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95EB5">
      <w:pPr>
        <w:pStyle w:val="4"/>
        <w:spacing w:line="252" w:lineRule="auto"/>
      </w:pPr>
    </w:p>
    <w:p w14:paraId="6D7301EB">
      <w:pPr>
        <w:pStyle w:val="4"/>
        <w:spacing w:line="253" w:lineRule="auto"/>
      </w:pPr>
    </w:p>
    <w:p w14:paraId="701D8F1A">
      <w:pPr>
        <w:pStyle w:val="4"/>
        <w:spacing w:line="253" w:lineRule="auto"/>
      </w:pPr>
    </w:p>
    <w:p w14:paraId="3907C6AA">
      <w:pPr>
        <w:pStyle w:val="4"/>
        <w:spacing w:line="253" w:lineRule="auto"/>
      </w:pPr>
    </w:p>
    <w:p w14:paraId="1C2F1F9C">
      <w:pPr>
        <w:pStyle w:val="4"/>
        <w:spacing w:line="253" w:lineRule="auto"/>
        <w:jc w:val="center"/>
        <w:rPr>
          <w:rFonts w:eastAsia="宋体"/>
          <w:sz w:val="22"/>
          <w:szCs w:val="22"/>
          <w:lang w:eastAsia="zh-CN"/>
        </w:rPr>
      </w:pPr>
      <w:r>
        <w:rPr>
          <w:rFonts w:hint="eastAsia" w:ascii="宋体" w:hAnsi="宋体" w:eastAsia="宋体" w:cs="宋体"/>
          <w:b/>
          <w:bCs/>
          <w:spacing w:val="5"/>
          <w:sz w:val="48"/>
          <w:szCs w:val="48"/>
          <w:lang w:eastAsia="zh-CN"/>
        </w:rPr>
        <w:t>广州市黄埔区云埔街火村(簕竹片)城中村改造项目复建01地块施工图设计及施工总承包</w:t>
      </w:r>
    </w:p>
    <w:p w14:paraId="56DC604A">
      <w:pPr>
        <w:pStyle w:val="4"/>
        <w:spacing w:line="253" w:lineRule="auto"/>
        <w:rPr>
          <w:lang w:eastAsia="zh-CN"/>
        </w:rPr>
      </w:pPr>
    </w:p>
    <w:p w14:paraId="5F66CEB2">
      <w:pPr>
        <w:pStyle w:val="4"/>
        <w:spacing w:line="253" w:lineRule="auto"/>
        <w:rPr>
          <w:lang w:eastAsia="zh-CN"/>
        </w:rPr>
      </w:pPr>
    </w:p>
    <w:p w14:paraId="06147E60">
      <w:pPr>
        <w:pStyle w:val="4"/>
        <w:spacing w:line="253" w:lineRule="auto"/>
        <w:rPr>
          <w:lang w:eastAsia="zh-CN"/>
        </w:rPr>
      </w:pPr>
    </w:p>
    <w:p w14:paraId="5B40D814">
      <w:pPr>
        <w:pStyle w:val="4"/>
        <w:spacing w:line="253" w:lineRule="auto"/>
        <w:rPr>
          <w:lang w:eastAsia="zh-CN"/>
        </w:rPr>
      </w:pPr>
    </w:p>
    <w:p w14:paraId="61AE61BD">
      <w:pPr>
        <w:pStyle w:val="4"/>
        <w:spacing w:line="253" w:lineRule="auto"/>
        <w:rPr>
          <w:lang w:eastAsia="zh-CN"/>
        </w:rPr>
      </w:pPr>
    </w:p>
    <w:p w14:paraId="79E86DC4">
      <w:pPr>
        <w:pStyle w:val="4"/>
        <w:spacing w:line="253" w:lineRule="auto"/>
        <w:rPr>
          <w:lang w:eastAsia="zh-CN"/>
        </w:rPr>
      </w:pPr>
    </w:p>
    <w:p w14:paraId="64C7FDCC">
      <w:pPr>
        <w:pStyle w:val="4"/>
        <w:spacing w:line="253" w:lineRule="auto"/>
        <w:rPr>
          <w:lang w:eastAsia="zh-CN"/>
        </w:rPr>
      </w:pPr>
    </w:p>
    <w:p w14:paraId="67607637">
      <w:pPr>
        <w:pStyle w:val="4"/>
        <w:spacing w:line="253" w:lineRule="auto"/>
        <w:rPr>
          <w:lang w:eastAsia="zh-CN"/>
        </w:rPr>
      </w:pPr>
    </w:p>
    <w:p w14:paraId="7AA40686">
      <w:pPr>
        <w:pStyle w:val="4"/>
        <w:spacing w:line="253" w:lineRule="auto"/>
        <w:rPr>
          <w:lang w:eastAsia="zh-CN"/>
        </w:rPr>
      </w:pPr>
    </w:p>
    <w:p w14:paraId="019B4E20">
      <w:pPr>
        <w:pStyle w:val="4"/>
        <w:spacing w:line="253" w:lineRule="auto"/>
        <w:rPr>
          <w:lang w:eastAsia="zh-CN"/>
        </w:rPr>
      </w:pPr>
    </w:p>
    <w:p w14:paraId="3E10D673">
      <w:pPr>
        <w:pStyle w:val="4"/>
        <w:spacing w:line="254" w:lineRule="auto"/>
        <w:rPr>
          <w:lang w:eastAsia="zh-CN"/>
        </w:rPr>
      </w:pPr>
    </w:p>
    <w:p w14:paraId="26FFD5CB">
      <w:pPr>
        <w:pStyle w:val="4"/>
        <w:spacing w:line="254" w:lineRule="auto"/>
        <w:rPr>
          <w:lang w:eastAsia="zh-CN"/>
        </w:rPr>
      </w:pPr>
    </w:p>
    <w:p w14:paraId="3FB98DC9">
      <w:pPr>
        <w:spacing w:before="270" w:line="222" w:lineRule="auto"/>
        <w:ind w:left="2667"/>
        <w:rPr>
          <w:rFonts w:ascii="宋体" w:hAnsi="宋体" w:eastAsia="宋体" w:cs="宋体"/>
          <w:sz w:val="83"/>
          <w:szCs w:val="83"/>
          <w:lang w:eastAsia="zh-CN"/>
        </w:rPr>
      </w:pPr>
      <w:r>
        <w:rPr>
          <w:rFonts w:ascii="宋体" w:hAnsi="宋体" w:eastAsia="宋体" w:cs="宋体"/>
          <w:b/>
          <w:bCs/>
          <w:spacing w:val="-6"/>
          <w:sz w:val="83"/>
          <w:szCs w:val="83"/>
          <w:lang w:eastAsia="zh-CN"/>
        </w:rPr>
        <w:t>招标文件</w:t>
      </w:r>
    </w:p>
    <w:p w14:paraId="4C8124F8">
      <w:pPr>
        <w:pStyle w:val="4"/>
        <w:spacing w:line="248" w:lineRule="auto"/>
        <w:rPr>
          <w:lang w:eastAsia="zh-CN"/>
        </w:rPr>
      </w:pPr>
    </w:p>
    <w:p w14:paraId="11742CD7">
      <w:pPr>
        <w:pStyle w:val="4"/>
        <w:spacing w:line="248" w:lineRule="auto"/>
        <w:rPr>
          <w:lang w:eastAsia="zh-CN"/>
        </w:rPr>
      </w:pPr>
    </w:p>
    <w:p w14:paraId="30E8F96A">
      <w:pPr>
        <w:pStyle w:val="4"/>
        <w:spacing w:line="248" w:lineRule="auto"/>
        <w:rPr>
          <w:lang w:eastAsia="zh-CN"/>
        </w:rPr>
      </w:pPr>
    </w:p>
    <w:p w14:paraId="74B53205">
      <w:pPr>
        <w:pStyle w:val="4"/>
        <w:spacing w:line="249" w:lineRule="auto"/>
        <w:rPr>
          <w:lang w:eastAsia="zh-CN"/>
        </w:rPr>
      </w:pPr>
    </w:p>
    <w:p w14:paraId="664CD3D7">
      <w:pPr>
        <w:pStyle w:val="4"/>
        <w:spacing w:line="249" w:lineRule="auto"/>
        <w:rPr>
          <w:lang w:eastAsia="zh-CN"/>
        </w:rPr>
      </w:pPr>
    </w:p>
    <w:p w14:paraId="2C67B9D8">
      <w:pPr>
        <w:pStyle w:val="4"/>
        <w:spacing w:line="249" w:lineRule="auto"/>
        <w:rPr>
          <w:lang w:eastAsia="zh-CN"/>
        </w:rPr>
      </w:pPr>
    </w:p>
    <w:p w14:paraId="22516C09">
      <w:pPr>
        <w:pStyle w:val="4"/>
        <w:spacing w:line="249" w:lineRule="auto"/>
        <w:rPr>
          <w:lang w:eastAsia="zh-CN"/>
        </w:rPr>
      </w:pPr>
    </w:p>
    <w:p w14:paraId="28AA6392">
      <w:pPr>
        <w:pStyle w:val="4"/>
        <w:spacing w:line="249" w:lineRule="auto"/>
        <w:rPr>
          <w:lang w:eastAsia="zh-CN"/>
        </w:rPr>
      </w:pPr>
    </w:p>
    <w:p w14:paraId="2BBAAAC3">
      <w:pPr>
        <w:pStyle w:val="4"/>
        <w:spacing w:line="249" w:lineRule="auto"/>
        <w:rPr>
          <w:lang w:eastAsia="zh-CN"/>
        </w:rPr>
      </w:pPr>
    </w:p>
    <w:p w14:paraId="3335C2B2">
      <w:pPr>
        <w:pStyle w:val="4"/>
        <w:spacing w:line="249" w:lineRule="auto"/>
        <w:rPr>
          <w:lang w:eastAsia="zh-CN"/>
        </w:rPr>
      </w:pPr>
    </w:p>
    <w:p w14:paraId="307B07EC">
      <w:pPr>
        <w:pStyle w:val="4"/>
        <w:spacing w:line="249" w:lineRule="auto"/>
        <w:rPr>
          <w:lang w:eastAsia="zh-CN"/>
        </w:rPr>
      </w:pPr>
    </w:p>
    <w:p w14:paraId="7AEBB9BB">
      <w:pPr>
        <w:pStyle w:val="4"/>
        <w:spacing w:line="249" w:lineRule="auto"/>
        <w:rPr>
          <w:lang w:eastAsia="zh-CN"/>
        </w:rPr>
      </w:pPr>
    </w:p>
    <w:p w14:paraId="40412256">
      <w:pPr>
        <w:pStyle w:val="4"/>
        <w:spacing w:line="249" w:lineRule="auto"/>
        <w:rPr>
          <w:lang w:eastAsia="zh-CN"/>
        </w:rPr>
      </w:pPr>
    </w:p>
    <w:p w14:paraId="1DCF0A32">
      <w:pPr>
        <w:pStyle w:val="4"/>
        <w:spacing w:line="249" w:lineRule="auto"/>
        <w:rPr>
          <w:lang w:eastAsia="zh-CN"/>
        </w:rPr>
      </w:pPr>
    </w:p>
    <w:p w14:paraId="2AC6E88C">
      <w:pPr>
        <w:spacing w:before="101" w:line="224" w:lineRule="auto"/>
        <w:ind w:left="515"/>
        <w:rPr>
          <w:rFonts w:ascii="宋体" w:hAnsi="宋体" w:eastAsia="宋体" w:cs="宋体"/>
          <w:sz w:val="31"/>
          <w:szCs w:val="31"/>
          <w:lang w:eastAsia="zh-CN"/>
        </w:rPr>
      </w:pPr>
      <w:r>
        <w:rPr>
          <w:rFonts w:ascii="宋体" w:hAnsi="宋体" w:eastAsia="宋体" w:cs="宋体"/>
          <w:b/>
          <w:bCs/>
          <w:spacing w:val="7"/>
          <w:sz w:val="31"/>
          <w:szCs w:val="31"/>
          <w:lang w:eastAsia="zh-CN"/>
        </w:rPr>
        <w:t>招</w:t>
      </w:r>
      <w:r>
        <w:rPr>
          <w:rFonts w:ascii="宋体" w:hAnsi="宋体" w:eastAsia="宋体" w:cs="宋体"/>
          <w:spacing w:val="7"/>
          <w:sz w:val="31"/>
          <w:szCs w:val="31"/>
          <w:lang w:eastAsia="zh-CN"/>
        </w:rPr>
        <w:t xml:space="preserve">   </w:t>
      </w:r>
      <w:r>
        <w:rPr>
          <w:rFonts w:ascii="宋体" w:hAnsi="宋体" w:eastAsia="宋体" w:cs="宋体"/>
          <w:b/>
          <w:bCs/>
          <w:spacing w:val="7"/>
          <w:sz w:val="31"/>
          <w:szCs w:val="31"/>
          <w:lang w:eastAsia="zh-CN"/>
        </w:rPr>
        <w:t>标</w:t>
      </w:r>
      <w:r>
        <w:rPr>
          <w:rFonts w:ascii="宋体" w:hAnsi="宋体" w:eastAsia="宋体" w:cs="宋体"/>
          <w:spacing w:val="7"/>
          <w:sz w:val="31"/>
          <w:szCs w:val="31"/>
          <w:lang w:eastAsia="zh-CN"/>
        </w:rPr>
        <w:t xml:space="preserve">   </w:t>
      </w:r>
      <w:r>
        <w:rPr>
          <w:rFonts w:ascii="宋体" w:hAnsi="宋体" w:eastAsia="宋体" w:cs="宋体"/>
          <w:b/>
          <w:bCs/>
          <w:spacing w:val="7"/>
          <w:sz w:val="31"/>
          <w:szCs w:val="31"/>
          <w:lang w:eastAsia="zh-CN"/>
        </w:rPr>
        <w:t>人：</w:t>
      </w:r>
      <w:r>
        <w:rPr>
          <w:rFonts w:hint="eastAsia" w:ascii="宋体" w:hAnsi="宋体" w:eastAsia="宋体" w:cs="宋体"/>
          <w:b/>
          <w:bCs/>
          <w:spacing w:val="7"/>
          <w:sz w:val="31"/>
          <w:szCs w:val="31"/>
          <w:lang w:eastAsia="zh-CN"/>
        </w:rPr>
        <w:t>广州开城联晟城市开发投资有限公司</w:t>
      </w:r>
    </w:p>
    <w:p w14:paraId="2BD4082B">
      <w:pPr>
        <w:spacing w:before="248" w:line="224" w:lineRule="auto"/>
        <w:ind w:left="515"/>
        <w:rPr>
          <w:rFonts w:ascii="宋体" w:hAnsi="宋体" w:eastAsia="宋体" w:cs="宋体"/>
          <w:sz w:val="31"/>
          <w:szCs w:val="31"/>
          <w:lang w:eastAsia="zh-CN"/>
        </w:rPr>
      </w:pPr>
      <w:r>
        <w:rPr>
          <w:rFonts w:ascii="宋体" w:hAnsi="宋体" w:eastAsia="宋体" w:cs="宋体"/>
          <w:b/>
          <w:bCs/>
          <w:spacing w:val="7"/>
          <w:sz w:val="31"/>
          <w:szCs w:val="31"/>
          <w:lang w:eastAsia="zh-CN"/>
        </w:rPr>
        <w:t>招标代理单位：</w:t>
      </w:r>
      <w:r>
        <w:rPr>
          <w:rFonts w:hint="eastAsia" w:ascii="宋体" w:hAnsi="宋体" w:eastAsia="宋体" w:cs="宋体"/>
          <w:b/>
          <w:bCs/>
          <w:spacing w:val="7"/>
          <w:sz w:val="31"/>
          <w:szCs w:val="31"/>
          <w:lang w:eastAsia="zh-CN"/>
        </w:rPr>
        <w:t>广东逸源工程顾问管理有限公司</w:t>
      </w:r>
    </w:p>
    <w:p w14:paraId="004A3424">
      <w:pPr>
        <w:spacing w:before="247" w:line="225" w:lineRule="auto"/>
        <w:ind w:left="569"/>
        <w:rPr>
          <w:rFonts w:ascii="宋体" w:hAnsi="宋体" w:eastAsia="宋体" w:cs="宋体"/>
          <w:sz w:val="31"/>
          <w:szCs w:val="31"/>
          <w:lang w:eastAsia="zh-CN"/>
        </w:rPr>
      </w:pPr>
      <w:r>
        <w:rPr>
          <w:rFonts w:ascii="宋体" w:hAnsi="宋体" w:eastAsia="宋体" w:cs="宋体"/>
          <w:b/>
          <w:bCs/>
          <w:spacing w:val="-8"/>
          <w:sz w:val="31"/>
          <w:szCs w:val="31"/>
          <w:lang w:eastAsia="zh-CN"/>
        </w:rPr>
        <w:t>日</w:t>
      </w:r>
      <w:r>
        <w:rPr>
          <w:rFonts w:ascii="宋体" w:hAnsi="宋体" w:eastAsia="宋体" w:cs="宋体"/>
          <w:spacing w:val="8"/>
          <w:sz w:val="31"/>
          <w:szCs w:val="31"/>
          <w:lang w:eastAsia="zh-CN"/>
        </w:rPr>
        <w:t xml:space="preserve">        </w:t>
      </w:r>
      <w:r>
        <w:rPr>
          <w:rFonts w:ascii="宋体" w:hAnsi="宋体" w:eastAsia="宋体" w:cs="宋体"/>
          <w:b/>
          <w:bCs/>
          <w:spacing w:val="-8"/>
          <w:sz w:val="31"/>
          <w:szCs w:val="31"/>
          <w:lang w:eastAsia="zh-CN"/>
        </w:rPr>
        <w:t>期：2025</w:t>
      </w:r>
      <w:r>
        <w:rPr>
          <w:rFonts w:ascii="宋体" w:hAnsi="宋体" w:eastAsia="宋体" w:cs="宋体"/>
          <w:spacing w:val="-61"/>
          <w:sz w:val="31"/>
          <w:szCs w:val="31"/>
          <w:lang w:eastAsia="zh-CN"/>
        </w:rPr>
        <w:t xml:space="preserve"> </w:t>
      </w:r>
      <w:r>
        <w:rPr>
          <w:rFonts w:ascii="宋体" w:hAnsi="宋体" w:eastAsia="宋体" w:cs="宋体"/>
          <w:b/>
          <w:bCs/>
          <w:spacing w:val="-8"/>
          <w:sz w:val="31"/>
          <w:szCs w:val="31"/>
          <w:lang w:eastAsia="zh-CN"/>
        </w:rPr>
        <w:t>年</w:t>
      </w:r>
      <w:r>
        <w:rPr>
          <w:rFonts w:ascii="宋体" w:hAnsi="宋体" w:eastAsia="宋体" w:cs="宋体"/>
          <w:spacing w:val="-55"/>
          <w:sz w:val="31"/>
          <w:szCs w:val="31"/>
          <w:lang w:eastAsia="zh-CN"/>
        </w:rPr>
        <w:t xml:space="preserve"> </w:t>
      </w:r>
      <w:r>
        <w:rPr>
          <w:rFonts w:hint="eastAsia" w:ascii="宋体" w:hAnsi="宋体" w:eastAsia="宋体" w:cs="宋体"/>
          <w:b/>
          <w:bCs/>
          <w:spacing w:val="-8"/>
          <w:sz w:val="31"/>
          <w:szCs w:val="31"/>
          <w:lang w:eastAsia="zh-CN"/>
        </w:rPr>
        <w:t>7</w:t>
      </w:r>
      <w:r>
        <w:rPr>
          <w:rFonts w:ascii="宋体" w:hAnsi="宋体" w:eastAsia="宋体" w:cs="宋体"/>
          <w:b/>
          <w:bCs/>
          <w:spacing w:val="-8"/>
          <w:sz w:val="31"/>
          <w:szCs w:val="31"/>
          <w:lang w:eastAsia="zh-CN"/>
        </w:rPr>
        <w:t>月</w:t>
      </w:r>
    </w:p>
    <w:p w14:paraId="39BEE660">
      <w:pPr>
        <w:spacing w:line="225" w:lineRule="auto"/>
        <w:rPr>
          <w:rFonts w:ascii="宋体" w:hAnsi="宋体" w:eastAsia="宋体" w:cs="宋体"/>
          <w:sz w:val="31"/>
          <w:szCs w:val="31"/>
          <w:lang w:eastAsia="zh-CN"/>
        </w:rPr>
        <w:sectPr>
          <w:pgSz w:w="11906" w:h="16839"/>
          <w:pgMar w:top="1431" w:right="1562" w:bottom="0" w:left="1691" w:header="0" w:footer="0" w:gutter="0"/>
          <w:cols w:space="720" w:num="1"/>
        </w:sectPr>
      </w:pPr>
    </w:p>
    <w:p w14:paraId="6B98CB8A">
      <w:pPr>
        <w:pStyle w:val="4"/>
        <w:spacing w:line="362" w:lineRule="auto"/>
        <w:rPr>
          <w:lang w:eastAsia="zh-CN"/>
        </w:rPr>
      </w:pPr>
    </w:p>
    <w:p w14:paraId="5FC54D1D">
      <w:pPr>
        <w:spacing w:before="140" w:line="223" w:lineRule="auto"/>
        <w:ind w:left="3857"/>
        <w:outlineLvl w:val="0"/>
        <w:rPr>
          <w:rFonts w:ascii="宋体" w:hAnsi="宋体" w:eastAsia="宋体" w:cs="宋体"/>
          <w:sz w:val="43"/>
          <w:szCs w:val="43"/>
          <w:lang w:eastAsia="zh-CN"/>
        </w:rPr>
      </w:pPr>
      <w:r>
        <w:rPr>
          <w:rFonts w:ascii="宋体" w:hAnsi="宋体" w:eastAsia="宋体" w:cs="宋体"/>
          <w:b/>
          <w:bCs/>
          <w:sz w:val="43"/>
          <w:szCs w:val="43"/>
          <w:lang w:eastAsia="zh-CN"/>
        </w:rPr>
        <w:t>第一卷</w:t>
      </w:r>
    </w:p>
    <w:p w14:paraId="2F2C459A">
      <w:pPr>
        <w:pStyle w:val="4"/>
        <w:spacing w:line="381" w:lineRule="auto"/>
        <w:rPr>
          <w:lang w:eastAsia="zh-CN"/>
        </w:rPr>
      </w:pPr>
    </w:p>
    <w:p w14:paraId="5076E648">
      <w:pPr>
        <w:spacing w:before="130" w:line="222" w:lineRule="auto"/>
        <w:ind w:left="3992"/>
        <w:outlineLvl w:val="0"/>
        <w:rPr>
          <w:rFonts w:ascii="宋体" w:hAnsi="宋体" w:eastAsia="宋体" w:cs="宋体"/>
          <w:sz w:val="40"/>
          <w:szCs w:val="40"/>
          <w:lang w:eastAsia="zh-CN"/>
        </w:rPr>
      </w:pPr>
      <w:r>
        <w:rPr>
          <w:rFonts w:ascii="宋体" w:hAnsi="宋体" w:eastAsia="宋体" w:cs="宋体"/>
          <w:b/>
          <w:bCs/>
          <w:spacing w:val="-50"/>
          <w:sz w:val="40"/>
          <w:szCs w:val="40"/>
          <w:lang w:eastAsia="zh-CN"/>
        </w:rPr>
        <w:t>目</w:t>
      </w:r>
      <w:r>
        <w:rPr>
          <w:rFonts w:ascii="宋体" w:hAnsi="宋体" w:eastAsia="宋体" w:cs="宋体"/>
          <w:spacing w:val="10"/>
          <w:sz w:val="40"/>
          <w:szCs w:val="40"/>
          <w:lang w:eastAsia="zh-CN"/>
        </w:rPr>
        <w:t xml:space="preserve">  </w:t>
      </w:r>
      <w:r>
        <w:rPr>
          <w:rFonts w:ascii="宋体" w:hAnsi="宋体" w:eastAsia="宋体" w:cs="宋体"/>
          <w:b/>
          <w:bCs/>
          <w:spacing w:val="-50"/>
          <w:sz w:val="40"/>
          <w:szCs w:val="40"/>
          <w:lang w:eastAsia="zh-CN"/>
        </w:rPr>
        <w:t>录</w:t>
      </w:r>
    </w:p>
    <w:sdt>
      <w:sdtPr>
        <w:rPr>
          <w:rFonts w:ascii="宋体" w:hAnsi="宋体" w:eastAsia="宋体" w:cs="宋体"/>
          <w:sz w:val="24"/>
          <w:szCs w:val="24"/>
        </w:rPr>
        <w:id w:val="147462052"/>
        <w:docPartObj>
          <w:docPartGallery w:val="Table of Contents"/>
          <w:docPartUnique/>
        </w:docPartObj>
      </w:sdtPr>
      <w:sdtEndPr>
        <w:rPr>
          <w:rFonts w:ascii="宋体" w:hAnsi="宋体" w:eastAsia="宋体" w:cs="宋体"/>
          <w:sz w:val="24"/>
          <w:szCs w:val="24"/>
        </w:rPr>
      </w:sdtEndPr>
      <w:sdtContent>
        <w:p w14:paraId="7C6D40FA">
          <w:pPr>
            <w:tabs>
              <w:tab w:val="right" w:leader="dot" w:pos="9014"/>
            </w:tabs>
            <w:spacing w:before="226" w:line="219" w:lineRule="auto"/>
            <w:rPr>
              <w:rFonts w:ascii="宋体" w:hAnsi="宋体" w:eastAsia="宋体" w:cs="宋体"/>
              <w:sz w:val="24"/>
              <w:szCs w:val="24"/>
              <w:lang w:eastAsia="zh-CN"/>
            </w:rPr>
          </w:pPr>
          <w:r>
            <w:fldChar w:fldCharType="begin"/>
          </w:r>
          <w:r>
            <w:instrText xml:space="preserve"> HYPERLINK \l "bookmark2" </w:instrText>
          </w:r>
          <w:r>
            <w:fldChar w:fldCharType="separate"/>
          </w:r>
          <w:r>
            <w:rPr>
              <w:rFonts w:ascii="宋体" w:hAnsi="宋体" w:eastAsia="宋体" w:cs="宋体"/>
              <w:b/>
              <w:bCs/>
              <w:spacing w:val="-5"/>
              <w:sz w:val="24"/>
              <w:szCs w:val="24"/>
              <w:lang w:eastAsia="zh-CN"/>
            </w:rPr>
            <w:t>第一卷</w:t>
          </w:r>
          <w:r>
            <w:rPr>
              <w:rFonts w:ascii="宋体" w:hAnsi="宋体" w:eastAsia="宋体" w:cs="宋体"/>
              <w:spacing w:val="-45"/>
              <w:sz w:val="24"/>
              <w:szCs w:val="24"/>
              <w:lang w:eastAsia="zh-CN"/>
            </w:rPr>
            <w:t xml:space="preserve"> </w:t>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tab/>
          </w:r>
          <w:r>
            <w:rPr>
              <w:rFonts w:ascii="宋体" w:hAnsi="宋体" w:eastAsia="宋体" w:cs="宋体"/>
              <w:spacing w:val="-12"/>
              <w:sz w:val="24"/>
              <w:szCs w:val="24"/>
              <w:lang w:eastAsia="zh-CN"/>
            </w:rPr>
            <w:t xml:space="preserve"> </w:t>
          </w:r>
          <w:r>
            <w:rPr>
              <w:rFonts w:ascii="宋体" w:hAnsi="宋体" w:eastAsia="宋体" w:cs="宋体"/>
              <w:b/>
              <w:bCs/>
              <w:spacing w:val="-30"/>
              <w:sz w:val="24"/>
              <w:szCs w:val="24"/>
              <w:lang w:eastAsia="zh-CN"/>
            </w:rPr>
            <w:t>1</w:t>
          </w:r>
          <w:r>
            <w:rPr>
              <w:rFonts w:ascii="宋体" w:hAnsi="宋体" w:eastAsia="宋体" w:cs="宋体"/>
              <w:b/>
              <w:bCs/>
              <w:spacing w:val="-30"/>
              <w:sz w:val="24"/>
              <w:szCs w:val="24"/>
              <w:lang w:eastAsia="zh-CN"/>
            </w:rPr>
            <w:fldChar w:fldCharType="end"/>
          </w:r>
        </w:p>
        <w:p w14:paraId="0662BB72">
          <w:pPr>
            <w:pStyle w:val="4"/>
            <w:spacing w:line="259" w:lineRule="auto"/>
            <w:rPr>
              <w:lang w:eastAsia="zh-CN"/>
            </w:rPr>
          </w:pPr>
        </w:p>
        <w:p w14:paraId="14BDCB60">
          <w:pPr>
            <w:tabs>
              <w:tab w:val="right" w:leader="dot" w:pos="9014"/>
            </w:tabs>
            <w:spacing w:before="78" w:line="184" w:lineRule="auto"/>
            <w:rPr>
              <w:rFonts w:ascii="宋体" w:hAnsi="宋体" w:eastAsia="宋体" w:cs="宋体"/>
              <w:sz w:val="24"/>
              <w:szCs w:val="24"/>
              <w:lang w:eastAsia="zh-CN"/>
            </w:rPr>
          </w:pPr>
          <w:r>
            <w:fldChar w:fldCharType="begin"/>
          </w:r>
          <w:r>
            <w:instrText xml:space="preserve"> HYPERLINK \l "bookmark3" </w:instrText>
          </w:r>
          <w:r>
            <w:fldChar w:fldCharType="separate"/>
          </w:r>
          <w:r>
            <w:rPr>
              <w:rFonts w:ascii="宋体" w:hAnsi="宋体" w:eastAsia="宋体" w:cs="宋体"/>
              <w:b/>
              <w:bCs/>
              <w:spacing w:val="-3"/>
              <w:sz w:val="24"/>
              <w:szCs w:val="24"/>
              <w:lang w:eastAsia="zh-CN"/>
            </w:rPr>
            <w:t>第一章</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招标公告</w:t>
          </w:r>
          <w:r>
            <w:rPr>
              <w:rFonts w:ascii="宋体" w:hAnsi="宋体" w:eastAsia="宋体" w:cs="宋体"/>
              <w:b/>
              <w:bCs/>
              <w:spacing w:val="-3"/>
              <w:sz w:val="24"/>
              <w:szCs w:val="24"/>
              <w:lang w:eastAsia="zh-CN"/>
            </w:rPr>
            <w:fldChar w:fldCharType="end"/>
          </w:r>
          <w:r>
            <w:fldChar w:fldCharType="begin"/>
          </w:r>
          <w:r>
            <w:instrText xml:space="preserve"> HYPERLINK \l "bookmark4" </w:instrText>
          </w:r>
          <w:r>
            <w:fldChar w:fldCharType="separate"/>
          </w:r>
          <w:r>
            <w:rPr>
              <w:rFonts w:ascii="宋体" w:hAnsi="宋体" w:eastAsia="宋体" w:cs="宋体"/>
              <w:b/>
              <w:bCs/>
              <w:spacing w:val="-3"/>
              <w:sz w:val="24"/>
              <w:szCs w:val="24"/>
              <w:lang w:eastAsia="zh-CN"/>
            </w:rPr>
            <w:t>（另册）</w:t>
          </w:r>
          <w:r>
            <w:rPr>
              <w:rFonts w:ascii="宋体" w:hAnsi="宋体" w:eastAsia="宋体" w:cs="宋体"/>
              <w:spacing w:val="-37"/>
              <w:sz w:val="24"/>
              <w:szCs w:val="24"/>
              <w:lang w:eastAsia="zh-CN"/>
            </w:rPr>
            <w:t xml:space="preserve"> </w:t>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tab/>
          </w:r>
          <w:r>
            <w:rPr>
              <w:rFonts w:ascii="宋体" w:hAnsi="宋体" w:eastAsia="宋体" w:cs="宋体"/>
              <w:spacing w:val="-34"/>
              <w:sz w:val="24"/>
              <w:szCs w:val="24"/>
              <w:lang w:eastAsia="zh-CN"/>
            </w:rPr>
            <w:t xml:space="preserve"> </w:t>
          </w:r>
          <w:r>
            <w:rPr>
              <w:rFonts w:ascii="宋体" w:hAnsi="宋体" w:eastAsia="宋体" w:cs="宋体"/>
              <w:b/>
              <w:bCs/>
              <w:spacing w:val="-15"/>
              <w:sz w:val="24"/>
              <w:szCs w:val="24"/>
              <w:lang w:eastAsia="zh-CN"/>
            </w:rPr>
            <w:t>2</w:t>
          </w:r>
          <w:r>
            <w:rPr>
              <w:rFonts w:ascii="宋体" w:hAnsi="宋体" w:eastAsia="宋体" w:cs="宋体"/>
              <w:b/>
              <w:bCs/>
              <w:spacing w:val="-15"/>
              <w:sz w:val="24"/>
              <w:szCs w:val="24"/>
              <w:lang w:eastAsia="zh-CN"/>
            </w:rPr>
            <w:fldChar w:fldCharType="end"/>
          </w:r>
        </w:p>
        <w:p w14:paraId="502FD5E0">
          <w:pPr>
            <w:pStyle w:val="4"/>
            <w:spacing w:line="304" w:lineRule="auto"/>
            <w:rPr>
              <w:lang w:eastAsia="zh-CN"/>
            </w:rPr>
          </w:pPr>
        </w:p>
        <w:p w14:paraId="562CCE76">
          <w:pPr>
            <w:tabs>
              <w:tab w:val="right" w:leader="dot" w:pos="9014"/>
            </w:tabs>
            <w:spacing w:before="78" w:line="184" w:lineRule="auto"/>
            <w:rPr>
              <w:rFonts w:ascii="宋体" w:hAnsi="宋体" w:eastAsia="宋体" w:cs="宋体"/>
              <w:sz w:val="24"/>
              <w:szCs w:val="24"/>
              <w:lang w:eastAsia="zh-CN"/>
            </w:rPr>
          </w:pPr>
          <w:r>
            <w:fldChar w:fldCharType="begin"/>
          </w:r>
          <w:r>
            <w:instrText xml:space="preserve"> HYPERLINK \l "bookmark5" </w:instrText>
          </w:r>
          <w:r>
            <w:fldChar w:fldCharType="separate"/>
          </w:r>
          <w:r>
            <w:rPr>
              <w:rFonts w:ascii="宋体" w:hAnsi="宋体" w:eastAsia="宋体" w:cs="宋体"/>
              <w:b/>
              <w:bCs/>
              <w:spacing w:val="-3"/>
              <w:sz w:val="24"/>
              <w:szCs w:val="24"/>
              <w:lang w:eastAsia="zh-CN"/>
            </w:rPr>
            <w:t>第二章</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投标人须知</w:t>
          </w:r>
          <w:r>
            <w:rPr>
              <w:rFonts w:ascii="宋体" w:hAnsi="宋体" w:eastAsia="宋体" w:cs="宋体"/>
              <w:spacing w:val="-41"/>
              <w:sz w:val="24"/>
              <w:szCs w:val="24"/>
              <w:lang w:eastAsia="zh-CN"/>
            </w:rPr>
            <w:t xml:space="preserve"> </w:t>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tab/>
          </w:r>
          <w:r>
            <w:rPr>
              <w:rFonts w:ascii="宋体" w:hAnsi="宋体" w:eastAsia="宋体" w:cs="宋体"/>
              <w:spacing w:val="-29"/>
              <w:sz w:val="24"/>
              <w:szCs w:val="24"/>
              <w:lang w:eastAsia="zh-CN"/>
            </w:rPr>
            <w:t xml:space="preserve"> </w:t>
          </w:r>
          <w:r>
            <w:rPr>
              <w:rFonts w:ascii="宋体" w:hAnsi="宋体" w:eastAsia="宋体" w:cs="宋体"/>
              <w:b/>
              <w:bCs/>
              <w:spacing w:val="-17"/>
              <w:sz w:val="24"/>
              <w:szCs w:val="24"/>
              <w:lang w:eastAsia="zh-CN"/>
            </w:rPr>
            <w:t>3</w:t>
          </w:r>
          <w:r>
            <w:rPr>
              <w:rFonts w:ascii="宋体" w:hAnsi="宋体" w:eastAsia="宋体" w:cs="宋体"/>
              <w:b/>
              <w:bCs/>
              <w:spacing w:val="-17"/>
              <w:sz w:val="24"/>
              <w:szCs w:val="24"/>
              <w:lang w:eastAsia="zh-CN"/>
            </w:rPr>
            <w:fldChar w:fldCharType="end"/>
          </w:r>
        </w:p>
        <w:p w14:paraId="0FF967C7">
          <w:pPr>
            <w:pStyle w:val="4"/>
            <w:spacing w:line="304" w:lineRule="auto"/>
            <w:rPr>
              <w:lang w:eastAsia="zh-CN"/>
            </w:rPr>
          </w:pPr>
        </w:p>
        <w:p w14:paraId="6E0EE7C6">
          <w:pPr>
            <w:tabs>
              <w:tab w:val="right" w:leader="dot" w:pos="9017"/>
            </w:tabs>
            <w:spacing w:before="79" w:line="184" w:lineRule="auto"/>
            <w:rPr>
              <w:rFonts w:ascii="宋体" w:hAnsi="宋体" w:eastAsia="宋体" w:cs="宋体"/>
              <w:sz w:val="24"/>
              <w:szCs w:val="24"/>
              <w:lang w:eastAsia="zh-CN"/>
            </w:rPr>
          </w:pPr>
          <w:r>
            <w:fldChar w:fldCharType="begin"/>
          </w:r>
          <w:r>
            <w:instrText xml:space="preserve"> HYPERLINK \l "bookmark6" </w:instrText>
          </w:r>
          <w:r>
            <w:fldChar w:fldCharType="separate"/>
          </w:r>
          <w:r>
            <w:rPr>
              <w:rFonts w:ascii="宋体" w:hAnsi="宋体" w:eastAsia="宋体" w:cs="宋体"/>
              <w:b/>
              <w:bCs/>
              <w:spacing w:val="-3"/>
              <w:sz w:val="24"/>
              <w:szCs w:val="24"/>
              <w:lang w:eastAsia="zh-CN"/>
            </w:rPr>
            <w:t>第三章</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评标办法（评定分离法）</w:t>
          </w:r>
          <w:r>
            <w:rPr>
              <w:rFonts w:ascii="宋体" w:hAnsi="宋体" w:eastAsia="宋体" w:cs="宋体"/>
              <w:spacing w:val="-33"/>
              <w:sz w:val="24"/>
              <w:szCs w:val="24"/>
              <w:lang w:eastAsia="zh-CN"/>
            </w:rPr>
            <w:t xml:space="preserve"> </w:t>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tab/>
          </w:r>
          <w:r>
            <w:rPr>
              <w:rFonts w:ascii="宋体" w:hAnsi="宋体" w:eastAsia="宋体" w:cs="宋体"/>
              <w:spacing w:val="-36"/>
              <w:sz w:val="24"/>
              <w:szCs w:val="24"/>
              <w:lang w:eastAsia="zh-CN"/>
            </w:rPr>
            <w:t xml:space="preserve"> </w:t>
          </w:r>
          <w:r>
            <w:rPr>
              <w:rFonts w:ascii="宋体" w:hAnsi="宋体" w:eastAsia="宋体" w:cs="宋体"/>
              <w:b/>
              <w:bCs/>
              <w:spacing w:val="-8"/>
              <w:sz w:val="24"/>
              <w:szCs w:val="24"/>
              <w:lang w:eastAsia="zh-CN"/>
            </w:rPr>
            <w:t>29</w:t>
          </w:r>
          <w:r>
            <w:rPr>
              <w:rFonts w:ascii="宋体" w:hAnsi="宋体" w:eastAsia="宋体" w:cs="宋体"/>
              <w:b/>
              <w:bCs/>
              <w:spacing w:val="-8"/>
              <w:sz w:val="24"/>
              <w:szCs w:val="24"/>
              <w:lang w:eastAsia="zh-CN"/>
            </w:rPr>
            <w:fldChar w:fldCharType="end"/>
          </w:r>
        </w:p>
        <w:p w14:paraId="4CDE96C2">
          <w:pPr>
            <w:pStyle w:val="4"/>
            <w:spacing w:line="304" w:lineRule="auto"/>
            <w:rPr>
              <w:lang w:eastAsia="zh-CN"/>
            </w:rPr>
          </w:pPr>
        </w:p>
        <w:p w14:paraId="124A65D3">
          <w:pPr>
            <w:tabs>
              <w:tab w:val="right" w:leader="dot" w:pos="9017"/>
            </w:tabs>
            <w:spacing w:before="79" w:line="184" w:lineRule="auto"/>
            <w:rPr>
              <w:rFonts w:ascii="宋体" w:hAnsi="宋体" w:eastAsia="宋体" w:cs="宋体"/>
              <w:sz w:val="24"/>
              <w:szCs w:val="24"/>
              <w:lang w:eastAsia="zh-CN"/>
            </w:rPr>
          </w:pPr>
          <w:r>
            <w:fldChar w:fldCharType="begin"/>
          </w:r>
          <w:r>
            <w:instrText xml:space="preserve"> HYPERLINK \l "bookmark7" </w:instrText>
          </w:r>
          <w:r>
            <w:fldChar w:fldCharType="separate"/>
          </w:r>
          <w:r>
            <w:rPr>
              <w:rFonts w:ascii="宋体" w:hAnsi="宋体" w:eastAsia="宋体" w:cs="宋体"/>
              <w:b/>
              <w:bCs/>
              <w:spacing w:val="-3"/>
              <w:sz w:val="24"/>
              <w:szCs w:val="24"/>
              <w:lang w:eastAsia="zh-CN"/>
            </w:rPr>
            <w:t>第四章</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合同条款及格式（另册）</w:t>
          </w:r>
          <w:r>
            <w:rPr>
              <w:rFonts w:ascii="宋体" w:hAnsi="宋体" w:eastAsia="宋体" w:cs="宋体"/>
              <w:spacing w:val="-33"/>
              <w:sz w:val="24"/>
              <w:szCs w:val="24"/>
              <w:lang w:eastAsia="zh-CN"/>
            </w:rPr>
            <w:t xml:space="preserve"> </w:t>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tab/>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fldChar w:fldCharType="end"/>
          </w:r>
          <w:r>
            <w:rPr>
              <w:rFonts w:ascii="宋体" w:hAnsi="宋体" w:eastAsia="宋体" w:cs="宋体"/>
              <w:b/>
              <w:bCs/>
              <w:spacing w:val="26"/>
              <w:w w:val="107"/>
              <w:sz w:val="24"/>
              <w:szCs w:val="24"/>
              <w:lang w:eastAsia="zh-CN"/>
            </w:rPr>
            <w:t>52</w:t>
          </w:r>
        </w:p>
        <w:p w14:paraId="4B30FEDB">
          <w:pPr>
            <w:pStyle w:val="4"/>
            <w:spacing w:line="304" w:lineRule="auto"/>
            <w:rPr>
              <w:lang w:eastAsia="zh-CN"/>
            </w:rPr>
          </w:pPr>
        </w:p>
        <w:p w14:paraId="31AE0208">
          <w:pPr>
            <w:tabs>
              <w:tab w:val="right" w:leader="dot" w:pos="9017"/>
            </w:tabs>
            <w:spacing w:before="79" w:line="184" w:lineRule="auto"/>
            <w:rPr>
              <w:rFonts w:ascii="宋体" w:hAnsi="宋体" w:eastAsia="宋体" w:cs="宋体"/>
              <w:sz w:val="24"/>
              <w:szCs w:val="24"/>
              <w:lang w:eastAsia="zh-CN"/>
            </w:rPr>
          </w:pPr>
          <w:r>
            <w:fldChar w:fldCharType="begin"/>
          </w:r>
          <w:r>
            <w:instrText xml:space="preserve"> HYPERLINK \l "bookmark8" </w:instrText>
          </w:r>
          <w:r>
            <w:fldChar w:fldCharType="separate"/>
          </w:r>
          <w:r>
            <w:rPr>
              <w:rFonts w:ascii="宋体" w:hAnsi="宋体" w:eastAsia="宋体" w:cs="宋体"/>
              <w:b/>
              <w:bCs/>
              <w:spacing w:val="-5"/>
              <w:sz w:val="24"/>
              <w:szCs w:val="24"/>
              <w:lang w:eastAsia="zh-CN"/>
            </w:rPr>
            <w:t>第二卷</w:t>
          </w:r>
          <w:r>
            <w:rPr>
              <w:rFonts w:ascii="宋体" w:hAnsi="宋体" w:eastAsia="宋体" w:cs="宋体"/>
              <w:spacing w:val="-45"/>
              <w:sz w:val="24"/>
              <w:szCs w:val="24"/>
              <w:lang w:eastAsia="zh-CN"/>
            </w:rPr>
            <w:t xml:space="preserve"> </w:t>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tab/>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fldChar w:fldCharType="end"/>
          </w:r>
          <w:r>
            <w:rPr>
              <w:rFonts w:ascii="宋体" w:hAnsi="宋体" w:eastAsia="宋体" w:cs="宋体"/>
              <w:b/>
              <w:bCs/>
              <w:spacing w:val="28"/>
              <w:w w:val="109"/>
              <w:sz w:val="24"/>
              <w:szCs w:val="24"/>
              <w:lang w:eastAsia="zh-CN"/>
            </w:rPr>
            <w:t>53</w:t>
          </w:r>
        </w:p>
        <w:p w14:paraId="7B90CB03">
          <w:pPr>
            <w:pStyle w:val="4"/>
            <w:spacing w:line="304" w:lineRule="auto"/>
            <w:rPr>
              <w:lang w:eastAsia="zh-CN"/>
            </w:rPr>
          </w:pPr>
        </w:p>
        <w:p w14:paraId="7CC937AF">
          <w:pPr>
            <w:tabs>
              <w:tab w:val="right" w:leader="dot" w:pos="9017"/>
            </w:tabs>
            <w:spacing w:before="79" w:line="184" w:lineRule="auto"/>
            <w:rPr>
              <w:rFonts w:ascii="宋体" w:hAnsi="宋体" w:eastAsia="宋体" w:cs="宋体"/>
              <w:sz w:val="24"/>
              <w:szCs w:val="24"/>
              <w:lang w:eastAsia="zh-CN"/>
            </w:rPr>
          </w:pPr>
          <w:r>
            <w:fldChar w:fldCharType="begin"/>
          </w:r>
          <w:r>
            <w:instrText xml:space="preserve"> HYPERLINK \l "bookmark9" </w:instrText>
          </w:r>
          <w:r>
            <w:fldChar w:fldCharType="separate"/>
          </w:r>
          <w:r>
            <w:rPr>
              <w:rFonts w:ascii="宋体" w:hAnsi="宋体" w:eastAsia="宋体" w:cs="宋体"/>
              <w:b/>
              <w:bCs/>
              <w:spacing w:val="-3"/>
              <w:sz w:val="24"/>
              <w:szCs w:val="24"/>
              <w:lang w:eastAsia="zh-CN"/>
            </w:rPr>
            <w:t>第五章</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发包人要求</w:t>
          </w:r>
          <w:r>
            <w:rPr>
              <w:rFonts w:ascii="宋体" w:hAnsi="宋体" w:eastAsia="宋体" w:cs="宋体"/>
              <w:b/>
              <w:bCs/>
              <w:spacing w:val="-3"/>
              <w:sz w:val="24"/>
              <w:szCs w:val="24"/>
              <w:lang w:eastAsia="zh-CN"/>
            </w:rPr>
            <w:fldChar w:fldCharType="end"/>
          </w:r>
          <w:r>
            <w:fldChar w:fldCharType="begin"/>
          </w:r>
          <w:r>
            <w:instrText xml:space="preserve"> HYPERLINK \l "bookmark10" </w:instrText>
          </w:r>
          <w:r>
            <w:fldChar w:fldCharType="separate"/>
          </w:r>
          <w:r>
            <w:rPr>
              <w:rFonts w:ascii="宋体" w:hAnsi="宋体" w:eastAsia="宋体" w:cs="宋体"/>
              <w:b/>
              <w:bCs/>
              <w:spacing w:val="-3"/>
              <w:sz w:val="24"/>
              <w:szCs w:val="24"/>
              <w:lang w:eastAsia="zh-CN"/>
            </w:rPr>
            <w:t>（另册）</w:t>
          </w:r>
          <w:r>
            <w:rPr>
              <w:rFonts w:ascii="宋体" w:hAnsi="宋体" w:eastAsia="宋体" w:cs="宋体"/>
              <w:spacing w:val="-34"/>
              <w:sz w:val="24"/>
              <w:szCs w:val="24"/>
              <w:lang w:eastAsia="zh-CN"/>
            </w:rPr>
            <w:t xml:space="preserve"> </w:t>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tab/>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fldChar w:fldCharType="end"/>
          </w:r>
          <w:r>
            <w:rPr>
              <w:rFonts w:ascii="宋体" w:hAnsi="宋体" w:eastAsia="宋体" w:cs="宋体"/>
              <w:b/>
              <w:bCs/>
              <w:spacing w:val="22"/>
              <w:w w:val="110"/>
              <w:sz w:val="24"/>
              <w:szCs w:val="24"/>
              <w:lang w:eastAsia="zh-CN"/>
            </w:rPr>
            <w:t>54</w:t>
          </w:r>
        </w:p>
        <w:p w14:paraId="4E6A2FAE">
          <w:pPr>
            <w:pStyle w:val="4"/>
            <w:spacing w:line="304" w:lineRule="auto"/>
            <w:rPr>
              <w:lang w:eastAsia="zh-CN"/>
            </w:rPr>
          </w:pPr>
        </w:p>
        <w:p w14:paraId="5AB410D5">
          <w:pPr>
            <w:tabs>
              <w:tab w:val="right" w:leader="dot" w:pos="9017"/>
            </w:tabs>
            <w:spacing w:before="79" w:line="184" w:lineRule="auto"/>
            <w:rPr>
              <w:rFonts w:ascii="宋体" w:hAnsi="宋体" w:eastAsia="宋体" w:cs="宋体"/>
              <w:sz w:val="24"/>
              <w:szCs w:val="24"/>
              <w:lang w:eastAsia="zh-CN"/>
            </w:rPr>
          </w:pPr>
          <w:r>
            <w:fldChar w:fldCharType="begin"/>
          </w:r>
          <w:r>
            <w:instrText xml:space="preserve"> HYPERLINK \l "bookmark11" </w:instrText>
          </w:r>
          <w:r>
            <w:fldChar w:fldCharType="separate"/>
          </w:r>
          <w:r>
            <w:rPr>
              <w:rFonts w:ascii="宋体" w:hAnsi="宋体" w:eastAsia="宋体" w:cs="宋体"/>
              <w:b/>
              <w:bCs/>
              <w:spacing w:val="-3"/>
              <w:sz w:val="24"/>
              <w:szCs w:val="24"/>
              <w:lang w:eastAsia="zh-CN"/>
            </w:rPr>
            <w:t>第六章</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发包人提供的资料（另册）</w:t>
          </w:r>
          <w:r>
            <w:rPr>
              <w:rFonts w:ascii="宋体" w:hAnsi="宋体" w:eastAsia="宋体" w:cs="宋体"/>
              <w:spacing w:val="-30"/>
              <w:sz w:val="24"/>
              <w:szCs w:val="24"/>
              <w:lang w:eastAsia="zh-CN"/>
            </w:rPr>
            <w:t xml:space="preserve"> </w:t>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tab/>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fldChar w:fldCharType="end"/>
          </w:r>
          <w:r>
            <w:rPr>
              <w:rFonts w:ascii="宋体" w:hAnsi="宋体" w:eastAsia="宋体" w:cs="宋体"/>
              <w:b/>
              <w:bCs/>
              <w:spacing w:val="28"/>
              <w:w w:val="104"/>
              <w:sz w:val="24"/>
              <w:szCs w:val="24"/>
              <w:lang w:eastAsia="zh-CN"/>
            </w:rPr>
            <w:t>55</w:t>
          </w:r>
        </w:p>
        <w:p w14:paraId="48F6A76D">
          <w:pPr>
            <w:pStyle w:val="4"/>
            <w:spacing w:line="304" w:lineRule="auto"/>
            <w:rPr>
              <w:lang w:eastAsia="zh-CN"/>
            </w:rPr>
          </w:pPr>
        </w:p>
        <w:p w14:paraId="3981D797">
          <w:pPr>
            <w:tabs>
              <w:tab w:val="right" w:leader="dot" w:pos="9017"/>
            </w:tabs>
            <w:spacing w:before="79" w:line="184" w:lineRule="auto"/>
            <w:rPr>
              <w:rFonts w:ascii="宋体" w:hAnsi="宋体" w:eastAsia="宋体" w:cs="宋体"/>
              <w:sz w:val="24"/>
              <w:szCs w:val="24"/>
              <w:lang w:eastAsia="zh-CN"/>
            </w:rPr>
          </w:pPr>
          <w:r>
            <w:fldChar w:fldCharType="begin"/>
          </w:r>
          <w:r>
            <w:instrText xml:space="preserve"> HYPERLINK \l "bookmark12" </w:instrText>
          </w:r>
          <w:r>
            <w:fldChar w:fldCharType="separate"/>
          </w:r>
          <w:r>
            <w:rPr>
              <w:rFonts w:ascii="宋体" w:hAnsi="宋体" w:eastAsia="宋体" w:cs="宋体"/>
              <w:b/>
              <w:bCs/>
              <w:spacing w:val="-5"/>
              <w:sz w:val="24"/>
              <w:szCs w:val="24"/>
              <w:lang w:eastAsia="zh-CN"/>
            </w:rPr>
            <w:t>第三卷</w:t>
          </w:r>
          <w:r>
            <w:rPr>
              <w:rFonts w:ascii="宋体" w:hAnsi="宋体" w:eastAsia="宋体" w:cs="宋体"/>
              <w:spacing w:val="-45"/>
              <w:sz w:val="24"/>
              <w:szCs w:val="24"/>
              <w:lang w:eastAsia="zh-CN"/>
            </w:rPr>
            <w:t xml:space="preserve"> </w:t>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tab/>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fldChar w:fldCharType="end"/>
          </w:r>
          <w:r>
            <w:rPr>
              <w:rFonts w:ascii="宋体" w:hAnsi="宋体" w:eastAsia="宋体" w:cs="宋体"/>
              <w:b/>
              <w:bCs/>
              <w:spacing w:val="25"/>
              <w:w w:val="112"/>
              <w:sz w:val="24"/>
              <w:szCs w:val="24"/>
              <w:lang w:eastAsia="zh-CN"/>
            </w:rPr>
            <w:t>56</w:t>
          </w:r>
        </w:p>
        <w:p w14:paraId="45389146">
          <w:pPr>
            <w:pStyle w:val="4"/>
            <w:spacing w:line="304" w:lineRule="auto"/>
            <w:rPr>
              <w:lang w:eastAsia="zh-CN"/>
            </w:rPr>
          </w:pPr>
        </w:p>
        <w:p w14:paraId="262A06F8">
          <w:pPr>
            <w:tabs>
              <w:tab w:val="right" w:leader="dot" w:pos="9017"/>
            </w:tabs>
            <w:spacing w:before="79" w:line="184" w:lineRule="auto"/>
            <w:rPr>
              <w:rFonts w:ascii="宋体" w:hAnsi="宋体" w:eastAsia="宋体" w:cs="宋体"/>
              <w:sz w:val="24"/>
              <w:szCs w:val="24"/>
              <w:lang w:eastAsia="zh-CN"/>
            </w:rPr>
          </w:pPr>
          <w:r>
            <w:fldChar w:fldCharType="begin"/>
          </w:r>
          <w:r>
            <w:instrText xml:space="preserve"> HYPERLINK \l "bookmark13" </w:instrText>
          </w:r>
          <w:r>
            <w:fldChar w:fldCharType="separate"/>
          </w:r>
          <w:r>
            <w:rPr>
              <w:rFonts w:ascii="宋体" w:hAnsi="宋体" w:eastAsia="宋体" w:cs="宋体"/>
              <w:b/>
              <w:bCs/>
              <w:spacing w:val="-3"/>
              <w:sz w:val="24"/>
              <w:szCs w:val="24"/>
              <w:lang w:eastAsia="zh-CN"/>
            </w:rPr>
            <w:t>第七章</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投标文件格式</w:t>
          </w:r>
          <w:r>
            <w:rPr>
              <w:rFonts w:ascii="宋体" w:hAnsi="宋体" w:eastAsia="宋体" w:cs="宋体"/>
              <w:spacing w:val="-41"/>
              <w:sz w:val="24"/>
              <w:szCs w:val="24"/>
              <w:lang w:eastAsia="zh-CN"/>
            </w:rPr>
            <w:t xml:space="preserve"> </w:t>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tab/>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fldChar w:fldCharType="end"/>
          </w:r>
          <w:r>
            <w:rPr>
              <w:rFonts w:ascii="宋体" w:hAnsi="宋体" w:eastAsia="宋体" w:cs="宋体"/>
              <w:b/>
              <w:bCs/>
              <w:spacing w:val="29"/>
              <w:w w:val="107"/>
              <w:sz w:val="24"/>
              <w:szCs w:val="24"/>
              <w:lang w:eastAsia="zh-CN"/>
            </w:rPr>
            <w:t>57</w:t>
          </w:r>
        </w:p>
        <w:p w14:paraId="355A1815">
          <w:pPr>
            <w:pStyle w:val="4"/>
            <w:spacing w:line="303" w:lineRule="auto"/>
            <w:rPr>
              <w:lang w:eastAsia="zh-CN"/>
            </w:rPr>
          </w:pPr>
        </w:p>
        <w:p w14:paraId="5C5ABC1D">
          <w:pPr>
            <w:tabs>
              <w:tab w:val="right" w:leader="dot" w:pos="9014"/>
            </w:tabs>
            <w:spacing w:before="78" w:line="219" w:lineRule="auto"/>
            <w:rPr>
              <w:rFonts w:ascii="宋体" w:hAnsi="宋体" w:eastAsia="宋体" w:cs="宋体"/>
              <w:sz w:val="24"/>
              <w:szCs w:val="24"/>
              <w:lang w:eastAsia="zh-CN"/>
            </w:rPr>
          </w:pPr>
          <w:r>
            <w:fldChar w:fldCharType="begin"/>
          </w:r>
          <w:r>
            <w:instrText xml:space="preserve"> HYPERLINK \l "bookmark14" </w:instrText>
          </w:r>
          <w:r>
            <w:fldChar w:fldCharType="separate"/>
          </w:r>
          <w:r>
            <w:rPr>
              <w:rFonts w:ascii="宋体" w:hAnsi="宋体" w:eastAsia="宋体" w:cs="宋体"/>
              <w:b/>
              <w:bCs/>
              <w:spacing w:val="-3"/>
              <w:sz w:val="24"/>
              <w:szCs w:val="24"/>
              <w:lang w:eastAsia="zh-CN"/>
            </w:rPr>
            <w:t>第八章</w:t>
          </w:r>
          <w:r>
            <w:rPr>
              <w:rFonts w:ascii="宋体" w:hAnsi="宋体" w:eastAsia="宋体" w:cs="宋体"/>
              <w:spacing w:val="-3"/>
              <w:sz w:val="24"/>
              <w:szCs w:val="24"/>
              <w:lang w:eastAsia="zh-CN"/>
            </w:rPr>
            <w:t xml:space="preserve"> </w:t>
          </w:r>
          <w:r>
            <w:rPr>
              <w:rFonts w:ascii="宋体" w:hAnsi="宋体" w:eastAsia="宋体" w:cs="宋体"/>
              <w:b/>
              <w:bCs/>
              <w:spacing w:val="-3"/>
              <w:sz w:val="24"/>
              <w:szCs w:val="24"/>
              <w:lang w:eastAsia="zh-CN"/>
            </w:rPr>
            <w:t>其他资料</w:t>
          </w:r>
          <w:r>
            <w:rPr>
              <w:rFonts w:ascii="宋体" w:hAnsi="宋体" w:eastAsia="宋体" w:cs="宋体"/>
              <w:spacing w:val="-41"/>
              <w:sz w:val="24"/>
              <w:szCs w:val="24"/>
              <w:lang w:eastAsia="zh-CN"/>
            </w:rPr>
            <w:t xml:space="preserve"> </w:t>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tab/>
          </w:r>
          <w:r>
            <w:rPr>
              <w:rFonts w:ascii="宋体" w:hAnsi="宋体" w:eastAsia="宋体" w:cs="宋体"/>
              <w:sz w:val="24"/>
              <w:szCs w:val="24"/>
              <w:lang w:eastAsia="zh-CN"/>
              <w14:textOutline w14:w="4356" w14:cap="flat" w14:cmpd="sng" w14:algn="ctr">
                <w14:solidFill>
                  <w14:srgbClr w14:val="000000"/>
                </w14:solidFill>
                <w14:prstDash w14:val="solid"/>
                <w14:miter w14:val="0"/>
              </w14:textOutline>
            </w:rPr>
            <w:fldChar w:fldCharType="end"/>
          </w:r>
          <w:r>
            <w:rPr>
              <w:rFonts w:ascii="宋体" w:hAnsi="宋体" w:eastAsia="宋体" w:cs="宋体"/>
              <w:b/>
              <w:bCs/>
              <w:spacing w:val="24"/>
              <w:w w:val="110"/>
              <w:sz w:val="24"/>
              <w:szCs w:val="24"/>
              <w:lang w:eastAsia="zh-CN"/>
            </w:rPr>
            <w:t>7</w:t>
          </w:r>
          <w:r>
            <w:rPr>
              <w:rFonts w:hint="eastAsia" w:ascii="宋体" w:hAnsi="宋体" w:eastAsia="宋体" w:cs="宋体"/>
              <w:b/>
              <w:bCs/>
              <w:spacing w:val="24"/>
              <w:w w:val="110"/>
              <w:sz w:val="24"/>
              <w:szCs w:val="24"/>
              <w:lang w:eastAsia="zh-CN"/>
            </w:rPr>
            <w:t>7</w:t>
          </w:r>
        </w:p>
      </w:sdtContent>
    </w:sdt>
    <w:p w14:paraId="1FEF8040">
      <w:pPr>
        <w:spacing w:line="219" w:lineRule="auto"/>
        <w:rPr>
          <w:rFonts w:ascii="宋体" w:hAnsi="宋体" w:eastAsia="宋体" w:cs="宋体"/>
          <w:sz w:val="24"/>
          <w:szCs w:val="24"/>
          <w:lang w:eastAsia="zh-CN"/>
        </w:rPr>
        <w:sectPr>
          <w:footerReference r:id="rId3" w:type="default"/>
          <w:pgSz w:w="11906" w:h="16839"/>
          <w:pgMar w:top="1431" w:right="1439" w:bottom="1156" w:left="1449" w:header="0" w:footer="994" w:gutter="0"/>
          <w:pgNumType w:fmt="decimal" w:start="1"/>
          <w:cols w:space="720" w:num="1"/>
        </w:sectPr>
      </w:pPr>
    </w:p>
    <w:p w14:paraId="4217D750">
      <w:pPr>
        <w:pStyle w:val="4"/>
        <w:spacing w:line="360" w:lineRule="auto"/>
        <w:rPr>
          <w:lang w:eastAsia="zh-CN"/>
        </w:rPr>
      </w:pPr>
    </w:p>
    <w:p w14:paraId="27ABFD84">
      <w:pPr>
        <w:spacing w:before="140" w:line="346" w:lineRule="auto"/>
        <w:ind w:left="3316" w:right="2514" w:hanging="789"/>
        <w:outlineLvl w:val="0"/>
        <w:rPr>
          <w:rFonts w:ascii="宋体" w:hAnsi="宋体" w:eastAsia="宋体" w:cs="宋体"/>
          <w:sz w:val="43"/>
          <w:szCs w:val="43"/>
          <w:lang w:eastAsia="zh-CN"/>
        </w:rPr>
      </w:pPr>
      <w:bookmarkStart w:id="0" w:name="bookmark4"/>
      <w:bookmarkEnd w:id="0"/>
      <w:bookmarkStart w:id="1" w:name="bookmark3"/>
      <w:bookmarkEnd w:id="1"/>
      <w:r>
        <w:rPr>
          <w:rFonts w:ascii="宋体" w:hAnsi="宋体" w:eastAsia="宋体" w:cs="宋体"/>
          <w:b/>
          <w:bCs/>
          <w:spacing w:val="4"/>
          <w:sz w:val="43"/>
          <w:szCs w:val="43"/>
          <w:lang w:eastAsia="zh-CN"/>
        </w:rPr>
        <w:t>第一章</w:t>
      </w:r>
      <w:r>
        <w:rPr>
          <w:rFonts w:ascii="宋体" w:hAnsi="宋体" w:eastAsia="宋体" w:cs="宋体"/>
          <w:spacing w:val="4"/>
          <w:sz w:val="43"/>
          <w:szCs w:val="43"/>
          <w:lang w:eastAsia="zh-CN"/>
        </w:rPr>
        <w:t xml:space="preserve"> </w:t>
      </w:r>
      <w:r>
        <w:rPr>
          <w:rFonts w:ascii="宋体" w:hAnsi="宋体" w:eastAsia="宋体" w:cs="宋体"/>
          <w:b/>
          <w:bCs/>
          <w:spacing w:val="4"/>
          <w:sz w:val="43"/>
          <w:szCs w:val="43"/>
          <w:lang w:eastAsia="zh-CN"/>
        </w:rPr>
        <w:t>招标公告</w:t>
      </w:r>
      <w:r>
        <w:rPr>
          <w:rFonts w:ascii="宋体" w:hAnsi="宋体" w:eastAsia="宋体" w:cs="宋体"/>
          <w:spacing w:val="2"/>
          <w:sz w:val="43"/>
          <w:szCs w:val="43"/>
          <w:lang w:eastAsia="zh-CN"/>
        </w:rPr>
        <w:t xml:space="preserve"> </w:t>
      </w:r>
      <w:bookmarkStart w:id="2" w:name="bookmark1"/>
      <w:bookmarkEnd w:id="2"/>
      <w:r>
        <w:rPr>
          <w:rFonts w:ascii="宋体" w:hAnsi="宋体" w:eastAsia="宋体" w:cs="宋体"/>
          <w:b/>
          <w:bCs/>
          <w:spacing w:val="-5"/>
          <w:sz w:val="43"/>
          <w:szCs w:val="43"/>
          <w:lang w:eastAsia="zh-CN"/>
        </w:rPr>
        <w:t>（另册）</w:t>
      </w:r>
    </w:p>
    <w:p w14:paraId="0C29888C">
      <w:pPr>
        <w:spacing w:line="346" w:lineRule="auto"/>
        <w:rPr>
          <w:rFonts w:ascii="宋体" w:hAnsi="宋体" w:eastAsia="宋体" w:cs="宋体"/>
          <w:sz w:val="43"/>
          <w:szCs w:val="43"/>
          <w:lang w:eastAsia="zh-CN"/>
        </w:rPr>
        <w:sectPr>
          <w:footerReference r:id="rId4" w:type="default"/>
          <w:pgSz w:w="11906" w:h="16839"/>
          <w:pgMar w:top="1431" w:right="1785" w:bottom="1156" w:left="1785" w:header="0" w:footer="994" w:gutter="0"/>
          <w:pgNumType w:fmt="decimal"/>
          <w:cols w:space="720" w:num="1"/>
        </w:sectPr>
      </w:pPr>
    </w:p>
    <w:p w14:paraId="3068234D">
      <w:pPr>
        <w:pStyle w:val="4"/>
        <w:spacing w:line="362" w:lineRule="auto"/>
        <w:rPr>
          <w:lang w:eastAsia="zh-CN"/>
        </w:rPr>
      </w:pPr>
    </w:p>
    <w:p w14:paraId="261EFC8B">
      <w:pPr>
        <w:spacing w:before="140" w:line="222" w:lineRule="auto"/>
        <w:ind w:left="3072"/>
        <w:outlineLvl w:val="0"/>
        <w:rPr>
          <w:rFonts w:ascii="宋体" w:hAnsi="宋体" w:eastAsia="宋体" w:cs="宋体"/>
          <w:sz w:val="43"/>
          <w:szCs w:val="43"/>
          <w:lang w:eastAsia="zh-CN"/>
        </w:rPr>
      </w:pPr>
      <w:bookmarkStart w:id="3" w:name="bookmark5"/>
      <w:bookmarkEnd w:id="3"/>
      <w:r>
        <w:rPr>
          <w:rFonts w:ascii="宋体" w:hAnsi="宋体" w:eastAsia="宋体" w:cs="宋体"/>
          <w:b/>
          <w:bCs/>
          <w:spacing w:val="4"/>
          <w:sz w:val="43"/>
          <w:szCs w:val="43"/>
          <w:lang w:eastAsia="zh-CN"/>
        </w:rPr>
        <w:t>第二章</w:t>
      </w:r>
      <w:r>
        <w:rPr>
          <w:rFonts w:ascii="宋体" w:hAnsi="宋体" w:eastAsia="宋体" w:cs="宋体"/>
          <w:spacing w:val="4"/>
          <w:sz w:val="43"/>
          <w:szCs w:val="43"/>
          <w:lang w:eastAsia="zh-CN"/>
        </w:rPr>
        <w:t xml:space="preserve"> </w:t>
      </w:r>
      <w:r>
        <w:rPr>
          <w:rFonts w:ascii="宋体" w:hAnsi="宋体" w:eastAsia="宋体" w:cs="宋体"/>
          <w:b/>
          <w:bCs/>
          <w:spacing w:val="4"/>
          <w:sz w:val="43"/>
          <w:szCs w:val="43"/>
          <w:lang w:eastAsia="zh-CN"/>
        </w:rPr>
        <w:t>投标人须知</w:t>
      </w:r>
    </w:p>
    <w:p w14:paraId="0DCB237C">
      <w:pPr>
        <w:pStyle w:val="4"/>
        <w:rPr>
          <w:lang w:eastAsia="zh-CN"/>
        </w:rPr>
      </w:pPr>
    </w:p>
    <w:p w14:paraId="451D0E5C">
      <w:pPr>
        <w:pStyle w:val="4"/>
        <w:spacing w:line="241" w:lineRule="auto"/>
        <w:rPr>
          <w:lang w:eastAsia="zh-CN"/>
        </w:rPr>
      </w:pPr>
    </w:p>
    <w:p w14:paraId="06BCAFC0">
      <w:pPr>
        <w:spacing w:before="91" w:line="219" w:lineRule="auto"/>
        <w:ind w:left="3822"/>
        <w:outlineLvl w:val="1"/>
        <w:rPr>
          <w:rFonts w:ascii="宋体" w:hAnsi="宋体" w:eastAsia="宋体" w:cs="宋体"/>
          <w:sz w:val="28"/>
          <w:szCs w:val="28"/>
          <w:lang w:eastAsia="zh-CN"/>
        </w:rPr>
      </w:pPr>
      <w:r>
        <w:rPr>
          <w:rFonts w:ascii="宋体" w:hAnsi="宋体" w:eastAsia="宋体" w:cs="宋体"/>
          <w:b/>
          <w:bCs/>
          <w:spacing w:val="-4"/>
          <w:sz w:val="28"/>
          <w:szCs w:val="28"/>
          <w:lang w:eastAsia="zh-CN"/>
        </w:rPr>
        <w:t>投标人须知前附表</w:t>
      </w:r>
    </w:p>
    <w:p w14:paraId="0FAF0170">
      <w:pPr>
        <w:spacing w:line="132" w:lineRule="exact"/>
        <w:rPr>
          <w:lang w:eastAsia="zh-CN"/>
        </w:rPr>
      </w:pPr>
    </w:p>
    <w:tbl>
      <w:tblPr>
        <w:tblStyle w:val="9"/>
        <w:tblW w:w="98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783"/>
        <w:gridCol w:w="7068"/>
      </w:tblGrid>
      <w:tr w14:paraId="35EF7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08" w:type="dxa"/>
            <w:tcBorders>
              <w:top w:val="single" w:color="000000" w:sz="2" w:space="0"/>
              <w:left w:val="single" w:color="000000" w:sz="2" w:space="0"/>
            </w:tcBorders>
          </w:tcPr>
          <w:p w14:paraId="47D6F15D">
            <w:pPr>
              <w:pStyle w:val="10"/>
              <w:spacing w:before="182" w:line="228" w:lineRule="auto"/>
              <w:ind w:left="196"/>
            </w:pPr>
            <w:r>
              <w:rPr>
                <w:b/>
                <w:bCs/>
                <w:spacing w:val="5"/>
              </w:rPr>
              <w:t>条款号</w:t>
            </w:r>
          </w:p>
        </w:tc>
        <w:tc>
          <w:tcPr>
            <w:tcW w:w="1783" w:type="dxa"/>
            <w:tcBorders>
              <w:top w:val="single" w:color="000000" w:sz="2" w:space="0"/>
            </w:tcBorders>
          </w:tcPr>
          <w:p w14:paraId="1BF66829">
            <w:pPr>
              <w:pStyle w:val="10"/>
              <w:spacing w:before="182" w:line="228" w:lineRule="auto"/>
              <w:ind w:left="314"/>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7068" w:type="dxa"/>
            <w:tcBorders>
              <w:top w:val="single" w:color="000000" w:sz="2" w:space="0"/>
              <w:right w:val="single" w:color="000000" w:sz="2" w:space="0"/>
            </w:tcBorders>
          </w:tcPr>
          <w:p w14:paraId="5706AB89">
            <w:pPr>
              <w:pStyle w:val="10"/>
              <w:spacing w:before="182" w:line="228" w:lineRule="auto"/>
              <w:ind w:left="2798"/>
            </w:pPr>
            <w:r>
              <w:rPr>
                <w:b/>
                <w:bCs/>
                <w:spacing w:val="-10"/>
              </w:rPr>
              <w:t>编</w:t>
            </w:r>
            <w:r>
              <w:rPr>
                <w:spacing w:val="13"/>
              </w:rPr>
              <w:t xml:space="preserve">  </w:t>
            </w:r>
            <w:r>
              <w:rPr>
                <w:b/>
                <w:bCs/>
                <w:spacing w:val="-10"/>
              </w:rPr>
              <w:t>列</w:t>
            </w:r>
            <w:r>
              <w:rPr>
                <w:spacing w:val="24"/>
              </w:rPr>
              <w:t xml:space="preserve">  </w:t>
            </w:r>
            <w:r>
              <w:rPr>
                <w:b/>
                <w:bCs/>
                <w:spacing w:val="-10"/>
              </w:rPr>
              <w:t>内</w:t>
            </w:r>
            <w:r>
              <w:rPr>
                <w:spacing w:val="11"/>
              </w:rPr>
              <w:t xml:space="preserve">  </w:t>
            </w:r>
            <w:r>
              <w:rPr>
                <w:b/>
                <w:bCs/>
                <w:spacing w:val="-10"/>
              </w:rPr>
              <w:t>容</w:t>
            </w:r>
          </w:p>
        </w:tc>
      </w:tr>
      <w:tr w14:paraId="4AE00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008" w:type="dxa"/>
            <w:tcBorders>
              <w:left w:val="single" w:color="000000" w:sz="2" w:space="0"/>
            </w:tcBorders>
          </w:tcPr>
          <w:p w14:paraId="3F4B3C2C">
            <w:pPr>
              <w:spacing w:line="447" w:lineRule="auto"/>
            </w:pPr>
          </w:p>
          <w:p w14:paraId="445043AB">
            <w:pPr>
              <w:pStyle w:val="10"/>
              <w:spacing w:before="65" w:line="268" w:lineRule="exact"/>
              <w:ind w:left="263"/>
            </w:pPr>
            <w:r>
              <w:rPr>
                <w:position w:val="1"/>
              </w:rPr>
              <w:t>1.1.2</w:t>
            </w:r>
          </w:p>
        </w:tc>
        <w:tc>
          <w:tcPr>
            <w:tcW w:w="1783" w:type="dxa"/>
          </w:tcPr>
          <w:p w14:paraId="5640CF3C">
            <w:pPr>
              <w:spacing w:line="447" w:lineRule="auto"/>
              <w:jc w:val="center"/>
            </w:pPr>
          </w:p>
          <w:p w14:paraId="0F5B2204">
            <w:pPr>
              <w:pStyle w:val="10"/>
              <w:spacing w:before="65" w:line="228" w:lineRule="auto"/>
              <w:ind w:left="109"/>
              <w:jc w:val="center"/>
            </w:pPr>
            <w:r>
              <w:rPr>
                <w:spacing w:val="6"/>
              </w:rPr>
              <w:t>招标人</w:t>
            </w:r>
          </w:p>
        </w:tc>
        <w:tc>
          <w:tcPr>
            <w:tcW w:w="7068" w:type="dxa"/>
            <w:tcBorders>
              <w:right w:val="single" w:color="000000" w:sz="2" w:space="0"/>
            </w:tcBorders>
          </w:tcPr>
          <w:p w14:paraId="3634B88A">
            <w:pPr>
              <w:pStyle w:val="10"/>
              <w:spacing w:before="47" w:line="227" w:lineRule="auto"/>
              <w:ind w:left="111"/>
              <w:rPr>
                <w:lang w:eastAsia="zh-CN"/>
              </w:rPr>
            </w:pPr>
            <w:r>
              <w:rPr>
                <w:spacing w:val="9"/>
                <w:lang w:eastAsia="zh-CN"/>
              </w:rPr>
              <w:t>招标人名称：</w:t>
            </w:r>
            <w:r>
              <w:rPr>
                <w:rFonts w:hint="eastAsia"/>
                <w:spacing w:val="9"/>
                <w:lang w:eastAsia="zh-CN"/>
              </w:rPr>
              <w:t>广州开城联晟城市开发投资有限公司</w:t>
            </w:r>
          </w:p>
          <w:p w14:paraId="1F984BBE">
            <w:pPr>
              <w:pStyle w:val="10"/>
              <w:spacing w:before="66" w:line="227" w:lineRule="auto"/>
              <w:ind w:left="111"/>
              <w:rPr>
                <w:lang w:eastAsia="zh-CN"/>
              </w:rPr>
            </w:pPr>
            <w:r>
              <w:rPr>
                <w:spacing w:val="10"/>
                <w:lang w:eastAsia="zh-CN"/>
              </w:rPr>
              <w:t>地址：广州市黄埔区知凤街9</w:t>
            </w:r>
            <w:r>
              <w:rPr>
                <w:spacing w:val="-23"/>
                <w:lang w:eastAsia="zh-CN"/>
              </w:rPr>
              <w:t xml:space="preserve"> </w:t>
            </w:r>
            <w:r>
              <w:rPr>
                <w:spacing w:val="10"/>
                <w:lang w:eastAsia="zh-CN"/>
              </w:rPr>
              <w:t>号知识城大厦</w:t>
            </w:r>
            <w:r>
              <w:rPr>
                <w:spacing w:val="-32"/>
                <w:lang w:eastAsia="zh-CN"/>
              </w:rPr>
              <w:t xml:space="preserve"> </w:t>
            </w:r>
            <w:r>
              <w:rPr>
                <w:spacing w:val="10"/>
                <w:lang w:eastAsia="zh-CN"/>
              </w:rPr>
              <w:t>7</w:t>
            </w:r>
            <w:r>
              <w:rPr>
                <w:spacing w:val="-39"/>
                <w:lang w:eastAsia="zh-CN"/>
              </w:rPr>
              <w:t xml:space="preserve"> </w:t>
            </w:r>
            <w:r>
              <w:rPr>
                <w:spacing w:val="10"/>
                <w:lang w:eastAsia="zh-CN"/>
              </w:rPr>
              <w:t>楼01-06</w:t>
            </w:r>
            <w:r>
              <w:rPr>
                <w:spacing w:val="-34"/>
                <w:lang w:eastAsia="zh-CN"/>
              </w:rPr>
              <w:t xml:space="preserve"> </w:t>
            </w:r>
            <w:r>
              <w:rPr>
                <w:spacing w:val="10"/>
                <w:lang w:eastAsia="zh-CN"/>
              </w:rPr>
              <w:t>室</w:t>
            </w:r>
          </w:p>
          <w:p w14:paraId="309E880C">
            <w:pPr>
              <w:pStyle w:val="10"/>
              <w:spacing w:before="65" w:line="230" w:lineRule="auto"/>
              <w:ind w:left="111"/>
            </w:pPr>
            <w:r>
              <w:rPr>
                <w:spacing w:val="8"/>
              </w:rPr>
              <w:t>联系人：张工</w:t>
            </w:r>
          </w:p>
          <w:p w14:paraId="4CD60DE6">
            <w:pPr>
              <w:pStyle w:val="10"/>
              <w:spacing w:before="62" w:line="230" w:lineRule="auto"/>
              <w:ind w:left="135"/>
            </w:pPr>
            <w:r>
              <w:rPr>
                <w:spacing w:val="3"/>
              </w:rPr>
              <w:t>电话：020-31700409</w:t>
            </w:r>
          </w:p>
        </w:tc>
      </w:tr>
      <w:tr w14:paraId="5664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008" w:type="dxa"/>
            <w:tcBorders>
              <w:left w:val="single" w:color="000000" w:sz="2" w:space="0"/>
            </w:tcBorders>
          </w:tcPr>
          <w:p w14:paraId="1054B25B">
            <w:pPr>
              <w:spacing w:line="450" w:lineRule="auto"/>
            </w:pPr>
          </w:p>
          <w:p w14:paraId="1C4B19CA">
            <w:pPr>
              <w:pStyle w:val="10"/>
              <w:spacing w:before="65" w:line="267" w:lineRule="exact"/>
              <w:ind w:left="263"/>
            </w:pPr>
            <w:r>
              <w:rPr>
                <w:position w:val="1"/>
              </w:rPr>
              <w:t>1.1.3</w:t>
            </w:r>
          </w:p>
        </w:tc>
        <w:tc>
          <w:tcPr>
            <w:tcW w:w="1783" w:type="dxa"/>
          </w:tcPr>
          <w:p w14:paraId="08290DDD">
            <w:pPr>
              <w:spacing w:line="450" w:lineRule="auto"/>
            </w:pPr>
          </w:p>
          <w:p w14:paraId="2A058298">
            <w:pPr>
              <w:pStyle w:val="10"/>
              <w:spacing w:before="65" w:line="227" w:lineRule="auto"/>
              <w:ind w:left="265"/>
            </w:pPr>
            <w:r>
              <w:rPr>
                <w:spacing w:val="8"/>
              </w:rPr>
              <w:t>招标代理机构</w:t>
            </w:r>
          </w:p>
        </w:tc>
        <w:tc>
          <w:tcPr>
            <w:tcW w:w="7068" w:type="dxa"/>
            <w:tcBorders>
              <w:right w:val="single" w:color="000000" w:sz="2" w:space="0"/>
            </w:tcBorders>
          </w:tcPr>
          <w:p w14:paraId="306FDA9C">
            <w:pPr>
              <w:pStyle w:val="10"/>
              <w:spacing w:before="66" w:line="227" w:lineRule="auto"/>
              <w:ind w:left="111"/>
              <w:rPr>
                <w:spacing w:val="10"/>
                <w:lang w:eastAsia="zh-CN"/>
              </w:rPr>
            </w:pPr>
            <w:r>
              <w:rPr>
                <w:spacing w:val="9"/>
                <w:lang w:eastAsia="zh-CN"/>
              </w:rPr>
              <w:t>招标代</w:t>
            </w:r>
            <w:r>
              <w:rPr>
                <w:spacing w:val="10"/>
                <w:lang w:eastAsia="zh-CN"/>
              </w:rPr>
              <w:t>理机构：广东逸源工程顾问管理有限公司</w:t>
            </w:r>
          </w:p>
          <w:p w14:paraId="4E2260E5">
            <w:pPr>
              <w:pStyle w:val="10"/>
              <w:spacing w:before="66" w:line="227" w:lineRule="auto"/>
              <w:ind w:left="111"/>
              <w:rPr>
                <w:spacing w:val="10"/>
                <w:lang w:eastAsia="zh-CN"/>
              </w:rPr>
            </w:pPr>
            <w:r>
              <w:rPr>
                <w:spacing w:val="10"/>
                <w:lang w:eastAsia="zh-CN"/>
              </w:rPr>
              <w:t>地址：广州市天河区天河北路689号609、610室</w:t>
            </w:r>
          </w:p>
          <w:p w14:paraId="17EC234F">
            <w:pPr>
              <w:pStyle w:val="10"/>
              <w:spacing w:before="66" w:line="227" w:lineRule="auto"/>
              <w:ind w:left="111"/>
              <w:rPr>
                <w:spacing w:val="10"/>
                <w:lang w:eastAsia="zh-CN"/>
              </w:rPr>
            </w:pPr>
            <w:r>
              <w:rPr>
                <w:spacing w:val="10"/>
                <w:lang w:eastAsia="zh-CN"/>
              </w:rPr>
              <w:t>联系人：郑工</w:t>
            </w:r>
          </w:p>
          <w:p w14:paraId="591359AD">
            <w:pPr>
              <w:pStyle w:val="10"/>
              <w:spacing w:before="66" w:line="227" w:lineRule="auto"/>
              <w:ind w:left="111"/>
              <w:rPr>
                <w:lang w:eastAsia="zh-CN"/>
              </w:rPr>
            </w:pPr>
            <w:r>
              <w:rPr>
                <w:spacing w:val="10"/>
                <w:lang w:eastAsia="zh-CN"/>
              </w:rPr>
              <w:t>联系电话：020-88522643</w:t>
            </w:r>
          </w:p>
        </w:tc>
      </w:tr>
      <w:tr w14:paraId="2C41C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5A953474">
            <w:pPr>
              <w:pStyle w:val="10"/>
              <w:spacing w:before="206" w:line="268" w:lineRule="exact"/>
              <w:ind w:left="263"/>
            </w:pPr>
            <w:r>
              <w:rPr>
                <w:position w:val="1"/>
              </w:rPr>
              <w:t>1.1.4</w:t>
            </w:r>
          </w:p>
        </w:tc>
        <w:tc>
          <w:tcPr>
            <w:tcW w:w="1783" w:type="dxa"/>
          </w:tcPr>
          <w:p w14:paraId="290A1BC9">
            <w:pPr>
              <w:pStyle w:val="10"/>
              <w:spacing w:before="206" w:line="228" w:lineRule="auto"/>
              <w:ind w:left="476"/>
            </w:pPr>
            <w:r>
              <w:rPr>
                <w:spacing w:val="6"/>
              </w:rPr>
              <w:t>项目名称</w:t>
            </w:r>
          </w:p>
        </w:tc>
        <w:tc>
          <w:tcPr>
            <w:tcW w:w="7068" w:type="dxa"/>
            <w:tcBorders>
              <w:right w:val="single" w:color="000000" w:sz="2" w:space="0"/>
            </w:tcBorders>
          </w:tcPr>
          <w:p w14:paraId="03D8B91A">
            <w:pPr>
              <w:pStyle w:val="10"/>
              <w:spacing w:before="51" w:line="262" w:lineRule="auto"/>
              <w:ind w:left="110" w:right="240"/>
              <w:rPr>
                <w:lang w:eastAsia="zh-CN"/>
              </w:rPr>
            </w:pPr>
            <w:r>
              <w:rPr>
                <w:rFonts w:hint="eastAsia"/>
                <w:spacing w:val="10"/>
                <w:lang w:eastAsia="zh-CN"/>
              </w:rPr>
              <w:t>广州市黄埔区云埔街火村(簕竹片)城中村改造项目复建01地块施工图设计及施工总承包</w:t>
            </w:r>
          </w:p>
        </w:tc>
      </w:tr>
      <w:tr w14:paraId="1CABE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08" w:type="dxa"/>
            <w:tcBorders>
              <w:left w:val="single" w:color="000000" w:sz="2" w:space="0"/>
            </w:tcBorders>
          </w:tcPr>
          <w:p w14:paraId="738B6825">
            <w:pPr>
              <w:pStyle w:val="10"/>
              <w:spacing w:before="177" w:line="267" w:lineRule="exact"/>
              <w:ind w:left="263"/>
            </w:pPr>
            <w:r>
              <w:rPr>
                <w:position w:val="1"/>
              </w:rPr>
              <w:t>1.1.5</w:t>
            </w:r>
          </w:p>
        </w:tc>
        <w:tc>
          <w:tcPr>
            <w:tcW w:w="1783" w:type="dxa"/>
          </w:tcPr>
          <w:p w14:paraId="46274AF4">
            <w:pPr>
              <w:pStyle w:val="10"/>
              <w:spacing w:before="177" w:line="229" w:lineRule="auto"/>
              <w:ind w:left="475"/>
            </w:pPr>
            <w:r>
              <w:rPr>
                <w:spacing w:val="6"/>
              </w:rPr>
              <w:t>建设地点</w:t>
            </w:r>
          </w:p>
        </w:tc>
        <w:tc>
          <w:tcPr>
            <w:tcW w:w="7068" w:type="dxa"/>
            <w:tcBorders>
              <w:right w:val="single" w:color="000000" w:sz="2" w:space="0"/>
            </w:tcBorders>
          </w:tcPr>
          <w:p w14:paraId="6C7341B0">
            <w:pPr>
              <w:pStyle w:val="10"/>
              <w:spacing w:before="177" w:line="226" w:lineRule="auto"/>
              <w:ind w:left="113"/>
            </w:pPr>
            <w:r>
              <w:rPr>
                <w:spacing w:val="7"/>
              </w:rPr>
              <w:t>详见招标公告</w:t>
            </w:r>
          </w:p>
        </w:tc>
      </w:tr>
      <w:tr w14:paraId="73F11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08" w:type="dxa"/>
            <w:tcBorders>
              <w:left w:val="single" w:color="000000" w:sz="2" w:space="0"/>
            </w:tcBorders>
          </w:tcPr>
          <w:p w14:paraId="0AFBD859">
            <w:pPr>
              <w:pStyle w:val="10"/>
              <w:spacing w:before="178" w:line="267" w:lineRule="exact"/>
              <w:ind w:left="263"/>
            </w:pPr>
            <w:r>
              <w:rPr>
                <w:position w:val="1"/>
              </w:rPr>
              <w:t>1.2.1</w:t>
            </w:r>
          </w:p>
        </w:tc>
        <w:tc>
          <w:tcPr>
            <w:tcW w:w="1783" w:type="dxa"/>
          </w:tcPr>
          <w:p w14:paraId="7AA7748B">
            <w:pPr>
              <w:pStyle w:val="10"/>
              <w:spacing w:before="177" w:line="228" w:lineRule="auto"/>
              <w:ind w:left="167"/>
            </w:pPr>
            <w:r>
              <w:rPr>
                <w:spacing w:val="7"/>
              </w:rPr>
              <w:t>资金来源及比例</w:t>
            </w:r>
          </w:p>
        </w:tc>
        <w:tc>
          <w:tcPr>
            <w:tcW w:w="7068" w:type="dxa"/>
            <w:tcBorders>
              <w:right w:val="single" w:color="000000" w:sz="2" w:space="0"/>
            </w:tcBorders>
          </w:tcPr>
          <w:p w14:paraId="052EEAC4">
            <w:pPr>
              <w:pStyle w:val="10"/>
              <w:spacing w:before="177" w:line="228" w:lineRule="auto"/>
              <w:ind w:left="113"/>
              <w:rPr>
                <w:lang w:eastAsia="zh-CN"/>
              </w:rPr>
            </w:pPr>
            <w:r>
              <w:rPr>
                <w:spacing w:val="8"/>
                <w:lang w:eastAsia="zh-CN"/>
              </w:rPr>
              <w:t>建设资金来自</w:t>
            </w:r>
            <w:r>
              <w:rPr>
                <w:spacing w:val="8"/>
                <w:u w:val="single"/>
                <w:lang w:eastAsia="zh-CN"/>
              </w:rPr>
              <w:t>国有资金</w:t>
            </w:r>
            <w:r>
              <w:rPr>
                <w:spacing w:val="3"/>
                <w:u w:val="single"/>
                <w:lang w:eastAsia="zh-CN"/>
              </w:rPr>
              <w:t xml:space="preserve">  </w:t>
            </w:r>
          </w:p>
        </w:tc>
      </w:tr>
      <w:tr w14:paraId="1179F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08" w:type="dxa"/>
            <w:tcBorders>
              <w:left w:val="single" w:color="000000" w:sz="2" w:space="0"/>
            </w:tcBorders>
          </w:tcPr>
          <w:p w14:paraId="02B8E8A1">
            <w:pPr>
              <w:pStyle w:val="10"/>
              <w:spacing w:before="177" w:line="267" w:lineRule="exact"/>
              <w:ind w:left="263"/>
            </w:pPr>
            <w:r>
              <w:rPr>
                <w:position w:val="1"/>
              </w:rPr>
              <w:t>1.2.2</w:t>
            </w:r>
          </w:p>
        </w:tc>
        <w:tc>
          <w:tcPr>
            <w:tcW w:w="1783" w:type="dxa"/>
          </w:tcPr>
          <w:p w14:paraId="0AC11347">
            <w:pPr>
              <w:pStyle w:val="10"/>
              <w:spacing w:before="177" w:line="228" w:lineRule="auto"/>
              <w:ind w:left="273"/>
            </w:pPr>
            <w:r>
              <w:rPr>
                <w:spacing w:val="6"/>
              </w:rPr>
              <w:t>资金落实情况</w:t>
            </w:r>
          </w:p>
        </w:tc>
        <w:tc>
          <w:tcPr>
            <w:tcW w:w="7068" w:type="dxa"/>
            <w:tcBorders>
              <w:right w:val="single" w:color="000000" w:sz="2" w:space="0"/>
            </w:tcBorders>
          </w:tcPr>
          <w:p w14:paraId="2C0D3368">
            <w:pPr>
              <w:pStyle w:val="10"/>
              <w:spacing w:before="177" w:line="228" w:lineRule="auto"/>
              <w:ind w:left="120"/>
            </w:pPr>
            <w:r>
              <w:rPr>
                <w:spacing w:val="5"/>
              </w:rPr>
              <w:t>资金已落实。</w:t>
            </w:r>
          </w:p>
        </w:tc>
      </w:tr>
      <w:tr w14:paraId="6B696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1008" w:type="dxa"/>
            <w:tcBorders>
              <w:left w:val="single" w:color="000000" w:sz="2" w:space="0"/>
            </w:tcBorders>
          </w:tcPr>
          <w:p w14:paraId="0F3E843B">
            <w:pPr>
              <w:spacing w:line="303" w:lineRule="auto"/>
            </w:pPr>
          </w:p>
          <w:p w14:paraId="6C6378BA">
            <w:pPr>
              <w:spacing w:line="303" w:lineRule="auto"/>
            </w:pPr>
          </w:p>
          <w:p w14:paraId="3F1B5CFC">
            <w:pPr>
              <w:pStyle w:val="10"/>
              <w:spacing w:before="65" w:line="268" w:lineRule="exact"/>
              <w:ind w:left="263"/>
            </w:pPr>
            <w:r>
              <w:rPr>
                <w:position w:val="1"/>
              </w:rPr>
              <w:t>1.3.1</w:t>
            </w:r>
          </w:p>
        </w:tc>
        <w:tc>
          <w:tcPr>
            <w:tcW w:w="1783" w:type="dxa"/>
          </w:tcPr>
          <w:p w14:paraId="17CB16E0">
            <w:pPr>
              <w:spacing w:line="303" w:lineRule="auto"/>
            </w:pPr>
          </w:p>
          <w:p w14:paraId="6539555B">
            <w:pPr>
              <w:spacing w:line="303" w:lineRule="auto"/>
            </w:pPr>
          </w:p>
          <w:p w14:paraId="638C76EC">
            <w:pPr>
              <w:pStyle w:val="10"/>
              <w:spacing w:before="65" w:line="228" w:lineRule="auto"/>
              <w:ind w:left="474"/>
            </w:pPr>
            <w:r>
              <w:rPr>
                <w:spacing w:val="7"/>
              </w:rPr>
              <w:t>招标范围</w:t>
            </w:r>
          </w:p>
        </w:tc>
        <w:tc>
          <w:tcPr>
            <w:tcW w:w="7068" w:type="dxa"/>
            <w:tcBorders>
              <w:right w:val="single" w:color="000000" w:sz="2" w:space="0"/>
            </w:tcBorders>
          </w:tcPr>
          <w:p w14:paraId="1EBB2709">
            <w:pPr>
              <w:pStyle w:val="10"/>
              <w:spacing w:before="51" w:line="226" w:lineRule="auto"/>
              <w:ind w:left="113"/>
              <w:rPr>
                <w:lang w:eastAsia="zh-CN"/>
              </w:rPr>
            </w:pPr>
            <w:r>
              <w:rPr>
                <w:spacing w:val="7"/>
                <w:lang w:eastAsia="zh-CN"/>
              </w:rPr>
              <w:t>详见本项目招标公告。</w:t>
            </w:r>
          </w:p>
          <w:p w14:paraId="0CD53BF2">
            <w:pPr>
              <w:pStyle w:val="10"/>
              <w:spacing w:before="66" w:line="275" w:lineRule="auto"/>
              <w:ind w:left="109" w:right="53" w:firstLine="4"/>
              <w:rPr>
                <w:lang w:eastAsia="zh-CN"/>
              </w:rPr>
            </w:pPr>
            <w:r>
              <w:rPr>
                <w:spacing w:val="7"/>
                <w:lang w:eastAsia="zh-CN"/>
              </w:rPr>
              <w:t>备注：招标人有权根据项目的实际情况增加和减少工作内容。中标人资质承</w:t>
            </w:r>
            <w:r>
              <w:rPr>
                <w:spacing w:val="4"/>
                <w:lang w:eastAsia="zh-CN"/>
              </w:rPr>
              <w:t xml:space="preserve"> </w:t>
            </w:r>
            <w:r>
              <w:rPr>
                <w:spacing w:val="7"/>
                <w:lang w:eastAsia="zh-CN"/>
              </w:rPr>
              <w:t>包范围不能涵盖或不具备相应能力（该能力须保证进度和质量且须获得发包</w:t>
            </w:r>
            <w:r>
              <w:rPr>
                <w:spacing w:val="11"/>
                <w:lang w:eastAsia="zh-CN"/>
              </w:rPr>
              <w:t xml:space="preserve"> </w:t>
            </w:r>
            <w:r>
              <w:rPr>
                <w:spacing w:val="3"/>
                <w:lang w:eastAsia="zh-CN"/>
              </w:rPr>
              <w:t>人认可）的部分专业工程，可依法委托具备相应专业资质和能力</w:t>
            </w:r>
            <w:r>
              <w:rPr>
                <w:spacing w:val="2"/>
                <w:lang w:eastAsia="zh-CN"/>
              </w:rPr>
              <w:t>的单位实施，</w:t>
            </w:r>
            <w:r>
              <w:rPr>
                <w:lang w:eastAsia="zh-CN"/>
              </w:rPr>
              <w:t xml:space="preserve"> </w:t>
            </w:r>
            <w:r>
              <w:rPr>
                <w:spacing w:val="8"/>
                <w:lang w:eastAsia="zh-CN"/>
              </w:rPr>
              <w:t>但该专业实施单位需获得招标人批准。</w:t>
            </w:r>
          </w:p>
        </w:tc>
      </w:tr>
      <w:tr w14:paraId="7B27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08" w:type="dxa"/>
            <w:tcBorders>
              <w:left w:val="single" w:color="000000" w:sz="2" w:space="0"/>
            </w:tcBorders>
          </w:tcPr>
          <w:p w14:paraId="454D7EB7">
            <w:pPr>
              <w:pStyle w:val="10"/>
              <w:spacing w:before="178" w:line="268" w:lineRule="exact"/>
              <w:ind w:left="263"/>
            </w:pPr>
            <w:r>
              <w:rPr>
                <w:position w:val="1"/>
              </w:rPr>
              <w:t>1.3.2</w:t>
            </w:r>
          </w:p>
        </w:tc>
        <w:tc>
          <w:tcPr>
            <w:tcW w:w="1783" w:type="dxa"/>
          </w:tcPr>
          <w:p w14:paraId="490315C3">
            <w:pPr>
              <w:pStyle w:val="10"/>
              <w:spacing w:before="179" w:line="228" w:lineRule="auto"/>
              <w:ind w:left="473"/>
            </w:pPr>
            <w:r>
              <w:rPr>
                <w:spacing w:val="7"/>
              </w:rPr>
              <w:t>计划工期</w:t>
            </w:r>
          </w:p>
        </w:tc>
        <w:tc>
          <w:tcPr>
            <w:tcW w:w="7068" w:type="dxa"/>
            <w:tcBorders>
              <w:right w:val="single" w:color="000000" w:sz="2" w:space="0"/>
            </w:tcBorders>
          </w:tcPr>
          <w:p w14:paraId="1666A72B">
            <w:pPr>
              <w:pStyle w:val="10"/>
              <w:spacing w:before="178" w:line="226" w:lineRule="auto"/>
              <w:ind w:left="111"/>
              <w:rPr>
                <w:lang w:eastAsia="zh-CN"/>
              </w:rPr>
            </w:pPr>
            <w:r>
              <w:rPr>
                <w:spacing w:val="8"/>
                <w:lang w:eastAsia="zh-CN"/>
              </w:rPr>
              <w:t>详见本项目招标公告。</w:t>
            </w:r>
          </w:p>
        </w:tc>
      </w:tr>
      <w:tr w14:paraId="3706F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7" w:hRule="atLeast"/>
        </w:trPr>
        <w:tc>
          <w:tcPr>
            <w:tcW w:w="1008" w:type="dxa"/>
            <w:tcBorders>
              <w:left w:val="single" w:color="000000" w:sz="2" w:space="0"/>
            </w:tcBorders>
          </w:tcPr>
          <w:p w14:paraId="440202C0">
            <w:pPr>
              <w:spacing w:line="241" w:lineRule="auto"/>
              <w:rPr>
                <w:lang w:eastAsia="zh-CN"/>
              </w:rPr>
            </w:pPr>
          </w:p>
          <w:p w14:paraId="1C305C4A">
            <w:pPr>
              <w:spacing w:line="241" w:lineRule="auto"/>
              <w:rPr>
                <w:lang w:eastAsia="zh-CN"/>
              </w:rPr>
            </w:pPr>
          </w:p>
          <w:p w14:paraId="065142E0">
            <w:pPr>
              <w:spacing w:line="241" w:lineRule="auto"/>
              <w:rPr>
                <w:lang w:eastAsia="zh-CN"/>
              </w:rPr>
            </w:pPr>
          </w:p>
          <w:p w14:paraId="767F437E">
            <w:pPr>
              <w:spacing w:line="241" w:lineRule="auto"/>
              <w:rPr>
                <w:lang w:eastAsia="zh-CN"/>
              </w:rPr>
            </w:pPr>
          </w:p>
          <w:p w14:paraId="0B4D3ADA">
            <w:pPr>
              <w:spacing w:line="242" w:lineRule="auto"/>
              <w:rPr>
                <w:lang w:eastAsia="zh-CN"/>
              </w:rPr>
            </w:pPr>
          </w:p>
          <w:p w14:paraId="2CD77D43">
            <w:pPr>
              <w:spacing w:line="242" w:lineRule="auto"/>
              <w:rPr>
                <w:lang w:eastAsia="zh-CN"/>
              </w:rPr>
            </w:pPr>
          </w:p>
          <w:p w14:paraId="61ED326D">
            <w:pPr>
              <w:spacing w:line="242" w:lineRule="auto"/>
              <w:rPr>
                <w:lang w:eastAsia="zh-CN"/>
              </w:rPr>
            </w:pPr>
          </w:p>
          <w:p w14:paraId="63B47D8D">
            <w:pPr>
              <w:pStyle w:val="10"/>
              <w:spacing w:before="65" w:line="268" w:lineRule="exact"/>
              <w:ind w:left="263"/>
            </w:pPr>
            <w:r>
              <w:rPr>
                <w:position w:val="1"/>
              </w:rPr>
              <w:t>1.3.3</w:t>
            </w:r>
          </w:p>
        </w:tc>
        <w:tc>
          <w:tcPr>
            <w:tcW w:w="1783" w:type="dxa"/>
          </w:tcPr>
          <w:p w14:paraId="1E417107">
            <w:pPr>
              <w:spacing w:line="241" w:lineRule="auto"/>
            </w:pPr>
          </w:p>
          <w:p w14:paraId="4F99D51C">
            <w:pPr>
              <w:spacing w:line="241" w:lineRule="auto"/>
            </w:pPr>
          </w:p>
          <w:p w14:paraId="5B917C85">
            <w:pPr>
              <w:spacing w:line="241" w:lineRule="auto"/>
            </w:pPr>
          </w:p>
          <w:p w14:paraId="7762E2FD">
            <w:pPr>
              <w:spacing w:line="242" w:lineRule="auto"/>
            </w:pPr>
          </w:p>
          <w:p w14:paraId="27AAFA99">
            <w:pPr>
              <w:spacing w:line="242" w:lineRule="auto"/>
            </w:pPr>
          </w:p>
          <w:p w14:paraId="655C8EA1">
            <w:pPr>
              <w:spacing w:line="242" w:lineRule="auto"/>
            </w:pPr>
          </w:p>
          <w:p w14:paraId="2AD8A888">
            <w:pPr>
              <w:spacing w:line="242" w:lineRule="auto"/>
            </w:pPr>
          </w:p>
          <w:p w14:paraId="54C62E6A">
            <w:pPr>
              <w:pStyle w:val="10"/>
              <w:spacing w:before="65" w:line="228" w:lineRule="auto"/>
              <w:ind w:left="474"/>
            </w:pPr>
            <w:r>
              <w:rPr>
                <w:spacing w:val="7"/>
              </w:rPr>
              <w:t>质量标准</w:t>
            </w:r>
          </w:p>
        </w:tc>
        <w:tc>
          <w:tcPr>
            <w:tcW w:w="7068" w:type="dxa"/>
            <w:tcBorders>
              <w:right w:val="single" w:color="000000" w:sz="2" w:space="0"/>
            </w:tcBorders>
          </w:tcPr>
          <w:p w14:paraId="51EF7D83">
            <w:pPr>
              <w:pStyle w:val="10"/>
              <w:spacing w:before="50" w:line="228" w:lineRule="auto"/>
              <w:ind w:left="113"/>
              <w:rPr>
                <w:lang w:eastAsia="zh-CN"/>
              </w:rPr>
            </w:pPr>
            <w:r>
              <w:rPr>
                <w:spacing w:val="7"/>
                <w:lang w:eastAsia="zh-CN"/>
              </w:rPr>
              <w:t>工程设计质量标准：</w:t>
            </w:r>
          </w:p>
          <w:p w14:paraId="6BAEDEBB">
            <w:pPr>
              <w:pStyle w:val="10"/>
              <w:spacing w:before="64" w:line="228" w:lineRule="auto"/>
              <w:ind w:left="121"/>
              <w:rPr>
                <w:lang w:eastAsia="zh-CN"/>
              </w:rPr>
            </w:pPr>
            <w:r>
              <w:rPr>
                <w:spacing w:val="7"/>
                <w:lang w:eastAsia="zh-CN"/>
              </w:rPr>
              <w:t>（1）设计要求的质量标准：</w:t>
            </w:r>
          </w:p>
          <w:p w14:paraId="2EA3AB77">
            <w:pPr>
              <w:pStyle w:val="10"/>
              <w:spacing w:before="64" w:line="288" w:lineRule="auto"/>
              <w:ind w:left="113" w:right="110" w:firstLine="419"/>
              <w:jc w:val="both"/>
              <w:rPr>
                <w:lang w:eastAsia="zh-CN"/>
              </w:rPr>
            </w:pPr>
            <w:r>
              <w:rPr>
                <w:spacing w:val="7"/>
                <w:lang w:eastAsia="zh-CN"/>
              </w:rPr>
              <w:t>符合《建设工程质量管理条例》《建设工程勘察设计管理条例》《建筑</w:t>
            </w:r>
            <w:r>
              <w:rPr>
                <w:lang w:eastAsia="zh-CN"/>
              </w:rPr>
              <w:t xml:space="preserve"> </w:t>
            </w:r>
            <w:r>
              <w:rPr>
                <w:spacing w:val="9"/>
                <w:lang w:eastAsia="zh-CN"/>
              </w:rPr>
              <w:t>工程设计文件编制深度规定（2016</w:t>
            </w:r>
            <w:r>
              <w:rPr>
                <w:spacing w:val="-40"/>
                <w:lang w:eastAsia="zh-CN"/>
              </w:rPr>
              <w:t xml:space="preserve"> </w:t>
            </w:r>
            <w:r>
              <w:rPr>
                <w:spacing w:val="9"/>
                <w:lang w:eastAsia="zh-CN"/>
              </w:rPr>
              <w:t>年版）》等国家及地</w:t>
            </w:r>
            <w:r>
              <w:rPr>
                <w:spacing w:val="8"/>
                <w:lang w:eastAsia="zh-CN"/>
              </w:rPr>
              <w:t>方有关工程设计管</w:t>
            </w:r>
            <w:r>
              <w:rPr>
                <w:lang w:eastAsia="zh-CN"/>
              </w:rPr>
              <w:t xml:space="preserve"> </w:t>
            </w:r>
            <w:r>
              <w:rPr>
                <w:spacing w:val="7"/>
                <w:lang w:eastAsia="zh-CN"/>
              </w:rPr>
              <w:t>理法规和规章，达到行业相关规范技术标准等要求；符合建设工程勘察设计</w:t>
            </w:r>
            <w:r>
              <w:rPr>
                <w:spacing w:val="4"/>
                <w:lang w:eastAsia="zh-CN"/>
              </w:rPr>
              <w:t xml:space="preserve"> </w:t>
            </w:r>
            <w:r>
              <w:rPr>
                <w:spacing w:val="9"/>
                <w:lang w:eastAsia="zh-CN"/>
              </w:rPr>
              <w:t>的技术规范及本项目设计任务书的要求；确保获得市级</w:t>
            </w:r>
            <w:r>
              <w:rPr>
                <w:rFonts w:hint="eastAsia"/>
                <w:spacing w:val="9"/>
                <w:lang w:val="en-US" w:eastAsia="zh-CN"/>
              </w:rPr>
              <w:t>或</w:t>
            </w:r>
            <w:r>
              <w:rPr>
                <w:spacing w:val="9"/>
                <w:lang w:eastAsia="zh-CN"/>
              </w:rPr>
              <w:t>以上奖项。</w:t>
            </w:r>
          </w:p>
          <w:p w14:paraId="57F5ADB3">
            <w:pPr>
              <w:pStyle w:val="10"/>
              <w:spacing w:line="228" w:lineRule="auto"/>
              <w:ind w:left="121"/>
              <w:rPr>
                <w:lang w:eastAsia="zh-CN"/>
              </w:rPr>
            </w:pPr>
            <w:r>
              <w:rPr>
                <w:spacing w:val="7"/>
                <w:lang w:eastAsia="zh-CN"/>
              </w:rPr>
              <w:t>（2）施工的工程质量标准：</w:t>
            </w:r>
          </w:p>
          <w:p w14:paraId="07159215">
            <w:pPr>
              <w:pStyle w:val="10"/>
              <w:spacing w:before="65" w:line="288" w:lineRule="auto"/>
              <w:ind w:left="111" w:right="110" w:firstLine="420"/>
              <w:jc w:val="both"/>
              <w:rPr>
                <w:lang w:eastAsia="zh-CN"/>
              </w:rPr>
            </w:pPr>
            <w:r>
              <w:rPr>
                <w:spacing w:val="7"/>
                <w:lang w:eastAsia="zh-CN"/>
              </w:rPr>
              <w:t>合格，符合设计图纸要求和国家、省、市相关法律法规规定要求及行业</w:t>
            </w:r>
            <w:r>
              <w:rPr>
                <w:lang w:eastAsia="zh-CN"/>
              </w:rPr>
              <w:t xml:space="preserve"> </w:t>
            </w:r>
            <w:r>
              <w:rPr>
                <w:spacing w:val="7"/>
                <w:lang w:eastAsia="zh-CN"/>
              </w:rPr>
              <w:t xml:space="preserve">颁发的工程质量验收标准，确保获得广州市建设工程优质奖，争创广东省建 </w:t>
            </w:r>
            <w:r>
              <w:rPr>
                <w:spacing w:val="8"/>
                <w:lang w:eastAsia="zh-CN"/>
              </w:rPr>
              <w:t>设工程优质奖或以上奖项。</w:t>
            </w:r>
          </w:p>
          <w:p w14:paraId="6191F23D">
            <w:pPr>
              <w:pStyle w:val="10"/>
              <w:spacing w:before="1" w:line="261" w:lineRule="auto"/>
              <w:ind w:left="110" w:right="20" w:firstLine="422"/>
              <w:rPr>
                <w:lang w:eastAsia="zh-CN"/>
              </w:rPr>
            </w:pPr>
            <w:r>
              <w:rPr>
                <w:spacing w:val="1"/>
                <w:lang w:eastAsia="zh-CN"/>
              </w:rPr>
              <w:t>按照国家最新颁布《建筑工程施工质量验收统一标准》（</w:t>
            </w:r>
            <w:r>
              <w:rPr>
                <w:lang w:eastAsia="zh-CN"/>
              </w:rPr>
              <w:t>GB</w:t>
            </w:r>
            <w:r>
              <w:rPr>
                <w:spacing w:val="-30"/>
                <w:lang w:eastAsia="zh-CN"/>
              </w:rPr>
              <w:t xml:space="preserve"> </w:t>
            </w:r>
            <w:r>
              <w:rPr>
                <w:spacing w:val="1"/>
                <w:lang w:eastAsia="zh-CN"/>
              </w:rPr>
              <w:t>50300-2013）</w:t>
            </w:r>
            <w:r>
              <w:rPr>
                <w:lang w:eastAsia="zh-CN"/>
              </w:rPr>
              <w:t xml:space="preserve"> </w:t>
            </w:r>
            <w:r>
              <w:rPr>
                <w:spacing w:val="9"/>
                <w:lang w:eastAsia="zh-CN"/>
              </w:rPr>
              <w:t>及相应配套的各专业验收规范，一次竣工验收合格。</w:t>
            </w:r>
          </w:p>
        </w:tc>
      </w:tr>
      <w:tr w14:paraId="2C3DD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08" w:type="dxa"/>
            <w:tcBorders>
              <w:left w:val="single" w:color="000000" w:sz="2" w:space="0"/>
              <w:bottom w:val="single" w:color="000000" w:sz="2" w:space="0"/>
            </w:tcBorders>
          </w:tcPr>
          <w:p w14:paraId="21BF59FD">
            <w:pPr>
              <w:pStyle w:val="10"/>
              <w:spacing w:before="54" w:line="233" w:lineRule="auto"/>
              <w:ind w:left="263"/>
            </w:pPr>
            <w:r>
              <w:t>1.4.1</w:t>
            </w:r>
          </w:p>
        </w:tc>
        <w:tc>
          <w:tcPr>
            <w:tcW w:w="1783" w:type="dxa"/>
            <w:tcBorders>
              <w:bottom w:val="single" w:color="000000" w:sz="2" w:space="0"/>
            </w:tcBorders>
          </w:tcPr>
          <w:p w14:paraId="44EC0C16">
            <w:pPr>
              <w:pStyle w:val="10"/>
              <w:spacing w:before="53" w:line="228" w:lineRule="auto"/>
              <w:ind w:left="266"/>
            </w:pPr>
            <w:r>
              <w:rPr>
                <w:spacing w:val="7"/>
              </w:rPr>
              <w:t>投标人资质条</w:t>
            </w:r>
          </w:p>
        </w:tc>
        <w:tc>
          <w:tcPr>
            <w:tcW w:w="7068" w:type="dxa"/>
            <w:tcBorders>
              <w:bottom w:val="single" w:color="000000" w:sz="2" w:space="0"/>
              <w:right w:val="single" w:color="000000" w:sz="2" w:space="0"/>
            </w:tcBorders>
          </w:tcPr>
          <w:p w14:paraId="2E988548">
            <w:pPr>
              <w:pStyle w:val="10"/>
              <w:spacing w:before="54" w:line="226" w:lineRule="auto"/>
              <w:ind w:left="114"/>
            </w:pPr>
            <w:r>
              <w:rPr>
                <w:spacing w:val="8"/>
              </w:rPr>
              <w:t>见本项目招标公告</w:t>
            </w:r>
          </w:p>
        </w:tc>
      </w:tr>
    </w:tbl>
    <w:p w14:paraId="5AFEC515">
      <w:pPr>
        <w:pStyle w:val="4"/>
      </w:pPr>
    </w:p>
    <w:p w14:paraId="7ADB9616">
      <w:pPr>
        <w:sectPr>
          <w:footerReference r:id="rId5" w:type="default"/>
          <w:pgSz w:w="11906" w:h="16839"/>
          <w:pgMar w:top="1431" w:right="1021" w:bottom="1156" w:left="1020" w:header="0" w:footer="994" w:gutter="0"/>
          <w:pgNumType w:fmt="decimal"/>
          <w:cols w:space="720" w:num="1"/>
        </w:sectPr>
      </w:pPr>
    </w:p>
    <w:p w14:paraId="5519B391">
      <w:pPr>
        <w:spacing w:line="91" w:lineRule="auto"/>
        <w:rPr>
          <w:sz w:val="2"/>
        </w:rPr>
      </w:pPr>
    </w:p>
    <w:tbl>
      <w:tblPr>
        <w:tblStyle w:val="9"/>
        <w:tblW w:w="98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783"/>
        <w:gridCol w:w="7068"/>
      </w:tblGrid>
      <w:tr w14:paraId="3B8AB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08" w:type="dxa"/>
            <w:tcBorders>
              <w:top w:val="single" w:color="000000" w:sz="2" w:space="0"/>
              <w:left w:val="single" w:color="000000" w:sz="2" w:space="0"/>
            </w:tcBorders>
          </w:tcPr>
          <w:p w14:paraId="560A98F7">
            <w:pPr>
              <w:pStyle w:val="10"/>
              <w:spacing w:before="188" w:line="228" w:lineRule="auto"/>
              <w:ind w:left="196"/>
            </w:pPr>
            <w:r>
              <w:rPr>
                <w:b/>
                <w:bCs/>
                <w:spacing w:val="5"/>
              </w:rPr>
              <w:t>条款号</w:t>
            </w:r>
          </w:p>
        </w:tc>
        <w:tc>
          <w:tcPr>
            <w:tcW w:w="1783" w:type="dxa"/>
            <w:tcBorders>
              <w:top w:val="single" w:color="000000" w:sz="2" w:space="0"/>
            </w:tcBorders>
          </w:tcPr>
          <w:p w14:paraId="6F9B2D05">
            <w:pPr>
              <w:pStyle w:val="10"/>
              <w:spacing w:before="188" w:line="228" w:lineRule="auto"/>
              <w:ind w:left="314"/>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7068" w:type="dxa"/>
            <w:tcBorders>
              <w:top w:val="single" w:color="000000" w:sz="2" w:space="0"/>
              <w:right w:val="single" w:color="000000" w:sz="2" w:space="0"/>
            </w:tcBorders>
          </w:tcPr>
          <w:p w14:paraId="2F1B0B3C">
            <w:pPr>
              <w:pStyle w:val="10"/>
              <w:spacing w:before="188" w:line="228" w:lineRule="auto"/>
              <w:ind w:left="2798"/>
            </w:pPr>
            <w:r>
              <w:rPr>
                <w:b/>
                <w:bCs/>
                <w:spacing w:val="-10"/>
              </w:rPr>
              <w:t>编</w:t>
            </w:r>
            <w:r>
              <w:rPr>
                <w:spacing w:val="13"/>
              </w:rPr>
              <w:t xml:space="preserve">  </w:t>
            </w:r>
            <w:r>
              <w:rPr>
                <w:b/>
                <w:bCs/>
                <w:spacing w:val="-10"/>
              </w:rPr>
              <w:t>列</w:t>
            </w:r>
            <w:r>
              <w:rPr>
                <w:spacing w:val="24"/>
              </w:rPr>
              <w:t xml:space="preserve">  </w:t>
            </w:r>
            <w:r>
              <w:rPr>
                <w:b/>
                <w:bCs/>
                <w:spacing w:val="-10"/>
              </w:rPr>
              <w:t>内</w:t>
            </w:r>
            <w:r>
              <w:rPr>
                <w:spacing w:val="11"/>
              </w:rPr>
              <w:t xml:space="preserve">  </w:t>
            </w:r>
            <w:r>
              <w:rPr>
                <w:b/>
                <w:bCs/>
                <w:spacing w:val="-10"/>
              </w:rPr>
              <w:t>容</w:t>
            </w:r>
          </w:p>
        </w:tc>
      </w:tr>
      <w:tr w14:paraId="23588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08" w:type="dxa"/>
            <w:tcBorders>
              <w:left w:val="single" w:color="000000" w:sz="2" w:space="0"/>
            </w:tcBorders>
          </w:tcPr>
          <w:p w14:paraId="54B5A6CA"/>
        </w:tc>
        <w:tc>
          <w:tcPr>
            <w:tcW w:w="1783" w:type="dxa"/>
          </w:tcPr>
          <w:p w14:paraId="57CC6547">
            <w:pPr>
              <w:pStyle w:val="10"/>
              <w:spacing w:before="50" w:line="227" w:lineRule="auto"/>
              <w:ind w:left="158"/>
            </w:pPr>
            <w:r>
              <w:rPr>
                <w:spacing w:val="8"/>
              </w:rPr>
              <w:t>件、能力和信誉</w:t>
            </w:r>
          </w:p>
        </w:tc>
        <w:tc>
          <w:tcPr>
            <w:tcW w:w="7068" w:type="dxa"/>
            <w:tcBorders>
              <w:right w:val="single" w:color="000000" w:sz="2" w:space="0"/>
            </w:tcBorders>
          </w:tcPr>
          <w:p w14:paraId="57564316"/>
        </w:tc>
      </w:tr>
      <w:tr w14:paraId="4C6C2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16E1B039">
            <w:pPr>
              <w:pStyle w:val="10"/>
              <w:spacing w:before="205" w:line="268" w:lineRule="exact"/>
              <w:ind w:left="263"/>
            </w:pPr>
            <w:r>
              <w:rPr>
                <w:position w:val="1"/>
              </w:rPr>
              <w:t>1.4.2</w:t>
            </w:r>
          </w:p>
        </w:tc>
        <w:tc>
          <w:tcPr>
            <w:tcW w:w="1783" w:type="dxa"/>
          </w:tcPr>
          <w:p w14:paraId="6B323C1E">
            <w:pPr>
              <w:pStyle w:val="10"/>
              <w:spacing w:before="49" w:line="263" w:lineRule="auto"/>
              <w:ind w:left="686" w:right="153" w:hanging="524"/>
            </w:pPr>
            <w:r>
              <w:rPr>
                <w:spacing w:val="8"/>
              </w:rPr>
              <w:t>是否接受联合体</w:t>
            </w:r>
            <w:r>
              <w:t xml:space="preserve"> </w:t>
            </w:r>
            <w:r>
              <w:rPr>
                <w:spacing w:val="3"/>
              </w:rPr>
              <w:t>投标</w:t>
            </w:r>
          </w:p>
        </w:tc>
        <w:tc>
          <w:tcPr>
            <w:tcW w:w="7068" w:type="dxa"/>
            <w:tcBorders>
              <w:right w:val="single" w:color="000000" w:sz="2" w:space="0"/>
            </w:tcBorders>
          </w:tcPr>
          <w:p w14:paraId="01393AB2">
            <w:pPr>
              <w:pStyle w:val="10"/>
              <w:spacing w:before="49" w:line="229" w:lineRule="auto"/>
              <w:ind w:left="132"/>
              <w:rPr>
                <w:lang w:eastAsia="zh-CN"/>
              </w:rPr>
            </w:pPr>
            <w:r>
              <w:rPr>
                <w:spacing w:val="2"/>
                <w:lang w:eastAsia="zh-CN"/>
              </w:rPr>
              <w:t>□不接受</w:t>
            </w:r>
          </w:p>
          <w:p w14:paraId="0B8D7271">
            <w:pPr>
              <w:pStyle w:val="10"/>
              <w:spacing w:before="64" w:line="226" w:lineRule="auto"/>
              <w:ind w:left="132"/>
              <w:rPr>
                <w:lang w:eastAsia="zh-CN"/>
              </w:rPr>
            </w:pPr>
            <w:r>
              <w:rPr>
                <w:spacing w:val="8"/>
                <w:lang w:eastAsia="zh-CN"/>
              </w:rPr>
              <w:t>■接受，应满足下列要求：见本项目招标公告要求</w:t>
            </w:r>
          </w:p>
        </w:tc>
      </w:tr>
      <w:tr w14:paraId="61A3E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6B1D7234">
            <w:pPr>
              <w:pStyle w:val="10"/>
              <w:spacing w:before="205" w:line="267" w:lineRule="exact"/>
              <w:ind w:left="366"/>
            </w:pPr>
            <w:r>
              <w:rPr>
                <w:spacing w:val="-3"/>
                <w:position w:val="1"/>
              </w:rPr>
              <w:t>1.5</w:t>
            </w:r>
          </w:p>
        </w:tc>
        <w:tc>
          <w:tcPr>
            <w:tcW w:w="1783" w:type="dxa"/>
          </w:tcPr>
          <w:p w14:paraId="63B3134C">
            <w:pPr>
              <w:pStyle w:val="10"/>
              <w:spacing w:before="48" w:line="228" w:lineRule="auto"/>
              <w:ind w:left="170"/>
              <w:rPr>
                <w:lang w:eastAsia="zh-CN"/>
              </w:rPr>
            </w:pPr>
            <w:r>
              <w:rPr>
                <w:spacing w:val="7"/>
                <w:lang w:eastAsia="zh-CN"/>
              </w:rPr>
              <w:t>费用承担和设计</w:t>
            </w:r>
          </w:p>
          <w:p w14:paraId="67F845B7">
            <w:pPr>
              <w:pStyle w:val="10"/>
              <w:spacing w:before="65" w:line="228" w:lineRule="auto"/>
              <w:ind w:left="474"/>
              <w:rPr>
                <w:lang w:eastAsia="zh-CN"/>
              </w:rPr>
            </w:pPr>
            <w:r>
              <w:rPr>
                <w:spacing w:val="6"/>
                <w:lang w:eastAsia="zh-CN"/>
              </w:rPr>
              <w:t>成果补偿</w:t>
            </w:r>
          </w:p>
        </w:tc>
        <w:tc>
          <w:tcPr>
            <w:tcW w:w="7068" w:type="dxa"/>
            <w:tcBorders>
              <w:right w:val="single" w:color="000000" w:sz="2" w:space="0"/>
            </w:tcBorders>
          </w:tcPr>
          <w:p w14:paraId="3A976807">
            <w:pPr>
              <w:pStyle w:val="10"/>
              <w:spacing w:before="49" w:line="228" w:lineRule="auto"/>
              <w:ind w:left="132"/>
            </w:pPr>
            <w:r>
              <w:rPr>
                <w:spacing w:val="2"/>
              </w:rPr>
              <w:t>■不补偿</w:t>
            </w:r>
          </w:p>
          <w:p w14:paraId="5D7EB99F">
            <w:pPr>
              <w:pStyle w:val="10"/>
              <w:spacing w:before="64" w:line="228" w:lineRule="auto"/>
              <w:ind w:left="132"/>
            </w:pPr>
            <w:r>
              <w:rPr>
                <w:spacing w:val="-1"/>
              </w:rPr>
              <w:t>□补偿。</w:t>
            </w:r>
          </w:p>
        </w:tc>
      </w:tr>
      <w:tr w14:paraId="29037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008" w:type="dxa"/>
            <w:tcBorders>
              <w:left w:val="single" w:color="000000" w:sz="2" w:space="0"/>
            </w:tcBorders>
          </w:tcPr>
          <w:p w14:paraId="6769DD6B">
            <w:pPr>
              <w:spacing w:line="293" w:lineRule="auto"/>
            </w:pPr>
          </w:p>
          <w:p w14:paraId="636031ED">
            <w:pPr>
              <w:pStyle w:val="10"/>
              <w:spacing w:before="65" w:line="268" w:lineRule="exact"/>
              <w:ind w:left="263"/>
            </w:pPr>
            <w:r>
              <w:rPr>
                <w:position w:val="1"/>
              </w:rPr>
              <w:t>1.9.1</w:t>
            </w:r>
          </w:p>
        </w:tc>
        <w:tc>
          <w:tcPr>
            <w:tcW w:w="1783" w:type="dxa"/>
          </w:tcPr>
          <w:p w14:paraId="7C684C0D">
            <w:pPr>
              <w:spacing w:line="293" w:lineRule="auto"/>
            </w:pPr>
          </w:p>
          <w:p w14:paraId="483A91B2">
            <w:pPr>
              <w:pStyle w:val="10"/>
              <w:spacing w:before="65" w:line="228" w:lineRule="auto"/>
              <w:ind w:left="685"/>
            </w:pPr>
            <w:r>
              <w:rPr>
                <w:spacing w:val="4"/>
              </w:rPr>
              <w:t>踏勘</w:t>
            </w:r>
          </w:p>
        </w:tc>
        <w:tc>
          <w:tcPr>
            <w:tcW w:w="7068" w:type="dxa"/>
            <w:tcBorders>
              <w:right w:val="single" w:color="000000" w:sz="2" w:space="0"/>
            </w:tcBorders>
          </w:tcPr>
          <w:p w14:paraId="09F446FD">
            <w:pPr>
              <w:pStyle w:val="10"/>
              <w:spacing w:before="48" w:line="231" w:lineRule="auto"/>
              <w:ind w:left="132"/>
              <w:rPr>
                <w:lang w:eastAsia="zh-CN"/>
              </w:rPr>
            </w:pPr>
            <w:r>
              <w:rPr>
                <w:spacing w:val="1"/>
                <w:lang w:eastAsia="zh-CN"/>
              </w:rPr>
              <w:t>■不组织：</w:t>
            </w:r>
          </w:p>
          <w:p w14:paraId="7B540BE8">
            <w:pPr>
              <w:pStyle w:val="10"/>
              <w:spacing w:before="61" w:line="228" w:lineRule="auto"/>
              <w:ind w:left="132"/>
              <w:rPr>
                <w:lang w:eastAsia="zh-CN"/>
              </w:rPr>
            </w:pPr>
            <w:r>
              <w:rPr>
                <w:spacing w:val="7"/>
                <w:lang w:eastAsia="zh-CN"/>
              </w:rPr>
              <w:t>□组织，踏勘时间：另行通知</w:t>
            </w:r>
          </w:p>
          <w:p w14:paraId="6259C5BB">
            <w:pPr>
              <w:pStyle w:val="10"/>
              <w:spacing w:before="65" w:line="228" w:lineRule="auto"/>
              <w:ind w:left="951"/>
              <w:rPr>
                <w:lang w:eastAsia="zh-CN"/>
              </w:rPr>
            </w:pPr>
            <w:r>
              <w:rPr>
                <w:spacing w:val="9"/>
                <w:lang w:eastAsia="zh-CN"/>
              </w:rPr>
              <w:t>踏勘集中地点：另行通知</w:t>
            </w:r>
          </w:p>
        </w:tc>
      </w:tr>
      <w:tr w14:paraId="32E9A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0568DDD4">
            <w:pPr>
              <w:pStyle w:val="10"/>
              <w:spacing w:before="206" w:line="268" w:lineRule="exact"/>
              <w:ind w:left="210"/>
            </w:pPr>
            <w:r>
              <w:rPr>
                <w:spacing w:val="1"/>
                <w:position w:val="1"/>
              </w:rPr>
              <w:t>1.10.1</w:t>
            </w:r>
          </w:p>
        </w:tc>
        <w:tc>
          <w:tcPr>
            <w:tcW w:w="1783" w:type="dxa"/>
          </w:tcPr>
          <w:p w14:paraId="2312BCFF">
            <w:pPr>
              <w:pStyle w:val="10"/>
              <w:spacing w:before="206" w:line="227" w:lineRule="auto"/>
              <w:ind w:left="370"/>
            </w:pPr>
            <w:r>
              <w:rPr>
                <w:spacing w:val="7"/>
              </w:rPr>
              <w:t>投标预备会</w:t>
            </w:r>
          </w:p>
        </w:tc>
        <w:tc>
          <w:tcPr>
            <w:tcW w:w="7068" w:type="dxa"/>
            <w:tcBorders>
              <w:right w:val="single" w:color="000000" w:sz="2" w:space="0"/>
            </w:tcBorders>
          </w:tcPr>
          <w:p w14:paraId="20E95835">
            <w:pPr>
              <w:pStyle w:val="10"/>
              <w:spacing w:before="51" w:line="262" w:lineRule="auto"/>
              <w:ind w:left="132" w:right="3214"/>
            </w:pPr>
            <w:r>
              <w:rPr>
                <w:spacing w:val="6"/>
                <w:lang w:eastAsia="zh-CN"/>
              </w:rPr>
              <w:t>■不召开，招标人接受网上提问并答疑。</w:t>
            </w:r>
            <w:r>
              <w:rPr>
                <w:spacing w:val="4"/>
                <w:lang w:eastAsia="zh-CN"/>
              </w:rPr>
              <w:t xml:space="preserve"> </w:t>
            </w:r>
            <w:r>
              <w:rPr>
                <w:spacing w:val="-1"/>
              </w:rPr>
              <w:t>□召开</w:t>
            </w:r>
          </w:p>
        </w:tc>
      </w:tr>
      <w:tr w14:paraId="3B94E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008" w:type="dxa"/>
            <w:tcBorders>
              <w:left w:val="single" w:color="000000" w:sz="2" w:space="0"/>
            </w:tcBorders>
          </w:tcPr>
          <w:p w14:paraId="49ACA6E5">
            <w:pPr>
              <w:spacing w:line="450" w:lineRule="auto"/>
            </w:pPr>
          </w:p>
          <w:p w14:paraId="7F8B7E6C">
            <w:pPr>
              <w:pStyle w:val="10"/>
              <w:spacing w:before="65" w:line="267" w:lineRule="exact"/>
              <w:ind w:left="210"/>
            </w:pPr>
            <w:r>
              <w:rPr>
                <w:spacing w:val="1"/>
                <w:position w:val="1"/>
              </w:rPr>
              <w:t>1.10.2</w:t>
            </w:r>
          </w:p>
        </w:tc>
        <w:tc>
          <w:tcPr>
            <w:tcW w:w="1783" w:type="dxa"/>
          </w:tcPr>
          <w:p w14:paraId="257DF045">
            <w:pPr>
              <w:spacing w:line="294" w:lineRule="auto"/>
              <w:rPr>
                <w:lang w:eastAsia="zh-CN"/>
              </w:rPr>
            </w:pPr>
          </w:p>
          <w:p w14:paraId="6B77446E">
            <w:pPr>
              <w:pStyle w:val="10"/>
              <w:spacing w:before="65" w:line="290" w:lineRule="auto"/>
              <w:ind w:left="384" w:right="153" w:hanging="223"/>
              <w:rPr>
                <w:lang w:eastAsia="zh-CN"/>
              </w:rPr>
            </w:pPr>
            <w:r>
              <w:rPr>
                <w:spacing w:val="8"/>
                <w:lang w:eastAsia="zh-CN"/>
              </w:rPr>
              <w:t>投标人提出问题</w:t>
            </w:r>
            <w:r>
              <w:rPr>
                <w:spacing w:val="1"/>
                <w:lang w:eastAsia="zh-CN"/>
              </w:rPr>
              <w:t xml:space="preserve"> </w:t>
            </w:r>
            <w:r>
              <w:rPr>
                <w:spacing w:val="4"/>
                <w:lang w:eastAsia="zh-CN"/>
              </w:rPr>
              <w:t>的截止时间</w:t>
            </w:r>
          </w:p>
        </w:tc>
        <w:tc>
          <w:tcPr>
            <w:tcW w:w="7068" w:type="dxa"/>
            <w:tcBorders>
              <w:right w:val="single" w:color="000000" w:sz="2" w:space="0"/>
            </w:tcBorders>
          </w:tcPr>
          <w:p w14:paraId="59892718">
            <w:pPr>
              <w:pStyle w:val="10"/>
              <w:spacing w:before="50" w:line="228" w:lineRule="auto"/>
              <w:ind w:left="126"/>
              <w:rPr>
                <w:lang w:eastAsia="zh-CN"/>
              </w:rPr>
            </w:pPr>
            <w:r>
              <w:rPr>
                <w:spacing w:val="5"/>
                <w:lang w:eastAsia="zh-CN"/>
              </w:rPr>
              <w:t>1.方式：网上答疑。</w:t>
            </w:r>
          </w:p>
          <w:p w14:paraId="7DADBCB9">
            <w:pPr>
              <w:pStyle w:val="10"/>
              <w:spacing w:before="64" w:line="227" w:lineRule="auto"/>
              <w:ind w:left="113"/>
              <w:rPr>
                <w:lang w:eastAsia="zh-CN"/>
              </w:rPr>
            </w:pPr>
            <w:r>
              <w:rPr>
                <w:spacing w:val="9"/>
                <w:lang w:eastAsia="zh-CN"/>
              </w:rPr>
              <w:t>2.期限：具体时间以广州公共资源交易平台日程</w:t>
            </w:r>
            <w:r>
              <w:rPr>
                <w:spacing w:val="8"/>
                <w:lang w:eastAsia="zh-CN"/>
              </w:rPr>
              <w:t>安排时间为准。</w:t>
            </w:r>
          </w:p>
          <w:p w14:paraId="0D2E12D3">
            <w:pPr>
              <w:pStyle w:val="10"/>
              <w:spacing w:before="67" w:line="257" w:lineRule="auto"/>
              <w:ind w:left="111" w:right="110" w:firstLine="4"/>
              <w:rPr>
                <w:lang w:eastAsia="zh-CN"/>
              </w:rPr>
            </w:pPr>
            <w:r>
              <w:rPr>
                <w:spacing w:val="8"/>
                <w:lang w:eastAsia="zh-CN"/>
              </w:rPr>
              <w:t>3</w:t>
            </w:r>
            <w:r>
              <w:rPr>
                <w:spacing w:val="-24"/>
                <w:lang w:eastAsia="zh-CN"/>
              </w:rPr>
              <w:t xml:space="preserve"> </w:t>
            </w:r>
            <w:r>
              <w:rPr>
                <w:spacing w:val="8"/>
                <w:lang w:eastAsia="zh-CN"/>
              </w:rPr>
              <w:t>网上答疑的操作指南为：投标人的疑问通过网上提交。具体</w:t>
            </w:r>
            <w:r>
              <w:rPr>
                <w:spacing w:val="7"/>
                <w:lang w:eastAsia="zh-CN"/>
              </w:rPr>
              <w:t>操作方法详见</w:t>
            </w:r>
            <w:r>
              <w:rPr>
                <w:lang w:eastAsia="zh-CN"/>
              </w:rPr>
              <w:t xml:space="preserve"> </w:t>
            </w:r>
            <w:r>
              <w:rPr>
                <w:spacing w:val="9"/>
                <w:lang w:eastAsia="zh-CN"/>
              </w:rPr>
              <w:t>广州公共资源交易中心网站发布的最新版相关操作指南</w:t>
            </w:r>
          </w:p>
        </w:tc>
      </w:tr>
      <w:tr w14:paraId="60108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5A8E1B7C">
            <w:pPr>
              <w:pStyle w:val="10"/>
              <w:spacing w:before="206" w:line="267" w:lineRule="exact"/>
              <w:ind w:left="210"/>
            </w:pPr>
            <w:r>
              <w:rPr>
                <w:spacing w:val="1"/>
                <w:position w:val="1"/>
              </w:rPr>
              <w:t>1.10.3</w:t>
            </w:r>
          </w:p>
        </w:tc>
        <w:tc>
          <w:tcPr>
            <w:tcW w:w="1783" w:type="dxa"/>
          </w:tcPr>
          <w:p w14:paraId="18C146BB">
            <w:pPr>
              <w:pStyle w:val="10"/>
              <w:spacing w:before="51" w:line="262" w:lineRule="auto"/>
              <w:ind w:left="595" w:right="153" w:hanging="436"/>
              <w:rPr>
                <w:lang w:eastAsia="zh-CN"/>
              </w:rPr>
            </w:pPr>
            <w:r>
              <w:rPr>
                <w:spacing w:val="8"/>
                <w:lang w:eastAsia="zh-CN"/>
              </w:rPr>
              <w:t>招标人书面澄清</w:t>
            </w:r>
            <w:r>
              <w:rPr>
                <w:spacing w:val="2"/>
                <w:lang w:eastAsia="zh-CN"/>
              </w:rPr>
              <w:t xml:space="preserve"> </w:t>
            </w:r>
            <w:r>
              <w:rPr>
                <w:spacing w:val="1"/>
                <w:lang w:eastAsia="zh-CN"/>
              </w:rPr>
              <w:t>的时间</w:t>
            </w:r>
          </w:p>
        </w:tc>
        <w:tc>
          <w:tcPr>
            <w:tcW w:w="7068" w:type="dxa"/>
            <w:tcBorders>
              <w:right w:val="single" w:color="000000" w:sz="2" w:space="0"/>
            </w:tcBorders>
          </w:tcPr>
          <w:p w14:paraId="49C32FE0">
            <w:pPr>
              <w:pStyle w:val="10"/>
              <w:spacing w:before="206" w:line="228" w:lineRule="auto"/>
              <w:ind w:left="113"/>
            </w:pPr>
            <w:r>
              <w:rPr>
                <w:spacing w:val="3"/>
              </w:rPr>
              <w:t>投标截止时间</w:t>
            </w:r>
            <w:r>
              <w:rPr>
                <w:spacing w:val="-16"/>
              </w:rPr>
              <w:t xml:space="preserve"> </w:t>
            </w:r>
            <w:r>
              <w:rPr>
                <w:spacing w:val="3"/>
              </w:rPr>
              <w:t>15</w:t>
            </w:r>
            <w:r>
              <w:rPr>
                <w:spacing w:val="-34"/>
              </w:rPr>
              <w:t xml:space="preserve"> </w:t>
            </w:r>
            <w:r>
              <w:rPr>
                <w:spacing w:val="3"/>
              </w:rPr>
              <w:t>天前</w:t>
            </w:r>
          </w:p>
        </w:tc>
      </w:tr>
      <w:tr w14:paraId="5F7CF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7592C0F5">
            <w:pPr>
              <w:pStyle w:val="10"/>
              <w:spacing w:before="205" w:line="268" w:lineRule="exact"/>
              <w:ind w:left="210"/>
            </w:pPr>
            <w:r>
              <w:rPr>
                <w:spacing w:val="1"/>
                <w:position w:val="1"/>
              </w:rPr>
              <w:t>1.11.1</w:t>
            </w:r>
          </w:p>
        </w:tc>
        <w:tc>
          <w:tcPr>
            <w:tcW w:w="1783" w:type="dxa"/>
          </w:tcPr>
          <w:p w14:paraId="1A016F91">
            <w:pPr>
              <w:pStyle w:val="10"/>
              <w:spacing w:before="49" w:line="263" w:lineRule="auto"/>
              <w:ind w:left="158" w:right="153"/>
              <w:rPr>
                <w:lang w:eastAsia="zh-CN"/>
              </w:rPr>
            </w:pPr>
            <w:r>
              <w:rPr>
                <w:spacing w:val="8"/>
                <w:lang w:eastAsia="zh-CN"/>
              </w:rPr>
              <w:t>招标人规定由分</w:t>
            </w:r>
            <w:r>
              <w:rPr>
                <w:spacing w:val="2"/>
                <w:lang w:eastAsia="zh-CN"/>
              </w:rPr>
              <w:t xml:space="preserve"> </w:t>
            </w:r>
            <w:r>
              <w:rPr>
                <w:spacing w:val="8"/>
                <w:lang w:eastAsia="zh-CN"/>
              </w:rPr>
              <w:t>包人承担的工作</w:t>
            </w:r>
          </w:p>
        </w:tc>
        <w:tc>
          <w:tcPr>
            <w:tcW w:w="7068" w:type="dxa"/>
            <w:tcBorders>
              <w:right w:val="single" w:color="000000" w:sz="2" w:space="0"/>
            </w:tcBorders>
          </w:tcPr>
          <w:p w14:paraId="4421CB31">
            <w:pPr>
              <w:pStyle w:val="10"/>
              <w:spacing w:before="206" w:line="228" w:lineRule="auto"/>
              <w:ind w:left="112"/>
            </w:pPr>
            <w:r>
              <w:t>无</w:t>
            </w:r>
          </w:p>
        </w:tc>
      </w:tr>
      <w:tr w14:paraId="1B42D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008" w:type="dxa"/>
            <w:tcBorders>
              <w:left w:val="single" w:color="000000" w:sz="2" w:space="0"/>
            </w:tcBorders>
          </w:tcPr>
          <w:p w14:paraId="57E36CD8">
            <w:pPr>
              <w:spacing w:line="451" w:lineRule="auto"/>
            </w:pPr>
          </w:p>
          <w:p w14:paraId="4AD37488">
            <w:pPr>
              <w:pStyle w:val="10"/>
              <w:spacing w:before="65" w:line="268" w:lineRule="exact"/>
              <w:ind w:left="210"/>
            </w:pPr>
            <w:r>
              <w:rPr>
                <w:spacing w:val="1"/>
                <w:position w:val="1"/>
              </w:rPr>
              <w:t>1.11.2</w:t>
            </w:r>
          </w:p>
        </w:tc>
        <w:tc>
          <w:tcPr>
            <w:tcW w:w="1783" w:type="dxa"/>
          </w:tcPr>
          <w:p w14:paraId="2D2A6BFC">
            <w:pPr>
              <w:spacing w:line="296" w:lineRule="auto"/>
            </w:pPr>
          </w:p>
          <w:p w14:paraId="4F7D6F93">
            <w:pPr>
              <w:pStyle w:val="10"/>
              <w:spacing w:before="65" w:line="290" w:lineRule="auto"/>
              <w:ind w:left="686" w:right="153" w:hanging="525"/>
            </w:pPr>
            <w:r>
              <w:rPr>
                <w:spacing w:val="8"/>
              </w:rPr>
              <w:t>投标人拟分包的</w:t>
            </w:r>
            <w:r>
              <w:rPr>
                <w:spacing w:val="1"/>
              </w:rPr>
              <w:t xml:space="preserve"> </w:t>
            </w:r>
            <w:r>
              <w:rPr>
                <w:spacing w:val="3"/>
              </w:rPr>
              <w:t>工作</w:t>
            </w:r>
          </w:p>
        </w:tc>
        <w:tc>
          <w:tcPr>
            <w:tcW w:w="7068" w:type="dxa"/>
            <w:tcBorders>
              <w:right w:val="single" w:color="000000" w:sz="2" w:space="0"/>
            </w:tcBorders>
          </w:tcPr>
          <w:p w14:paraId="1A2E29C1">
            <w:pPr>
              <w:pStyle w:val="10"/>
              <w:spacing w:before="51" w:line="228" w:lineRule="auto"/>
              <w:ind w:left="132"/>
              <w:rPr>
                <w:lang w:eastAsia="zh-CN"/>
              </w:rPr>
            </w:pPr>
            <w:r>
              <w:rPr>
                <w:spacing w:val="2"/>
                <w:lang w:eastAsia="zh-CN"/>
              </w:rPr>
              <w:t>□不允许</w:t>
            </w:r>
          </w:p>
          <w:p w14:paraId="7804924C">
            <w:pPr>
              <w:pStyle w:val="10"/>
              <w:spacing w:before="64" w:line="228" w:lineRule="auto"/>
              <w:ind w:left="132"/>
              <w:rPr>
                <w:lang w:eastAsia="zh-CN"/>
              </w:rPr>
            </w:pPr>
            <w:r>
              <w:rPr>
                <w:spacing w:val="-1"/>
                <w:lang w:eastAsia="zh-CN"/>
              </w:rPr>
              <w:t>■允许</w:t>
            </w:r>
          </w:p>
          <w:p w14:paraId="626D6EDC">
            <w:pPr>
              <w:pStyle w:val="10"/>
              <w:spacing w:before="66" w:line="261" w:lineRule="auto"/>
              <w:ind w:left="112" w:right="110" w:hanging="2"/>
              <w:rPr>
                <w:lang w:eastAsia="zh-CN"/>
              </w:rPr>
            </w:pPr>
            <w:r>
              <w:rPr>
                <w:spacing w:val="7"/>
                <w:lang w:eastAsia="zh-CN"/>
              </w:rPr>
              <w:t>对于非主体、非关键性工程，中标人不具备相应资质的，需经招标人审核批</w:t>
            </w:r>
            <w:r>
              <w:rPr>
                <w:spacing w:val="8"/>
                <w:lang w:eastAsia="zh-CN"/>
              </w:rPr>
              <w:t xml:space="preserve"> </w:t>
            </w:r>
            <w:r>
              <w:rPr>
                <w:spacing w:val="9"/>
                <w:lang w:eastAsia="zh-CN"/>
              </w:rPr>
              <w:t>准后分包给具有相应资质和能力的专业单位实施。</w:t>
            </w:r>
          </w:p>
        </w:tc>
      </w:tr>
      <w:tr w14:paraId="709AF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6DDEFF86">
            <w:pPr>
              <w:pStyle w:val="10"/>
              <w:spacing w:before="207" w:line="268" w:lineRule="exact"/>
              <w:ind w:left="316"/>
            </w:pPr>
            <w:r>
              <w:rPr>
                <w:spacing w:val="-2"/>
                <w:position w:val="1"/>
              </w:rPr>
              <w:t>1.12</w:t>
            </w:r>
          </w:p>
        </w:tc>
        <w:tc>
          <w:tcPr>
            <w:tcW w:w="1783" w:type="dxa"/>
          </w:tcPr>
          <w:p w14:paraId="1EFDAD65">
            <w:pPr>
              <w:pStyle w:val="10"/>
              <w:spacing w:before="207" w:line="228" w:lineRule="auto"/>
              <w:ind w:left="684"/>
            </w:pPr>
            <w:r>
              <w:rPr>
                <w:spacing w:val="4"/>
              </w:rPr>
              <w:t>偏离</w:t>
            </w:r>
          </w:p>
        </w:tc>
        <w:tc>
          <w:tcPr>
            <w:tcW w:w="7068" w:type="dxa"/>
            <w:tcBorders>
              <w:right w:val="single" w:color="000000" w:sz="2" w:space="0"/>
            </w:tcBorders>
          </w:tcPr>
          <w:p w14:paraId="04F1BCF5">
            <w:pPr>
              <w:pStyle w:val="10"/>
              <w:spacing w:before="51" w:line="228" w:lineRule="auto"/>
              <w:ind w:left="132"/>
            </w:pPr>
            <w:r>
              <w:rPr>
                <w:spacing w:val="2"/>
              </w:rPr>
              <w:t>■不允许</w:t>
            </w:r>
          </w:p>
          <w:p w14:paraId="48EABE7F">
            <w:pPr>
              <w:pStyle w:val="10"/>
              <w:spacing w:before="65" w:line="228" w:lineRule="auto"/>
              <w:ind w:left="132"/>
            </w:pPr>
            <w:r>
              <w:rPr>
                <w:spacing w:val="-1"/>
              </w:rPr>
              <w:t>□允许。</w:t>
            </w:r>
          </w:p>
        </w:tc>
      </w:tr>
      <w:tr w14:paraId="42014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0309E4C1">
            <w:pPr>
              <w:pStyle w:val="10"/>
              <w:spacing w:before="207" w:line="267" w:lineRule="exact"/>
              <w:ind w:left="353"/>
            </w:pPr>
            <w:r>
              <w:rPr>
                <w:spacing w:val="1"/>
                <w:position w:val="1"/>
              </w:rPr>
              <w:t>2.1</w:t>
            </w:r>
          </w:p>
        </w:tc>
        <w:tc>
          <w:tcPr>
            <w:tcW w:w="1783" w:type="dxa"/>
          </w:tcPr>
          <w:p w14:paraId="2D9969B3">
            <w:pPr>
              <w:pStyle w:val="10"/>
              <w:spacing w:before="51" w:line="262" w:lineRule="auto"/>
              <w:ind w:left="473" w:right="153" w:hanging="312"/>
              <w:rPr>
                <w:lang w:eastAsia="zh-CN"/>
              </w:rPr>
            </w:pPr>
            <w:r>
              <w:rPr>
                <w:spacing w:val="8"/>
                <w:lang w:eastAsia="zh-CN"/>
              </w:rPr>
              <w:t>构成招标文件的</w:t>
            </w:r>
            <w:r>
              <w:rPr>
                <w:spacing w:val="1"/>
                <w:lang w:eastAsia="zh-CN"/>
              </w:rPr>
              <w:t xml:space="preserve"> </w:t>
            </w:r>
            <w:r>
              <w:rPr>
                <w:spacing w:val="7"/>
                <w:lang w:eastAsia="zh-CN"/>
              </w:rPr>
              <w:t>其他资料</w:t>
            </w:r>
          </w:p>
        </w:tc>
        <w:tc>
          <w:tcPr>
            <w:tcW w:w="7068" w:type="dxa"/>
            <w:tcBorders>
              <w:right w:val="single" w:color="000000" w:sz="2" w:space="0"/>
            </w:tcBorders>
          </w:tcPr>
          <w:p w14:paraId="7178CA99">
            <w:pPr>
              <w:pStyle w:val="10"/>
              <w:spacing w:before="206" w:line="228" w:lineRule="auto"/>
              <w:ind w:left="111"/>
              <w:rPr>
                <w:lang w:eastAsia="zh-CN"/>
              </w:rPr>
            </w:pPr>
            <w:r>
              <w:rPr>
                <w:spacing w:val="8"/>
                <w:lang w:eastAsia="zh-CN"/>
              </w:rPr>
              <w:t>答疑纪要、澄清文件等（如有）。</w:t>
            </w:r>
          </w:p>
        </w:tc>
      </w:tr>
      <w:tr w14:paraId="4CE1B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008" w:type="dxa"/>
            <w:tcBorders>
              <w:left w:val="single" w:color="000000" w:sz="2" w:space="0"/>
            </w:tcBorders>
          </w:tcPr>
          <w:p w14:paraId="46089315">
            <w:pPr>
              <w:spacing w:line="295" w:lineRule="auto"/>
              <w:rPr>
                <w:lang w:eastAsia="zh-CN"/>
              </w:rPr>
            </w:pPr>
          </w:p>
          <w:p w14:paraId="51FF5DB3">
            <w:pPr>
              <w:pStyle w:val="10"/>
              <w:spacing w:before="65" w:line="268" w:lineRule="exact"/>
              <w:ind w:left="250"/>
            </w:pPr>
            <w:r>
              <w:rPr>
                <w:spacing w:val="2"/>
                <w:position w:val="1"/>
              </w:rPr>
              <w:t>2.2.1</w:t>
            </w:r>
          </w:p>
        </w:tc>
        <w:tc>
          <w:tcPr>
            <w:tcW w:w="1783" w:type="dxa"/>
          </w:tcPr>
          <w:p w14:paraId="4CBA8A65">
            <w:pPr>
              <w:pStyle w:val="10"/>
              <w:spacing w:before="51" w:line="228" w:lineRule="auto"/>
              <w:ind w:left="161"/>
              <w:rPr>
                <w:lang w:eastAsia="zh-CN"/>
              </w:rPr>
            </w:pPr>
            <w:r>
              <w:rPr>
                <w:spacing w:val="8"/>
                <w:lang w:eastAsia="zh-CN"/>
              </w:rPr>
              <w:t>投标人要求澄清</w:t>
            </w:r>
          </w:p>
          <w:p w14:paraId="2B5C33E3">
            <w:pPr>
              <w:pStyle w:val="10"/>
              <w:spacing w:before="64" w:line="228" w:lineRule="auto"/>
              <w:ind w:left="159"/>
              <w:rPr>
                <w:lang w:eastAsia="zh-CN"/>
              </w:rPr>
            </w:pPr>
            <w:r>
              <w:rPr>
                <w:spacing w:val="8"/>
                <w:lang w:eastAsia="zh-CN"/>
              </w:rPr>
              <w:t>招标文件的截止</w:t>
            </w:r>
          </w:p>
          <w:p w14:paraId="0B3F5439">
            <w:pPr>
              <w:pStyle w:val="10"/>
              <w:spacing w:before="65" w:line="230" w:lineRule="auto"/>
              <w:ind w:left="694"/>
            </w:pPr>
            <w:r>
              <w:rPr>
                <w:spacing w:val="-1"/>
              </w:rPr>
              <w:t>时间</w:t>
            </w:r>
          </w:p>
        </w:tc>
        <w:tc>
          <w:tcPr>
            <w:tcW w:w="7068" w:type="dxa"/>
            <w:tcBorders>
              <w:right w:val="single" w:color="000000" w:sz="2" w:space="0"/>
            </w:tcBorders>
          </w:tcPr>
          <w:p w14:paraId="178ED07F">
            <w:pPr>
              <w:spacing w:line="296" w:lineRule="auto"/>
              <w:rPr>
                <w:lang w:eastAsia="zh-CN"/>
              </w:rPr>
            </w:pPr>
          </w:p>
          <w:p w14:paraId="5CE15E0B">
            <w:pPr>
              <w:pStyle w:val="10"/>
              <w:spacing w:before="65" w:line="228" w:lineRule="auto"/>
              <w:ind w:left="131"/>
              <w:rPr>
                <w:lang w:eastAsia="zh-CN"/>
              </w:rPr>
            </w:pPr>
            <w:r>
              <w:rPr>
                <w:spacing w:val="7"/>
                <w:lang w:eastAsia="zh-CN"/>
              </w:rPr>
              <w:t>同投标人提出问题的截止时间</w:t>
            </w:r>
          </w:p>
        </w:tc>
      </w:tr>
      <w:tr w14:paraId="21708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0A589540">
            <w:pPr>
              <w:pStyle w:val="10"/>
              <w:spacing w:before="209" w:line="268" w:lineRule="exact"/>
              <w:ind w:left="250"/>
            </w:pPr>
            <w:r>
              <w:rPr>
                <w:spacing w:val="2"/>
                <w:position w:val="1"/>
              </w:rPr>
              <w:t>2.2.2</w:t>
            </w:r>
          </w:p>
        </w:tc>
        <w:tc>
          <w:tcPr>
            <w:tcW w:w="1783" w:type="dxa"/>
          </w:tcPr>
          <w:p w14:paraId="03626F8D">
            <w:pPr>
              <w:pStyle w:val="10"/>
              <w:spacing w:before="53" w:line="261" w:lineRule="auto"/>
              <w:ind w:left="803" w:right="153" w:hanging="642"/>
            </w:pPr>
            <w:r>
              <w:rPr>
                <w:spacing w:val="8"/>
              </w:rPr>
              <w:t>投标文件递交时</w:t>
            </w:r>
            <w:r>
              <w:rPr>
                <w:spacing w:val="1"/>
              </w:rPr>
              <w:t xml:space="preserve"> </w:t>
            </w:r>
            <w:r>
              <w:t>间</w:t>
            </w:r>
          </w:p>
        </w:tc>
        <w:tc>
          <w:tcPr>
            <w:tcW w:w="7068" w:type="dxa"/>
            <w:tcBorders>
              <w:right w:val="single" w:color="000000" w:sz="2" w:space="0"/>
            </w:tcBorders>
          </w:tcPr>
          <w:p w14:paraId="725E29A5">
            <w:pPr>
              <w:pStyle w:val="10"/>
              <w:spacing w:before="209" w:line="226" w:lineRule="auto"/>
              <w:ind w:left="113"/>
            </w:pPr>
            <w:r>
              <w:rPr>
                <w:spacing w:val="8"/>
              </w:rPr>
              <w:t>详见本项目招标公告</w:t>
            </w:r>
          </w:p>
        </w:tc>
      </w:tr>
      <w:tr w14:paraId="78BA4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008" w:type="dxa"/>
            <w:tcBorders>
              <w:left w:val="single" w:color="000000" w:sz="2" w:space="0"/>
            </w:tcBorders>
          </w:tcPr>
          <w:p w14:paraId="75C4A092">
            <w:pPr>
              <w:spacing w:line="298" w:lineRule="auto"/>
            </w:pPr>
          </w:p>
          <w:p w14:paraId="1350FF5F">
            <w:pPr>
              <w:pStyle w:val="10"/>
              <w:spacing w:before="65" w:line="267" w:lineRule="exact"/>
              <w:ind w:left="250"/>
            </w:pPr>
            <w:r>
              <w:rPr>
                <w:spacing w:val="2"/>
                <w:position w:val="1"/>
              </w:rPr>
              <w:t>2.2.3</w:t>
            </w:r>
          </w:p>
        </w:tc>
        <w:tc>
          <w:tcPr>
            <w:tcW w:w="1783" w:type="dxa"/>
          </w:tcPr>
          <w:p w14:paraId="25619C95">
            <w:pPr>
              <w:pStyle w:val="10"/>
              <w:spacing w:before="52" w:line="228" w:lineRule="auto"/>
              <w:ind w:left="161"/>
              <w:rPr>
                <w:lang w:eastAsia="zh-CN"/>
              </w:rPr>
            </w:pPr>
            <w:r>
              <w:rPr>
                <w:spacing w:val="8"/>
                <w:lang w:eastAsia="zh-CN"/>
              </w:rPr>
              <w:t>投标人确认收到</w:t>
            </w:r>
          </w:p>
          <w:p w14:paraId="2CC0B508">
            <w:pPr>
              <w:pStyle w:val="10"/>
              <w:spacing w:before="65" w:line="228" w:lineRule="auto"/>
              <w:ind w:left="159"/>
              <w:rPr>
                <w:lang w:eastAsia="zh-CN"/>
              </w:rPr>
            </w:pPr>
            <w:r>
              <w:rPr>
                <w:spacing w:val="8"/>
                <w:lang w:eastAsia="zh-CN"/>
              </w:rPr>
              <w:t>招标文件澄清的</w:t>
            </w:r>
          </w:p>
          <w:p w14:paraId="77EDB085">
            <w:pPr>
              <w:pStyle w:val="10"/>
              <w:spacing w:before="65" w:line="230" w:lineRule="auto"/>
              <w:ind w:left="694"/>
            </w:pPr>
            <w:r>
              <w:rPr>
                <w:spacing w:val="-1"/>
              </w:rPr>
              <w:t>时间</w:t>
            </w:r>
          </w:p>
        </w:tc>
        <w:tc>
          <w:tcPr>
            <w:tcW w:w="7068" w:type="dxa"/>
            <w:tcBorders>
              <w:right w:val="single" w:color="000000" w:sz="2" w:space="0"/>
            </w:tcBorders>
          </w:tcPr>
          <w:p w14:paraId="7499DC7E">
            <w:pPr>
              <w:spacing w:line="297" w:lineRule="auto"/>
              <w:rPr>
                <w:lang w:eastAsia="zh-CN"/>
              </w:rPr>
            </w:pPr>
          </w:p>
          <w:p w14:paraId="4DACC97B">
            <w:pPr>
              <w:pStyle w:val="10"/>
              <w:spacing w:before="65" w:line="227" w:lineRule="auto"/>
              <w:ind w:left="110"/>
              <w:rPr>
                <w:lang w:eastAsia="zh-CN"/>
              </w:rPr>
            </w:pPr>
            <w:r>
              <w:rPr>
                <w:spacing w:val="9"/>
                <w:lang w:eastAsia="zh-CN"/>
              </w:rPr>
              <w:t>在广州公共资源交易中心网上答疑专区发布时视为投标人已收到。</w:t>
            </w:r>
          </w:p>
        </w:tc>
      </w:tr>
      <w:tr w14:paraId="3CBC1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008" w:type="dxa"/>
            <w:tcBorders>
              <w:left w:val="single" w:color="000000" w:sz="2" w:space="0"/>
            </w:tcBorders>
          </w:tcPr>
          <w:p w14:paraId="1D9BE699">
            <w:pPr>
              <w:spacing w:line="453" w:lineRule="auto"/>
              <w:rPr>
                <w:lang w:eastAsia="zh-CN"/>
              </w:rPr>
            </w:pPr>
          </w:p>
          <w:p w14:paraId="00EA2F5D">
            <w:pPr>
              <w:pStyle w:val="10"/>
              <w:spacing w:before="65" w:line="268" w:lineRule="exact"/>
              <w:ind w:left="250"/>
            </w:pPr>
            <w:r>
              <w:rPr>
                <w:spacing w:val="2"/>
                <w:position w:val="1"/>
              </w:rPr>
              <w:t>2.3.2</w:t>
            </w:r>
          </w:p>
        </w:tc>
        <w:tc>
          <w:tcPr>
            <w:tcW w:w="1783" w:type="dxa"/>
          </w:tcPr>
          <w:p w14:paraId="3327A39B">
            <w:pPr>
              <w:pStyle w:val="10"/>
              <w:spacing w:before="208" w:line="228" w:lineRule="auto"/>
              <w:ind w:left="161"/>
              <w:rPr>
                <w:lang w:eastAsia="zh-CN"/>
              </w:rPr>
            </w:pPr>
            <w:r>
              <w:rPr>
                <w:spacing w:val="8"/>
                <w:lang w:eastAsia="zh-CN"/>
              </w:rPr>
              <w:t>投标人确认收到</w:t>
            </w:r>
          </w:p>
          <w:p w14:paraId="12BC3A38">
            <w:pPr>
              <w:pStyle w:val="10"/>
              <w:spacing w:before="64" w:line="228" w:lineRule="auto"/>
              <w:ind w:left="159"/>
              <w:rPr>
                <w:lang w:eastAsia="zh-CN"/>
              </w:rPr>
            </w:pPr>
            <w:r>
              <w:rPr>
                <w:spacing w:val="8"/>
                <w:lang w:eastAsia="zh-CN"/>
              </w:rPr>
              <w:t>招标文件修改的</w:t>
            </w:r>
          </w:p>
          <w:p w14:paraId="5A122B34">
            <w:pPr>
              <w:pStyle w:val="10"/>
              <w:spacing w:before="65" w:line="230" w:lineRule="auto"/>
              <w:ind w:left="694"/>
            </w:pPr>
            <w:r>
              <w:rPr>
                <w:spacing w:val="-1"/>
              </w:rPr>
              <w:t>时间</w:t>
            </w:r>
          </w:p>
        </w:tc>
        <w:tc>
          <w:tcPr>
            <w:tcW w:w="7068" w:type="dxa"/>
            <w:tcBorders>
              <w:right w:val="single" w:color="000000" w:sz="2" w:space="0"/>
            </w:tcBorders>
          </w:tcPr>
          <w:p w14:paraId="06105C92">
            <w:pPr>
              <w:pStyle w:val="10"/>
              <w:spacing w:before="54" w:line="274" w:lineRule="auto"/>
              <w:ind w:left="111" w:right="46"/>
              <w:jc w:val="both"/>
              <w:rPr>
                <w:lang w:eastAsia="zh-CN"/>
              </w:rPr>
            </w:pPr>
            <w:r>
              <w:rPr>
                <w:spacing w:val="9"/>
                <w:lang w:eastAsia="zh-CN"/>
              </w:rPr>
              <w:t>招标文件的澄清或修改在广州交易集团有限公司（广州公共资源交易中心）</w:t>
            </w:r>
            <w:r>
              <w:rPr>
                <w:spacing w:val="3"/>
                <w:lang w:eastAsia="zh-CN"/>
              </w:rPr>
              <w:t xml:space="preserve"> </w:t>
            </w:r>
            <w:r>
              <w:rPr>
                <w:spacing w:val="7"/>
                <w:lang w:eastAsia="zh-CN"/>
              </w:rPr>
              <w:t>网站发布。招标文件的澄清或修改一经在广州交易集团有限公司（广州公共</w:t>
            </w:r>
            <w:r>
              <w:rPr>
                <w:spacing w:val="6"/>
                <w:lang w:eastAsia="zh-CN"/>
              </w:rPr>
              <w:t xml:space="preserve"> </w:t>
            </w:r>
            <w:r>
              <w:rPr>
                <w:spacing w:val="7"/>
                <w:lang w:eastAsia="zh-CN"/>
              </w:rPr>
              <w:t>资源交易中心）网站发布，视作已发放给所有投标人，招标文件的修改内容</w:t>
            </w:r>
            <w:r>
              <w:rPr>
                <w:spacing w:val="8"/>
                <w:lang w:eastAsia="zh-CN"/>
              </w:rPr>
              <w:t xml:space="preserve"> 作为招标文件的组成部分，具有约束作用。</w:t>
            </w:r>
          </w:p>
        </w:tc>
      </w:tr>
      <w:tr w14:paraId="33FE0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164F5864">
            <w:pPr>
              <w:pStyle w:val="10"/>
              <w:spacing w:before="209" w:line="268" w:lineRule="exact"/>
              <w:ind w:left="251"/>
            </w:pPr>
            <w:r>
              <w:rPr>
                <w:spacing w:val="2"/>
                <w:position w:val="1"/>
              </w:rPr>
              <w:t>3.1.1</w:t>
            </w:r>
          </w:p>
        </w:tc>
        <w:tc>
          <w:tcPr>
            <w:tcW w:w="1783" w:type="dxa"/>
          </w:tcPr>
          <w:p w14:paraId="7CFEB669">
            <w:pPr>
              <w:pStyle w:val="10"/>
              <w:spacing w:before="53" w:line="261" w:lineRule="auto"/>
              <w:ind w:left="473" w:right="153" w:hanging="312"/>
              <w:rPr>
                <w:lang w:eastAsia="zh-CN"/>
              </w:rPr>
            </w:pPr>
            <w:r>
              <w:rPr>
                <w:spacing w:val="8"/>
                <w:lang w:eastAsia="zh-CN"/>
              </w:rPr>
              <w:t>构成投标文件的</w:t>
            </w:r>
            <w:r>
              <w:rPr>
                <w:spacing w:val="1"/>
                <w:lang w:eastAsia="zh-CN"/>
              </w:rPr>
              <w:t xml:space="preserve"> </w:t>
            </w:r>
            <w:r>
              <w:rPr>
                <w:spacing w:val="7"/>
                <w:lang w:eastAsia="zh-CN"/>
              </w:rPr>
              <w:t>其他资料</w:t>
            </w:r>
          </w:p>
        </w:tc>
        <w:tc>
          <w:tcPr>
            <w:tcW w:w="7068" w:type="dxa"/>
            <w:tcBorders>
              <w:right w:val="single" w:color="000000" w:sz="2" w:space="0"/>
            </w:tcBorders>
          </w:tcPr>
          <w:p w14:paraId="52A8E24A">
            <w:pPr>
              <w:pStyle w:val="10"/>
              <w:spacing w:before="209" w:line="227" w:lineRule="auto"/>
              <w:ind w:left="114"/>
              <w:rPr>
                <w:lang w:eastAsia="zh-CN"/>
              </w:rPr>
            </w:pPr>
            <w:r>
              <w:rPr>
                <w:spacing w:val="9"/>
                <w:lang w:eastAsia="zh-CN"/>
              </w:rPr>
              <w:t>见第七章《投标文件格式》要求</w:t>
            </w:r>
          </w:p>
        </w:tc>
      </w:tr>
      <w:tr w14:paraId="0AF37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bottom w:val="single" w:color="000000" w:sz="2" w:space="0"/>
            </w:tcBorders>
          </w:tcPr>
          <w:p w14:paraId="342D6A09">
            <w:pPr>
              <w:pStyle w:val="10"/>
              <w:spacing w:before="211" w:line="268" w:lineRule="exact"/>
              <w:ind w:left="251"/>
            </w:pPr>
            <w:r>
              <w:rPr>
                <w:spacing w:val="2"/>
                <w:position w:val="1"/>
              </w:rPr>
              <w:t>3.2.4</w:t>
            </w:r>
          </w:p>
        </w:tc>
        <w:tc>
          <w:tcPr>
            <w:tcW w:w="1783" w:type="dxa"/>
            <w:tcBorders>
              <w:bottom w:val="single" w:color="000000" w:sz="2" w:space="0"/>
            </w:tcBorders>
          </w:tcPr>
          <w:p w14:paraId="4D49A6B9">
            <w:pPr>
              <w:pStyle w:val="10"/>
              <w:spacing w:before="211" w:line="226" w:lineRule="auto"/>
              <w:ind w:left="266"/>
            </w:pPr>
            <w:r>
              <w:rPr>
                <w:spacing w:val="7"/>
              </w:rPr>
              <w:t>最高投标限价</w:t>
            </w:r>
          </w:p>
        </w:tc>
        <w:tc>
          <w:tcPr>
            <w:tcW w:w="7068" w:type="dxa"/>
            <w:tcBorders>
              <w:bottom w:val="single" w:color="000000" w:sz="2" w:space="0"/>
              <w:right w:val="single" w:color="000000" w:sz="2" w:space="0"/>
            </w:tcBorders>
          </w:tcPr>
          <w:p w14:paraId="1D8DDDAD">
            <w:pPr>
              <w:pStyle w:val="10"/>
              <w:spacing w:before="55" w:line="226" w:lineRule="auto"/>
              <w:ind w:left="111"/>
              <w:rPr>
                <w:lang w:eastAsia="zh-CN"/>
              </w:rPr>
            </w:pPr>
            <w:r>
              <w:rPr>
                <w:spacing w:val="9"/>
                <w:lang w:eastAsia="zh-CN"/>
              </w:rPr>
              <w:t>本项目的最高投标限价详见本项目的招标公</w:t>
            </w:r>
            <w:r>
              <w:rPr>
                <w:spacing w:val="8"/>
                <w:lang w:eastAsia="zh-CN"/>
              </w:rPr>
              <w:t>告。</w:t>
            </w:r>
          </w:p>
          <w:p w14:paraId="667E00D9">
            <w:pPr>
              <w:pStyle w:val="10"/>
              <w:spacing w:before="67" w:line="226" w:lineRule="auto"/>
              <w:ind w:left="111"/>
              <w:rPr>
                <w:lang w:eastAsia="zh-CN"/>
              </w:rPr>
            </w:pPr>
            <w:r>
              <w:rPr>
                <w:spacing w:val="7"/>
                <w:lang w:eastAsia="zh-CN"/>
              </w:rPr>
              <w:t>注：投标总报价不得超过最高投标限价，各分项的投标报价均不得超过相应</w:t>
            </w:r>
          </w:p>
        </w:tc>
      </w:tr>
    </w:tbl>
    <w:p w14:paraId="3A3DE7B6">
      <w:pPr>
        <w:pStyle w:val="4"/>
        <w:rPr>
          <w:lang w:eastAsia="zh-CN"/>
        </w:rPr>
      </w:pPr>
    </w:p>
    <w:p w14:paraId="73EF01E3">
      <w:pPr>
        <w:rPr>
          <w:lang w:eastAsia="zh-CN"/>
        </w:rPr>
        <w:sectPr>
          <w:footerReference r:id="rId6" w:type="default"/>
          <w:pgSz w:w="11906" w:h="16839"/>
          <w:pgMar w:top="1431" w:right="1021" w:bottom="1156" w:left="1020" w:header="0" w:footer="994" w:gutter="0"/>
          <w:pgNumType w:fmt="decimal"/>
          <w:cols w:space="720" w:num="1"/>
        </w:sectPr>
      </w:pPr>
    </w:p>
    <w:p w14:paraId="33285A53">
      <w:pPr>
        <w:spacing w:line="91" w:lineRule="auto"/>
        <w:rPr>
          <w:sz w:val="2"/>
          <w:lang w:eastAsia="zh-CN"/>
        </w:rPr>
      </w:pPr>
    </w:p>
    <w:tbl>
      <w:tblPr>
        <w:tblStyle w:val="9"/>
        <w:tblW w:w="98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783"/>
        <w:gridCol w:w="7068"/>
      </w:tblGrid>
      <w:tr w14:paraId="3031B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08" w:type="dxa"/>
            <w:tcBorders>
              <w:top w:val="single" w:color="000000" w:sz="2" w:space="0"/>
              <w:left w:val="single" w:color="000000" w:sz="2" w:space="0"/>
            </w:tcBorders>
          </w:tcPr>
          <w:p w14:paraId="2E1DFB8B">
            <w:pPr>
              <w:pStyle w:val="10"/>
              <w:spacing w:before="188" w:line="228" w:lineRule="auto"/>
              <w:ind w:left="196"/>
            </w:pPr>
            <w:r>
              <w:rPr>
                <w:b/>
                <w:bCs/>
                <w:spacing w:val="5"/>
              </w:rPr>
              <w:t>条款号</w:t>
            </w:r>
          </w:p>
        </w:tc>
        <w:tc>
          <w:tcPr>
            <w:tcW w:w="1783" w:type="dxa"/>
            <w:tcBorders>
              <w:top w:val="single" w:color="000000" w:sz="2" w:space="0"/>
            </w:tcBorders>
          </w:tcPr>
          <w:p w14:paraId="4F47D1B8">
            <w:pPr>
              <w:pStyle w:val="10"/>
              <w:spacing w:before="188" w:line="228" w:lineRule="auto"/>
              <w:ind w:left="314"/>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7068" w:type="dxa"/>
            <w:tcBorders>
              <w:top w:val="single" w:color="000000" w:sz="2" w:space="0"/>
              <w:right w:val="single" w:color="000000" w:sz="2" w:space="0"/>
            </w:tcBorders>
          </w:tcPr>
          <w:p w14:paraId="114571F6">
            <w:pPr>
              <w:pStyle w:val="10"/>
              <w:spacing w:before="188" w:line="228" w:lineRule="auto"/>
              <w:ind w:left="2798"/>
            </w:pPr>
            <w:r>
              <w:rPr>
                <w:b/>
                <w:bCs/>
                <w:spacing w:val="-10"/>
              </w:rPr>
              <w:t>编</w:t>
            </w:r>
            <w:r>
              <w:rPr>
                <w:spacing w:val="13"/>
              </w:rPr>
              <w:t xml:space="preserve">  </w:t>
            </w:r>
            <w:r>
              <w:rPr>
                <w:b/>
                <w:bCs/>
                <w:spacing w:val="-10"/>
              </w:rPr>
              <w:t>列</w:t>
            </w:r>
            <w:r>
              <w:rPr>
                <w:spacing w:val="24"/>
              </w:rPr>
              <w:t xml:space="preserve">  </w:t>
            </w:r>
            <w:r>
              <w:rPr>
                <w:b/>
                <w:bCs/>
                <w:spacing w:val="-10"/>
              </w:rPr>
              <w:t>内</w:t>
            </w:r>
            <w:r>
              <w:rPr>
                <w:spacing w:val="11"/>
              </w:rPr>
              <w:t xml:space="preserve">  </w:t>
            </w:r>
            <w:r>
              <w:rPr>
                <w:b/>
                <w:bCs/>
                <w:spacing w:val="-10"/>
              </w:rPr>
              <w:t>容</w:t>
            </w:r>
          </w:p>
        </w:tc>
      </w:tr>
      <w:tr w14:paraId="4DCB2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08" w:type="dxa"/>
            <w:tcBorders>
              <w:left w:val="single" w:color="000000" w:sz="2" w:space="0"/>
            </w:tcBorders>
          </w:tcPr>
          <w:p w14:paraId="7E2D2ED9"/>
        </w:tc>
        <w:tc>
          <w:tcPr>
            <w:tcW w:w="1783" w:type="dxa"/>
          </w:tcPr>
          <w:p w14:paraId="266B35B7"/>
        </w:tc>
        <w:tc>
          <w:tcPr>
            <w:tcW w:w="7068" w:type="dxa"/>
            <w:tcBorders>
              <w:right w:val="single" w:color="000000" w:sz="2" w:space="0"/>
            </w:tcBorders>
          </w:tcPr>
          <w:p w14:paraId="79F8831F">
            <w:pPr>
              <w:pStyle w:val="10"/>
              <w:spacing w:before="50" w:line="226" w:lineRule="auto"/>
              <w:ind w:left="113"/>
              <w:rPr>
                <w:lang w:eastAsia="zh-CN"/>
              </w:rPr>
            </w:pPr>
            <w:r>
              <w:rPr>
                <w:spacing w:val="7"/>
                <w:lang w:eastAsia="zh-CN"/>
              </w:rPr>
              <w:t>分项的最高投标限价。</w:t>
            </w:r>
          </w:p>
        </w:tc>
      </w:tr>
      <w:tr w14:paraId="47C77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06A52C88">
            <w:pPr>
              <w:pStyle w:val="10"/>
              <w:spacing w:before="205" w:line="267" w:lineRule="exact"/>
              <w:ind w:left="251"/>
            </w:pPr>
            <w:r>
              <w:rPr>
                <w:spacing w:val="2"/>
                <w:position w:val="1"/>
              </w:rPr>
              <w:t>3.2.5</w:t>
            </w:r>
          </w:p>
        </w:tc>
        <w:tc>
          <w:tcPr>
            <w:tcW w:w="1783" w:type="dxa"/>
          </w:tcPr>
          <w:p w14:paraId="09AA2497">
            <w:pPr>
              <w:pStyle w:val="10"/>
              <w:spacing w:before="205" w:line="226" w:lineRule="auto"/>
              <w:ind w:left="161"/>
            </w:pPr>
            <w:r>
              <w:rPr>
                <w:spacing w:val="8"/>
              </w:rPr>
              <w:t>投标报价的要求</w:t>
            </w:r>
          </w:p>
        </w:tc>
        <w:tc>
          <w:tcPr>
            <w:tcW w:w="7068" w:type="dxa"/>
            <w:tcBorders>
              <w:right w:val="single" w:color="000000" w:sz="2" w:space="0"/>
            </w:tcBorders>
          </w:tcPr>
          <w:p w14:paraId="5F4A7DC2">
            <w:pPr>
              <w:pStyle w:val="10"/>
              <w:spacing w:before="49" w:line="263" w:lineRule="auto"/>
              <w:ind w:left="113" w:right="2374"/>
            </w:pPr>
            <w:r>
              <w:rPr>
                <w:spacing w:val="7"/>
                <w:lang w:eastAsia="zh-CN"/>
              </w:rPr>
              <w:t>投标报价由设计费、工程施工费、暂列金额组成。</w:t>
            </w:r>
            <w:r>
              <w:rPr>
                <w:spacing w:val="17"/>
                <w:lang w:eastAsia="zh-CN"/>
              </w:rPr>
              <w:t xml:space="preserve"> </w:t>
            </w:r>
            <w:r>
              <w:rPr>
                <w:spacing w:val="6"/>
              </w:rPr>
              <w:t>详见合同文件。</w:t>
            </w:r>
          </w:p>
        </w:tc>
      </w:tr>
      <w:tr w14:paraId="630D4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trPr>
        <w:tc>
          <w:tcPr>
            <w:tcW w:w="1008" w:type="dxa"/>
            <w:tcBorders>
              <w:left w:val="single" w:color="000000" w:sz="2" w:space="0"/>
            </w:tcBorders>
          </w:tcPr>
          <w:p w14:paraId="495C8557"/>
        </w:tc>
        <w:tc>
          <w:tcPr>
            <w:tcW w:w="1783" w:type="dxa"/>
          </w:tcPr>
          <w:p w14:paraId="7D744740">
            <w:pPr>
              <w:spacing w:line="267" w:lineRule="auto"/>
              <w:rPr>
                <w:lang w:eastAsia="zh-CN"/>
              </w:rPr>
            </w:pPr>
          </w:p>
          <w:p w14:paraId="70DE4A9F">
            <w:pPr>
              <w:spacing w:line="267" w:lineRule="auto"/>
              <w:rPr>
                <w:lang w:eastAsia="zh-CN"/>
              </w:rPr>
            </w:pPr>
          </w:p>
          <w:p w14:paraId="1AE1B704">
            <w:pPr>
              <w:spacing w:line="267" w:lineRule="auto"/>
              <w:rPr>
                <w:lang w:eastAsia="zh-CN"/>
              </w:rPr>
            </w:pPr>
          </w:p>
          <w:p w14:paraId="6036D4AA">
            <w:pPr>
              <w:spacing w:line="267" w:lineRule="auto"/>
              <w:rPr>
                <w:lang w:eastAsia="zh-CN"/>
              </w:rPr>
            </w:pPr>
          </w:p>
          <w:p w14:paraId="32897126">
            <w:pPr>
              <w:pStyle w:val="10"/>
              <w:spacing w:before="65" w:line="289" w:lineRule="auto"/>
              <w:ind w:left="169" w:right="153" w:hanging="8"/>
              <w:rPr>
                <w:lang w:eastAsia="zh-CN"/>
              </w:rPr>
            </w:pPr>
            <w:r>
              <w:rPr>
                <w:spacing w:val="8"/>
                <w:lang w:eastAsia="zh-CN"/>
              </w:rPr>
              <w:t>工程（工程施工</w:t>
            </w:r>
            <w:r>
              <w:rPr>
                <w:spacing w:val="1"/>
                <w:lang w:eastAsia="zh-CN"/>
              </w:rPr>
              <w:t xml:space="preserve"> </w:t>
            </w:r>
            <w:r>
              <w:rPr>
                <w:spacing w:val="7"/>
                <w:lang w:eastAsia="zh-CN"/>
              </w:rPr>
              <w:t>费）成本警示价</w:t>
            </w:r>
          </w:p>
        </w:tc>
        <w:tc>
          <w:tcPr>
            <w:tcW w:w="7068" w:type="dxa"/>
            <w:tcBorders>
              <w:right w:val="single" w:color="000000" w:sz="2" w:space="0"/>
            </w:tcBorders>
          </w:tcPr>
          <w:p w14:paraId="5DC68E27">
            <w:pPr>
              <w:pStyle w:val="10"/>
              <w:spacing w:before="48" w:line="288" w:lineRule="auto"/>
              <w:ind w:left="133" w:right="107" w:hanging="20"/>
              <w:rPr>
                <w:lang w:eastAsia="zh-CN"/>
              </w:rPr>
            </w:pPr>
            <w:r>
              <w:rPr>
                <w:spacing w:val="10"/>
                <w:lang w:eastAsia="zh-CN"/>
              </w:rPr>
              <w:t>工程（工程施工费）成本警戒价为工程施工费最高投标限价的85%（即</w:t>
            </w:r>
            <w:r>
              <w:rPr>
                <w:spacing w:val="9"/>
                <w:lang w:eastAsia="zh-CN"/>
              </w:rPr>
              <w:t>人民</w:t>
            </w:r>
            <w:r>
              <w:rPr>
                <w:lang w:eastAsia="zh-CN"/>
              </w:rPr>
              <w:t xml:space="preserve"> </w:t>
            </w:r>
            <w:r>
              <w:rPr>
                <w:spacing w:val="2"/>
                <w:lang w:eastAsia="zh-CN"/>
              </w:rPr>
              <w:t>币</w:t>
            </w:r>
            <w:r>
              <w:rPr>
                <w:rFonts w:hint="default"/>
                <w:spacing w:val="10"/>
                <w:u w:val="single"/>
                <w:lang w:eastAsia="zh-CN"/>
              </w:rPr>
              <w:t>982121482.1</w:t>
            </w:r>
            <w:r>
              <w:rPr>
                <w:rFonts w:hint="eastAsia"/>
                <w:spacing w:val="10"/>
                <w:u w:val="single"/>
                <w:lang w:val="en-US" w:eastAsia="zh-CN"/>
              </w:rPr>
              <w:t>5</w:t>
            </w:r>
            <w:r>
              <w:rPr>
                <w:spacing w:val="10"/>
                <w:lang w:eastAsia="zh-CN"/>
              </w:rPr>
              <w:t>元</w:t>
            </w:r>
            <w:r>
              <w:rPr>
                <w:spacing w:val="2"/>
                <w:lang w:eastAsia="zh-CN"/>
              </w:rPr>
              <w:t>）</w:t>
            </w:r>
          </w:p>
          <w:p w14:paraId="254855B9">
            <w:pPr>
              <w:pStyle w:val="10"/>
              <w:spacing w:before="6" w:line="280" w:lineRule="auto"/>
              <w:ind w:left="110" w:right="63"/>
              <w:rPr>
                <w:lang w:eastAsia="zh-CN"/>
              </w:rPr>
            </w:pPr>
            <w:r>
              <w:rPr>
                <w:spacing w:val="9"/>
                <w:lang w:eastAsia="zh-CN"/>
              </w:rPr>
              <w:t>对低于该警戒价的工程施工费报价，投标人必须</w:t>
            </w:r>
            <w:r>
              <w:rPr>
                <w:spacing w:val="8"/>
                <w:lang w:eastAsia="zh-CN"/>
              </w:rPr>
              <w:t>提供详细的施工组织设计、</w:t>
            </w:r>
            <w:r>
              <w:rPr>
                <w:lang w:eastAsia="zh-CN"/>
              </w:rPr>
              <w:t xml:space="preserve"> </w:t>
            </w:r>
            <w:r>
              <w:rPr>
                <w:spacing w:val="7"/>
                <w:lang w:eastAsia="zh-CN"/>
              </w:rPr>
              <w:t>单价、措施性费用、单价分析表、主要材料价格表、投标人成本分析供评标</w:t>
            </w:r>
            <w:r>
              <w:rPr>
                <w:spacing w:val="8"/>
                <w:lang w:eastAsia="zh-CN"/>
              </w:rPr>
              <w:t xml:space="preserve"> </w:t>
            </w:r>
            <w:r>
              <w:rPr>
                <w:spacing w:val="7"/>
                <w:lang w:eastAsia="zh-CN"/>
              </w:rPr>
              <w:t>委员会评审，由评标委员会判定其是否低于企业成本。在评标过程中，评标</w:t>
            </w:r>
            <w:r>
              <w:rPr>
                <w:spacing w:val="8"/>
                <w:lang w:eastAsia="zh-CN"/>
              </w:rPr>
              <w:t xml:space="preserve"> </w:t>
            </w:r>
            <w:r>
              <w:rPr>
                <w:spacing w:val="7"/>
                <w:lang w:eastAsia="zh-CN"/>
              </w:rPr>
              <w:t>委员会发现投标人的报价明显低于其他投标报价或者低于成本警戒价，使得</w:t>
            </w:r>
            <w:r>
              <w:rPr>
                <w:spacing w:val="8"/>
                <w:lang w:eastAsia="zh-CN"/>
              </w:rPr>
              <w:t xml:space="preserve"> </w:t>
            </w:r>
            <w:r>
              <w:rPr>
                <w:spacing w:val="7"/>
                <w:lang w:eastAsia="zh-CN"/>
              </w:rPr>
              <w:t>其投标报价可能低于其个别成本的，应当要求该投标人作出书面说明并提供</w:t>
            </w:r>
            <w:r>
              <w:rPr>
                <w:spacing w:val="10"/>
                <w:lang w:eastAsia="zh-CN"/>
              </w:rPr>
              <w:t xml:space="preserve"> </w:t>
            </w:r>
            <w:r>
              <w:rPr>
                <w:spacing w:val="7"/>
                <w:lang w:eastAsia="zh-CN"/>
              </w:rPr>
              <w:t>相关证明材料。投标人不能合理说明或者不能提供相关证明材料的，由评标</w:t>
            </w:r>
            <w:r>
              <w:rPr>
                <w:spacing w:val="10"/>
                <w:lang w:eastAsia="zh-CN"/>
              </w:rPr>
              <w:t xml:space="preserve"> </w:t>
            </w:r>
            <w:r>
              <w:rPr>
                <w:spacing w:val="9"/>
                <w:lang w:eastAsia="zh-CN"/>
              </w:rPr>
              <w:t>委员会认定该投标人以低于成本报价竞标，应当否决其投标。</w:t>
            </w:r>
          </w:p>
        </w:tc>
      </w:tr>
      <w:tr w14:paraId="324B5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008" w:type="dxa"/>
            <w:tcBorders>
              <w:left w:val="single" w:color="000000" w:sz="2" w:space="0"/>
            </w:tcBorders>
          </w:tcPr>
          <w:p w14:paraId="10924270">
            <w:pPr>
              <w:spacing w:line="296" w:lineRule="auto"/>
              <w:rPr>
                <w:lang w:eastAsia="zh-CN"/>
              </w:rPr>
            </w:pPr>
          </w:p>
          <w:p w14:paraId="560B88BF">
            <w:pPr>
              <w:pStyle w:val="10"/>
              <w:spacing w:before="65" w:line="268" w:lineRule="exact"/>
              <w:ind w:left="251"/>
            </w:pPr>
            <w:r>
              <w:rPr>
                <w:spacing w:val="2"/>
                <w:position w:val="1"/>
              </w:rPr>
              <w:t>3.3.1</w:t>
            </w:r>
          </w:p>
        </w:tc>
        <w:tc>
          <w:tcPr>
            <w:tcW w:w="1783" w:type="dxa"/>
          </w:tcPr>
          <w:p w14:paraId="1389DADC">
            <w:pPr>
              <w:spacing w:line="297" w:lineRule="auto"/>
            </w:pPr>
          </w:p>
          <w:p w14:paraId="2A9DEABD">
            <w:pPr>
              <w:pStyle w:val="10"/>
              <w:spacing w:before="65" w:line="228" w:lineRule="auto"/>
              <w:ind w:left="370"/>
            </w:pPr>
            <w:r>
              <w:rPr>
                <w:spacing w:val="7"/>
              </w:rPr>
              <w:t>投标有效期</w:t>
            </w:r>
          </w:p>
        </w:tc>
        <w:tc>
          <w:tcPr>
            <w:tcW w:w="7068" w:type="dxa"/>
            <w:tcBorders>
              <w:right w:val="single" w:color="000000" w:sz="2" w:space="0"/>
            </w:tcBorders>
          </w:tcPr>
          <w:p w14:paraId="07430CB6">
            <w:pPr>
              <w:pStyle w:val="10"/>
              <w:spacing w:before="52" w:line="270" w:lineRule="auto"/>
              <w:ind w:left="111" w:right="107" w:firstLine="14"/>
              <w:jc w:val="both"/>
              <w:rPr>
                <w:lang w:eastAsia="zh-CN"/>
              </w:rPr>
            </w:pPr>
            <w:r>
              <w:rPr>
                <w:spacing w:val="6"/>
                <w:u w:val="single"/>
                <w:lang w:eastAsia="zh-CN"/>
              </w:rPr>
              <w:t>120 日历天（从递交投标文件截止之日计起</w:t>
            </w:r>
            <w:r>
              <w:rPr>
                <w:spacing w:val="13"/>
                <w:u w:val="single"/>
                <w:lang w:eastAsia="zh-CN"/>
              </w:rPr>
              <w:t>），</w:t>
            </w:r>
            <w:r>
              <w:rPr>
                <w:spacing w:val="6"/>
                <w:u w:val="single"/>
                <w:lang w:eastAsia="zh-CN"/>
              </w:rPr>
              <w:t>如出现异议或投诉，则投标</w:t>
            </w:r>
            <w:r>
              <w:rPr>
                <w:spacing w:val="1"/>
                <w:lang w:eastAsia="zh-CN"/>
              </w:rPr>
              <w:t xml:space="preserve"> </w:t>
            </w:r>
            <w:r>
              <w:rPr>
                <w:spacing w:val="14"/>
                <w:u w:val="single"/>
                <w:lang w:eastAsia="zh-CN"/>
              </w:rPr>
              <w:t>有效期自动延长至异议或投诉处理结束，确定中标人</w:t>
            </w:r>
            <w:r>
              <w:rPr>
                <w:spacing w:val="13"/>
                <w:u w:val="single"/>
                <w:lang w:eastAsia="zh-CN"/>
              </w:rPr>
              <w:t>并发放中标通知书为</w:t>
            </w:r>
            <w:r>
              <w:rPr>
                <w:lang w:eastAsia="zh-CN"/>
              </w:rPr>
              <w:t xml:space="preserve"> </w:t>
            </w:r>
            <w:r>
              <w:rPr>
                <w:spacing w:val="14"/>
                <w:u w:val="single"/>
                <w:lang w:eastAsia="zh-CN"/>
              </w:rPr>
              <w:t>止。</w:t>
            </w:r>
          </w:p>
        </w:tc>
      </w:tr>
      <w:tr w14:paraId="49DA1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8" w:hRule="atLeast"/>
        </w:trPr>
        <w:tc>
          <w:tcPr>
            <w:tcW w:w="1008" w:type="dxa"/>
            <w:tcBorders>
              <w:left w:val="single" w:color="000000" w:sz="2" w:space="0"/>
            </w:tcBorders>
          </w:tcPr>
          <w:p w14:paraId="0E5C02B0">
            <w:pPr>
              <w:spacing w:line="242" w:lineRule="auto"/>
              <w:rPr>
                <w:lang w:eastAsia="zh-CN"/>
              </w:rPr>
            </w:pPr>
          </w:p>
          <w:p w14:paraId="7ADFD8A6">
            <w:pPr>
              <w:spacing w:line="242" w:lineRule="auto"/>
              <w:rPr>
                <w:lang w:eastAsia="zh-CN"/>
              </w:rPr>
            </w:pPr>
          </w:p>
          <w:p w14:paraId="788759C7">
            <w:pPr>
              <w:spacing w:line="242" w:lineRule="auto"/>
              <w:rPr>
                <w:lang w:eastAsia="zh-CN"/>
              </w:rPr>
            </w:pPr>
          </w:p>
          <w:p w14:paraId="7B8C22B2">
            <w:pPr>
              <w:spacing w:line="242" w:lineRule="auto"/>
              <w:rPr>
                <w:lang w:eastAsia="zh-CN"/>
              </w:rPr>
            </w:pPr>
          </w:p>
          <w:p w14:paraId="4A1C0D29">
            <w:pPr>
              <w:spacing w:line="242" w:lineRule="auto"/>
              <w:rPr>
                <w:lang w:eastAsia="zh-CN"/>
              </w:rPr>
            </w:pPr>
          </w:p>
          <w:p w14:paraId="3131B988">
            <w:pPr>
              <w:spacing w:line="243" w:lineRule="auto"/>
              <w:rPr>
                <w:lang w:eastAsia="zh-CN"/>
              </w:rPr>
            </w:pPr>
          </w:p>
          <w:p w14:paraId="5BA775DD">
            <w:pPr>
              <w:spacing w:line="243" w:lineRule="auto"/>
              <w:rPr>
                <w:lang w:eastAsia="zh-CN"/>
              </w:rPr>
            </w:pPr>
          </w:p>
          <w:p w14:paraId="426188DC">
            <w:pPr>
              <w:spacing w:line="243" w:lineRule="auto"/>
              <w:rPr>
                <w:lang w:eastAsia="zh-CN"/>
              </w:rPr>
            </w:pPr>
          </w:p>
          <w:p w14:paraId="32CC3724">
            <w:pPr>
              <w:spacing w:line="243" w:lineRule="auto"/>
              <w:rPr>
                <w:lang w:eastAsia="zh-CN"/>
              </w:rPr>
            </w:pPr>
          </w:p>
          <w:p w14:paraId="5F6C2409">
            <w:pPr>
              <w:spacing w:line="243" w:lineRule="auto"/>
              <w:rPr>
                <w:lang w:eastAsia="zh-CN"/>
              </w:rPr>
            </w:pPr>
          </w:p>
          <w:p w14:paraId="52AF63CE">
            <w:pPr>
              <w:spacing w:line="243" w:lineRule="auto"/>
              <w:rPr>
                <w:lang w:eastAsia="zh-CN"/>
              </w:rPr>
            </w:pPr>
          </w:p>
          <w:p w14:paraId="2D94BD50">
            <w:pPr>
              <w:spacing w:line="243" w:lineRule="auto"/>
              <w:rPr>
                <w:lang w:eastAsia="zh-CN"/>
              </w:rPr>
            </w:pPr>
          </w:p>
          <w:p w14:paraId="3E2F79FC">
            <w:pPr>
              <w:spacing w:line="243" w:lineRule="auto"/>
              <w:rPr>
                <w:lang w:eastAsia="zh-CN"/>
              </w:rPr>
            </w:pPr>
          </w:p>
          <w:p w14:paraId="3E677CCF">
            <w:pPr>
              <w:spacing w:line="243" w:lineRule="auto"/>
              <w:rPr>
                <w:lang w:eastAsia="zh-CN"/>
              </w:rPr>
            </w:pPr>
          </w:p>
          <w:p w14:paraId="232BD6E2">
            <w:pPr>
              <w:pStyle w:val="10"/>
              <w:spacing w:before="65" w:line="268" w:lineRule="exact"/>
              <w:ind w:left="251"/>
            </w:pPr>
            <w:r>
              <w:rPr>
                <w:spacing w:val="2"/>
                <w:position w:val="1"/>
              </w:rPr>
              <w:t>3.4.1</w:t>
            </w:r>
          </w:p>
        </w:tc>
        <w:tc>
          <w:tcPr>
            <w:tcW w:w="1783" w:type="dxa"/>
          </w:tcPr>
          <w:p w14:paraId="63DF7317">
            <w:pPr>
              <w:spacing w:line="242" w:lineRule="auto"/>
            </w:pPr>
          </w:p>
          <w:p w14:paraId="0E4F3524">
            <w:pPr>
              <w:spacing w:line="242" w:lineRule="auto"/>
            </w:pPr>
          </w:p>
          <w:p w14:paraId="0FB65C41">
            <w:pPr>
              <w:spacing w:line="242" w:lineRule="auto"/>
            </w:pPr>
          </w:p>
          <w:p w14:paraId="61FDE99A">
            <w:pPr>
              <w:spacing w:line="242" w:lineRule="auto"/>
            </w:pPr>
          </w:p>
          <w:p w14:paraId="64F7976E">
            <w:pPr>
              <w:spacing w:line="243" w:lineRule="auto"/>
            </w:pPr>
          </w:p>
          <w:p w14:paraId="097932AD">
            <w:pPr>
              <w:spacing w:line="243" w:lineRule="auto"/>
            </w:pPr>
          </w:p>
          <w:p w14:paraId="0999D6EA">
            <w:pPr>
              <w:spacing w:line="243" w:lineRule="auto"/>
            </w:pPr>
          </w:p>
          <w:p w14:paraId="6DD68E18">
            <w:pPr>
              <w:spacing w:line="243" w:lineRule="auto"/>
            </w:pPr>
          </w:p>
          <w:p w14:paraId="5B162CAC">
            <w:pPr>
              <w:spacing w:line="243" w:lineRule="auto"/>
            </w:pPr>
          </w:p>
          <w:p w14:paraId="7CBCA95C">
            <w:pPr>
              <w:spacing w:line="243" w:lineRule="auto"/>
            </w:pPr>
          </w:p>
          <w:p w14:paraId="6CBA1752">
            <w:pPr>
              <w:spacing w:line="243" w:lineRule="auto"/>
            </w:pPr>
          </w:p>
          <w:p w14:paraId="3A1D8A05">
            <w:pPr>
              <w:spacing w:line="243" w:lineRule="auto"/>
            </w:pPr>
          </w:p>
          <w:p w14:paraId="1A44A495">
            <w:pPr>
              <w:spacing w:line="243" w:lineRule="auto"/>
            </w:pPr>
          </w:p>
          <w:p w14:paraId="566A9589">
            <w:pPr>
              <w:spacing w:line="243" w:lineRule="auto"/>
            </w:pPr>
          </w:p>
          <w:p w14:paraId="51F78574">
            <w:pPr>
              <w:pStyle w:val="10"/>
              <w:spacing w:before="65" w:line="228" w:lineRule="auto"/>
              <w:ind w:left="370"/>
            </w:pPr>
            <w:r>
              <w:rPr>
                <w:spacing w:val="7"/>
              </w:rPr>
              <w:t>投标保证金</w:t>
            </w:r>
          </w:p>
        </w:tc>
        <w:tc>
          <w:tcPr>
            <w:tcW w:w="7068" w:type="dxa"/>
            <w:tcBorders>
              <w:right w:val="single" w:color="000000" w:sz="2" w:space="0"/>
            </w:tcBorders>
          </w:tcPr>
          <w:p w14:paraId="1FC7A76E">
            <w:pPr>
              <w:pStyle w:val="10"/>
              <w:spacing w:before="51" w:line="227" w:lineRule="auto"/>
              <w:ind w:left="113"/>
              <w:rPr>
                <w:lang w:eastAsia="zh-CN"/>
              </w:rPr>
            </w:pPr>
            <w:r>
              <w:rPr>
                <w:b/>
                <w:bCs/>
                <w:spacing w:val="7"/>
                <w:lang w:eastAsia="zh-CN"/>
              </w:rPr>
              <w:t>投标担保的金额：</w:t>
            </w:r>
            <w:r>
              <w:rPr>
                <w:spacing w:val="7"/>
                <w:lang w:eastAsia="zh-CN"/>
              </w:rPr>
              <w:t>人民币</w:t>
            </w:r>
            <w:r>
              <w:rPr>
                <w:b/>
                <w:bCs/>
                <w:spacing w:val="7"/>
                <w:u w:val="single"/>
                <w:lang w:eastAsia="zh-CN"/>
              </w:rPr>
              <w:t>伍拾</w:t>
            </w:r>
            <w:r>
              <w:rPr>
                <w:spacing w:val="7"/>
                <w:lang w:eastAsia="zh-CN"/>
              </w:rPr>
              <w:t>万元。</w:t>
            </w:r>
          </w:p>
          <w:p w14:paraId="496EFD34">
            <w:pPr>
              <w:pStyle w:val="10"/>
              <w:spacing w:before="66" w:line="288" w:lineRule="auto"/>
              <w:ind w:left="113" w:right="110" w:hanging="4"/>
              <w:rPr>
                <w:lang w:eastAsia="zh-CN"/>
              </w:rPr>
            </w:pPr>
            <w:r>
              <w:rPr>
                <w:spacing w:val="7"/>
                <w:lang w:eastAsia="zh-CN"/>
              </w:rPr>
              <w:t>缴纳时间：投标担保，须在递交投标文件截止时间前完成缴纳，</w:t>
            </w:r>
            <w:r>
              <w:rPr>
                <w:b/>
                <w:bCs/>
                <w:spacing w:val="7"/>
                <w:u w:val="single"/>
                <w:lang w:eastAsia="zh-CN"/>
              </w:rPr>
              <w:t>对于联</w:t>
            </w:r>
            <w:r>
              <w:rPr>
                <w:b/>
                <w:bCs/>
                <w:spacing w:val="6"/>
                <w:u w:val="single"/>
                <w:lang w:eastAsia="zh-CN"/>
              </w:rPr>
              <w:t>合体</w:t>
            </w:r>
            <w:r>
              <w:rPr>
                <w:lang w:eastAsia="zh-CN"/>
              </w:rPr>
              <w:t xml:space="preserve"> </w:t>
            </w:r>
            <w:r>
              <w:rPr>
                <w:b/>
                <w:bCs/>
                <w:spacing w:val="7"/>
                <w:u w:val="single"/>
                <w:lang w:eastAsia="zh-CN"/>
              </w:rPr>
              <w:t>投标人，投标担保由联合体主办方缴纳</w:t>
            </w:r>
            <w:r>
              <w:rPr>
                <w:spacing w:val="7"/>
                <w:lang w:eastAsia="zh-CN"/>
              </w:rPr>
              <w:t>。</w:t>
            </w:r>
          </w:p>
          <w:p w14:paraId="41F4905A">
            <w:pPr>
              <w:pStyle w:val="10"/>
              <w:spacing w:line="258" w:lineRule="auto"/>
              <w:ind w:left="111" w:right="110" w:firstLine="14"/>
              <w:rPr>
                <w:lang w:eastAsia="zh-CN"/>
              </w:rPr>
            </w:pPr>
            <w:r>
              <w:rPr>
                <w:spacing w:val="10"/>
                <w:lang w:eastAsia="zh-CN"/>
              </w:rPr>
              <w:t>1、投标保证金可采用现金、支票、汇票、信用证、保函</w:t>
            </w:r>
            <w:r>
              <w:rPr>
                <w:spacing w:val="9"/>
                <w:lang w:eastAsia="zh-CN"/>
              </w:rPr>
              <w:t>、保险等能够实现</w:t>
            </w:r>
            <w:r>
              <w:rPr>
                <w:lang w:eastAsia="zh-CN"/>
              </w:rPr>
              <w:t xml:space="preserve"> </w:t>
            </w:r>
            <w:r>
              <w:rPr>
                <w:spacing w:val="7"/>
                <w:lang w:eastAsia="zh-CN"/>
              </w:rPr>
              <w:t>保证目的的方式。</w:t>
            </w:r>
          </w:p>
          <w:p w14:paraId="5E52AC14">
            <w:pPr>
              <w:pStyle w:val="10"/>
              <w:spacing w:before="64" w:line="278" w:lineRule="auto"/>
              <w:ind w:left="110" w:right="107" w:firstLine="3"/>
              <w:rPr>
                <w:lang w:eastAsia="zh-CN"/>
              </w:rPr>
            </w:pPr>
            <w:r>
              <w:rPr>
                <w:spacing w:val="4"/>
                <w:lang w:eastAsia="zh-CN"/>
              </w:rPr>
              <w:t>2、如采用现金、支票或汇票形式提交的，由广州公共资源交易中心代收（保</w:t>
            </w:r>
            <w:r>
              <w:rPr>
                <w:spacing w:val="2"/>
                <w:lang w:eastAsia="zh-CN"/>
              </w:rPr>
              <w:t xml:space="preserve"> </w:t>
            </w:r>
            <w:r>
              <w:rPr>
                <w:spacing w:val="7"/>
                <w:lang w:eastAsia="zh-CN"/>
              </w:rPr>
              <w:t>证金从投标人基本账户转账至广州公共资源交易中心。）具体操作要求详见</w:t>
            </w:r>
            <w:r>
              <w:rPr>
                <w:spacing w:val="8"/>
                <w:lang w:eastAsia="zh-CN"/>
              </w:rPr>
              <w:t xml:space="preserve"> </w:t>
            </w:r>
            <w:r>
              <w:rPr>
                <w:spacing w:val="7"/>
                <w:lang w:eastAsia="zh-CN"/>
              </w:rPr>
              <w:t>广州公共资源交易中心最新的投标保证金缴纳操作流程及有关指引，递交事</w:t>
            </w:r>
            <w:r>
              <w:rPr>
                <w:spacing w:val="10"/>
                <w:lang w:eastAsia="zh-CN"/>
              </w:rPr>
              <w:t xml:space="preserve"> </w:t>
            </w:r>
            <w:r>
              <w:rPr>
                <w:spacing w:val="7"/>
                <w:lang w:eastAsia="zh-CN"/>
              </w:rPr>
              <w:t>宜请自行咨询交易中心；请各投标人在投标文件递交截止时间前按上述金额 递交至广州公共资源交易中心，到账情况以开标时广州公共资源交易中心数</w:t>
            </w:r>
            <w:r>
              <w:rPr>
                <w:spacing w:val="10"/>
                <w:lang w:eastAsia="zh-CN"/>
              </w:rPr>
              <w:t xml:space="preserve"> </w:t>
            </w:r>
            <w:r>
              <w:rPr>
                <w:spacing w:val="8"/>
                <w:lang w:eastAsia="zh-CN"/>
              </w:rPr>
              <w:t>据库查询的信息为准。</w:t>
            </w:r>
          </w:p>
          <w:p w14:paraId="24A05DE0">
            <w:pPr>
              <w:pStyle w:val="10"/>
              <w:spacing w:before="64" w:line="276" w:lineRule="auto"/>
              <w:ind w:left="111" w:right="108" w:firstLine="3"/>
              <w:rPr>
                <w:lang w:eastAsia="zh-CN"/>
              </w:rPr>
            </w:pPr>
            <w:r>
              <w:rPr>
                <w:spacing w:val="10"/>
                <w:lang w:eastAsia="zh-CN"/>
              </w:rPr>
              <w:t>3、如采用非电子形式的投标保函或投标保证保险【银行保函或保险需开具</w:t>
            </w:r>
            <w:r>
              <w:rPr>
                <w:spacing w:val="3"/>
                <w:lang w:eastAsia="zh-CN"/>
              </w:rPr>
              <w:t xml:space="preserve"> </w:t>
            </w:r>
            <w:r>
              <w:rPr>
                <w:spacing w:val="7"/>
                <w:lang w:eastAsia="zh-CN"/>
              </w:rPr>
              <w:t>给招标人（受益人也必须是招标人）。】提交投标保证金的，在开标前不强</w:t>
            </w:r>
            <w:r>
              <w:rPr>
                <w:spacing w:val="6"/>
                <w:lang w:eastAsia="zh-CN"/>
              </w:rPr>
              <w:t xml:space="preserve"> </w:t>
            </w:r>
            <w:r>
              <w:rPr>
                <w:spacing w:val="7"/>
                <w:lang w:eastAsia="zh-CN"/>
              </w:rPr>
              <w:t>制要求投标人提交纸质原件，由中标候选人在中标候选人公示前提交并在网</w:t>
            </w:r>
            <w:r>
              <w:rPr>
                <w:spacing w:val="6"/>
                <w:lang w:eastAsia="zh-CN"/>
              </w:rPr>
              <w:t xml:space="preserve"> </w:t>
            </w:r>
            <w:r>
              <w:rPr>
                <w:spacing w:val="7"/>
                <w:lang w:eastAsia="zh-CN"/>
              </w:rPr>
              <w:t>上公示，投标人应在投标文件中提交投标保函或投标保证保险复印件并加盖</w:t>
            </w:r>
            <w:r>
              <w:rPr>
                <w:spacing w:val="8"/>
                <w:lang w:eastAsia="zh-CN"/>
              </w:rPr>
              <w:t xml:space="preserve"> </w:t>
            </w:r>
            <w:r>
              <w:rPr>
                <w:spacing w:val="6"/>
                <w:lang w:eastAsia="zh-CN"/>
              </w:rPr>
              <w:t>投标人公章。</w:t>
            </w:r>
          </w:p>
          <w:p w14:paraId="373E0F5A">
            <w:pPr>
              <w:pStyle w:val="10"/>
              <w:spacing w:before="66" w:line="288" w:lineRule="auto"/>
              <w:ind w:left="114" w:right="107" w:hanging="2"/>
              <w:jc w:val="both"/>
              <w:rPr>
                <w:lang w:eastAsia="zh-CN"/>
              </w:rPr>
            </w:pPr>
            <w:r>
              <w:rPr>
                <w:spacing w:val="7"/>
                <w:lang w:eastAsia="zh-CN"/>
              </w:rPr>
              <w:t>纸质保函或保险等凭证纸质原件也可在投标截止时间前将原件单独密封（封 口处加盖投标人单位公章）递交至开标室。递交纸质保函或保险等凭证纸质</w:t>
            </w:r>
            <w:r>
              <w:rPr>
                <w:spacing w:val="2"/>
                <w:lang w:eastAsia="zh-CN"/>
              </w:rPr>
              <w:t xml:space="preserve"> </w:t>
            </w:r>
            <w:r>
              <w:rPr>
                <w:spacing w:val="14"/>
                <w:lang w:eastAsia="zh-CN"/>
              </w:rPr>
              <w:t>原件时需提供法定代表人证明书；委托投标的</w:t>
            </w:r>
            <w:r>
              <w:rPr>
                <w:spacing w:val="13"/>
                <w:lang w:eastAsia="zh-CN"/>
              </w:rPr>
              <w:t>还应提供法人授权委托证明</w:t>
            </w:r>
            <w:r>
              <w:rPr>
                <w:lang w:eastAsia="zh-CN"/>
              </w:rPr>
              <w:t xml:space="preserve"> </w:t>
            </w:r>
            <w:r>
              <w:rPr>
                <w:spacing w:val="-2"/>
                <w:lang w:eastAsia="zh-CN"/>
              </w:rPr>
              <w:t>书。</w:t>
            </w:r>
          </w:p>
          <w:p w14:paraId="62DFB347">
            <w:pPr>
              <w:pStyle w:val="10"/>
              <w:spacing w:line="258" w:lineRule="auto"/>
              <w:ind w:left="130" w:right="110" w:hanging="20"/>
              <w:rPr>
                <w:lang w:eastAsia="zh-CN"/>
              </w:rPr>
            </w:pPr>
            <w:r>
              <w:rPr>
                <w:spacing w:val="10"/>
                <w:lang w:eastAsia="zh-CN"/>
              </w:rPr>
              <w:t>4、采用电子保函提交投标保证金的，具体操作要求详见广州公共资源交易</w:t>
            </w:r>
            <w:r>
              <w:rPr>
                <w:spacing w:val="8"/>
                <w:lang w:eastAsia="zh-CN"/>
              </w:rPr>
              <w:t xml:space="preserve"> 中心有关指引，递交事宜请自行咨询交易中心。</w:t>
            </w:r>
          </w:p>
          <w:p w14:paraId="3AEDA4DA">
            <w:pPr>
              <w:pStyle w:val="10"/>
              <w:spacing w:before="65" w:line="228" w:lineRule="auto"/>
              <w:ind w:left="115"/>
              <w:rPr>
                <w:lang w:eastAsia="zh-CN"/>
              </w:rPr>
            </w:pPr>
            <w:r>
              <w:rPr>
                <w:spacing w:val="8"/>
                <w:lang w:eastAsia="zh-CN"/>
              </w:rPr>
              <w:t>5、投标保证金有效期应当与投标有效期一致。</w:t>
            </w:r>
          </w:p>
        </w:tc>
      </w:tr>
      <w:tr w14:paraId="3C871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bottom w:val="single" w:color="000000" w:sz="2" w:space="0"/>
            </w:tcBorders>
          </w:tcPr>
          <w:p w14:paraId="4E61270E">
            <w:pPr>
              <w:pStyle w:val="10"/>
              <w:spacing w:before="210" w:line="267" w:lineRule="exact"/>
              <w:ind w:left="355"/>
            </w:pPr>
            <w:r>
              <w:rPr>
                <w:spacing w:val="1"/>
                <w:position w:val="1"/>
              </w:rPr>
              <w:t>3.6</w:t>
            </w:r>
          </w:p>
        </w:tc>
        <w:tc>
          <w:tcPr>
            <w:tcW w:w="1783" w:type="dxa"/>
            <w:tcBorders>
              <w:bottom w:val="single" w:color="000000" w:sz="2" w:space="0"/>
            </w:tcBorders>
          </w:tcPr>
          <w:p w14:paraId="002419F5">
            <w:pPr>
              <w:pStyle w:val="10"/>
              <w:spacing w:before="53" w:line="261" w:lineRule="auto"/>
              <w:ind w:left="366" w:right="153" w:hanging="204"/>
              <w:rPr>
                <w:lang w:eastAsia="zh-CN"/>
              </w:rPr>
            </w:pPr>
            <w:r>
              <w:rPr>
                <w:spacing w:val="8"/>
                <w:lang w:eastAsia="zh-CN"/>
              </w:rPr>
              <w:t>是否允许递交备</w:t>
            </w:r>
            <w:r>
              <w:rPr>
                <w:lang w:eastAsia="zh-CN"/>
              </w:rPr>
              <w:t xml:space="preserve"> </w:t>
            </w:r>
            <w:r>
              <w:rPr>
                <w:spacing w:val="8"/>
                <w:lang w:eastAsia="zh-CN"/>
              </w:rPr>
              <w:t>选投标方案</w:t>
            </w:r>
          </w:p>
        </w:tc>
        <w:tc>
          <w:tcPr>
            <w:tcW w:w="7068" w:type="dxa"/>
            <w:tcBorders>
              <w:bottom w:val="single" w:color="000000" w:sz="2" w:space="0"/>
              <w:right w:val="single" w:color="000000" w:sz="2" w:space="0"/>
            </w:tcBorders>
          </w:tcPr>
          <w:p w14:paraId="040485A1">
            <w:pPr>
              <w:pStyle w:val="10"/>
              <w:spacing w:before="53" w:line="261" w:lineRule="auto"/>
              <w:ind w:left="132" w:right="6119"/>
            </w:pPr>
            <w:r>
              <w:rPr>
                <w:spacing w:val="2"/>
              </w:rPr>
              <w:t>■不允许</w:t>
            </w:r>
            <w:r>
              <w:t xml:space="preserve"> </w:t>
            </w:r>
            <w:r>
              <w:rPr>
                <w:spacing w:val="-1"/>
              </w:rPr>
              <w:t>□允许</w:t>
            </w:r>
          </w:p>
        </w:tc>
      </w:tr>
    </w:tbl>
    <w:p w14:paraId="25CD6CDB">
      <w:pPr>
        <w:pStyle w:val="4"/>
      </w:pPr>
    </w:p>
    <w:p w14:paraId="54D5DEDB">
      <w:pPr>
        <w:sectPr>
          <w:footerReference r:id="rId7" w:type="default"/>
          <w:pgSz w:w="11906" w:h="16839"/>
          <w:pgMar w:top="1431" w:right="1021" w:bottom="1153" w:left="1020" w:header="0" w:footer="994" w:gutter="0"/>
          <w:pgNumType w:fmt="decimal"/>
          <w:cols w:space="720" w:num="1"/>
        </w:sectPr>
      </w:pPr>
    </w:p>
    <w:p w14:paraId="2BD35479">
      <w:pPr>
        <w:spacing w:line="91" w:lineRule="auto"/>
        <w:rPr>
          <w:sz w:val="2"/>
        </w:rPr>
      </w:pPr>
    </w:p>
    <w:tbl>
      <w:tblPr>
        <w:tblStyle w:val="9"/>
        <w:tblW w:w="98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783"/>
        <w:gridCol w:w="7068"/>
      </w:tblGrid>
      <w:tr w14:paraId="6D1C4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08" w:type="dxa"/>
            <w:tcBorders>
              <w:top w:val="single" w:color="000000" w:sz="2" w:space="0"/>
              <w:left w:val="single" w:color="000000" w:sz="2" w:space="0"/>
            </w:tcBorders>
          </w:tcPr>
          <w:p w14:paraId="655C626C">
            <w:pPr>
              <w:pStyle w:val="10"/>
              <w:spacing w:before="188" w:line="228" w:lineRule="auto"/>
              <w:ind w:left="196"/>
            </w:pPr>
            <w:r>
              <w:rPr>
                <w:b/>
                <w:bCs/>
                <w:spacing w:val="5"/>
              </w:rPr>
              <w:t>条款号</w:t>
            </w:r>
          </w:p>
        </w:tc>
        <w:tc>
          <w:tcPr>
            <w:tcW w:w="1783" w:type="dxa"/>
            <w:tcBorders>
              <w:top w:val="single" w:color="000000" w:sz="2" w:space="0"/>
            </w:tcBorders>
          </w:tcPr>
          <w:p w14:paraId="2438B97B">
            <w:pPr>
              <w:pStyle w:val="10"/>
              <w:spacing w:before="188" w:line="228" w:lineRule="auto"/>
              <w:ind w:left="314"/>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7068" w:type="dxa"/>
            <w:tcBorders>
              <w:top w:val="single" w:color="000000" w:sz="2" w:space="0"/>
              <w:right w:val="single" w:color="000000" w:sz="2" w:space="0"/>
            </w:tcBorders>
          </w:tcPr>
          <w:p w14:paraId="2F305AE8">
            <w:pPr>
              <w:pStyle w:val="10"/>
              <w:spacing w:before="188" w:line="228" w:lineRule="auto"/>
              <w:ind w:left="2798"/>
            </w:pPr>
            <w:r>
              <w:rPr>
                <w:b/>
                <w:bCs/>
                <w:spacing w:val="-10"/>
              </w:rPr>
              <w:t>编</w:t>
            </w:r>
            <w:r>
              <w:rPr>
                <w:spacing w:val="13"/>
              </w:rPr>
              <w:t xml:space="preserve">  </w:t>
            </w:r>
            <w:r>
              <w:rPr>
                <w:b/>
                <w:bCs/>
                <w:spacing w:val="-10"/>
              </w:rPr>
              <w:t>列</w:t>
            </w:r>
            <w:r>
              <w:rPr>
                <w:spacing w:val="24"/>
              </w:rPr>
              <w:t xml:space="preserve">  </w:t>
            </w:r>
            <w:r>
              <w:rPr>
                <w:b/>
                <w:bCs/>
                <w:spacing w:val="-10"/>
              </w:rPr>
              <w:t>内</w:t>
            </w:r>
            <w:r>
              <w:rPr>
                <w:spacing w:val="11"/>
              </w:rPr>
              <w:t xml:space="preserve">  </w:t>
            </w:r>
            <w:r>
              <w:rPr>
                <w:b/>
                <w:bCs/>
                <w:spacing w:val="-10"/>
              </w:rPr>
              <w:t>容</w:t>
            </w:r>
          </w:p>
        </w:tc>
      </w:tr>
      <w:tr w14:paraId="3E3C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2" w:hRule="atLeast"/>
        </w:trPr>
        <w:tc>
          <w:tcPr>
            <w:tcW w:w="1008" w:type="dxa"/>
            <w:tcBorders>
              <w:left w:val="single" w:color="000000" w:sz="2" w:space="0"/>
              <w:bottom w:val="single" w:color="000000" w:sz="2" w:space="0"/>
            </w:tcBorders>
          </w:tcPr>
          <w:p w14:paraId="7179EF99">
            <w:pPr>
              <w:spacing w:line="245" w:lineRule="auto"/>
            </w:pPr>
          </w:p>
          <w:p w14:paraId="6DE9A19D">
            <w:pPr>
              <w:spacing w:line="245" w:lineRule="auto"/>
            </w:pPr>
          </w:p>
          <w:p w14:paraId="36E9E691">
            <w:pPr>
              <w:spacing w:line="245" w:lineRule="auto"/>
            </w:pPr>
          </w:p>
          <w:p w14:paraId="463F1D1F">
            <w:pPr>
              <w:spacing w:line="245" w:lineRule="auto"/>
            </w:pPr>
          </w:p>
          <w:p w14:paraId="7E4CFCEF">
            <w:pPr>
              <w:spacing w:line="245" w:lineRule="auto"/>
            </w:pPr>
          </w:p>
          <w:p w14:paraId="6A905262">
            <w:pPr>
              <w:pStyle w:val="10"/>
              <w:spacing w:before="65" w:line="268" w:lineRule="exact"/>
              <w:ind w:left="251"/>
            </w:pPr>
            <w:r>
              <w:rPr>
                <w:spacing w:val="2"/>
                <w:position w:val="1"/>
              </w:rPr>
              <w:t>3.7.3</w:t>
            </w:r>
          </w:p>
        </w:tc>
        <w:tc>
          <w:tcPr>
            <w:tcW w:w="1783" w:type="dxa"/>
          </w:tcPr>
          <w:p w14:paraId="3DB579A8">
            <w:pPr>
              <w:spacing w:line="276" w:lineRule="auto"/>
            </w:pPr>
          </w:p>
          <w:p w14:paraId="7608E5C3">
            <w:pPr>
              <w:spacing w:line="276" w:lineRule="auto"/>
            </w:pPr>
          </w:p>
          <w:p w14:paraId="4E6371D6">
            <w:pPr>
              <w:spacing w:line="276" w:lineRule="auto"/>
            </w:pPr>
          </w:p>
          <w:p w14:paraId="5812EC4B">
            <w:pPr>
              <w:spacing w:line="276" w:lineRule="auto"/>
            </w:pPr>
          </w:p>
          <w:p w14:paraId="68FFD302">
            <w:pPr>
              <w:spacing w:line="276" w:lineRule="auto"/>
            </w:pPr>
          </w:p>
          <w:p w14:paraId="394EE4CB">
            <w:pPr>
              <w:pStyle w:val="10"/>
              <w:spacing w:before="65" w:line="227" w:lineRule="auto"/>
              <w:ind w:left="158"/>
            </w:pPr>
            <w:r>
              <w:rPr>
                <w:spacing w:val="8"/>
              </w:rPr>
              <w:t>签字或盖章要求</w:t>
            </w:r>
          </w:p>
        </w:tc>
        <w:tc>
          <w:tcPr>
            <w:tcW w:w="7068" w:type="dxa"/>
            <w:tcBorders>
              <w:right w:val="single" w:color="000000" w:sz="2" w:space="0"/>
            </w:tcBorders>
          </w:tcPr>
          <w:p w14:paraId="22AC1D42">
            <w:pPr>
              <w:pStyle w:val="10"/>
              <w:spacing w:before="50" w:line="288" w:lineRule="auto"/>
              <w:ind w:left="109" w:right="107" w:firstLine="4"/>
              <w:jc w:val="both"/>
              <w:rPr>
                <w:lang w:eastAsia="zh-CN"/>
              </w:rPr>
            </w:pPr>
            <w:r>
              <w:rPr>
                <w:spacing w:val="7"/>
                <w:u w:val="single"/>
                <w:lang w:eastAsia="zh-CN"/>
              </w:rPr>
              <w:t>投标人采用单位数字证书，按招标文件要求在相应位置加盖电子印章。投标</w:t>
            </w:r>
            <w:r>
              <w:rPr>
                <w:spacing w:val="4"/>
                <w:lang w:eastAsia="zh-CN"/>
              </w:rPr>
              <w:t xml:space="preserve"> </w:t>
            </w:r>
            <w:r>
              <w:rPr>
                <w:spacing w:val="14"/>
                <w:u w:val="single"/>
                <w:lang w:eastAsia="zh-CN"/>
              </w:rPr>
              <w:t>文件中需个人签字或盖章的，应加盖个人电子印章或在线下</w:t>
            </w:r>
            <w:r>
              <w:rPr>
                <w:spacing w:val="13"/>
                <w:u w:val="single"/>
                <w:lang w:eastAsia="zh-CN"/>
              </w:rPr>
              <w:t>完成后扫描上</w:t>
            </w:r>
            <w:r>
              <w:rPr>
                <w:lang w:eastAsia="zh-CN"/>
              </w:rPr>
              <w:t xml:space="preserve"> </w:t>
            </w:r>
            <w:r>
              <w:rPr>
                <w:spacing w:val="10"/>
                <w:u w:val="single"/>
                <w:lang w:eastAsia="zh-CN"/>
              </w:rPr>
              <w:t>传。按照交易平台关于全流程电子化项目的相关指南进行操作。</w:t>
            </w:r>
          </w:p>
          <w:p w14:paraId="3FEB3AD4">
            <w:pPr>
              <w:pStyle w:val="10"/>
              <w:spacing w:before="2" w:line="280" w:lineRule="auto"/>
              <w:ind w:left="111"/>
              <w:rPr>
                <w:lang w:eastAsia="zh-CN"/>
              </w:rPr>
            </w:pPr>
            <w:r>
              <w:rPr>
                <w:b/>
                <w:bCs/>
                <w:spacing w:val="9"/>
                <w:lang w:eastAsia="zh-CN"/>
              </w:rPr>
              <w:t>联合体投标时，除联合体投标协议书必须联合体各方</w:t>
            </w:r>
            <w:r>
              <w:rPr>
                <w:b/>
                <w:bCs/>
                <w:spacing w:val="8"/>
                <w:lang w:eastAsia="zh-CN"/>
              </w:rPr>
              <w:t>分别按要求进行签字</w:t>
            </w:r>
            <w:r>
              <w:rPr>
                <w:lang w:eastAsia="zh-CN"/>
              </w:rPr>
              <w:t xml:space="preserve">   </w:t>
            </w:r>
            <w:r>
              <w:rPr>
                <w:b/>
                <w:bCs/>
                <w:spacing w:val="5"/>
                <w:lang w:eastAsia="zh-CN"/>
              </w:rPr>
              <w:t>或盖章外，其他资料若需要签字或盖章的均可由联合体主办方签字或盖章；</w:t>
            </w:r>
            <w:r>
              <w:rPr>
                <w:spacing w:val="3"/>
                <w:lang w:eastAsia="zh-CN"/>
              </w:rPr>
              <w:t xml:space="preserve">  </w:t>
            </w:r>
            <w:r>
              <w:rPr>
                <w:b/>
                <w:bCs/>
                <w:spacing w:val="6"/>
                <w:lang w:eastAsia="zh-CN"/>
              </w:rPr>
              <w:t>投标资料封面及其他内容及落款中的“投标人</w:t>
            </w:r>
            <w:r>
              <w:rPr>
                <w:spacing w:val="-73"/>
                <w:lang w:eastAsia="zh-CN"/>
              </w:rPr>
              <w:t xml:space="preserve"> </w:t>
            </w:r>
            <w:r>
              <w:rPr>
                <w:b/>
                <w:bCs/>
                <w:spacing w:val="6"/>
                <w:lang w:eastAsia="zh-CN"/>
              </w:rPr>
              <w:t>”“投标单位</w:t>
            </w:r>
            <w:r>
              <w:rPr>
                <w:spacing w:val="-73"/>
                <w:lang w:eastAsia="zh-CN"/>
              </w:rPr>
              <w:t xml:space="preserve"> </w:t>
            </w:r>
            <w:r>
              <w:rPr>
                <w:b/>
                <w:bCs/>
                <w:spacing w:val="6"/>
                <w:lang w:eastAsia="zh-CN"/>
              </w:rPr>
              <w:t>”“声明企业</w:t>
            </w:r>
            <w:r>
              <w:rPr>
                <w:spacing w:val="-73"/>
                <w:lang w:eastAsia="zh-CN"/>
              </w:rPr>
              <w:t xml:space="preserve"> </w:t>
            </w:r>
            <w:r>
              <w:rPr>
                <w:b/>
                <w:bCs/>
                <w:spacing w:val="6"/>
                <w:lang w:eastAsia="zh-CN"/>
              </w:rPr>
              <w:t>”</w:t>
            </w:r>
            <w:r>
              <w:rPr>
                <w:lang w:eastAsia="zh-CN"/>
              </w:rPr>
              <w:t xml:space="preserve"> </w:t>
            </w:r>
            <w:r>
              <w:rPr>
                <w:b/>
                <w:bCs/>
                <w:spacing w:val="10"/>
                <w:lang w:eastAsia="zh-CN"/>
              </w:rPr>
              <w:t>应填写联合体各方的单位全称【格式表示为</w:t>
            </w:r>
            <w:r>
              <w:rPr>
                <w:b/>
                <w:bCs/>
                <w:spacing w:val="-7"/>
                <w:lang w:eastAsia="zh-CN"/>
              </w:rPr>
              <w:t>：（</w:t>
            </w:r>
            <w:r>
              <w:rPr>
                <w:b/>
                <w:bCs/>
                <w:spacing w:val="10"/>
                <w:lang w:eastAsia="zh-CN"/>
              </w:rPr>
              <w:t>主）单位</w:t>
            </w:r>
            <w:r>
              <w:rPr>
                <w:b/>
                <w:bCs/>
                <w:spacing w:val="9"/>
                <w:lang w:eastAsia="zh-CN"/>
              </w:rPr>
              <w:t>全称（成）单位</w:t>
            </w:r>
            <w:r>
              <w:rPr>
                <w:lang w:eastAsia="zh-CN"/>
              </w:rPr>
              <w:t xml:space="preserve">   </w:t>
            </w:r>
            <w:r>
              <w:rPr>
                <w:b/>
                <w:bCs/>
                <w:spacing w:val="6"/>
                <w:lang w:eastAsia="zh-CN"/>
              </w:rPr>
              <w:t>全称……】</w:t>
            </w:r>
            <w:r>
              <w:rPr>
                <w:spacing w:val="-59"/>
                <w:lang w:eastAsia="zh-CN"/>
              </w:rPr>
              <w:t xml:space="preserve"> </w:t>
            </w:r>
            <w:r>
              <w:rPr>
                <w:b/>
                <w:bCs/>
                <w:spacing w:val="6"/>
                <w:lang w:eastAsia="zh-CN"/>
              </w:rPr>
              <w:t>，</w:t>
            </w:r>
            <w:r>
              <w:rPr>
                <w:spacing w:val="-55"/>
                <w:lang w:eastAsia="zh-CN"/>
              </w:rPr>
              <w:t xml:space="preserve"> </w:t>
            </w:r>
            <w:r>
              <w:rPr>
                <w:b/>
                <w:bCs/>
                <w:spacing w:val="6"/>
                <w:lang w:eastAsia="zh-CN"/>
              </w:rPr>
              <w:t>由联合体主办方签字或盖章即可。法定代表人证明书需联合</w:t>
            </w:r>
            <w:r>
              <w:rPr>
                <w:lang w:eastAsia="zh-CN"/>
              </w:rPr>
              <w:t xml:space="preserve">   </w:t>
            </w:r>
            <w:r>
              <w:rPr>
                <w:b/>
                <w:bCs/>
                <w:spacing w:val="9"/>
                <w:lang w:eastAsia="zh-CN"/>
              </w:rPr>
              <w:t>体各方分别出具并签字或盖章，法定代表人授权委托书</w:t>
            </w:r>
            <w:r>
              <w:rPr>
                <w:b/>
                <w:bCs/>
                <w:spacing w:val="8"/>
                <w:lang w:eastAsia="zh-CN"/>
              </w:rPr>
              <w:t>由联合体主办方落</w:t>
            </w:r>
            <w:r>
              <w:rPr>
                <w:lang w:eastAsia="zh-CN"/>
              </w:rPr>
              <w:t xml:space="preserve">   </w:t>
            </w:r>
            <w:r>
              <w:rPr>
                <w:b/>
                <w:bCs/>
                <w:spacing w:val="4"/>
                <w:lang w:eastAsia="zh-CN"/>
              </w:rPr>
              <w:t>款出具，并由主办方签字或盖章。</w:t>
            </w:r>
          </w:p>
        </w:tc>
      </w:tr>
      <w:tr w14:paraId="45522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08" w:type="dxa"/>
            <w:tcBorders>
              <w:top w:val="single" w:color="000000" w:sz="2" w:space="0"/>
              <w:left w:val="single" w:color="000000" w:sz="2" w:space="0"/>
            </w:tcBorders>
          </w:tcPr>
          <w:p w14:paraId="37C44577">
            <w:pPr>
              <w:pStyle w:val="10"/>
              <w:spacing w:before="208" w:line="268" w:lineRule="exact"/>
              <w:ind w:left="246"/>
            </w:pPr>
            <w:r>
              <w:rPr>
                <w:spacing w:val="3"/>
                <w:position w:val="1"/>
              </w:rPr>
              <w:t>4.2.2</w:t>
            </w:r>
          </w:p>
        </w:tc>
        <w:tc>
          <w:tcPr>
            <w:tcW w:w="1783" w:type="dxa"/>
          </w:tcPr>
          <w:p w14:paraId="7FA9C53C">
            <w:pPr>
              <w:pStyle w:val="10"/>
              <w:spacing w:before="208" w:line="228" w:lineRule="auto"/>
              <w:ind w:left="133"/>
            </w:pPr>
            <w:r>
              <w:rPr>
                <w:spacing w:val="-8"/>
              </w:rPr>
              <w:t>递交投标文件地点</w:t>
            </w:r>
          </w:p>
        </w:tc>
        <w:tc>
          <w:tcPr>
            <w:tcW w:w="7068" w:type="dxa"/>
            <w:tcBorders>
              <w:right w:val="single" w:color="000000" w:sz="2" w:space="0"/>
            </w:tcBorders>
          </w:tcPr>
          <w:p w14:paraId="2F009B4A">
            <w:pPr>
              <w:pStyle w:val="10"/>
              <w:spacing w:before="52" w:line="262" w:lineRule="auto"/>
              <w:ind w:left="110" w:right="107"/>
              <w:rPr>
                <w:lang w:eastAsia="zh-CN"/>
              </w:rPr>
            </w:pPr>
            <w:r>
              <w:rPr>
                <w:spacing w:val="7"/>
                <w:lang w:eastAsia="zh-CN"/>
              </w:rPr>
              <w:t>广州公共资源交易中心，具体地点详见广州交易集团有限公司（广州公共资</w:t>
            </w:r>
            <w:r>
              <w:rPr>
                <w:spacing w:val="9"/>
                <w:lang w:eastAsia="zh-CN"/>
              </w:rPr>
              <w:t xml:space="preserve"> </w:t>
            </w:r>
            <w:r>
              <w:rPr>
                <w:spacing w:val="8"/>
                <w:lang w:eastAsia="zh-CN"/>
              </w:rPr>
              <w:t>源交易中心）网站公布的项目日程信息。</w:t>
            </w:r>
          </w:p>
        </w:tc>
      </w:tr>
      <w:tr w14:paraId="1208C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7CF689CF">
            <w:pPr>
              <w:pStyle w:val="10"/>
              <w:spacing w:before="207" w:line="267" w:lineRule="exact"/>
              <w:ind w:left="246"/>
            </w:pPr>
            <w:r>
              <w:rPr>
                <w:spacing w:val="3"/>
                <w:position w:val="1"/>
              </w:rPr>
              <w:t>4.2.3</w:t>
            </w:r>
          </w:p>
        </w:tc>
        <w:tc>
          <w:tcPr>
            <w:tcW w:w="1783" w:type="dxa"/>
          </w:tcPr>
          <w:p w14:paraId="1911D1BF">
            <w:pPr>
              <w:pStyle w:val="10"/>
              <w:spacing w:before="51" w:line="262" w:lineRule="auto"/>
              <w:ind w:left="786" w:right="153" w:hanging="624"/>
            </w:pPr>
            <w:r>
              <w:rPr>
                <w:spacing w:val="8"/>
              </w:rPr>
              <w:t>是否退还投标文</w:t>
            </w:r>
            <w:r>
              <w:t xml:space="preserve"> </w:t>
            </w:r>
            <w:r>
              <w:rPr>
                <w:spacing w:val="1"/>
              </w:rPr>
              <w:t>件</w:t>
            </w:r>
          </w:p>
        </w:tc>
        <w:tc>
          <w:tcPr>
            <w:tcW w:w="7068" w:type="dxa"/>
            <w:tcBorders>
              <w:right w:val="single" w:color="000000" w:sz="2" w:space="0"/>
            </w:tcBorders>
          </w:tcPr>
          <w:p w14:paraId="5BA8567D">
            <w:pPr>
              <w:pStyle w:val="10"/>
              <w:spacing w:before="51" w:line="228" w:lineRule="auto"/>
              <w:ind w:left="132"/>
            </w:pPr>
            <w:r>
              <w:rPr>
                <w:spacing w:val="-6"/>
              </w:rPr>
              <w:t>■否</w:t>
            </w:r>
          </w:p>
          <w:p w14:paraId="640AEBE6">
            <w:pPr>
              <w:pStyle w:val="10"/>
              <w:spacing w:before="64" w:line="231" w:lineRule="auto"/>
              <w:ind w:left="132"/>
            </w:pPr>
            <w:r>
              <w:rPr>
                <w:spacing w:val="-6"/>
              </w:rPr>
              <w:t>□是</w:t>
            </w:r>
          </w:p>
        </w:tc>
      </w:tr>
      <w:tr w14:paraId="4F736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08" w:type="dxa"/>
            <w:tcBorders>
              <w:left w:val="single" w:color="000000" w:sz="2" w:space="0"/>
            </w:tcBorders>
          </w:tcPr>
          <w:p w14:paraId="7588C026">
            <w:pPr>
              <w:pStyle w:val="10"/>
              <w:spacing w:before="50" w:line="237" w:lineRule="auto"/>
              <w:ind w:left="355"/>
            </w:pPr>
            <w:r>
              <w:rPr>
                <w:spacing w:val="1"/>
              </w:rPr>
              <w:t>5.1</w:t>
            </w:r>
          </w:p>
        </w:tc>
        <w:tc>
          <w:tcPr>
            <w:tcW w:w="1783" w:type="dxa"/>
          </w:tcPr>
          <w:p w14:paraId="1A406E90">
            <w:pPr>
              <w:pStyle w:val="10"/>
              <w:spacing w:before="51" w:line="228" w:lineRule="auto"/>
              <w:ind w:left="159"/>
            </w:pPr>
            <w:r>
              <w:rPr>
                <w:spacing w:val="8"/>
              </w:rPr>
              <w:t>开标时间和地点</w:t>
            </w:r>
          </w:p>
        </w:tc>
        <w:tc>
          <w:tcPr>
            <w:tcW w:w="7068" w:type="dxa"/>
            <w:tcBorders>
              <w:right w:val="single" w:color="000000" w:sz="2" w:space="0"/>
            </w:tcBorders>
          </w:tcPr>
          <w:p w14:paraId="34DE4E6C">
            <w:pPr>
              <w:pStyle w:val="10"/>
              <w:spacing w:before="51" w:line="228" w:lineRule="auto"/>
              <w:ind w:left="111"/>
              <w:rPr>
                <w:lang w:eastAsia="zh-CN"/>
              </w:rPr>
            </w:pPr>
            <w:r>
              <w:rPr>
                <w:spacing w:val="9"/>
                <w:lang w:eastAsia="zh-CN"/>
              </w:rPr>
              <w:t>开标时间同投标截止时间。在电子招标投标交易平台进行网上开标。</w:t>
            </w:r>
          </w:p>
        </w:tc>
      </w:tr>
      <w:tr w14:paraId="0F5EB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5" w:hRule="atLeast"/>
        </w:trPr>
        <w:tc>
          <w:tcPr>
            <w:tcW w:w="1008" w:type="dxa"/>
            <w:tcBorders>
              <w:left w:val="single" w:color="000000" w:sz="2" w:space="0"/>
              <w:bottom w:val="single" w:color="000000" w:sz="2" w:space="0"/>
            </w:tcBorders>
          </w:tcPr>
          <w:p w14:paraId="18B70635">
            <w:pPr>
              <w:spacing w:line="251" w:lineRule="auto"/>
              <w:rPr>
                <w:lang w:eastAsia="zh-CN"/>
              </w:rPr>
            </w:pPr>
          </w:p>
          <w:p w14:paraId="4075CD8F">
            <w:pPr>
              <w:spacing w:line="251" w:lineRule="auto"/>
              <w:rPr>
                <w:lang w:eastAsia="zh-CN"/>
              </w:rPr>
            </w:pPr>
          </w:p>
          <w:p w14:paraId="025BCA88">
            <w:pPr>
              <w:spacing w:line="251" w:lineRule="auto"/>
              <w:rPr>
                <w:lang w:eastAsia="zh-CN"/>
              </w:rPr>
            </w:pPr>
          </w:p>
          <w:p w14:paraId="1675863F">
            <w:pPr>
              <w:spacing w:line="251" w:lineRule="auto"/>
              <w:rPr>
                <w:lang w:eastAsia="zh-CN"/>
              </w:rPr>
            </w:pPr>
          </w:p>
          <w:p w14:paraId="35ABD344">
            <w:pPr>
              <w:spacing w:line="251" w:lineRule="auto"/>
              <w:rPr>
                <w:lang w:eastAsia="zh-CN"/>
              </w:rPr>
            </w:pPr>
          </w:p>
          <w:p w14:paraId="1BD4A0E9">
            <w:pPr>
              <w:spacing w:line="251" w:lineRule="auto"/>
              <w:rPr>
                <w:lang w:eastAsia="zh-CN"/>
              </w:rPr>
            </w:pPr>
          </w:p>
          <w:p w14:paraId="472DCFE1">
            <w:pPr>
              <w:spacing w:line="251" w:lineRule="auto"/>
              <w:rPr>
                <w:lang w:eastAsia="zh-CN"/>
              </w:rPr>
            </w:pPr>
          </w:p>
          <w:p w14:paraId="438CBE49">
            <w:pPr>
              <w:spacing w:line="252" w:lineRule="auto"/>
              <w:rPr>
                <w:lang w:eastAsia="zh-CN"/>
              </w:rPr>
            </w:pPr>
          </w:p>
          <w:p w14:paraId="096CBE4E">
            <w:pPr>
              <w:spacing w:line="252" w:lineRule="auto"/>
              <w:rPr>
                <w:lang w:eastAsia="zh-CN"/>
              </w:rPr>
            </w:pPr>
          </w:p>
          <w:p w14:paraId="2BCD6A43">
            <w:pPr>
              <w:spacing w:line="252" w:lineRule="auto"/>
              <w:rPr>
                <w:lang w:eastAsia="zh-CN"/>
              </w:rPr>
            </w:pPr>
          </w:p>
          <w:p w14:paraId="02726176">
            <w:pPr>
              <w:spacing w:line="252" w:lineRule="auto"/>
              <w:rPr>
                <w:lang w:eastAsia="zh-CN"/>
              </w:rPr>
            </w:pPr>
          </w:p>
          <w:p w14:paraId="7911AC87">
            <w:pPr>
              <w:spacing w:line="252" w:lineRule="auto"/>
              <w:rPr>
                <w:lang w:eastAsia="zh-CN"/>
              </w:rPr>
            </w:pPr>
          </w:p>
          <w:p w14:paraId="3614ADE2">
            <w:pPr>
              <w:spacing w:line="252" w:lineRule="auto"/>
              <w:rPr>
                <w:lang w:eastAsia="zh-CN"/>
              </w:rPr>
            </w:pPr>
          </w:p>
          <w:p w14:paraId="525F84CD">
            <w:pPr>
              <w:spacing w:line="252" w:lineRule="auto"/>
              <w:rPr>
                <w:lang w:eastAsia="zh-CN"/>
              </w:rPr>
            </w:pPr>
          </w:p>
          <w:p w14:paraId="3576942D">
            <w:pPr>
              <w:spacing w:line="252" w:lineRule="auto"/>
              <w:rPr>
                <w:lang w:eastAsia="zh-CN"/>
              </w:rPr>
            </w:pPr>
          </w:p>
          <w:p w14:paraId="211F44D0">
            <w:pPr>
              <w:spacing w:line="252" w:lineRule="auto"/>
              <w:rPr>
                <w:lang w:eastAsia="zh-CN"/>
              </w:rPr>
            </w:pPr>
          </w:p>
          <w:p w14:paraId="479F9775">
            <w:pPr>
              <w:pStyle w:val="10"/>
              <w:spacing w:before="65" w:line="268" w:lineRule="exact"/>
              <w:ind w:left="355"/>
            </w:pPr>
            <w:r>
              <w:rPr>
                <w:spacing w:val="1"/>
                <w:position w:val="1"/>
              </w:rPr>
              <w:t>5.2</w:t>
            </w:r>
          </w:p>
        </w:tc>
        <w:tc>
          <w:tcPr>
            <w:tcW w:w="1783" w:type="dxa"/>
            <w:tcBorders>
              <w:bottom w:val="single" w:color="000000" w:sz="2" w:space="0"/>
            </w:tcBorders>
          </w:tcPr>
          <w:p w14:paraId="508250AC">
            <w:pPr>
              <w:spacing w:line="251" w:lineRule="auto"/>
            </w:pPr>
          </w:p>
          <w:p w14:paraId="325DC947">
            <w:pPr>
              <w:spacing w:line="251" w:lineRule="auto"/>
            </w:pPr>
          </w:p>
          <w:p w14:paraId="52FF66C2">
            <w:pPr>
              <w:spacing w:line="251" w:lineRule="auto"/>
            </w:pPr>
          </w:p>
          <w:p w14:paraId="2B1602A2">
            <w:pPr>
              <w:spacing w:line="251" w:lineRule="auto"/>
            </w:pPr>
          </w:p>
          <w:p w14:paraId="066FD8BF">
            <w:pPr>
              <w:spacing w:line="251" w:lineRule="auto"/>
            </w:pPr>
          </w:p>
          <w:p w14:paraId="0BDACD57">
            <w:pPr>
              <w:spacing w:line="251" w:lineRule="auto"/>
            </w:pPr>
          </w:p>
          <w:p w14:paraId="64042DB0">
            <w:pPr>
              <w:spacing w:line="252" w:lineRule="auto"/>
            </w:pPr>
          </w:p>
          <w:p w14:paraId="0F59A3CA">
            <w:pPr>
              <w:spacing w:line="252" w:lineRule="auto"/>
            </w:pPr>
          </w:p>
          <w:p w14:paraId="7CED309B">
            <w:pPr>
              <w:spacing w:line="252" w:lineRule="auto"/>
            </w:pPr>
          </w:p>
          <w:p w14:paraId="326E9B4D">
            <w:pPr>
              <w:spacing w:line="252" w:lineRule="auto"/>
            </w:pPr>
          </w:p>
          <w:p w14:paraId="5848AF84">
            <w:pPr>
              <w:spacing w:line="252" w:lineRule="auto"/>
            </w:pPr>
          </w:p>
          <w:p w14:paraId="77822CEC">
            <w:pPr>
              <w:spacing w:line="252" w:lineRule="auto"/>
            </w:pPr>
          </w:p>
          <w:p w14:paraId="58024EFF">
            <w:pPr>
              <w:spacing w:line="252" w:lineRule="auto"/>
            </w:pPr>
          </w:p>
          <w:p w14:paraId="6B9D70D0">
            <w:pPr>
              <w:spacing w:line="252" w:lineRule="auto"/>
            </w:pPr>
          </w:p>
          <w:p w14:paraId="11FDD626">
            <w:pPr>
              <w:spacing w:line="252" w:lineRule="auto"/>
            </w:pPr>
          </w:p>
          <w:p w14:paraId="520D2993">
            <w:pPr>
              <w:spacing w:line="252" w:lineRule="auto"/>
            </w:pPr>
          </w:p>
          <w:p w14:paraId="5E00C7F7">
            <w:pPr>
              <w:pStyle w:val="10"/>
              <w:spacing w:before="65" w:line="228" w:lineRule="auto"/>
              <w:ind w:left="474"/>
            </w:pPr>
            <w:r>
              <w:rPr>
                <w:spacing w:val="7"/>
              </w:rPr>
              <w:t>开标程序</w:t>
            </w:r>
          </w:p>
        </w:tc>
        <w:tc>
          <w:tcPr>
            <w:tcW w:w="7068" w:type="dxa"/>
            <w:tcBorders>
              <w:bottom w:val="single" w:color="000000" w:sz="2" w:space="0"/>
              <w:right w:val="single" w:color="000000" w:sz="2" w:space="0"/>
            </w:tcBorders>
          </w:tcPr>
          <w:p w14:paraId="5F042738">
            <w:pPr>
              <w:pStyle w:val="10"/>
              <w:spacing w:before="30" w:line="228" w:lineRule="auto"/>
              <w:ind w:left="112"/>
              <w:rPr>
                <w:lang w:eastAsia="zh-CN"/>
              </w:rPr>
            </w:pPr>
            <w:r>
              <w:rPr>
                <w:spacing w:val="8"/>
                <w:lang w:eastAsia="zh-CN"/>
              </w:rPr>
              <w:t>主持人按下列程序进行开标：</w:t>
            </w:r>
          </w:p>
          <w:p w14:paraId="3D617D0A">
            <w:pPr>
              <w:pStyle w:val="10"/>
              <w:spacing w:before="26" w:line="227" w:lineRule="auto"/>
              <w:ind w:left="121"/>
              <w:rPr>
                <w:lang w:eastAsia="zh-CN"/>
              </w:rPr>
            </w:pPr>
            <w:r>
              <w:rPr>
                <w:spacing w:val="6"/>
                <w:lang w:eastAsia="zh-CN"/>
              </w:rPr>
              <w:t>（1）宣布开标纪律；</w:t>
            </w:r>
          </w:p>
          <w:p w14:paraId="6006BF79">
            <w:pPr>
              <w:pStyle w:val="10"/>
              <w:spacing w:before="25" w:line="227" w:lineRule="auto"/>
              <w:ind w:left="121"/>
              <w:rPr>
                <w:lang w:eastAsia="zh-CN"/>
              </w:rPr>
            </w:pPr>
            <w:r>
              <w:rPr>
                <w:spacing w:val="8"/>
                <w:lang w:eastAsia="zh-CN"/>
              </w:rPr>
              <w:t>（2）公布在投标截止时间前递交投标文件的投标人名称；</w:t>
            </w:r>
          </w:p>
          <w:p w14:paraId="7DEC72CC">
            <w:pPr>
              <w:pStyle w:val="10"/>
              <w:spacing w:before="29" w:line="245" w:lineRule="auto"/>
              <w:ind w:left="116" w:right="107" w:firstLine="5"/>
              <w:rPr>
                <w:lang w:eastAsia="zh-CN"/>
              </w:rPr>
            </w:pPr>
            <w:r>
              <w:rPr>
                <w:spacing w:val="9"/>
                <w:lang w:eastAsia="zh-CN"/>
              </w:rPr>
              <w:t>（3）在投标截止时间后</w:t>
            </w:r>
            <w:r>
              <w:rPr>
                <w:spacing w:val="-21"/>
                <w:lang w:eastAsia="zh-CN"/>
              </w:rPr>
              <w:t xml:space="preserve"> </w:t>
            </w:r>
            <w:r>
              <w:rPr>
                <w:spacing w:val="9"/>
                <w:lang w:eastAsia="zh-CN"/>
              </w:rPr>
              <w:t>1</w:t>
            </w:r>
            <w:r>
              <w:rPr>
                <w:spacing w:val="-32"/>
                <w:lang w:eastAsia="zh-CN"/>
              </w:rPr>
              <w:t xml:space="preserve"> </w:t>
            </w:r>
            <w:r>
              <w:rPr>
                <w:spacing w:val="9"/>
                <w:lang w:eastAsia="zh-CN"/>
              </w:rPr>
              <w:t>小时内，投标人</w:t>
            </w:r>
            <w:r>
              <w:rPr>
                <w:spacing w:val="8"/>
                <w:lang w:eastAsia="zh-CN"/>
              </w:rPr>
              <w:t>通过递交投标文件的交易平台对</w:t>
            </w:r>
            <w:r>
              <w:rPr>
                <w:lang w:eastAsia="zh-CN"/>
              </w:rPr>
              <w:t xml:space="preserve"> </w:t>
            </w:r>
            <w:r>
              <w:rPr>
                <w:spacing w:val="7"/>
                <w:lang w:eastAsia="zh-CN"/>
              </w:rPr>
              <w:t>已递交的电子投标文件进行解密。投标人完成解密后，再由招标人进行解密</w:t>
            </w:r>
            <w:r>
              <w:rPr>
                <w:spacing w:val="4"/>
                <w:lang w:eastAsia="zh-CN"/>
              </w:rPr>
              <w:t xml:space="preserve"> </w:t>
            </w:r>
            <w:r>
              <w:rPr>
                <w:spacing w:val="7"/>
                <w:lang w:eastAsia="zh-CN"/>
              </w:rPr>
              <w:t>（投标人只用执行一次解密，招标人执行解密次数根据招标文件开标次数确</w:t>
            </w:r>
            <w:r>
              <w:rPr>
                <w:spacing w:val="2"/>
                <w:lang w:eastAsia="zh-CN"/>
              </w:rPr>
              <w:t xml:space="preserve"> </w:t>
            </w:r>
            <w:r>
              <w:rPr>
                <w:spacing w:val="-2"/>
                <w:lang w:eastAsia="zh-CN"/>
              </w:rPr>
              <w:t>定）。</w:t>
            </w:r>
          </w:p>
          <w:p w14:paraId="72FD0740">
            <w:pPr>
              <w:pStyle w:val="10"/>
              <w:spacing w:before="22" w:line="247" w:lineRule="auto"/>
              <w:ind w:left="110" w:right="55" w:firstLine="10"/>
              <w:rPr>
                <w:lang w:eastAsia="zh-CN"/>
              </w:rPr>
            </w:pPr>
            <w:r>
              <w:rPr>
                <w:spacing w:val="7"/>
                <w:lang w:eastAsia="zh-CN"/>
              </w:rPr>
              <w:t>（4）解密完成后，公布：a</w:t>
            </w:r>
            <w:r>
              <w:rPr>
                <w:spacing w:val="-35"/>
                <w:lang w:eastAsia="zh-CN"/>
              </w:rPr>
              <w:t xml:space="preserve"> </w:t>
            </w:r>
            <w:r>
              <w:rPr>
                <w:spacing w:val="7"/>
                <w:lang w:eastAsia="zh-CN"/>
              </w:rPr>
              <w:t>投标人名称；b</w:t>
            </w:r>
            <w:r>
              <w:rPr>
                <w:spacing w:val="-38"/>
                <w:lang w:eastAsia="zh-CN"/>
              </w:rPr>
              <w:t xml:space="preserve"> </w:t>
            </w:r>
            <w:r>
              <w:rPr>
                <w:spacing w:val="7"/>
                <w:lang w:eastAsia="zh-CN"/>
              </w:rPr>
              <w:t>投标文件递交情况；c</w:t>
            </w:r>
            <w:r>
              <w:rPr>
                <w:spacing w:val="-35"/>
                <w:lang w:eastAsia="zh-CN"/>
              </w:rPr>
              <w:t xml:space="preserve"> </w:t>
            </w:r>
            <w:r>
              <w:rPr>
                <w:spacing w:val="7"/>
                <w:lang w:eastAsia="zh-CN"/>
              </w:rPr>
              <w:t>投标</w:t>
            </w:r>
            <w:r>
              <w:rPr>
                <w:spacing w:val="6"/>
                <w:lang w:eastAsia="zh-CN"/>
              </w:rPr>
              <w:t>文件</w:t>
            </w:r>
            <w:r>
              <w:rPr>
                <w:lang w:eastAsia="zh-CN"/>
              </w:rPr>
              <w:t xml:space="preserve"> </w:t>
            </w:r>
            <w:r>
              <w:rPr>
                <w:spacing w:val="9"/>
                <w:lang w:eastAsia="zh-CN"/>
              </w:rPr>
              <w:t>解密情况；d</w:t>
            </w:r>
            <w:r>
              <w:rPr>
                <w:spacing w:val="-24"/>
                <w:lang w:eastAsia="zh-CN"/>
              </w:rPr>
              <w:t xml:space="preserve"> </w:t>
            </w:r>
            <w:r>
              <w:rPr>
                <w:spacing w:val="9"/>
                <w:lang w:eastAsia="zh-CN"/>
              </w:rPr>
              <w:t>投标担保递交情况；e</w:t>
            </w:r>
            <w:r>
              <w:rPr>
                <w:spacing w:val="-35"/>
                <w:lang w:eastAsia="zh-CN"/>
              </w:rPr>
              <w:t xml:space="preserve"> </w:t>
            </w:r>
            <w:r>
              <w:rPr>
                <w:spacing w:val="9"/>
                <w:lang w:eastAsia="zh-CN"/>
              </w:rPr>
              <w:t>项目负责人（兼施工负责人）、施工技</w:t>
            </w:r>
            <w:r>
              <w:rPr>
                <w:lang w:eastAsia="zh-CN"/>
              </w:rPr>
              <w:t xml:space="preserve"> </w:t>
            </w:r>
            <w:r>
              <w:rPr>
                <w:spacing w:val="2"/>
                <w:lang w:eastAsia="zh-CN"/>
              </w:rPr>
              <w:t>术负责人、设计负责人、专职安全员；f</w:t>
            </w:r>
            <w:r>
              <w:rPr>
                <w:spacing w:val="-33"/>
                <w:lang w:eastAsia="zh-CN"/>
              </w:rPr>
              <w:t xml:space="preserve"> </w:t>
            </w:r>
            <w:r>
              <w:rPr>
                <w:spacing w:val="2"/>
                <w:lang w:eastAsia="zh-CN"/>
              </w:rPr>
              <w:t>投标报价（含设计报价和施工报价</w:t>
            </w:r>
            <w:r>
              <w:rPr>
                <w:spacing w:val="-48"/>
                <w:w w:val="89"/>
                <w:lang w:eastAsia="zh-CN"/>
              </w:rPr>
              <w:t>）；</w:t>
            </w:r>
            <w:r>
              <w:rPr>
                <w:lang w:eastAsia="zh-CN"/>
              </w:rPr>
              <w:t xml:space="preserve"> </w:t>
            </w:r>
            <w:r>
              <w:rPr>
                <w:spacing w:val="9"/>
                <w:lang w:eastAsia="zh-CN"/>
              </w:rPr>
              <w:t>g</w:t>
            </w:r>
            <w:r>
              <w:rPr>
                <w:spacing w:val="-21"/>
                <w:lang w:eastAsia="zh-CN"/>
              </w:rPr>
              <w:t xml:space="preserve"> </w:t>
            </w:r>
            <w:r>
              <w:rPr>
                <w:spacing w:val="9"/>
                <w:lang w:eastAsia="zh-CN"/>
              </w:rPr>
              <w:t>工期；h</w:t>
            </w:r>
            <w:r>
              <w:rPr>
                <w:spacing w:val="-35"/>
                <w:lang w:eastAsia="zh-CN"/>
              </w:rPr>
              <w:t xml:space="preserve"> </w:t>
            </w:r>
            <w:r>
              <w:rPr>
                <w:spacing w:val="9"/>
                <w:lang w:eastAsia="zh-CN"/>
              </w:rPr>
              <w:t>投标人的加密打包投标文件电脑机器特征码等主要内容，并记录</w:t>
            </w:r>
            <w:r>
              <w:rPr>
                <w:lang w:eastAsia="zh-CN"/>
              </w:rPr>
              <w:t xml:space="preserve"> </w:t>
            </w:r>
            <w:r>
              <w:rPr>
                <w:spacing w:val="9"/>
                <w:lang w:eastAsia="zh-CN"/>
              </w:rPr>
              <w:t>在案。未在规定时间内解密的投标文件不参与开标、评标。</w:t>
            </w:r>
          </w:p>
          <w:p w14:paraId="700C07ED">
            <w:pPr>
              <w:pStyle w:val="10"/>
              <w:spacing w:before="27" w:line="239" w:lineRule="auto"/>
              <w:ind w:left="111" w:right="110" w:firstLine="9"/>
              <w:rPr>
                <w:lang w:eastAsia="zh-CN"/>
              </w:rPr>
            </w:pPr>
            <w:r>
              <w:rPr>
                <w:spacing w:val="10"/>
                <w:lang w:eastAsia="zh-CN"/>
              </w:rPr>
              <w:t>（5）截标后，开标开始时间因故推迟的，相关评标信息仍以原定的</w:t>
            </w:r>
            <w:r>
              <w:rPr>
                <w:spacing w:val="9"/>
                <w:lang w:eastAsia="zh-CN"/>
              </w:rPr>
              <w:t>开标开</w:t>
            </w:r>
            <w:r>
              <w:rPr>
                <w:lang w:eastAsia="zh-CN"/>
              </w:rPr>
              <w:t xml:space="preserve"> </w:t>
            </w:r>
            <w:r>
              <w:rPr>
                <w:spacing w:val="7"/>
                <w:lang w:eastAsia="zh-CN"/>
              </w:rPr>
              <w:t>始时间的信息为准。</w:t>
            </w:r>
          </w:p>
          <w:p w14:paraId="1898FBAC">
            <w:pPr>
              <w:pStyle w:val="10"/>
              <w:spacing w:before="26" w:line="228" w:lineRule="auto"/>
              <w:ind w:left="121"/>
              <w:rPr>
                <w:lang w:eastAsia="zh-CN"/>
              </w:rPr>
            </w:pPr>
            <w:r>
              <w:rPr>
                <w:spacing w:val="4"/>
                <w:lang w:eastAsia="zh-CN"/>
              </w:rPr>
              <w:t>（6）备用光盘的读取按“</w:t>
            </w:r>
            <w:r>
              <w:rPr>
                <w:spacing w:val="-64"/>
                <w:lang w:eastAsia="zh-CN"/>
              </w:rPr>
              <w:t xml:space="preserve"> </w:t>
            </w:r>
            <w:r>
              <w:rPr>
                <w:spacing w:val="4"/>
                <w:lang w:eastAsia="zh-CN"/>
              </w:rPr>
              <w:t>10</w:t>
            </w:r>
            <w:r>
              <w:rPr>
                <w:spacing w:val="37"/>
                <w:lang w:eastAsia="zh-CN"/>
              </w:rPr>
              <w:t xml:space="preserve"> </w:t>
            </w:r>
            <w:r>
              <w:rPr>
                <w:spacing w:val="4"/>
                <w:lang w:eastAsia="zh-CN"/>
              </w:rPr>
              <w:t>电子招标投标</w:t>
            </w:r>
            <w:r>
              <w:rPr>
                <w:spacing w:val="-70"/>
                <w:lang w:eastAsia="zh-CN"/>
              </w:rPr>
              <w:t xml:space="preserve"> </w:t>
            </w:r>
            <w:r>
              <w:rPr>
                <w:spacing w:val="4"/>
                <w:lang w:eastAsia="zh-CN"/>
              </w:rPr>
              <w:t>”第</w:t>
            </w:r>
            <w:r>
              <w:rPr>
                <w:spacing w:val="-38"/>
                <w:lang w:eastAsia="zh-CN"/>
              </w:rPr>
              <w:t xml:space="preserve"> </w:t>
            </w:r>
            <w:r>
              <w:rPr>
                <w:spacing w:val="4"/>
                <w:lang w:eastAsia="zh-CN"/>
              </w:rPr>
              <w:t>6</w:t>
            </w:r>
            <w:r>
              <w:rPr>
                <w:spacing w:val="-27"/>
                <w:lang w:eastAsia="zh-CN"/>
              </w:rPr>
              <w:t xml:space="preserve"> </w:t>
            </w:r>
            <w:r>
              <w:rPr>
                <w:spacing w:val="4"/>
                <w:lang w:eastAsia="zh-CN"/>
              </w:rPr>
              <w:t>点的规定执行。</w:t>
            </w:r>
          </w:p>
          <w:p w14:paraId="3FFBB09A">
            <w:pPr>
              <w:pStyle w:val="10"/>
              <w:spacing w:before="23" w:line="246" w:lineRule="auto"/>
              <w:ind w:left="111" w:right="107" w:firstLine="9"/>
              <w:rPr>
                <w:lang w:eastAsia="zh-CN"/>
              </w:rPr>
            </w:pPr>
            <w:r>
              <w:rPr>
                <w:spacing w:val="10"/>
                <w:lang w:eastAsia="zh-CN"/>
              </w:rPr>
              <w:t>（7）开标方式采用电子开标和现场开标两种模式，投标人可选择在</w:t>
            </w:r>
            <w:r>
              <w:rPr>
                <w:spacing w:val="9"/>
                <w:lang w:eastAsia="zh-CN"/>
              </w:rPr>
              <w:t>开标室</w:t>
            </w:r>
            <w:r>
              <w:rPr>
                <w:lang w:eastAsia="zh-CN"/>
              </w:rPr>
              <w:t xml:space="preserve"> </w:t>
            </w:r>
            <w:r>
              <w:rPr>
                <w:spacing w:val="7"/>
                <w:lang w:eastAsia="zh-CN"/>
              </w:rPr>
              <w:t>参与开标或准时在线参加开标，也可不参加开标。参加在线开标的投标人登</w:t>
            </w:r>
            <w:r>
              <w:rPr>
                <w:spacing w:val="8"/>
                <w:lang w:eastAsia="zh-CN"/>
              </w:rPr>
              <w:t xml:space="preserve"> </w:t>
            </w:r>
            <w:r>
              <w:rPr>
                <w:spacing w:val="7"/>
                <w:lang w:eastAsia="zh-CN"/>
              </w:rPr>
              <w:t>录交易平台实时查看开标、唱标情况。交易平台生成开标记录并向社会公众</w:t>
            </w:r>
            <w:r>
              <w:rPr>
                <w:spacing w:val="6"/>
                <w:lang w:eastAsia="zh-CN"/>
              </w:rPr>
              <w:t xml:space="preserve"> </w:t>
            </w:r>
            <w:r>
              <w:rPr>
                <w:spacing w:val="2"/>
                <w:lang w:eastAsia="zh-CN"/>
              </w:rPr>
              <w:t>公布。</w:t>
            </w:r>
          </w:p>
          <w:p w14:paraId="35B2E9D9">
            <w:pPr>
              <w:pStyle w:val="10"/>
              <w:spacing w:before="23" w:line="248" w:lineRule="auto"/>
              <w:ind w:left="111" w:right="107" w:firstLine="9"/>
              <w:rPr>
                <w:lang w:eastAsia="zh-CN"/>
              </w:rPr>
            </w:pPr>
            <w:r>
              <w:rPr>
                <w:spacing w:val="10"/>
                <w:lang w:eastAsia="zh-CN"/>
              </w:rPr>
              <w:t>（8）参加现场开标的投标人对开标结果有异议的，应当在开标现场提出，</w:t>
            </w:r>
            <w:r>
              <w:rPr>
                <w:lang w:eastAsia="zh-CN"/>
              </w:rPr>
              <w:t xml:space="preserve"> </w:t>
            </w:r>
            <w:r>
              <w:rPr>
                <w:spacing w:val="7"/>
                <w:lang w:eastAsia="zh-CN"/>
              </w:rPr>
              <w:t>招标人应当当场作出答复，并制作记录。参加在线开标的投标人对开标结果</w:t>
            </w:r>
            <w:r>
              <w:rPr>
                <w:spacing w:val="8"/>
                <w:lang w:eastAsia="zh-CN"/>
              </w:rPr>
              <w:t xml:space="preserve"> </w:t>
            </w:r>
            <w:r>
              <w:rPr>
                <w:spacing w:val="7"/>
                <w:lang w:eastAsia="zh-CN"/>
              </w:rPr>
              <w:t>有异议的，应当在唱标结束后的规定时间内、使用单位数字证书登录交易平</w:t>
            </w:r>
            <w:r>
              <w:rPr>
                <w:spacing w:val="8"/>
                <w:lang w:eastAsia="zh-CN"/>
              </w:rPr>
              <w:t xml:space="preserve"> </w:t>
            </w:r>
            <w:r>
              <w:rPr>
                <w:spacing w:val="7"/>
                <w:lang w:eastAsia="zh-CN"/>
              </w:rPr>
              <w:t>台后通过交易平台提出。招标人授权招标代理机构工作人员使用招标代理机</w:t>
            </w:r>
            <w:r>
              <w:rPr>
                <w:spacing w:val="6"/>
                <w:lang w:eastAsia="zh-CN"/>
              </w:rPr>
              <w:t xml:space="preserve"> </w:t>
            </w:r>
            <w:r>
              <w:rPr>
                <w:spacing w:val="7"/>
                <w:lang w:eastAsia="zh-CN"/>
              </w:rPr>
              <w:t>构数字证书登录交易平台答复异议，异议答复是招标人真实意思表示。未答</w:t>
            </w:r>
            <w:r>
              <w:rPr>
                <w:spacing w:val="6"/>
                <w:lang w:eastAsia="zh-CN"/>
              </w:rPr>
              <w:t xml:space="preserve"> </w:t>
            </w:r>
            <w:r>
              <w:rPr>
                <w:spacing w:val="8"/>
                <w:lang w:eastAsia="zh-CN"/>
              </w:rPr>
              <w:t>复的，开标程序不得结束。</w:t>
            </w:r>
          </w:p>
          <w:p w14:paraId="2BC204DF">
            <w:pPr>
              <w:pStyle w:val="10"/>
              <w:spacing w:before="26" w:line="239" w:lineRule="auto"/>
              <w:ind w:left="112" w:right="110" w:firstLine="8"/>
              <w:rPr>
                <w:lang w:eastAsia="zh-CN"/>
              </w:rPr>
            </w:pPr>
            <w:r>
              <w:rPr>
                <w:spacing w:val="10"/>
                <w:lang w:eastAsia="zh-CN"/>
              </w:rPr>
              <w:t>（9）投标人未参加开标或在规定的时间内未提出异议的，视为对开</w:t>
            </w:r>
            <w:r>
              <w:rPr>
                <w:spacing w:val="9"/>
                <w:lang w:eastAsia="zh-CN"/>
              </w:rPr>
              <w:t>标无异</w:t>
            </w:r>
            <w:r>
              <w:rPr>
                <w:lang w:eastAsia="zh-CN"/>
              </w:rPr>
              <w:t xml:space="preserve"> </w:t>
            </w:r>
            <w:r>
              <w:rPr>
                <w:spacing w:val="-1"/>
                <w:lang w:eastAsia="zh-CN"/>
              </w:rPr>
              <w:t>议。</w:t>
            </w:r>
          </w:p>
          <w:p w14:paraId="4D41AD16">
            <w:pPr>
              <w:pStyle w:val="10"/>
              <w:spacing w:before="25" w:line="239" w:lineRule="auto"/>
              <w:ind w:left="113" w:right="107" w:firstLine="7"/>
              <w:rPr>
                <w:lang w:eastAsia="zh-CN"/>
              </w:rPr>
            </w:pPr>
            <w:r>
              <w:rPr>
                <w:spacing w:val="7"/>
                <w:lang w:eastAsia="zh-CN"/>
              </w:rPr>
              <w:t>（10）开标时，两个（含两个）以上的投标人加密打包投</w:t>
            </w:r>
            <w:r>
              <w:rPr>
                <w:spacing w:val="6"/>
                <w:lang w:eastAsia="zh-CN"/>
              </w:rPr>
              <w:t>标文件电脑机器特</w:t>
            </w:r>
            <w:r>
              <w:rPr>
                <w:lang w:eastAsia="zh-CN"/>
              </w:rPr>
              <w:t xml:space="preserve"> </w:t>
            </w:r>
            <w:r>
              <w:rPr>
                <w:spacing w:val="9"/>
                <w:lang w:eastAsia="zh-CN"/>
              </w:rPr>
              <w:t>征码一致的，不参与下一程序，并由评标委员会否决其投标。</w:t>
            </w:r>
          </w:p>
          <w:p w14:paraId="6B9A092B">
            <w:pPr>
              <w:pStyle w:val="10"/>
              <w:spacing w:before="29" w:line="233" w:lineRule="auto"/>
              <w:ind w:left="112" w:right="107" w:firstLine="8"/>
              <w:rPr>
                <w:lang w:eastAsia="zh-CN"/>
              </w:rPr>
            </w:pPr>
            <w:r>
              <w:rPr>
                <w:spacing w:val="7"/>
                <w:lang w:eastAsia="zh-CN"/>
              </w:rPr>
              <w:t>（11）投标人未参加开标或在规定的时间内未提出异议的</w:t>
            </w:r>
            <w:r>
              <w:rPr>
                <w:spacing w:val="6"/>
                <w:lang w:eastAsia="zh-CN"/>
              </w:rPr>
              <w:t>，视为对开标无异</w:t>
            </w:r>
            <w:r>
              <w:rPr>
                <w:lang w:eastAsia="zh-CN"/>
              </w:rPr>
              <w:t xml:space="preserve"> </w:t>
            </w:r>
            <w:r>
              <w:rPr>
                <w:spacing w:val="-1"/>
                <w:lang w:eastAsia="zh-CN"/>
              </w:rPr>
              <w:t>议。</w:t>
            </w:r>
          </w:p>
        </w:tc>
      </w:tr>
    </w:tbl>
    <w:p w14:paraId="3EC0F806">
      <w:pPr>
        <w:pStyle w:val="4"/>
        <w:rPr>
          <w:lang w:eastAsia="zh-CN"/>
        </w:rPr>
      </w:pPr>
    </w:p>
    <w:p w14:paraId="0BF7D9BF">
      <w:pPr>
        <w:rPr>
          <w:lang w:eastAsia="zh-CN"/>
        </w:rPr>
        <w:sectPr>
          <w:footerReference r:id="rId8" w:type="default"/>
          <w:pgSz w:w="11906" w:h="16839"/>
          <w:pgMar w:top="1431" w:right="1021" w:bottom="1156" w:left="1020" w:header="0" w:footer="994" w:gutter="0"/>
          <w:pgNumType w:fmt="decimal"/>
          <w:cols w:space="720" w:num="1"/>
        </w:sectPr>
      </w:pPr>
    </w:p>
    <w:p w14:paraId="3E692684">
      <w:pPr>
        <w:spacing w:line="91" w:lineRule="auto"/>
        <w:rPr>
          <w:sz w:val="2"/>
          <w:lang w:eastAsia="zh-CN"/>
        </w:rPr>
      </w:pPr>
    </w:p>
    <w:tbl>
      <w:tblPr>
        <w:tblStyle w:val="9"/>
        <w:tblW w:w="98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783"/>
        <w:gridCol w:w="7068"/>
      </w:tblGrid>
      <w:tr w14:paraId="0E08A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08" w:type="dxa"/>
            <w:tcBorders>
              <w:top w:val="single" w:color="000000" w:sz="2" w:space="0"/>
              <w:left w:val="single" w:color="000000" w:sz="2" w:space="0"/>
            </w:tcBorders>
          </w:tcPr>
          <w:p w14:paraId="62F75D48">
            <w:pPr>
              <w:pStyle w:val="10"/>
              <w:spacing w:before="188" w:line="228" w:lineRule="auto"/>
              <w:ind w:left="196"/>
            </w:pPr>
            <w:r>
              <w:rPr>
                <w:b/>
                <w:bCs/>
                <w:spacing w:val="5"/>
              </w:rPr>
              <w:t>条款号</w:t>
            </w:r>
          </w:p>
        </w:tc>
        <w:tc>
          <w:tcPr>
            <w:tcW w:w="1783" w:type="dxa"/>
            <w:tcBorders>
              <w:top w:val="single" w:color="000000" w:sz="2" w:space="0"/>
            </w:tcBorders>
          </w:tcPr>
          <w:p w14:paraId="46C2905D">
            <w:pPr>
              <w:pStyle w:val="10"/>
              <w:spacing w:before="188" w:line="228" w:lineRule="auto"/>
              <w:ind w:left="314"/>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7068" w:type="dxa"/>
            <w:tcBorders>
              <w:top w:val="single" w:color="000000" w:sz="2" w:space="0"/>
              <w:right w:val="single" w:color="000000" w:sz="2" w:space="0"/>
            </w:tcBorders>
          </w:tcPr>
          <w:p w14:paraId="31290745">
            <w:pPr>
              <w:pStyle w:val="10"/>
              <w:spacing w:before="188" w:line="228" w:lineRule="auto"/>
              <w:ind w:left="2798"/>
            </w:pPr>
            <w:r>
              <w:rPr>
                <w:b/>
                <w:bCs/>
                <w:spacing w:val="-10"/>
              </w:rPr>
              <w:t>编</w:t>
            </w:r>
            <w:r>
              <w:rPr>
                <w:spacing w:val="13"/>
              </w:rPr>
              <w:t xml:space="preserve">  </w:t>
            </w:r>
            <w:r>
              <w:rPr>
                <w:b/>
                <w:bCs/>
                <w:spacing w:val="-10"/>
              </w:rPr>
              <w:t>列</w:t>
            </w:r>
            <w:r>
              <w:rPr>
                <w:spacing w:val="24"/>
              </w:rPr>
              <w:t xml:space="preserve">  </w:t>
            </w:r>
            <w:r>
              <w:rPr>
                <w:b/>
                <w:bCs/>
                <w:spacing w:val="-10"/>
              </w:rPr>
              <w:t>内</w:t>
            </w:r>
            <w:r>
              <w:rPr>
                <w:spacing w:val="11"/>
              </w:rPr>
              <w:t xml:space="preserve">  </w:t>
            </w:r>
            <w:r>
              <w:rPr>
                <w:b/>
                <w:bCs/>
                <w:spacing w:val="-10"/>
              </w:rPr>
              <w:t>容</w:t>
            </w:r>
          </w:p>
        </w:tc>
      </w:tr>
      <w:tr w14:paraId="51330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1008" w:type="dxa"/>
            <w:tcBorders>
              <w:left w:val="single" w:color="000000" w:sz="2" w:space="0"/>
            </w:tcBorders>
          </w:tcPr>
          <w:p w14:paraId="7C017448"/>
        </w:tc>
        <w:tc>
          <w:tcPr>
            <w:tcW w:w="1783" w:type="dxa"/>
          </w:tcPr>
          <w:p w14:paraId="5ED6FA0C"/>
        </w:tc>
        <w:tc>
          <w:tcPr>
            <w:tcW w:w="7068" w:type="dxa"/>
            <w:tcBorders>
              <w:right w:val="single" w:color="000000" w:sz="2" w:space="0"/>
            </w:tcBorders>
          </w:tcPr>
          <w:p w14:paraId="78437CFE">
            <w:pPr>
              <w:pStyle w:val="10"/>
              <w:spacing w:before="29"/>
              <w:ind w:left="111" w:right="110" w:firstLine="10"/>
              <w:rPr>
                <w:lang w:eastAsia="zh-CN"/>
              </w:rPr>
            </w:pPr>
            <w:r>
              <w:rPr>
                <w:spacing w:val="7"/>
                <w:lang w:eastAsia="zh-CN"/>
              </w:rPr>
              <w:t>（12）投标人代表、招标人代表、监标人、记录人</w:t>
            </w:r>
            <w:r>
              <w:rPr>
                <w:spacing w:val="6"/>
                <w:lang w:eastAsia="zh-CN"/>
              </w:rPr>
              <w:t>等有关人员在开标记录上</w:t>
            </w:r>
            <w:r>
              <w:rPr>
                <w:lang w:eastAsia="zh-CN"/>
              </w:rPr>
              <w:t xml:space="preserve"> </w:t>
            </w:r>
            <w:r>
              <w:rPr>
                <w:spacing w:val="9"/>
                <w:lang w:eastAsia="zh-CN"/>
              </w:rPr>
              <w:t>签字确认；若有关人员不签字的，不影响开标程序；</w:t>
            </w:r>
          </w:p>
          <w:p w14:paraId="501F05EC">
            <w:pPr>
              <w:pStyle w:val="10"/>
              <w:spacing w:before="43" w:line="228" w:lineRule="auto"/>
              <w:ind w:left="121"/>
            </w:pPr>
            <w:r>
              <w:rPr>
                <w:spacing w:val="5"/>
              </w:rPr>
              <w:t>（13）开标结束。</w:t>
            </w:r>
          </w:p>
        </w:tc>
      </w:tr>
      <w:tr w14:paraId="2503E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08" w:type="dxa"/>
            <w:tcBorders>
              <w:left w:val="single" w:color="000000" w:sz="2" w:space="0"/>
            </w:tcBorders>
          </w:tcPr>
          <w:p w14:paraId="2E893951">
            <w:pPr>
              <w:pStyle w:val="10"/>
              <w:spacing w:before="175" w:line="268" w:lineRule="exact"/>
              <w:ind w:left="119"/>
            </w:pPr>
            <w:r>
              <w:rPr>
                <w:spacing w:val="1"/>
                <w:position w:val="1"/>
              </w:rPr>
              <w:t>5.4</w:t>
            </w:r>
          </w:p>
        </w:tc>
        <w:tc>
          <w:tcPr>
            <w:tcW w:w="1783" w:type="dxa"/>
          </w:tcPr>
          <w:p w14:paraId="6168A0BB">
            <w:pPr>
              <w:pStyle w:val="10"/>
              <w:spacing w:before="41"/>
              <w:ind w:left="108" w:right="203" w:hanging="1"/>
              <w:rPr>
                <w:lang w:eastAsia="zh-CN"/>
              </w:rPr>
            </w:pPr>
            <w:r>
              <w:rPr>
                <w:spacing w:val="8"/>
                <w:lang w:eastAsia="zh-CN"/>
              </w:rPr>
              <w:t>采用评定分离定</w:t>
            </w:r>
            <w:r>
              <w:rPr>
                <w:spacing w:val="4"/>
                <w:lang w:eastAsia="zh-CN"/>
              </w:rPr>
              <w:t xml:space="preserve"> </w:t>
            </w:r>
            <w:r>
              <w:rPr>
                <w:spacing w:val="6"/>
                <w:lang w:eastAsia="zh-CN"/>
              </w:rPr>
              <w:t>标办法</w:t>
            </w:r>
          </w:p>
        </w:tc>
        <w:tc>
          <w:tcPr>
            <w:tcW w:w="7068" w:type="dxa"/>
            <w:tcBorders>
              <w:right w:val="single" w:color="000000" w:sz="2" w:space="0"/>
            </w:tcBorders>
          </w:tcPr>
          <w:p w14:paraId="05EB0AA4">
            <w:pPr>
              <w:pStyle w:val="10"/>
              <w:spacing w:before="175" w:line="228" w:lineRule="auto"/>
              <w:ind w:left="110"/>
              <w:rPr>
                <w:lang w:eastAsia="zh-CN"/>
              </w:rPr>
            </w:pPr>
            <w:r>
              <w:rPr>
                <w:spacing w:val="9"/>
                <w:lang w:eastAsia="zh-CN"/>
              </w:rPr>
              <w:t>评标办法：综合评分法</w:t>
            </w:r>
          </w:p>
        </w:tc>
      </w:tr>
      <w:tr w14:paraId="0C400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08" w:type="dxa"/>
            <w:tcBorders>
              <w:left w:val="single" w:color="000000" w:sz="2" w:space="0"/>
            </w:tcBorders>
          </w:tcPr>
          <w:p w14:paraId="22C8877C">
            <w:pPr>
              <w:rPr>
                <w:lang w:eastAsia="zh-CN"/>
              </w:rPr>
            </w:pPr>
          </w:p>
        </w:tc>
        <w:tc>
          <w:tcPr>
            <w:tcW w:w="1783" w:type="dxa"/>
          </w:tcPr>
          <w:p w14:paraId="020257DF">
            <w:pPr>
              <w:rPr>
                <w:lang w:eastAsia="zh-CN"/>
              </w:rPr>
            </w:pPr>
          </w:p>
        </w:tc>
        <w:tc>
          <w:tcPr>
            <w:tcW w:w="7068" w:type="dxa"/>
            <w:tcBorders>
              <w:right w:val="single" w:color="000000" w:sz="2" w:space="0"/>
            </w:tcBorders>
          </w:tcPr>
          <w:p w14:paraId="2EF1C5DA">
            <w:pPr>
              <w:pStyle w:val="10"/>
              <w:spacing w:before="176" w:line="228" w:lineRule="auto"/>
              <w:ind w:left="116"/>
              <w:rPr>
                <w:lang w:eastAsia="zh-CN"/>
              </w:rPr>
            </w:pPr>
            <w:r>
              <w:rPr>
                <w:spacing w:val="8"/>
                <w:lang w:eastAsia="zh-CN"/>
              </w:rPr>
              <w:t>定标办法：综合评分法</w:t>
            </w:r>
          </w:p>
        </w:tc>
      </w:tr>
      <w:tr w14:paraId="1875B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5" w:hRule="atLeast"/>
        </w:trPr>
        <w:tc>
          <w:tcPr>
            <w:tcW w:w="1008" w:type="dxa"/>
            <w:tcBorders>
              <w:left w:val="single" w:color="000000" w:sz="2" w:space="0"/>
            </w:tcBorders>
          </w:tcPr>
          <w:p w14:paraId="1035CFFC">
            <w:pPr>
              <w:spacing w:line="256" w:lineRule="auto"/>
              <w:rPr>
                <w:lang w:eastAsia="zh-CN"/>
              </w:rPr>
            </w:pPr>
          </w:p>
          <w:p w14:paraId="7B78ACCB">
            <w:pPr>
              <w:spacing w:line="256" w:lineRule="auto"/>
              <w:rPr>
                <w:lang w:eastAsia="zh-CN"/>
              </w:rPr>
            </w:pPr>
          </w:p>
          <w:p w14:paraId="5F89D511">
            <w:pPr>
              <w:spacing w:line="256" w:lineRule="auto"/>
              <w:rPr>
                <w:lang w:eastAsia="zh-CN"/>
              </w:rPr>
            </w:pPr>
          </w:p>
          <w:p w14:paraId="45BFC79D">
            <w:pPr>
              <w:spacing w:line="256" w:lineRule="auto"/>
              <w:rPr>
                <w:lang w:eastAsia="zh-CN"/>
              </w:rPr>
            </w:pPr>
          </w:p>
          <w:p w14:paraId="6959B517">
            <w:pPr>
              <w:spacing w:line="257" w:lineRule="auto"/>
              <w:rPr>
                <w:lang w:eastAsia="zh-CN"/>
              </w:rPr>
            </w:pPr>
          </w:p>
          <w:p w14:paraId="31851224">
            <w:pPr>
              <w:spacing w:line="257" w:lineRule="auto"/>
              <w:rPr>
                <w:lang w:eastAsia="zh-CN"/>
              </w:rPr>
            </w:pPr>
          </w:p>
          <w:p w14:paraId="5915C04D">
            <w:pPr>
              <w:spacing w:line="257" w:lineRule="auto"/>
              <w:rPr>
                <w:lang w:eastAsia="zh-CN"/>
              </w:rPr>
            </w:pPr>
          </w:p>
          <w:p w14:paraId="327F1FEB">
            <w:pPr>
              <w:spacing w:line="257" w:lineRule="auto"/>
              <w:rPr>
                <w:lang w:eastAsia="zh-CN"/>
              </w:rPr>
            </w:pPr>
          </w:p>
          <w:p w14:paraId="51F83AF5">
            <w:pPr>
              <w:spacing w:line="257" w:lineRule="auto"/>
              <w:rPr>
                <w:lang w:eastAsia="zh-CN"/>
              </w:rPr>
            </w:pPr>
          </w:p>
          <w:p w14:paraId="3AFAB8DF">
            <w:pPr>
              <w:pStyle w:val="10"/>
              <w:spacing w:before="65" w:line="267" w:lineRule="exact"/>
              <w:ind w:left="119"/>
            </w:pPr>
            <w:r>
              <w:rPr>
                <w:spacing w:val="1"/>
                <w:position w:val="1"/>
              </w:rPr>
              <w:t>5.5</w:t>
            </w:r>
          </w:p>
        </w:tc>
        <w:tc>
          <w:tcPr>
            <w:tcW w:w="1783" w:type="dxa"/>
          </w:tcPr>
          <w:p w14:paraId="3F93241E">
            <w:pPr>
              <w:spacing w:line="269" w:lineRule="auto"/>
              <w:rPr>
                <w:lang w:eastAsia="zh-CN"/>
              </w:rPr>
            </w:pPr>
          </w:p>
          <w:p w14:paraId="0ADD7C53">
            <w:pPr>
              <w:spacing w:line="269" w:lineRule="auto"/>
              <w:rPr>
                <w:lang w:eastAsia="zh-CN"/>
              </w:rPr>
            </w:pPr>
          </w:p>
          <w:p w14:paraId="6DF7456E">
            <w:pPr>
              <w:spacing w:line="269" w:lineRule="auto"/>
              <w:rPr>
                <w:lang w:eastAsia="zh-CN"/>
              </w:rPr>
            </w:pPr>
          </w:p>
          <w:p w14:paraId="422F7F87">
            <w:pPr>
              <w:spacing w:line="269" w:lineRule="auto"/>
              <w:rPr>
                <w:lang w:eastAsia="zh-CN"/>
              </w:rPr>
            </w:pPr>
          </w:p>
          <w:p w14:paraId="333C2D8B">
            <w:pPr>
              <w:spacing w:line="269" w:lineRule="auto"/>
              <w:rPr>
                <w:lang w:eastAsia="zh-CN"/>
              </w:rPr>
            </w:pPr>
          </w:p>
          <w:p w14:paraId="26ABFC9F">
            <w:pPr>
              <w:spacing w:line="269" w:lineRule="auto"/>
              <w:rPr>
                <w:lang w:eastAsia="zh-CN"/>
              </w:rPr>
            </w:pPr>
          </w:p>
          <w:p w14:paraId="2F073269">
            <w:pPr>
              <w:spacing w:line="270" w:lineRule="auto"/>
              <w:rPr>
                <w:lang w:eastAsia="zh-CN"/>
              </w:rPr>
            </w:pPr>
          </w:p>
          <w:p w14:paraId="4225A708">
            <w:pPr>
              <w:spacing w:line="270" w:lineRule="auto"/>
              <w:rPr>
                <w:lang w:eastAsia="zh-CN"/>
              </w:rPr>
            </w:pPr>
          </w:p>
          <w:p w14:paraId="3985C349">
            <w:pPr>
              <w:pStyle w:val="10"/>
              <w:spacing w:before="65" w:line="289" w:lineRule="auto"/>
              <w:ind w:left="126" w:right="105" w:hanging="20"/>
              <w:rPr>
                <w:lang w:eastAsia="zh-CN"/>
              </w:rPr>
            </w:pPr>
            <w:r>
              <w:rPr>
                <w:spacing w:val="22"/>
                <w:lang w:eastAsia="zh-CN"/>
              </w:rPr>
              <w:t>进入定标阶段入</w:t>
            </w:r>
            <w:r>
              <w:rPr>
                <w:spacing w:val="5"/>
                <w:lang w:eastAsia="zh-CN"/>
              </w:rPr>
              <w:t xml:space="preserve"> </w:t>
            </w:r>
            <w:r>
              <w:rPr>
                <w:spacing w:val="2"/>
                <w:lang w:eastAsia="zh-CN"/>
              </w:rPr>
              <w:t>围候选人</w:t>
            </w:r>
          </w:p>
        </w:tc>
        <w:tc>
          <w:tcPr>
            <w:tcW w:w="7068" w:type="dxa"/>
            <w:tcBorders>
              <w:right w:val="single" w:color="000000" w:sz="2" w:space="0"/>
            </w:tcBorders>
          </w:tcPr>
          <w:p w14:paraId="5BA19824">
            <w:pPr>
              <w:pStyle w:val="10"/>
              <w:spacing w:before="48" w:line="288" w:lineRule="auto"/>
              <w:ind w:left="113" w:right="110" w:firstLine="12"/>
              <w:rPr>
                <w:lang w:eastAsia="zh-CN"/>
              </w:rPr>
            </w:pPr>
            <w:r>
              <w:rPr>
                <w:spacing w:val="11"/>
                <w:lang w:eastAsia="zh-CN"/>
              </w:rPr>
              <w:t>1、设</w:t>
            </w:r>
            <w:r>
              <w:rPr>
                <w:spacing w:val="-36"/>
                <w:lang w:eastAsia="zh-CN"/>
              </w:rPr>
              <w:t xml:space="preserve"> </w:t>
            </w:r>
            <w:r>
              <w:rPr>
                <w:spacing w:val="11"/>
                <w:lang w:eastAsia="zh-CN"/>
              </w:rPr>
              <w:t>S（S=M+N）为通过初步评审的投标人数,其中M</w:t>
            </w:r>
            <w:r>
              <w:rPr>
                <w:spacing w:val="-33"/>
                <w:lang w:eastAsia="zh-CN"/>
              </w:rPr>
              <w:t xml:space="preserve"> </w:t>
            </w:r>
            <w:r>
              <w:rPr>
                <w:spacing w:val="11"/>
                <w:lang w:eastAsia="zh-CN"/>
              </w:rPr>
              <w:t>为低于成</w:t>
            </w:r>
            <w:r>
              <w:rPr>
                <w:spacing w:val="10"/>
                <w:lang w:eastAsia="zh-CN"/>
              </w:rPr>
              <w:t>本警戒价的</w:t>
            </w:r>
            <w:r>
              <w:rPr>
                <w:lang w:eastAsia="zh-CN"/>
              </w:rPr>
              <w:t xml:space="preserve"> </w:t>
            </w:r>
            <w:r>
              <w:rPr>
                <w:spacing w:val="8"/>
                <w:lang w:eastAsia="zh-CN"/>
              </w:rPr>
              <w:t>投标报价数，N</w:t>
            </w:r>
            <w:r>
              <w:rPr>
                <w:spacing w:val="-31"/>
                <w:lang w:eastAsia="zh-CN"/>
              </w:rPr>
              <w:t xml:space="preserve"> </w:t>
            </w:r>
            <w:r>
              <w:rPr>
                <w:spacing w:val="8"/>
                <w:lang w:eastAsia="zh-CN"/>
              </w:rPr>
              <w:t>为不低于成本警示价的投标报价数。</w:t>
            </w:r>
          </w:p>
          <w:p w14:paraId="61568800">
            <w:pPr>
              <w:pStyle w:val="10"/>
              <w:spacing w:line="224" w:lineRule="auto"/>
              <w:ind w:left="121"/>
              <w:rPr>
                <w:lang w:eastAsia="zh-CN"/>
              </w:rPr>
            </w:pPr>
            <w:r>
              <w:rPr>
                <w:spacing w:val="6"/>
                <w:lang w:eastAsia="zh-CN"/>
              </w:rPr>
              <w:t>（1）当</w:t>
            </w:r>
            <w:r>
              <w:rPr>
                <w:spacing w:val="-32"/>
                <w:lang w:eastAsia="zh-CN"/>
              </w:rPr>
              <w:t xml:space="preserve"> </w:t>
            </w:r>
            <w:r>
              <w:rPr>
                <w:spacing w:val="6"/>
                <w:lang w:eastAsia="zh-CN"/>
              </w:rPr>
              <w:t>S≥3</w:t>
            </w:r>
            <w:r>
              <w:rPr>
                <w:spacing w:val="-28"/>
                <w:lang w:eastAsia="zh-CN"/>
              </w:rPr>
              <w:t xml:space="preserve"> </w:t>
            </w:r>
            <w:r>
              <w:rPr>
                <w:spacing w:val="6"/>
                <w:lang w:eastAsia="zh-CN"/>
              </w:rPr>
              <w:t>时,按以下方式确定中标候选人：</w:t>
            </w:r>
          </w:p>
          <w:p w14:paraId="4FAC498E">
            <w:pPr>
              <w:pStyle w:val="10"/>
              <w:spacing w:before="67" w:line="273" w:lineRule="auto"/>
              <w:ind w:left="110" w:right="37"/>
              <w:rPr>
                <w:lang w:eastAsia="zh-CN"/>
              </w:rPr>
            </w:pPr>
            <w:r>
              <w:rPr>
                <w:spacing w:val="7"/>
                <w:lang w:eastAsia="zh-CN"/>
              </w:rPr>
              <w:t>①对于工程施工费投标报价低于成本警戒价的</w:t>
            </w:r>
            <w:r>
              <w:rPr>
                <w:spacing w:val="-45"/>
                <w:lang w:eastAsia="zh-CN"/>
              </w:rPr>
              <w:t xml:space="preserve"> </w:t>
            </w:r>
            <w:r>
              <w:rPr>
                <w:spacing w:val="7"/>
                <w:lang w:eastAsia="zh-CN"/>
              </w:rPr>
              <w:t>M</w:t>
            </w:r>
            <w:r>
              <w:rPr>
                <w:spacing w:val="-38"/>
                <w:lang w:eastAsia="zh-CN"/>
              </w:rPr>
              <w:t xml:space="preserve"> </w:t>
            </w:r>
            <w:r>
              <w:rPr>
                <w:spacing w:val="7"/>
                <w:lang w:eastAsia="zh-CN"/>
              </w:rPr>
              <w:t>个投标人，</w:t>
            </w:r>
            <w:r>
              <w:rPr>
                <w:spacing w:val="6"/>
                <w:lang w:eastAsia="zh-CN"/>
              </w:rPr>
              <w:t>不参加投标报价</w:t>
            </w:r>
            <w:r>
              <w:rPr>
                <w:lang w:eastAsia="zh-CN"/>
              </w:rPr>
              <w:t xml:space="preserve"> </w:t>
            </w:r>
            <w:r>
              <w:rPr>
                <w:spacing w:val="3"/>
                <w:lang w:eastAsia="zh-CN"/>
              </w:rPr>
              <w:t>详细评审，但需参加资信部分评审、项目实施组织方案部分评审的详细评审。</w:t>
            </w:r>
            <w:r>
              <w:rPr>
                <w:spacing w:val="10"/>
                <w:lang w:eastAsia="zh-CN"/>
              </w:rPr>
              <w:t xml:space="preserve"> </w:t>
            </w:r>
            <w:r>
              <w:rPr>
                <w:spacing w:val="7"/>
                <w:lang w:eastAsia="zh-CN"/>
              </w:rPr>
              <w:t>评标委员会根据资信部分评审、项目实施组织方案部分评审的得分由高到低</w:t>
            </w:r>
            <w:r>
              <w:rPr>
                <w:spacing w:val="8"/>
                <w:lang w:eastAsia="zh-CN"/>
              </w:rPr>
              <w:t xml:space="preserve"> </w:t>
            </w:r>
            <w:r>
              <w:rPr>
                <w:spacing w:val="7"/>
                <w:lang w:eastAsia="zh-CN"/>
              </w:rPr>
              <w:t>排序，推荐第</w:t>
            </w:r>
            <w:r>
              <w:rPr>
                <w:spacing w:val="-23"/>
                <w:lang w:eastAsia="zh-CN"/>
              </w:rPr>
              <w:t xml:space="preserve"> </w:t>
            </w:r>
            <w:r>
              <w:rPr>
                <w:spacing w:val="7"/>
                <w:lang w:eastAsia="zh-CN"/>
              </w:rPr>
              <w:t>1</w:t>
            </w:r>
            <w:r>
              <w:rPr>
                <w:spacing w:val="-35"/>
                <w:lang w:eastAsia="zh-CN"/>
              </w:rPr>
              <w:t xml:space="preserve"> </w:t>
            </w:r>
            <w:r>
              <w:rPr>
                <w:spacing w:val="7"/>
                <w:lang w:eastAsia="zh-CN"/>
              </w:rPr>
              <w:t>名为中标候选人进入定标阶段。</w:t>
            </w:r>
          </w:p>
          <w:p w14:paraId="1F8EB976">
            <w:pPr>
              <w:pStyle w:val="10"/>
              <w:spacing w:before="64" w:line="268" w:lineRule="auto"/>
              <w:ind w:left="109" w:right="63"/>
              <w:rPr>
                <w:lang w:eastAsia="zh-CN"/>
              </w:rPr>
            </w:pPr>
            <w:r>
              <w:rPr>
                <w:spacing w:val="7"/>
                <w:lang w:eastAsia="zh-CN"/>
              </w:rPr>
              <w:t>②对于工程施工费投标报价不低于成本警戒价的</w:t>
            </w:r>
            <w:r>
              <w:rPr>
                <w:spacing w:val="-44"/>
                <w:lang w:eastAsia="zh-CN"/>
              </w:rPr>
              <w:t xml:space="preserve"> </w:t>
            </w:r>
            <w:r>
              <w:rPr>
                <w:spacing w:val="7"/>
                <w:lang w:eastAsia="zh-CN"/>
              </w:rPr>
              <w:t>N</w:t>
            </w:r>
            <w:r>
              <w:rPr>
                <w:spacing w:val="-38"/>
                <w:lang w:eastAsia="zh-CN"/>
              </w:rPr>
              <w:t xml:space="preserve"> </w:t>
            </w:r>
            <w:r>
              <w:rPr>
                <w:spacing w:val="7"/>
                <w:lang w:eastAsia="zh-CN"/>
              </w:rPr>
              <w:t>个</w:t>
            </w:r>
            <w:r>
              <w:rPr>
                <w:spacing w:val="6"/>
                <w:lang w:eastAsia="zh-CN"/>
              </w:rPr>
              <w:t>投标人，需要参加投标</w:t>
            </w:r>
            <w:r>
              <w:rPr>
                <w:lang w:eastAsia="zh-CN"/>
              </w:rPr>
              <w:t xml:space="preserve"> </w:t>
            </w:r>
            <w:r>
              <w:rPr>
                <w:spacing w:val="9"/>
                <w:lang w:eastAsia="zh-CN"/>
              </w:rPr>
              <w:t>报价评审、资信部分评审、项目实施组织方案部分</w:t>
            </w:r>
            <w:r>
              <w:rPr>
                <w:spacing w:val="8"/>
                <w:lang w:eastAsia="zh-CN"/>
              </w:rPr>
              <w:t>评审的详细评审并排序。</w:t>
            </w:r>
            <w:r>
              <w:rPr>
                <w:lang w:eastAsia="zh-CN"/>
              </w:rPr>
              <w:t xml:space="preserve"> </w:t>
            </w:r>
            <w:r>
              <w:rPr>
                <w:spacing w:val="7"/>
                <w:lang w:eastAsia="zh-CN"/>
              </w:rPr>
              <w:t>当</w:t>
            </w:r>
            <w:r>
              <w:rPr>
                <w:spacing w:val="-42"/>
                <w:lang w:eastAsia="zh-CN"/>
              </w:rPr>
              <w:t xml:space="preserve"> </w:t>
            </w:r>
            <w:r>
              <w:rPr>
                <w:spacing w:val="7"/>
                <w:lang w:eastAsia="zh-CN"/>
              </w:rPr>
              <w:t>N&lt;3</w:t>
            </w:r>
            <w:r>
              <w:rPr>
                <w:spacing w:val="-30"/>
                <w:lang w:eastAsia="zh-CN"/>
              </w:rPr>
              <w:t xml:space="preserve"> </w:t>
            </w:r>
            <w:r>
              <w:rPr>
                <w:spacing w:val="7"/>
                <w:lang w:eastAsia="zh-CN"/>
              </w:rPr>
              <w:t>时，全部推荐为合格中标候选人。</w:t>
            </w:r>
          </w:p>
          <w:p w14:paraId="416D946C">
            <w:pPr>
              <w:pStyle w:val="10"/>
              <w:spacing w:before="66" w:line="288" w:lineRule="auto"/>
              <w:ind w:left="111" w:right="107" w:firstLine="12"/>
              <w:jc w:val="both"/>
              <w:rPr>
                <w:lang w:eastAsia="zh-CN"/>
              </w:rPr>
            </w:pPr>
            <w:r>
              <w:rPr>
                <w:spacing w:val="2"/>
                <w:lang w:eastAsia="zh-CN"/>
              </w:rPr>
              <w:t>当</w:t>
            </w:r>
            <w:r>
              <w:rPr>
                <w:spacing w:val="-43"/>
                <w:lang w:eastAsia="zh-CN"/>
              </w:rPr>
              <w:t xml:space="preserve"> </w:t>
            </w:r>
            <w:r>
              <w:rPr>
                <w:spacing w:val="2"/>
                <w:lang w:eastAsia="zh-CN"/>
              </w:rPr>
              <w:t>N≥3</w:t>
            </w:r>
            <w:r>
              <w:rPr>
                <w:spacing w:val="-28"/>
                <w:lang w:eastAsia="zh-CN"/>
              </w:rPr>
              <w:t xml:space="preserve"> </w:t>
            </w:r>
            <w:r>
              <w:rPr>
                <w:spacing w:val="2"/>
                <w:lang w:eastAsia="zh-CN"/>
              </w:rPr>
              <w:t>时，评标委员会根据详细评审的得分由高到低排序，推荐前</w:t>
            </w:r>
            <w:r>
              <w:rPr>
                <w:spacing w:val="-35"/>
                <w:lang w:eastAsia="zh-CN"/>
              </w:rPr>
              <w:t xml:space="preserve"> </w:t>
            </w:r>
            <w:r>
              <w:rPr>
                <w:spacing w:val="2"/>
                <w:lang w:eastAsia="zh-CN"/>
              </w:rPr>
              <w:t>7</w:t>
            </w:r>
            <w:r>
              <w:rPr>
                <w:spacing w:val="-35"/>
                <w:lang w:eastAsia="zh-CN"/>
              </w:rPr>
              <w:t xml:space="preserve"> </w:t>
            </w:r>
            <w:r>
              <w:rPr>
                <w:spacing w:val="2"/>
                <w:lang w:eastAsia="zh-CN"/>
              </w:rPr>
              <w:t>名（不</w:t>
            </w:r>
            <w:r>
              <w:rPr>
                <w:lang w:eastAsia="zh-CN"/>
              </w:rPr>
              <w:t xml:space="preserve"> </w:t>
            </w:r>
            <w:r>
              <w:rPr>
                <w:spacing w:val="6"/>
                <w:lang w:eastAsia="zh-CN"/>
              </w:rPr>
              <w:t>足</w:t>
            </w:r>
            <w:r>
              <w:rPr>
                <w:spacing w:val="-26"/>
                <w:lang w:eastAsia="zh-CN"/>
              </w:rPr>
              <w:t xml:space="preserve"> </w:t>
            </w:r>
            <w:r>
              <w:rPr>
                <w:spacing w:val="6"/>
                <w:lang w:eastAsia="zh-CN"/>
              </w:rPr>
              <w:t>7</w:t>
            </w:r>
            <w:r>
              <w:rPr>
                <w:spacing w:val="-35"/>
                <w:lang w:eastAsia="zh-CN"/>
              </w:rPr>
              <w:t xml:space="preserve"> </w:t>
            </w:r>
            <w:r>
              <w:rPr>
                <w:spacing w:val="6"/>
                <w:lang w:eastAsia="zh-CN"/>
              </w:rPr>
              <w:t>名的，则推荐全部有效的投标人为合格中标候选人）不排序的合格中标</w:t>
            </w:r>
            <w:r>
              <w:rPr>
                <w:lang w:eastAsia="zh-CN"/>
              </w:rPr>
              <w:t xml:space="preserve"> </w:t>
            </w:r>
            <w:r>
              <w:rPr>
                <w:spacing w:val="7"/>
                <w:lang w:eastAsia="zh-CN"/>
              </w:rPr>
              <w:t>候选人进入定标阶段。</w:t>
            </w:r>
          </w:p>
          <w:p w14:paraId="23E3C1B0">
            <w:pPr>
              <w:pStyle w:val="10"/>
              <w:spacing w:line="228" w:lineRule="auto"/>
              <w:ind w:left="121"/>
              <w:rPr>
                <w:lang w:eastAsia="zh-CN"/>
              </w:rPr>
            </w:pPr>
            <w:r>
              <w:rPr>
                <w:spacing w:val="5"/>
                <w:lang w:eastAsia="zh-CN"/>
              </w:rPr>
              <w:t>（2）当</w:t>
            </w:r>
            <w:r>
              <w:rPr>
                <w:spacing w:val="-27"/>
                <w:lang w:eastAsia="zh-CN"/>
              </w:rPr>
              <w:t xml:space="preserve"> </w:t>
            </w:r>
            <w:r>
              <w:rPr>
                <w:spacing w:val="5"/>
                <w:lang w:eastAsia="zh-CN"/>
              </w:rPr>
              <w:t>S&lt;3</w:t>
            </w:r>
            <w:r>
              <w:rPr>
                <w:spacing w:val="-31"/>
                <w:lang w:eastAsia="zh-CN"/>
              </w:rPr>
              <w:t xml:space="preserve"> </w:t>
            </w:r>
            <w:r>
              <w:rPr>
                <w:spacing w:val="5"/>
                <w:lang w:eastAsia="zh-CN"/>
              </w:rPr>
              <w:t>时，招标人应重新招标。</w:t>
            </w:r>
          </w:p>
          <w:p w14:paraId="738A373B">
            <w:pPr>
              <w:pStyle w:val="10"/>
              <w:spacing w:before="66" w:line="262" w:lineRule="auto"/>
              <w:ind w:left="113" w:right="110"/>
              <w:rPr>
                <w:lang w:eastAsia="zh-CN"/>
              </w:rPr>
            </w:pPr>
            <w:r>
              <w:rPr>
                <w:spacing w:val="6"/>
                <w:lang w:eastAsia="zh-CN"/>
              </w:rPr>
              <w:t>2、定标因素：详见《定标阶段答辩因素审查评分表》、《定标阶段方案因</w:t>
            </w:r>
            <w:r>
              <w:rPr>
                <w:spacing w:val="9"/>
                <w:lang w:eastAsia="zh-CN"/>
              </w:rPr>
              <w:t>素详细审查评分表》、《定标阶段价格因素详细审查评分表》</w:t>
            </w:r>
          </w:p>
        </w:tc>
      </w:tr>
      <w:tr w14:paraId="618AB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08" w:type="dxa"/>
            <w:tcBorders>
              <w:left w:val="single" w:color="000000" w:sz="2" w:space="0"/>
            </w:tcBorders>
          </w:tcPr>
          <w:p w14:paraId="77307639">
            <w:pPr>
              <w:pStyle w:val="10"/>
              <w:spacing w:before="167" w:line="267" w:lineRule="exact"/>
              <w:ind w:left="117"/>
            </w:pPr>
            <w:r>
              <w:rPr>
                <w:spacing w:val="2"/>
                <w:position w:val="1"/>
              </w:rPr>
              <w:t>6.1.1</w:t>
            </w:r>
          </w:p>
        </w:tc>
        <w:tc>
          <w:tcPr>
            <w:tcW w:w="1783" w:type="dxa"/>
          </w:tcPr>
          <w:p w14:paraId="19345FFF">
            <w:pPr>
              <w:pStyle w:val="10"/>
              <w:spacing w:before="29" w:line="235" w:lineRule="auto"/>
              <w:ind w:left="110" w:right="203" w:hanging="3"/>
            </w:pPr>
            <w:r>
              <w:rPr>
                <w:spacing w:val="8"/>
              </w:rPr>
              <w:t>评标委员会的组</w:t>
            </w:r>
            <w:r>
              <w:rPr>
                <w:spacing w:val="4"/>
              </w:rPr>
              <w:t xml:space="preserve"> </w:t>
            </w:r>
            <w:r>
              <w:t>建</w:t>
            </w:r>
          </w:p>
        </w:tc>
        <w:tc>
          <w:tcPr>
            <w:tcW w:w="7068" w:type="dxa"/>
            <w:tcBorders>
              <w:right w:val="single" w:color="000000" w:sz="2" w:space="0"/>
            </w:tcBorders>
          </w:tcPr>
          <w:p w14:paraId="095373B6">
            <w:pPr>
              <w:pStyle w:val="10"/>
              <w:spacing w:before="167" w:line="227" w:lineRule="auto"/>
              <w:ind w:left="110"/>
              <w:rPr>
                <w:lang w:eastAsia="zh-CN"/>
              </w:rPr>
            </w:pPr>
            <w:r>
              <w:rPr>
                <w:spacing w:val="8"/>
                <w:lang w:eastAsia="zh-CN"/>
              </w:rPr>
              <w:t>评标委员会由招标人在开标前依法组建。</w:t>
            </w:r>
          </w:p>
        </w:tc>
      </w:tr>
      <w:tr w14:paraId="2D964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008" w:type="dxa"/>
            <w:tcBorders>
              <w:left w:val="single" w:color="000000" w:sz="2" w:space="0"/>
            </w:tcBorders>
          </w:tcPr>
          <w:p w14:paraId="21BB0806">
            <w:pPr>
              <w:pStyle w:val="10"/>
              <w:spacing w:before="167" w:line="268" w:lineRule="exact"/>
              <w:ind w:left="117"/>
            </w:pPr>
            <w:r>
              <w:rPr>
                <w:spacing w:val="2"/>
                <w:position w:val="1"/>
              </w:rPr>
              <w:t>6.1.2</w:t>
            </w:r>
          </w:p>
        </w:tc>
        <w:tc>
          <w:tcPr>
            <w:tcW w:w="1783" w:type="dxa"/>
          </w:tcPr>
          <w:p w14:paraId="1F2F9703">
            <w:pPr>
              <w:pStyle w:val="10"/>
              <w:spacing w:before="32" w:line="234" w:lineRule="auto"/>
              <w:ind w:left="110" w:right="203" w:firstLine="2"/>
            </w:pPr>
            <w:r>
              <w:rPr>
                <w:spacing w:val="7"/>
              </w:rPr>
              <w:t>定标委员会的组</w:t>
            </w:r>
            <w:r>
              <w:rPr>
                <w:spacing w:val="5"/>
              </w:rPr>
              <w:t xml:space="preserve"> </w:t>
            </w:r>
            <w:r>
              <w:t>建</w:t>
            </w:r>
          </w:p>
        </w:tc>
        <w:tc>
          <w:tcPr>
            <w:tcW w:w="7068" w:type="dxa"/>
            <w:tcBorders>
              <w:right w:val="single" w:color="000000" w:sz="2" w:space="0"/>
            </w:tcBorders>
          </w:tcPr>
          <w:p w14:paraId="7FC116D7">
            <w:pPr>
              <w:pStyle w:val="10"/>
              <w:spacing w:before="167" w:line="227" w:lineRule="auto"/>
              <w:ind w:left="116"/>
              <w:rPr>
                <w:lang w:eastAsia="zh-CN"/>
              </w:rPr>
            </w:pPr>
            <w:r>
              <w:rPr>
                <w:spacing w:val="8"/>
                <w:lang w:eastAsia="zh-CN"/>
              </w:rPr>
              <w:t>定标委员会由招标人在定标前依法组建。</w:t>
            </w:r>
          </w:p>
        </w:tc>
      </w:tr>
      <w:tr w14:paraId="428A0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008" w:type="dxa"/>
            <w:tcBorders>
              <w:left w:val="single" w:color="000000" w:sz="2" w:space="0"/>
            </w:tcBorders>
          </w:tcPr>
          <w:p w14:paraId="78D34DD1">
            <w:pPr>
              <w:spacing w:line="296" w:lineRule="auto"/>
              <w:rPr>
                <w:lang w:eastAsia="zh-CN"/>
              </w:rPr>
            </w:pPr>
          </w:p>
          <w:p w14:paraId="5D5D44C2">
            <w:pPr>
              <w:pStyle w:val="10"/>
              <w:spacing w:before="65" w:line="268" w:lineRule="exact"/>
              <w:ind w:left="355"/>
            </w:pPr>
            <w:r>
              <w:rPr>
                <w:position w:val="1"/>
              </w:rPr>
              <w:t>7.1</w:t>
            </w:r>
          </w:p>
        </w:tc>
        <w:tc>
          <w:tcPr>
            <w:tcW w:w="1783" w:type="dxa"/>
          </w:tcPr>
          <w:p w14:paraId="5E23ADCD">
            <w:pPr>
              <w:pStyle w:val="10"/>
              <w:spacing w:before="207" w:line="289" w:lineRule="auto"/>
              <w:ind w:left="166" w:right="153" w:hanging="4"/>
              <w:rPr>
                <w:lang w:eastAsia="zh-CN"/>
              </w:rPr>
            </w:pPr>
            <w:r>
              <w:rPr>
                <w:spacing w:val="7"/>
                <w:lang w:eastAsia="zh-CN"/>
              </w:rPr>
              <w:t>是否授权评标委</w:t>
            </w:r>
            <w:r>
              <w:rPr>
                <w:spacing w:val="5"/>
                <w:lang w:eastAsia="zh-CN"/>
              </w:rPr>
              <w:t xml:space="preserve"> </w:t>
            </w:r>
            <w:r>
              <w:rPr>
                <w:spacing w:val="7"/>
                <w:lang w:eastAsia="zh-CN"/>
              </w:rPr>
              <w:t>员会确定中标人</w:t>
            </w:r>
          </w:p>
        </w:tc>
        <w:tc>
          <w:tcPr>
            <w:tcW w:w="7068" w:type="dxa"/>
            <w:tcBorders>
              <w:right w:val="single" w:color="000000" w:sz="2" w:space="0"/>
            </w:tcBorders>
          </w:tcPr>
          <w:p w14:paraId="19CF7DD2">
            <w:pPr>
              <w:pStyle w:val="10"/>
              <w:spacing w:before="51" w:line="231" w:lineRule="auto"/>
              <w:ind w:left="132"/>
              <w:rPr>
                <w:lang w:eastAsia="zh-CN"/>
              </w:rPr>
            </w:pPr>
            <w:r>
              <w:rPr>
                <w:spacing w:val="-6"/>
                <w:lang w:eastAsia="zh-CN"/>
              </w:rPr>
              <w:t>□是</w:t>
            </w:r>
          </w:p>
          <w:p w14:paraId="481AADCA">
            <w:pPr>
              <w:pStyle w:val="10"/>
              <w:spacing w:before="224" w:line="227" w:lineRule="auto"/>
              <w:ind w:left="119"/>
              <w:rPr>
                <w:lang w:eastAsia="zh-CN"/>
              </w:rPr>
            </w:pPr>
            <w:r>
              <w:rPr>
                <w:rFonts w:ascii="MS UI Gothic" w:hAnsi="MS UI Gothic" w:eastAsia="MS UI Gothic" w:cs="MS UI Gothic"/>
                <w:spacing w:val="6"/>
                <w:lang w:eastAsia="zh-CN"/>
              </w:rPr>
              <w:t>☑</w:t>
            </w:r>
            <w:r>
              <w:rPr>
                <w:spacing w:val="6"/>
                <w:lang w:eastAsia="zh-CN"/>
              </w:rPr>
              <w:t>否  推荐的中标候选人数：详见第</w:t>
            </w:r>
            <w:r>
              <w:rPr>
                <w:spacing w:val="-25"/>
                <w:lang w:eastAsia="zh-CN"/>
              </w:rPr>
              <w:t xml:space="preserve"> </w:t>
            </w:r>
            <w:r>
              <w:rPr>
                <w:spacing w:val="6"/>
                <w:lang w:eastAsia="zh-CN"/>
              </w:rPr>
              <w:t>5.5</w:t>
            </w:r>
            <w:r>
              <w:rPr>
                <w:spacing w:val="-36"/>
                <w:lang w:eastAsia="zh-CN"/>
              </w:rPr>
              <w:t xml:space="preserve"> </w:t>
            </w:r>
            <w:r>
              <w:rPr>
                <w:spacing w:val="6"/>
                <w:lang w:eastAsia="zh-CN"/>
              </w:rPr>
              <w:t>条。</w:t>
            </w:r>
          </w:p>
        </w:tc>
      </w:tr>
      <w:tr w14:paraId="71A26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1008" w:type="dxa"/>
            <w:tcBorders>
              <w:left w:val="single" w:color="000000" w:sz="2" w:space="0"/>
            </w:tcBorders>
          </w:tcPr>
          <w:p w14:paraId="44A2363F">
            <w:pPr>
              <w:spacing w:line="304" w:lineRule="auto"/>
              <w:rPr>
                <w:lang w:eastAsia="zh-CN"/>
              </w:rPr>
            </w:pPr>
          </w:p>
          <w:p w14:paraId="1E07E728">
            <w:pPr>
              <w:spacing w:line="305" w:lineRule="auto"/>
              <w:rPr>
                <w:lang w:eastAsia="zh-CN"/>
              </w:rPr>
            </w:pPr>
          </w:p>
          <w:p w14:paraId="303B9BF6">
            <w:pPr>
              <w:pStyle w:val="10"/>
              <w:spacing w:before="65" w:line="268" w:lineRule="exact"/>
              <w:ind w:left="355"/>
            </w:pPr>
            <w:r>
              <w:rPr>
                <w:position w:val="1"/>
              </w:rPr>
              <w:t>7.2</w:t>
            </w:r>
          </w:p>
        </w:tc>
        <w:tc>
          <w:tcPr>
            <w:tcW w:w="1783" w:type="dxa"/>
          </w:tcPr>
          <w:p w14:paraId="79DAE935">
            <w:pPr>
              <w:spacing w:line="474" w:lineRule="auto"/>
            </w:pPr>
          </w:p>
          <w:p w14:paraId="5E3182F9">
            <w:pPr>
              <w:pStyle w:val="10"/>
              <w:spacing w:before="65" w:line="251" w:lineRule="auto"/>
              <w:ind w:left="683" w:right="153" w:hanging="505"/>
            </w:pPr>
            <w:r>
              <w:rPr>
                <w:spacing w:val="5"/>
              </w:rPr>
              <w:t xml:space="preserve">中标候选人公示 </w:t>
            </w:r>
            <w:r>
              <w:rPr>
                <w:spacing w:val="4"/>
              </w:rPr>
              <w:t>媒介</w:t>
            </w:r>
          </w:p>
        </w:tc>
        <w:tc>
          <w:tcPr>
            <w:tcW w:w="7068" w:type="dxa"/>
            <w:tcBorders>
              <w:right w:val="single" w:color="000000" w:sz="2" w:space="0"/>
            </w:tcBorders>
          </w:tcPr>
          <w:p w14:paraId="2C7A79E0">
            <w:pPr>
              <w:pStyle w:val="10"/>
              <w:spacing w:before="53" w:line="277" w:lineRule="auto"/>
              <w:ind w:left="112" w:right="107" w:firstLine="17"/>
              <w:jc w:val="both"/>
            </w:pPr>
            <w:r>
              <w:rPr>
                <w:spacing w:val="7"/>
                <w:lang w:eastAsia="zh-CN"/>
              </w:rPr>
              <w:t>中国招标投标公共服务平台、广东省招标投标监管</w:t>
            </w:r>
            <w:r>
              <w:rPr>
                <w:spacing w:val="6"/>
                <w:lang w:eastAsia="zh-CN"/>
              </w:rPr>
              <w:t>网、广州交易集团有限公</w:t>
            </w:r>
            <w:r>
              <w:rPr>
                <w:lang w:eastAsia="zh-CN"/>
              </w:rPr>
              <w:t xml:space="preserve"> </w:t>
            </w:r>
            <w:r>
              <w:rPr>
                <w:spacing w:val="7"/>
                <w:lang w:eastAsia="zh-CN"/>
              </w:rPr>
              <w:t>司（广州公共资源交易中心）网站。投标人或其他利害关系人对评标结果有</w:t>
            </w:r>
            <w:r>
              <w:rPr>
                <w:spacing w:val="5"/>
                <w:lang w:eastAsia="zh-CN"/>
              </w:rPr>
              <w:t xml:space="preserve"> </w:t>
            </w:r>
            <w:r>
              <w:rPr>
                <w:spacing w:val="7"/>
                <w:lang w:eastAsia="zh-CN"/>
              </w:rPr>
              <w:t>异议的，应当在中标候选人公示期间提出，可以通过线下或线上的形式提出</w:t>
            </w:r>
            <w:r>
              <w:rPr>
                <w:spacing w:val="5"/>
                <w:lang w:eastAsia="zh-CN"/>
              </w:rPr>
              <w:t xml:space="preserve"> </w:t>
            </w:r>
            <w:r>
              <w:rPr>
                <w:spacing w:val="7"/>
                <w:lang w:eastAsia="zh-CN"/>
              </w:rPr>
              <w:t>异议。线上提交的，应通过交易平台进行，招标人也应通过交易平台答复线</w:t>
            </w:r>
            <w:r>
              <w:rPr>
                <w:spacing w:val="5"/>
                <w:lang w:eastAsia="zh-CN"/>
              </w:rPr>
              <w:t xml:space="preserve"> </w:t>
            </w:r>
            <w:r>
              <w:rPr>
                <w:spacing w:val="9"/>
                <w:lang w:eastAsia="zh-CN"/>
              </w:rPr>
              <w:t>上提交的异议。</w:t>
            </w:r>
            <w:r>
              <w:rPr>
                <w:spacing w:val="9"/>
              </w:rPr>
              <w:t>作出答复前，应当暂停招标投标活动。</w:t>
            </w:r>
          </w:p>
        </w:tc>
      </w:tr>
      <w:tr w14:paraId="09AB7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08" w:type="dxa"/>
            <w:tcBorders>
              <w:left w:val="single" w:color="000000" w:sz="2" w:space="0"/>
            </w:tcBorders>
          </w:tcPr>
          <w:p w14:paraId="7DE4890E">
            <w:pPr>
              <w:pStyle w:val="10"/>
              <w:spacing w:before="210" w:line="268" w:lineRule="exact"/>
              <w:ind w:left="252"/>
            </w:pPr>
            <w:r>
              <w:rPr>
                <w:spacing w:val="2"/>
                <w:position w:val="1"/>
              </w:rPr>
              <w:t>7.4.1</w:t>
            </w:r>
          </w:p>
        </w:tc>
        <w:tc>
          <w:tcPr>
            <w:tcW w:w="1783" w:type="dxa"/>
          </w:tcPr>
          <w:p w14:paraId="436ACB8E">
            <w:pPr>
              <w:pStyle w:val="10"/>
              <w:spacing w:before="211" w:line="228" w:lineRule="auto"/>
              <w:ind w:left="476"/>
            </w:pPr>
            <w:r>
              <w:rPr>
                <w:spacing w:val="6"/>
              </w:rPr>
              <w:t>履约担保</w:t>
            </w:r>
          </w:p>
        </w:tc>
        <w:tc>
          <w:tcPr>
            <w:tcW w:w="7068" w:type="dxa"/>
            <w:tcBorders>
              <w:right w:val="single" w:color="000000" w:sz="2" w:space="0"/>
            </w:tcBorders>
          </w:tcPr>
          <w:p w14:paraId="730FEEF5">
            <w:pPr>
              <w:pStyle w:val="10"/>
              <w:spacing w:before="54" w:line="228" w:lineRule="auto"/>
              <w:ind w:left="114"/>
              <w:rPr>
                <w:spacing w:val="9"/>
                <w:lang w:eastAsia="zh-CN"/>
              </w:rPr>
            </w:pPr>
            <w:r>
              <w:rPr>
                <w:spacing w:val="9"/>
                <w:lang w:eastAsia="zh-CN"/>
              </w:rPr>
              <w:t>履约担保的形式：银行保函或保险保函或履约保证金等。</w:t>
            </w:r>
          </w:p>
          <w:p w14:paraId="454F2E2E">
            <w:pPr>
              <w:pStyle w:val="10"/>
              <w:spacing w:before="65" w:line="226" w:lineRule="auto"/>
              <w:ind w:left="114"/>
              <w:rPr>
                <w:lang w:eastAsia="zh-CN"/>
              </w:rPr>
            </w:pPr>
            <w:r>
              <w:rPr>
                <w:spacing w:val="8"/>
                <w:lang w:eastAsia="zh-CN"/>
              </w:rPr>
              <w:t>履约担保的金额：中标人提供的履约保证金为中标价款的10%</w:t>
            </w:r>
            <w:r>
              <w:rPr>
                <w:rFonts w:hint="eastAsia"/>
                <w:spacing w:val="8"/>
                <w:lang w:eastAsia="zh-CN"/>
              </w:rPr>
              <w:t>。</w:t>
            </w:r>
          </w:p>
        </w:tc>
      </w:tr>
      <w:tr w14:paraId="3DE04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127D8D12">
            <w:pPr>
              <w:rPr>
                <w:lang w:eastAsia="zh-CN"/>
              </w:rPr>
            </w:pPr>
          </w:p>
        </w:tc>
        <w:tc>
          <w:tcPr>
            <w:tcW w:w="1783" w:type="dxa"/>
          </w:tcPr>
          <w:p w14:paraId="75999845">
            <w:pPr>
              <w:pStyle w:val="10"/>
              <w:spacing w:before="53" w:line="227" w:lineRule="auto"/>
              <w:ind w:left="159"/>
              <w:rPr>
                <w:lang w:eastAsia="zh-CN"/>
              </w:rPr>
            </w:pPr>
            <w:r>
              <w:rPr>
                <w:spacing w:val="8"/>
                <w:lang w:eastAsia="zh-CN"/>
              </w:rPr>
              <w:t>本工程施工费用</w:t>
            </w:r>
          </w:p>
          <w:p w14:paraId="207379C4">
            <w:pPr>
              <w:pStyle w:val="10"/>
              <w:spacing w:before="65" w:line="228" w:lineRule="auto"/>
              <w:ind w:left="474"/>
              <w:rPr>
                <w:lang w:eastAsia="zh-CN"/>
              </w:rPr>
            </w:pPr>
            <w:r>
              <w:rPr>
                <w:spacing w:val="7"/>
                <w:lang w:eastAsia="zh-CN"/>
              </w:rPr>
              <w:t>支付原则</w:t>
            </w:r>
          </w:p>
        </w:tc>
        <w:tc>
          <w:tcPr>
            <w:tcW w:w="7068" w:type="dxa"/>
            <w:tcBorders>
              <w:right w:val="single" w:color="000000" w:sz="2" w:space="0"/>
            </w:tcBorders>
          </w:tcPr>
          <w:p w14:paraId="091320DC">
            <w:pPr>
              <w:pStyle w:val="10"/>
              <w:spacing w:before="210" w:line="228" w:lineRule="auto"/>
              <w:ind w:left="134"/>
            </w:pPr>
            <w:r>
              <w:rPr>
                <w:spacing w:val="4"/>
              </w:rPr>
              <w:t>以合同约定为准。</w:t>
            </w:r>
          </w:p>
        </w:tc>
      </w:tr>
      <w:tr w14:paraId="00CF4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08" w:type="dxa"/>
            <w:tcBorders>
              <w:left w:val="single" w:color="000000" w:sz="2" w:space="0"/>
            </w:tcBorders>
          </w:tcPr>
          <w:p w14:paraId="5FAE05C1">
            <w:pPr>
              <w:pStyle w:val="10"/>
              <w:spacing w:before="180" w:line="269" w:lineRule="exact"/>
              <w:ind w:left="457"/>
            </w:pPr>
            <w:r>
              <w:rPr>
                <w:b/>
                <w:bCs/>
                <w:spacing w:val="-3"/>
                <w:position w:val="1"/>
              </w:rPr>
              <w:t>9</w:t>
            </w:r>
          </w:p>
        </w:tc>
        <w:tc>
          <w:tcPr>
            <w:tcW w:w="8851" w:type="dxa"/>
            <w:gridSpan w:val="2"/>
            <w:tcBorders>
              <w:right w:val="single" w:color="000000" w:sz="2" w:space="0"/>
            </w:tcBorders>
          </w:tcPr>
          <w:p w14:paraId="321F9621">
            <w:pPr>
              <w:pStyle w:val="10"/>
              <w:spacing w:before="180" w:line="228" w:lineRule="auto"/>
              <w:ind w:left="3489"/>
            </w:pPr>
            <w:r>
              <w:rPr>
                <w:b/>
                <w:bCs/>
                <w:spacing w:val="6"/>
              </w:rPr>
              <w:t>需要补充的其他内容</w:t>
            </w:r>
          </w:p>
        </w:tc>
      </w:tr>
      <w:tr w14:paraId="6AA24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bottom w:val="single" w:color="000000" w:sz="2" w:space="0"/>
            </w:tcBorders>
          </w:tcPr>
          <w:p w14:paraId="2A19A9A8">
            <w:pPr>
              <w:pStyle w:val="10"/>
              <w:spacing w:before="210" w:line="268" w:lineRule="exact"/>
              <w:ind w:left="351"/>
            </w:pPr>
            <w:r>
              <w:rPr>
                <w:spacing w:val="2"/>
                <w:position w:val="1"/>
              </w:rPr>
              <w:t>9.1</w:t>
            </w:r>
          </w:p>
        </w:tc>
        <w:tc>
          <w:tcPr>
            <w:tcW w:w="8851" w:type="dxa"/>
            <w:gridSpan w:val="2"/>
            <w:tcBorders>
              <w:bottom w:val="single" w:color="000000" w:sz="2" w:space="0"/>
              <w:right w:val="single" w:color="000000" w:sz="2" w:space="0"/>
            </w:tcBorders>
          </w:tcPr>
          <w:p w14:paraId="358E5C23">
            <w:pPr>
              <w:pStyle w:val="10"/>
              <w:spacing w:before="54" w:line="228" w:lineRule="auto"/>
              <w:ind w:left="110"/>
              <w:rPr>
                <w:lang w:eastAsia="zh-CN"/>
              </w:rPr>
            </w:pPr>
            <w:r>
              <w:rPr>
                <w:spacing w:val="8"/>
                <w:lang w:eastAsia="zh-CN"/>
              </w:rPr>
              <w:t>建设工程质量检测管理办法：</w:t>
            </w:r>
          </w:p>
          <w:p w14:paraId="31718258">
            <w:pPr>
              <w:pStyle w:val="10"/>
              <w:spacing w:before="65" w:line="226" w:lineRule="auto"/>
              <w:ind w:left="110"/>
              <w:rPr>
                <w:lang w:eastAsia="zh-CN"/>
              </w:rPr>
            </w:pPr>
            <w:r>
              <w:rPr>
                <w:spacing w:val="7"/>
                <w:lang w:eastAsia="zh-CN"/>
              </w:rPr>
              <w:t>建设单位和中标人均不得委托近二年（从招标</w:t>
            </w:r>
            <w:r>
              <w:rPr>
                <w:spacing w:val="6"/>
                <w:lang w:eastAsia="zh-CN"/>
              </w:rPr>
              <w:t>公告发布年度起逆推</w:t>
            </w:r>
            <w:r>
              <w:rPr>
                <w:spacing w:val="-34"/>
                <w:lang w:eastAsia="zh-CN"/>
              </w:rPr>
              <w:t xml:space="preserve"> </w:t>
            </w:r>
            <w:r>
              <w:rPr>
                <w:spacing w:val="6"/>
                <w:lang w:eastAsia="zh-CN"/>
              </w:rPr>
              <w:t>2</w:t>
            </w:r>
            <w:r>
              <w:rPr>
                <w:spacing w:val="-37"/>
                <w:lang w:eastAsia="zh-CN"/>
              </w:rPr>
              <w:t xml:space="preserve"> </w:t>
            </w:r>
            <w:r>
              <w:rPr>
                <w:spacing w:val="6"/>
                <w:lang w:eastAsia="zh-CN"/>
              </w:rPr>
              <w:t>年的</w:t>
            </w:r>
            <w:r>
              <w:rPr>
                <w:spacing w:val="-23"/>
                <w:lang w:eastAsia="zh-CN"/>
              </w:rPr>
              <w:t xml:space="preserve"> </w:t>
            </w:r>
            <w:r>
              <w:rPr>
                <w:spacing w:val="6"/>
                <w:lang w:eastAsia="zh-CN"/>
              </w:rPr>
              <w:t>1</w:t>
            </w:r>
            <w:r>
              <w:rPr>
                <w:spacing w:val="-33"/>
                <w:lang w:eastAsia="zh-CN"/>
              </w:rPr>
              <w:t xml:space="preserve"> </w:t>
            </w:r>
            <w:r>
              <w:rPr>
                <w:spacing w:val="6"/>
                <w:lang w:eastAsia="zh-CN"/>
              </w:rPr>
              <w:t>月</w:t>
            </w:r>
            <w:r>
              <w:rPr>
                <w:spacing w:val="-22"/>
                <w:lang w:eastAsia="zh-CN"/>
              </w:rPr>
              <w:t xml:space="preserve"> </w:t>
            </w:r>
            <w:r>
              <w:rPr>
                <w:spacing w:val="6"/>
                <w:lang w:eastAsia="zh-CN"/>
              </w:rPr>
              <w:t>1 日起至投标截</w:t>
            </w:r>
          </w:p>
        </w:tc>
      </w:tr>
    </w:tbl>
    <w:p w14:paraId="6DA5D2A7">
      <w:pPr>
        <w:pStyle w:val="4"/>
        <w:rPr>
          <w:lang w:eastAsia="zh-CN"/>
        </w:rPr>
      </w:pPr>
    </w:p>
    <w:p w14:paraId="0D8F4F73">
      <w:pPr>
        <w:rPr>
          <w:lang w:eastAsia="zh-CN"/>
        </w:rPr>
        <w:sectPr>
          <w:footerReference r:id="rId9" w:type="default"/>
          <w:pgSz w:w="11906" w:h="16839"/>
          <w:pgMar w:top="1431" w:right="1021" w:bottom="1153" w:left="1020" w:header="0" w:footer="994" w:gutter="0"/>
          <w:pgNumType w:fmt="decimal"/>
          <w:cols w:space="720" w:num="1"/>
        </w:sectPr>
      </w:pPr>
    </w:p>
    <w:p w14:paraId="4DE7AF24">
      <w:pPr>
        <w:spacing w:line="91" w:lineRule="auto"/>
        <w:rPr>
          <w:sz w:val="2"/>
          <w:lang w:eastAsia="zh-CN"/>
        </w:rPr>
      </w:pPr>
    </w:p>
    <w:tbl>
      <w:tblPr>
        <w:tblStyle w:val="9"/>
        <w:tblW w:w="98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783"/>
        <w:gridCol w:w="7068"/>
      </w:tblGrid>
      <w:tr w14:paraId="6168A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08" w:type="dxa"/>
            <w:tcBorders>
              <w:top w:val="single" w:color="000000" w:sz="2" w:space="0"/>
              <w:left w:val="single" w:color="000000" w:sz="2" w:space="0"/>
            </w:tcBorders>
          </w:tcPr>
          <w:p w14:paraId="4C36D30A">
            <w:pPr>
              <w:pStyle w:val="10"/>
              <w:spacing w:before="188" w:line="228" w:lineRule="auto"/>
              <w:ind w:left="196"/>
            </w:pPr>
            <w:r>
              <w:rPr>
                <w:b/>
                <w:bCs/>
                <w:spacing w:val="5"/>
              </w:rPr>
              <w:t>条款号</w:t>
            </w:r>
          </w:p>
        </w:tc>
        <w:tc>
          <w:tcPr>
            <w:tcW w:w="1783" w:type="dxa"/>
            <w:tcBorders>
              <w:top w:val="single" w:color="000000" w:sz="2" w:space="0"/>
            </w:tcBorders>
          </w:tcPr>
          <w:p w14:paraId="6E4B141A">
            <w:pPr>
              <w:pStyle w:val="10"/>
              <w:spacing w:before="188" w:line="228" w:lineRule="auto"/>
              <w:ind w:left="314"/>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7068" w:type="dxa"/>
            <w:tcBorders>
              <w:top w:val="single" w:color="000000" w:sz="2" w:space="0"/>
              <w:right w:val="single" w:color="000000" w:sz="2" w:space="0"/>
            </w:tcBorders>
          </w:tcPr>
          <w:p w14:paraId="514F11BF">
            <w:pPr>
              <w:pStyle w:val="10"/>
              <w:spacing w:before="188" w:line="228" w:lineRule="auto"/>
              <w:ind w:left="2798"/>
            </w:pPr>
            <w:r>
              <w:rPr>
                <w:b/>
                <w:bCs/>
                <w:spacing w:val="-10"/>
              </w:rPr>
              <w:t>编</w:t>
            </w:r>
            <w:r>
              <w:rPr>
                <w:spacing w:val="13"/>
              </w:rPr>
              <w:t xml:space="preserve">  </w:t>
            </w:r>
            <w:r>
              <w:rPr>
                <w:b/>
                <w:bCs/>
                <w:spacing w:val="-10"/>
              </w:rPr>
              <w:t>列</w:t>
            </w:r>
            <w:r>
              <w:rPr>
                <w:spacing w:val="24"/>
              </w:rPr>
              <w:t xml:space="preserve">  </w:t>
            </w:r>
            <w:r>
              <w:rPr>
                <w:b/>
                <w:bCs/>
                <w:spacing w:val="-10"/>
              </w:rPr>
              <w:t>内</w:t>
            </w:r>
            <w:r>
              <w:rPr>
                <w:spacing w:val="11"/>
              </w:rPr>
              <w:t xml:space="preserve">  </w:t>
            </w:r>
            <w:r>
              <w:rPr>
                <w:b/>
                <w:bCs/>
                <w:spacing w:val="-10"/>
              </w:rPr>
              <w:t>容</w:t>
            </w:r>
          </w:p>
        </w:tc>
      </w:tr>
      <w:tr w14:paraId="310AB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05D7DB18"/>
        </w:tc>
        <w:tc>
          <w:tcPr>
            <w:tcW w:w="8851" w:type="dxa"/>
            <w:gridSpan w:val="2"/>
            <w:tcBorders>
              <w:right w:val="single" w:color="000000" w:sz="2" w:space="0"/>
            </w:tcBorders>
          </w:tcPr>
          <w:p w14:paraId="44FCCB29">
            <w:pPr>
              <w:pStyle w:val="10"/>
              <w:spacing w:before="51" w:line="262" w:lineRule="auto"/>
              <w:ind w:left="111" w:right="110" w:hanging="2"/>
              <w:rPr>
                <w:lang w:eastAsia="zh-CN"/>
              </w:rPr>
            </w:pPr>
            <w:r>
              <w:rPr>
                <w:spacing w:val="10"/>
                <w:lang w:eastAsia="zh-CN"/>
              </w:rPr>
              <w:t>止时间止）因伪造检测数据、出具虚假检测报告被各级建设行政主管部门或市场监督管理部门</w:t>
            </w:r>
            <w:r>
              <w:rPr>
                <w:spacing w:val="12"/>
                <w:lang w:eastAsia="zh-CN"/>
              </w:rPr>
              <w:t xml:space="preserve"> </w:t>
            </w:r>
            <w:r>
              <w:rPr>
                <w:spacing w:val="9"/>
                <w:lang w:eastAsia="zh-CN"/>
              </w:rPr>
              <w:t>行政处罚或通报的检测单位负责本项目的检测工</w:t>
            </w:r>
            <w:r>
              <w:rPr>
                <w:spacing w:val="8"/>
                <w:lang w:eastAsia="zh-CN"/>
              </w:rPr>
              <w:t>作。</w:t>
            </w:r>
          </w:p>
        </w:tc>
      </w:tr>
      <w:tr w14:paraId="3CD1B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008" w:type="dxa"/>
            <w:tcBorders>
              <w:left w:val="single" w:color="000000" w:sz="2" w:space="0"/>
            </w:tcBorders>
          </w:tcPr>
          <w:p w14:paraId="03A20C89">
            <w:pPr>
              <w:spacing w:line="267" w:lineRule="auto"/>
              <w:rPr>
                <w:lang w:eastAsia="zh-CN"/>
              </w:rPr>
            </w:pPr>
          </w:p>
          <w:p w14:paraId="7AC7882E">
            <w:pPr>
              <w:spacing w:line="267" w:lineRule="auto"/>
              <w:rPr>
                <w:lang w:eastAsia="zh-CN"/>
              </w:rPr>
            </w:pPr>
          </w:p>
          <w:p w14:paraId="53C0578D">
            <w:pPr>
              <w:spacing w:line="268" w:lineRule="auto"/>
              <w:rPr>
                <w:lang w:eastAsia="zh-CN"/>
              </w:rPr>
            </w:pPr>
          </w:p>
          <w:p w14:paraId="14EBAC65">
            <w:pPr>
              <w:spacing w:line="268" w:lineRule="auto"/>
              <w:rPr>
                <w:lang w:eastAsia="zh-CN"/>
              </w:rPr>
            </w:pPr>
          </w:p>
          <w:p w14:paraId="30414EF2">
            <w:pPr>
              <w:pStyle w:val="10"/>
              <w:spacing w:before="65" w:line="267" w:lineRule="exact"/>
              <w:ind w:left="351"/>
            </w:pPr>
            <w:r>
              <w:rPr>
                <w:spacing w:val="2"/>
                <w:position w:val="1"/>
              </w:rPr>
              <w:t>9.2</w:t>
            </w:r>
          </w:p>
        </w:tc>
        <w:tc>
          <w:tcPr>
            <w:tcW w:w="8851" w:type="dxa"/>
            <w:gridSpan w:val="2"/>
            <w:tcBorders>
              <w:right w:val="single" w:color="000000" w:sz="2" w:space="0"/>
            </w:tcBorders>
          </w:tcPr>
          <w:p w14:paraId="547E72DA">
            <w:pPr>
              <w:pStyle w:val="10"/>
              <w:spacing w:before="49" w:line="228" w:lineRule="auto"/>
              <w:ind w:left="107"/>
              <w:rPr>
                <w:lang w:eastAsia="zh-CN"/>
              </w:rPr>
            </w:pPr>
            <w:r>
              <w:rPr>
                <w:spacing w:val="9"/>
                <w:lang w:eastAsia="zh-CN"/>
              </w:rPr>
              <w:t>在招标和合同实施期间，招标人要求投标人和中标人遵守最高的道德标准。</w:t>
            </w:r>
          </w:p>
          <w:p w14:paraId="12090657">
            <w:pPr>
              <w:pStyle w:val="10"/>
              <w:spacing w:before="65" w:line="227" w:lineRule="auto"/>
              <w:ind w:left="123"/>
              <w:rPr>
                <w:lang w:eastAsia="zh-CN"/>
              </w:rPr>
            </w:pPr>
            <w:r>
              <w:rPr>
                <w:spacing w:val="7"/>
                <w:lang w:eastAsia="zh-CN"/>
              </w:rPr>
              <w:t>1、对本条款的规定，特定义如下词汇：</w:t>
            </w:r>
          </w:p>
          <w:p w14:paraId="7F44F5B8">
            <w:pPr>
              <w:pStyle w:val="10"/>
              <w:spacing w:before="66" w:line="258" w:lineRule="auto"/>
              <w:ind w:left="110" w:right="53" w:firstLine="12"/>
              <w:rPr>
                <w:lang w:eastAsia="zh-CN"/>
              </w:rPr>
            </w:pPr>
            <w:r>
              <w:rPr>
                <w:spacing w:val="3"/>
                <w:lang w:eastAsia="zh-CN"/>
              </w:rPr>
              <w:t>1）“腐败行为</w:t>
            </w:r>
            <w:r>
              <w:rPr>
                <w:spacing w:val="-64"/>
                <w:lang w:eastAsia="zh-CN"/>
              </w:rPr>
              <w:t xml:space="preserve"> </w:t>
            </w:r>
            <w:r>
              <w:rPr>
                <w:spacing w:val="3"/>
                <w:lang w:eastAsia="zh-CN"/>
              </w:rPr>
              <w:t>”是指在招标或合同执行期间，通过提供、给予、接受或索要任何有价值的东西，</w:t>
            </w:r>
            <w:r>
              <w:rPr>
                <w:lang w:eastAsia="zh-CN"/>
              </w:rPr>
              <w:t xml:space="preserve"> </w:t>
            </w:r>
            <w:r>
              <w:rPr>
                <w:spacing w:val="8"/>
                <w:lang w:eastAsia="zh-CN"/>
              </w:rPr>
              <w:t>从而影响招标人有关人员工作的行为；</w:t>
            </w:r>
          </w:p>
          <w:p w14:paraId="139383F1">
            <w:pPr>
              <w:pStyle w:val="10"/>
              <w:spacing w:before="64" w:line="268" w:lineRule="auto"/>
              <w:ind w:left="110" w:right="107"/>
              <w:rPr>
                <w:lang w:eastAsia="zh-CN"/>
              </w:rPr>
            </w:pPr>
            <w:r>
              <w:rPr>
                <w:spacing w:val="7"/>
                <w:lang w:eastAsia="zh-CN"/>
              </w:rPr>
              <w:t>2）“欺诈行为</w:t>
            </w:r>
            <w:r>
              <w:rPr>
                <w:spacing w:val="-70"/>
                <w:lang w:eastAsia="zh-CN"/>
              </w:rPr>
              <w:t xml:space="preserve"> </w:t>
            </w:r>
            <w:r>
              <w:rPr>
                <w:spacing w:val="7"/>
                <w:lang w:eastAsia="zh-CN"/>
              </w:rPr>
              <w:t>”是指通过提供伪证影响招标或合同执行，从而损害招标人利益的行为；也包括</w:t>
            </w:r>
            <w:r>
              <w:rPr>
                <w:lang w:eastAsia="zh-CN"/>
              </w:rPr>
              <w:t xml:space="preserve"> </w:t>
            </w:r>
            <w:r>
              <w:rPr>
                <w:spacing w:val="10"/>
                <w:lang w:eastAsia="zh-CN"/>
              </w:rPr>
              <w:t>投标人之间串通（在提交投标书之前或之后</w:t>
            </w:r>
            <w:r>
              <w:rPr>
                <w:spacing w:val="15"/>
                <w:lang w:eastAsia="zh-CN"/>
              </w:rPr>
              <w:t>），</w:t>
            </w:r>
            <w:r>
              <w:rPr>
                <w:spacing w:val="10"/>
                <w:lang w:eastAsia="zh-CN"/>
              </w:rPr>
              <w:t>人为地使招标过程失去竞争性，从而使招标人</w:t>
            </w:r>
            <w:r>
              <w:rPr>
                <w:spacing w:val="1"/>
                <w:lang w:eastAsia="zh-CN"/>
              </w:rPr>
              <w:t xml:space="preserve"> </w:t>
            </w:r>
            <w:r>
              <w:rPr>
                <w:spacing w:val="8"/>
                <w:lang w:eastAsia="zh-CN"/>
              </w:rPr>
              <w:t>无法从公开的自由竞争中获得利益的行为。</w:t>
            </w:r>
          </w:p>
          <w:p w14:paraId="1D395DD7">
            <w:pPr>
              <w:pStyle w:val="10"/>
              <w:spacing w:before="65" w:line="227" w:lineRule="auto"/>
              <w:ind w:left="110"/>
              <w:rPr>
                <w:lang w:eastAsia="zh-CN"/>
              </w:rPr>
            </w:pPr>
            <w:r>
              <w:rPr>
                <w:spacing w:val="9"/>
                <w:lang w:eastAsia="zh-CN"/>
              </w:rPr>
              <w:t>2、如果投标人被认定在本招标的竞争中有腐败或欺诈行为，则会被取消投标资格。</w:t>
            </w:r>
          </w:p>
        </w:tc>
      </w:tr>
      <w:tr w14:paraId="3BFAA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08" w:type="dxa"/>
            <w:tcBorders>
              <w:left w:val="single" w:color="000000" w:sz="2" w:space="0"/>
            </w:tcBorders>
          </w:tcPr>
          <w:p w14:paraId="5485243D">
            <w:pPr>
              <w:pStyle w:val="10"/>
              <w:spacing w:before="187" w:line="267" w:lineRule="exact"/>
              <w:ind w:left="351"/>
            </w:pPr>
            <w:r>
              <w:rPr>
                <w:spacing w:val="2"/>
                <w:position w:val="1"/>
              </w:rPr>
              <w:t>9.3</w:t>
            </w:r>
          </w:p>
        </w:tc>
        <w:tc>
          <w:tcPr>
            <w:tcW w:w="8851" w:type="dxa"/>
            <w:gridSpan w:val="2"/>
            <w:tcBorders>
              <w:right w:val="single" w:color="000000" w:sz="2" w:space="0"/>
            </w:tcBorders>
          </w:tcPr>
          <w:p w14:paraId="12CC202A">
            <w:pPr>
              <w:pStyle w:val="10"/>
              <w:spacing w:before="187" w:line="226" w:lineRule="auto"/>
              <w:ind w:left="109"/>
              <w:rPr>
                <w:lang w:eastAsia="zh-CN"/>
              </w:rPr>
            </w:pPr>
            <w:r>
              <w:rPr>
                <w:spacing w:val="9"/>
                <w:lang w:eastAsia="zh-CN"/>
              </w:rPr>
              <w:t>职业健康安全管理目标和环境管理目标：详见招标公告</w:t>
            </w:r>
          </w:p>
        </w:tc>
      </w:tr>
      <w:tr w14:paraId="48CE5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008" w:type="dxa"/>
            <w:tcBorders>
              <w:left w:val="single" w:color="000000" w:sz="2" w:space="0"/>
            </w:tcBorders>
          </w:tcPr>
          <w:p w14:paraId="1954DC36">
            <w:pPr>
              <w:spacing w:line="295" w:lineRule="auto"/>
              <w:rPr>
                <w:lang w:eastAsia="zh-CN"/>
              </w:rPr>
            </w:pPr>
          </w:p>
          <w:p w14:paraId="6790CBEC">
            <w:pPr>
              <w:pStyle w:val="10"/>
              <w:spacing w:before="65" w:line="268" w:lineRule="exact"/>
              <w:ind w:left="351"/>
            </w:pPr>
            <w:r>
              <w:rPr>
                <w:spacing w:val="2"/>
                <w:position w:val="1"/>
              </w:rPr>
              <w:t>9.4</w:t>
            </w:r>
          </w:p>
        </w:tc>
        <w:tc>
          <w:tcPr>
            <w:tcW w:w="1783" w:type="dxa"/>
          </w:tcPr>
          <w:p w14:paraId="38EC0170">
            <w:pPr>
              <w:spacing w:line="295" w:lineRule="auto"/>
            </w:pPr>
          </w:p>
          <w:p w14:paraId="51000452">
            <w:pPr>
              <w:pStyle w:val="10"/>
              <w:spacing w:before="65" w:line="228" w:lineRule="auto"/>
              <w:ind w:left="159"/>
            </w:pPr>
            <w:r>
              <w:rPr>
                <w:spacing w:val="8"/>
              </w:rPr>
              <w:t>招标失败的情形</w:t>
            </w:r>
          </w:p>
        </w:tc>
        <w:tc>
          <w:tcPr>
            <w:tcW w:w="7068" w:type="dxa"/>
            <w:tcBorders>
              <w:right w:val="single" w:color="000000" w:sz="2" w:space="0"/>
            </w:tcBorders>
          </w:tcPr>
          <w:p w14:paraId="08B2A771">
            <w:pPr>
              <w:pStyle w:val="10"/>
              <w:spacing w:before="49" w:line="271" w:lineRule="auto"/>
              <w:ind w:left="110" w:right="107" w:firstLine="1"/>
              <w:jc w:val="both"/>
              <w:rPr>
                <w:lang w:eastAsia="zh-CN"/>
              </w:rPr>
            </w:pPr>
            <w:r>
              <w:rPr>
                <w:spacing w:val="6"/>
                <w:lang w:eastAsia="zh-CN"/>
              </w:rPr>
              <w:t>本项目采用资格后审，满足资格审查合格条件的投标人不足</w:t>
            </w:r>
            <w:r>
              <w:rPr>
                <w:spacing w:val="-26"/>
                <w:lang w:eastAsia="zh-CN"/>
              </w:rPr>
              <w:t xml:space="preserve"> </w:t>
            </w:r>
            <w:r>
              <w:rPr>
                <w:spacing w:val="6"/>
                <w:lang w:eastAsia="zh-CN"/>
              </w:rPr>
              <w:t>3</w:t>
            </w:r>
            <w:r>
              <w:rPr>
                <w:spacing w:val="-35"/>
                <w:lang w:eastAsia="zh-CN"/>
              </w:rPr>
              <w:t xml:space="preserve"> </w:t>
            </w:r>
            <w:r>
              <w:rPr>
                <w:spacing w:val="6"/>
                <w:lang w:eastAsia="zh-CN"/>
              </w:rPr>
              <w:t>名或通过形式</w:t>
            </w:r>
            <w:r>
              <w:rPr>
                <w:lang w:eastAsia="zh-CN"/>
              </w:rPr>
              <w:t xml:space="preserve"> </w:t>
            </w:r>
            <w:r>
              <w:rPr>
                <w:spacing w:val="6"/>
                <w:lang w:eastAsia="zh-CN"/>
              </w:rPr>
              <w:t>评审、响应性评审的投标单位不足</w:t>
            </w:r>
            <w:r>
              <w:rPr>
                <w:spacing w:val="-19"/>
                <w:lang w:eastAsia="zh-CN"/>
              </w:rPr>
              <w:t xml:space="preserve"> </w:t>
            </w:r>
            <w:r>
              <w:rPr>
                <w:spacing w:val="6"/>
                <w:lang w:eastAsia="zh-CN"/>
              </w:rPr>
              <w:t>3</w:t>
            </w:r>
            <w:r>
              <w:rPr>
                <w:spacing w:val="-38"/>
                <w:lang w:eastAsia="zh-CN"/>
              </w:rPr>
              <w:t xml:space="preserve"> </w:t>
            </w:r>
            <w:r>
              <w:rPr>
                <w:spacing w:val="6"/>
                <w:lang w:eastAsia="zh-CN"/>
              </w:rPr>
              <w:t>名时为招标失败。招标人分析招标失败</w:t>
            </w:r>
            <w:r>
              <w:rPr>
                <w:lang w:eastAsia="zh-CN"/>
              </w:rPr>
              <w:t xml:space="preserve"> </w:t>
            </w:r>
            <w:r>
              <w:rPr>
                <w:spacing w:val="8"/>
                <w:lang w:eastAsia="zh-CN"/>
              </w:rPr>
              <w:t>原因，修正招标方案，重新组织招标。</w:t>
            </w:r>
          </w:p>
        </w:tc>
      </w:tr>
      <w:tr w14:paraId="2EC3B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08" w:type="dxa"/>
            <w:tcBorders>
              <w:left w:val="single" w:color="000000" w:sz="2" w:space="0"/>
            </w:tcBorders>
          </w:tcPr>
          <w:p w14:paraId="2E27BE37">
            <w:pPr>
              <w:pStyle w:val="10"/>
              <w:spacing w:before="206" w:line="268" w:lineRule="exact"/>
              <w:ind w:left="351"/>
            </w:pPr>
            <w:r>
              <w:rPr>
                <w:spacing w:val="2"/>
                <w:position w:val="1"/>
              </w:rPr>
              <w:t>9.5</w:t>
            </w:r>
          </w:p>
        </w:tc>
        <w:tc>
          <w:tcPr>
            <w:tcW w:w="1783" w:type="dxa"/>
          </w:tcPr>
          <w:p w14:paraId="45B91487">
            <w:pPr>
              <w:pStyle w:val="10"/>
              <w:spacing w:before="206" w:line="228" w:lineRule="auto"/>
              <w:ind w:left="473"/>
            </w:pPr>
            <w:r>
              <w:rPr>
                <w:spacing w:val="7"/>
              </w:rPr>
              <w:t>承包方式</w:t>
            </w:r>
          </w:p>
        </w:tc>
        <w:tc>
          <w:tcPr>
            <w:tcW w:w="7068" w:type="dxa"/>
            <w:tcBorders>
              <w:right w:val="single" w:color="000000" w:sz="2" w:space="0"/>
            </w:tcBorders>
          </w:tcPr>
          <w:p w14:paraId="685562FF">
            <w:pPr>
              <w:pStyle w:val="10"/>
              <w:spacing w:before="51" w:line="262" w:lineRule="auto"/>
              <w:ind w:left="114" w:right="110" w:hanging="3"/>
              <w:rPr>
                <w:lang w:eastAsia="zh-CN"/>
              </w:rPr>
            </w:pPr>
            <w:r>
              <w:rPr>
                <w:spacing w:val="7"/>
                <w:lang w:eastAsia="zh-CN"/>
              </w:rPr>
              <w:t>承包方式（包括但不限于</w:t>
            </w:r>
            <w:r>
              <w:rPr>
                <w:spacing w:val="10"/>
                <w:lang w:eastAsia="zh-CN"/>
              </w:rPr>
              <w:t>）：</w:t>
            </w:r>
            <w:r>
              <w:rPr>
                <w:spacing w:val="7"/>
                <w:lang w:eastAsia="zh-CN"/>
              </w:rPr>
              <w:t>由中标人按照合同约定和设计任务书等内容实</w:t>
            </w:r>
            <w:r>
              <w:rPr>
                <w:spacing w:val="1"/>
                <w:lang w:eastAsia="zh-CN"/>
              </w:rPr>
              <w:t xml:space="preserve"> </w:t>
            </w:r>
            <w:r>
              <w:rPr>
                <w:spacing w:val="8"/>
                <w:lang w:eastAsia="zh-CN"/>
              </w:rPr>
              <w:t>行设计施工总承包。具体按合同条款规定。</w:t>
            </w:r>
          </w:p>
        </w:tc>
      </w:tr>
      <w:tr w14:paraId="38FA6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1008" w:type="dxa"/>
            <w:tcBorders>
              <w:left w:val="single" w:color="000000" w:sz="2" w:space="0"/>
            </w:tcBorders>
          </w:tcPr>
          <w:p w14:paraId="25360790">
            <w:pPr>
              <w:spacing w:line="305" w:lineRule="auto"/>
              <w:rPr>
                <w:lang w:eastAsia="zh-CN"/>
              </w:rPr>
            </w:pPr>
          </w:p>
          <w:p w14:paraId="24CCD364">
            <w:pPr>
              <w:spacing w:line="306" w:lineRule="auto"/>
              <w:rPr>
                <w:lang w:eastAsia="zh-CN"/>
              </w:rPr>
            </w:pPr>
          </w:p>
          <w:p w14:paraId="60D66005">
            <w:pPr>
              <w:spacing w:line="306" w:lineRule="auto"/>
              <w:rPr>
                <w:lang w:eastAsia="zh-CN"/>
              </w:rPr>
            </w:pPr>
          </w:p>
          <w:p w14:paraId="1B2E7E9A">
            <w:pPr>
              <w:pStyle w:val="10"/>
              <w:spacing w:before="65" w:line="268" w:lineRule="exact"/>
              <w:ind w:left="351"/>
            </w:pPr>
            <w:r>
              <w:rPr>
                <w:spacing w:val="2"/>
                <w:position w:val="1"/>
              </w:rPr>
              <w:t>9.6</w:t>
            </w:r>
          </w:p>
        </w:tc>
        <w:tc>
          <w:tcPr>
            <w:tcW w:w="1783" w:type="dxa"/>
          </w:tcPr>
          <w:p w14:paraId="61BBAB2A">
            <w:pPr>
              <w:spacing w:line="306" w:lineRule="auto"/>
            </w:pPr>
          </w:p>
          <w:p w14:paraId="77A26690">
            <w:pPr>
              <w:spacing w:line="306" w:lineRule="auto"/>
            </w:pPr>
          </w:p>
          <w:p w14:paraId="2C458944">
            <w:pPr>
              <w:spacing w:line="306" w:lineRule="auto"/>
            </w:pPr>
          </w:p>
          <w:p w14:paraId="02AFBF5D">
            <w:pPr>
              <w:pStyle w:val="10"/>
              <w:spacing w:before="65" w:line="228" w:lineRule="auto"/>
              <w:ind w:left="685"/>
            </w:pPr>
            <w:r>
              <w:rPr>
                <w:spacing w:val="4"/>
              </w:rPr>
              <w:t>其他</w:t>
            </w:r>
          </w:p>
        </w:tc>
        <w:tc>
          <w:tcPr>
            <w:tcW w:w="7068" w:type="dxa"/>
            <w:tcBorders>
              <w:right w:val="single" w:color="000000" w:sz="2" w:space="0"/>
            </w:tcBorders>
          </w:tcPr>
          <w:p w14:paraId="2B4CF51B">
            <w:pPr>
              <w:pStyle w:val="10"/>
              <w:spacing w:before="53" w:line="259" w:lineRule="auto"/>
              <w:ind w:left="112" w:right="110" w:firstLine="13"/>
              <w:rPr>
                <w:lang w:eastAsia="zh-CN"/>
              </w:rPr>
            </w:pPr>
            <w:r>
              <w:rPr>
                <w:spacing w:val="10"/>
                <w:lang w:eastAsia="zh-CN"/>
              </w:rPr>
              <w:t>1、中标后，中标人需提交与电子文件一致的纸质投标文</w:t>
            </w:r>
            <w:r>
              <w:rPr>
                <w:spacing w:val="9"/>
                <w:lang w:eastAsia="zh-CN"/>
              </w:rPr>
              <w:t>件一正一副给招标</w:t>
            </w:r>
            <w:r>
              <w:rPr>
                <w:lang w:eastAsia="zh-CN"/>
              </w:rPr>
              <w:t xml:space="preserve"> </w:t>
            </w:r>
            <w:r>
              <w:rPr>
                <w:spacing w:val="-1"/>
                <w:lang w:eastAsia="zh-CN"/>
              </w:rPr>
              <w:t>人。</w:t>
            </w:r>
          </w:p>
          <w:p w14:paraId="4263C7A1">
            <w:pPr>
              <w:pStyle w:val="10"/>
              <w:spacing w:before="61" w:line="273" w:lineRule="auto"/>
              <w:ind w:left="111" w:right="107" w:firstLine="2"/>
              <w:rPr>
                <w:lang w:eastAsia="zh-CN"/>
              </w:rPr>
            </w:pPr>
            <w:r>
              <w:rPr>
                <w:spacing w:val="10"/>
                <w:lang w:eastAsia="zh-CN"/>
              </w:rPr>
              <w:t>2、中标人按《广州市发展改革委转发省发展改革委关于规范公共资源交易</w:t>
            </w:r>
            <w:r>
              <w:rPr>
                <w:spacing w:val="5"/>
                <w:lang w:eastAsia="zh-CN"/>
              </w:rPr>
              <w:t xml:space="preserve"> </w:t>
            </w:r>
            <w:r>
              <w:rPr>
                <w:spacing w:val="8"/>
                <w:lang w:eastAsia="zh-CN"/>
              </w:rPr>
              <w:t>服务收费及有关问题的通知》（穗发改〔201</w:t>
            </w:r>
            <w:r>
              <w:rPr>
                <w:spacing w:val="7"/>
                <w:lang w:eastAsia="zh-CN"/>
              </w:rPr>
              <w:t>7〕811</w:t>
            </w:r>
            <w:r>
              <w:rPr>
                <w:spacing w:val="-35"/>
                <w:lang w:eastAsia="zh-CN"/>
              </w:rPr>
              <w:t xml:space="preserve"> </w:t>
            </w:r>
            <w:r>
              <w:rPr>
                <w:spacing w:val="7"/>
                <w:lang w:eastAsia="zh-CN"/>
              </w:rPr>
              <w:t>号）文件的规定，向广</w:t>
            </w:r>
            <w:r>
              <w:rPr>
                <w:lang w:eastAsia="zh-CN"/>
              </w:rPr>
              <w:t xml:space="preserve"> </w:t>
            </w:r>
            <w:r>
              <w:rPr>
                <w:spacing w:val="7"/>
                <w:lang w:eastAsia="zh-CN"/>
              </w:rPr>
              <w:t>州公共资源交易中心代缴交易服务费，其费用包含在中标人投标报价中，招</w:t>
            </w:r>
            <w:r>
              <w:rPr>
                <w:spacing w:val="9"/>
                <w:lang w:eastAsia="zh-CN"/>
              </w:rPr>
              <w:t xml:space="preserve"> </w:t>
            </w:r>
            <w:r>
              <w:rPr>
                <w:spacing w:val="7"/>
                <w:lang w:eastAsia="zh-CN"/>
              </w:rPr>
              <w:t>标人不另行支付。</w:t>
            </w:r>
          </w:p>
          <w:p w14:paraId="08EE4C86">
            <w:pPr>
              <w:pStyle w:val="10"/>
              <w:spacing w:before="65" w:line="227" w:lineRule="auto"/>
              <w:ind w:left="115"/>
              <w:rPr>
                <w:lang w:eastAsia="zh-CN"/>
              </w:rPr>
            </w:pPr>
            <w:r>
              <w:rPr>
                <w:spacing w:val="8"/>
                <w:lang w:eastAsia="zh-CN"/>
              </w:rPr>
              <w:t>3、招标代理费由中标人向招标代理机构缴纳。</w:t>
            </w:r>
          </w:p>
        </w:tc>
      </w:tr>
      <w:tr w14:paraId="2457E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9" w:hRule="atLeast"/>
        </w:trPr>
        <w:tc>
          <w:tcPr>
            <w:tcW w:w="1008" w:type="dxa"/>
            <w:tcBorders>
              <w:left w:val="single" w:color="000000" w:sz="2" w:space="0"/>
              <w:bottom w:val="single" w:color="000000" w:sz="2" w:space="0"/>
            </w:tcBorders>
          </w:tcPr>
          <w:p w14:paraId="7A2BB554">
            <w:pPr>
              <w:spacing w:line="262" w:lineRule="auto"/>
              <w:rPr>
                <w:lang w:eastAsia="zh-CN"/>
              </w:rPr>
            </w:pPr>
          </w:p>
          <w:p w14:paraId="79D849B4">
            <w:pPr>
              <w:spacing w:line="262" w:lineRule="auto"/>
              <w:rPr>
                <w:lang w:eastAsia="zh-CN"/>
              </w:rPr>
            </w:pPr>
          </w:p>
          <w:p w14:paraId="799077B2">
            <w:pPr>
              <w:spacing w:line="262" w:lineRule="auto"/>
              <w:rPr>
                <w:lang w:eastAsia="zh-CN"/>
              </w:rPr>
            </w:pPr>
          </w:p>
          <w:p w14:paraId="364CEADD">
            <w:pPr>
              <w:spacing w:line="262" w:lineRule="auto"/>
              <w:rPr>
                <w:lang w:eastAsia="zh-CN"/>
              </w:rPr>
            </w:pPr>
          </w:p>
          <w:p w14:paraId="3FDAFC39">
            <w:pPr>
              <w:spacing w:line="262" w:lineRule="auto"/>
              <w:rPr>
                <w:lang w:eastAsia="zh-CN"/>
              </w:rPr>
            </w:pPr>
          </w:p>
          <w:p w14:paraId="4F0AEBAD">
            <w:pPr>
              <w:spacing w:line="262" w:lineRule="auto"/>
              <w:rPr>
                <w:lang w:eastAsia="zh-CN"/>
              </w:rPr>
            </w:pPr>
          </w:p>
          <w:p w14:paraId="710024EF">
            <w:pPr>
              <w:spacing w:line="262" w:lineRule="auto"/>
              <w:rPr>
                <w:lang w:eastAsia="zh-CN"/>
              </w:rPr>
            </w:pPr>
          </w:p>
          <w:p w14:paraId="2D95E3E7">
            <w:pPr>
              <w:spacing w:line="263" w:lineRule="auto"/>
              <w:rPr>
                <w:lang w:eastAsia="zh-CN"/>
              </w:rPr>
            </w:pPr>
          </w:p>
          <w:p w14:paraId="6A54F127">
            <w:pPr>
              <w:spacing w:line="263" w:lineRule="auto"/>
              <w:rPr>
                <w:lang w:eastAsia="zh-CN"/>
              </w:rPr>
            </w:pPr>
          </w:p>
          <w:p w14:paraId="57B45602">
            <w:pPr>
              <w:spacing w:line="263" w:lineRule="auto"/>
              <w:rPr>
                <w:lang w:eastAsia="zh-CN"/>
              </w:rPr>
            </w:pPr>
          </w:p>
          <w:p w14:paraId="3C5479B2">
            <w:pPr>
              <w:pStyle w:val="10"/>
              <w:spacing w:before="65" w:line="269" w:lineRule="exact"/>
              <w:ind w:left="419"/>
            </w:pPr>
            <w:r>
              <w:rPr>
                <w:spacing w:val="-7"/>
                <w:position w:val="1"/>
              </w:rPr>
              <w:t>10</w:t>
            </w:r>
          </w:p>
        </w:tc>
        <w:tc>
          <w:tcPr>
            <w:tcW w:w="1783" w:type="dxa"/>
            <w:tcBorders>
              <w:bottom w:val="single" w:color="000000" w:sz="2" w:space="0"/>
            </w:tcBorders>
          </w:tcPr>
          <w:p w14:paraId="0FCD7BE2">
            <w:pPr>
              <w:spacing w:line="262" w:lineRule="auto"/>
            </w:pPr>
          </w:p>
          <w:p w14:paraId="591634E3">
            <w:pPr>
              <w:spacing w:line="262" w:lineRule="auto"/>
            </w:pPr>
          </w:p>
          <w:p w14:paraId="43F7D39D">
            <w:pPr>
              <w:spacing w:line="262" w:lineRule="auto"/>
            </w:pPr>
          </w:p>
          <w:p w14:paraId="157DFE23">
            <w:pPr>
              <w:spacing w:line="262" w:lineRule="auto"/>
            </w:pPr>
          </w:p>
          <w:p w14:paraId="1D8B3EDD">
            <w:pPr>
              <w:spacing w:line="262" w:lineRule="auto"/>
            </w:pPr>
          </w:p>
          <w:p w14:paraId="01F755F7">
            <w:pPr>
              <w:spacing w:line="262" w:lineRule="auto"/>
            </w:pPr>
          </w:p>
          <w:p w14:paraId="08A9A89F">
            <w:pPr>
              <w:spacing w:line="263" w:lineRule="auto"/>
            </w:pPr>
          </w:p>
          <w:p w14:paraId="6FB67E9A">
            <w:pPr>
              <w:spacing w:line="263" w:lineRule="auto"/>
            </w:pPr>
          </w:p>
          <w:p w14:paraId="4723DC89">
            <w:pPr>
              <w:spacing w:line="263" w:lineRule="auto"/>
            </w:pPr>
          </w:p>
          <w:p w14:paraId="45D05567">
            <w:pPr>
              <w:spacing w:line="263" w:lineRule="auto"/>
            </w:pPr>
          </w:p>
          <w:p w14:paraId="64691DE4">
            <w:pPr>
              <w:pStyle w:val="10"/>
              <w:spacing w:before="65" w:line="228" w:lineRule="auto"/>
              <w:ind w:left="288"/>
            </w:pPr>
            <w:r>
              <w:rPr>
                <w:spacing w:val="4"/>
              </w:rPr>
              <w:t>电子招标投标</w:t>
            </w:r>
          </w:p>
        </w:tc>
        <w:tc>
          <w:tcPr>
            <w:tcW w:w="7068" w:type="dxa"/>
            <w:tcBorders>
              <w:bottom w:val="single" w:color="000000" w:sz="2" w:space="0"/>
              <w:right w:val="single" w:color="000000" w:sz="2" w:space="0"/>
            </w:tcBorders>
          </w:tcPr>
          <w:p w14:paraId="2FACACFD">
            <w:pPr>
              <w:pStyle w:val="10"/>
              <w:spacing w:before="214" w:line="228" w:lineRule="auto"/>
              <w:ind w:left="130"/>
              <w:rPr>
                <w:lang w:eastAsia="zh-CN"/>
              </w:rPr>
            </w:pPr>
            <w:r>
              <w:rPr>
                <w:rFonts w:ascii="MS UI Gothic" w:hAnsi="MS UI Gothic" w:eastAsia="MS UI Gothic" w:cs="MS UI Gothic"/>
                <w:spacing w:val="-5"/>
                <w:lang w:eastAsia="zh-CN"/>
              </w:rPr>
              <w:t>□</w:t>
            </w:r>
            <w:r>
              <w:rPr>
                <w:spacing w:val="-5"/>
                <w:lang w:eastAsia="zh-CN"/>
              </w:rPr>
              <w:t>否</w:t>
            </w:r>
          </w:p>
          <w:p w14:paraId="0E7534BD">
            <w:pPr>
              <w:pStyle w:val="10"/>
              <w:spacing w:before="215" w:line="229" w:lineRule="auto"/>
              <w:ind w:left="132"/>
              <w:rPr>
                <w:lang w:eastAsia="zh-CN"/>
              </w:rPr>
            </w:pPr>
            <w:r>
              <w:rPr>
                <w:spacing w:val="4"/>
                <w:lang w:eastAsia="zh-CN"/>
              </w:rPr>
              <w:t>■是，具体要求：</w:t>
            </w:r>
          </w:p>
          <w:p w14:paraId="4174ED6F">
            <w:pPr>
              <w:pStyle w:val="10"/>
              <w:spacing w:before="62" w:line="278" w:lineRule="auto"/>
              <w:ind w:left="111" w:right="53" w:firstLine="14"/>
              <w:rPr>
                <w:lang w:eastAsia="zh-CN"/>
              </w:rPr>
            </w:pPr>
            <w:r>
              <w:rPr>
                <w:spacing w:val="10"/>
                <w:lang w:eastAsia="zh-CN"/>
              </w:rPr>
              <w:t>1、投标文件形式：投标文件全部采用电子文档，投标文</w:t>
            </w:r>
            <w:r>
              <w:rPr>
                <w:spacing w:val="9"/>
                <w:lang w:eastAsia="zh-CN"/>
              </w:rPr>
              <w:t>件应按交易平台相</w:t>
            </w:r>
            <w:r>
              <w:rPr>
                <w:lang w:eastAsia="zh-CN"/>
              </w:rPr>
              <w:t xml:space="preserve"> </w:t>
            </w:r>
            <w:r>
              <w:rPr>
                <w:spacing w:val="3"/>
                <w:lang w:eastAsia="zh-CN"/>
              </w:rPr>
              <w:t>关操作指南编制。如不按上述要求编制引起系统无法检索、</w:t>
            </w:r>
            <w:r>
              <w:rPr>
                <w:spacing w:val="2"/>
                <w:lang w:eastAsia="zh-CN"/>
              </w:rPr>
              <w:t>读取相关信息的，</w:t>
            </w:r>
            <w:r>
              <w:rPr>
                <w:lang w:eastAsia="zh-CN"/>
              </w:rPr>
              <w:t xml:space="preserve"> </w:t>
            </w:r>
            <w:r>
              <w:rPr>
                <w:spacing w:val="7"/>
                <w:lang w:eastAsia="zh-CN"/>
              </w:rPr>
              <w:t>其后果由投标人承担。投标文件所附证书证件均为原件扫描件，并采用单位</w:t>
            </w:r>
            <w:r>
              <w:rPr>
                <w:spacing w:val="8"/>
                <w:lang w:eastAsia="zh-CN"/>
              </w:rPr>
              <w:t xml:space="preserve"> </w:t>
            </w:r>
            <w:r>
              <w:rPr>
                <w:spacing w:val="7"/>
                <w:lang w:eastAsia="zh-CN"/>
              </w:rPr>
              <w:t>数字证书，按招标文件要求在相应位置加盖电子印章。投标文件中需个人签</w:t>
            </w:r>
            <w:r>
              <w:rPr>
                <w:spacing w:val="8"/>
                <w:lang w:eastAsia="zh-CN"/>
              </w:rPr>
              <w:t xml:space="preserve"> </w:t>
            </w:r>
            <w:r>
              <w:rPr>
                <w:spacing w:val="7"/>
                <w:lang w:eastAsia="zh-CN"/>
              </w:rPr>
              <w:t>字或盖章的，。具体操作详见交易平台相关操作指南。应加盖个人电子印章</w:t>
            </w:r>
            <w:r>
              <w:rPr>
                <w:spacing w:val="8"/>
                <w:lang w:eastAsia="zh-CN"/>
              </w:rPr>
              <w:t xml:space="preserve"> </w:t>
            </w:r>
            <w:r>
              <w:rPr>
                <w:spacing w:val="9"/>
                <w:lang w:eastAsia="zh-CN"/>
              </w:rPr>
              <w:t>或在线下完成后扫描上传</w:t>
            </w:r>
          </w:p>
          <w:p w14:paraId="3DC58CB2">
            <w:pPr>
              <w:pStyle w:val="10"/>
              <w:spacing w:before="65" w:line="268" w:lineRule="auto"/>
              <w:ind w:left="111" w:right="110" w:firstLine="2"/>
              <w:rPr>
                <w:lang w:eastAsia="zh-CN"/>
              </w:rPr>
            </w:pPr>
            <w:r>
              <w:rPr>
                <w:spacing w:val="10"/>
                <w:lang w:eastAsia="zh-CN"/>
              </w:rPr>
              <w:t>2、投标文件的修改与撤回：投标人修改或撤回已递交的投标文件，需在交</w:t>
            </w:r>
            <w:r>
              <w:rPr>
                <w:spacing w:val="5"/>
                <w:lang w:eastAsia="zh-CN"/>
              </w:rPr>
              <w:t xml:space="preserve"> </w:t>
            </w:r>
            <w:r>
              <w:rPr>
                <w:spacing w:val="7"/>
                <w:lang w:eastAsia="zh-CN"/>
              </w:rPr>
              <w:t xml:space="preserve">易平台发出撤回通知，并按要求加盖电子印章。电子招标投标交易平台收到 </w:t>
            </w:r>
            <w:r>
              <w:rPr>
                <w:spacing w:val="8"/>
                <w:lang w:eastAsia="zh-CN"/>
              </w:rPr>
              <w:t>通知后，即时向投标人发出确认回执通知。</w:t>
            </w:r>
          </w:p>
          <w:p w14:paraId="5EB36C8B">
            <w:pPr>
              <w:pStyle w:val="10"/>
              <w:spacing w:before="65" w:line="278" w:lineRule="auto"/>
              <w:ind w:left="110" w:right="29" w:firstLine="5"/>
            </w:pPr>
            <w:r>
              <w:rPr>
                <w:spacing w:val="9"/>
                <w:lang w:eastAsia="zh-CN"/>
              </w:rPr>
              <w:t>3、（重要风险提示）备用光盘或</w:t>
            </w:r>
            <w:r>
              <w:rPr>
                <w:spacing w:val="-26"/>
                <w:lang w:eastAsia="zh-CN"/>
              </w:rPr>
              <w:t xml:space="preserve"> </w:t>
            </w:r>
            <w:r>
              <w:rPr>
                <w:spacing w:val="9"/>
                <w:lang w:eastAsia="zh-CN"/>
              </w:rPr>
              <w:t>u</w:t>
            </w:r>
            <w:r>
              <w:rPr>
                <w:spacing w:val="-38"/>
                <w:lang w:eastAsia="zh-CN"/>
              </w:rPr>
              <w:t xml:space="preserve"> </w:t>
            </w:r>
            <w:r>
              <w:rPr>
                <w:spacing w:val="9"/>
                <w:lang w:eastAsia="zh-CN"/>
              </w:rPr>
              <w:t>盘。投标人可使用投标文件制作工具生</w:t>
            </w:r>
            <w:r>
              <w:rPr>
                <w:lang w:eastAsia="zh-CN"/>
              </w:rPr>
              <w:t xml:space="preserve">  </w:t>
            </w:r>
            <w:r>
              <w:rPr>
                <w:spacing w:val="8"/>
                <w:lang w:eastAsia="zh-CN"/>
              </w:rPr>
              <w:t>成非加密的电子投标文件载入光盘或</w:t>
            </w:r>
            <w:r>
              <w:rPr>
                <w:spacing w:val="-43"/>
                <w:lang w:eastAsia="zh-CN"/>
              </w:rPr>
              <w:t xml:space="preserve"> </w:t>
            </w:r>
            <w:r>
              <w:rPr>
                <w:spacing w:val="8"/>
                <w:lang w:eastAsia="zh-CN"/>
              </w:rPr>
              <w:t>u</w:t>
            </w:r>
            <w:r>
              <w:rPr>
                <w:spacing w:val="-38"/>
                <w:lang w:eastAsia="zh-CN"/>
              </w:rPr>
              <w:t xml:space="preserve"> </w:t>
            </w:r>
            <w:r>
              <w:rPr>
                <w:spacing w:val="8"/>
                <w:lang w:eastAsia="zh-CN"/>
              </w:rPr>
              <w:t>盘（1份，载体形式由投标人自选</w:t>
            </w:r>
            <w:r>
              <w:rPr>
                <w:spacing w:val="-28"/>
                <w:lang w:eastAsia="zh-CN"/>
              </w:rPr>
              <w:t>），</w:t>
            </w:r>
            <w:r>
              <w:rPr>
                <w:lang w:eastAsia="zh-CN"/>
              </w:rPr>
              <w:t xml:space="preserve"> </w:t>
            </w:r>
            <w:r>
              <w:rPr>
                <w:spacing w:val="7"/>
                <w:lang w:eastAsia="zh-CN"/>
              </w:rPr>
              <w:t>在规定的时间、地点提交备用。刻录好的投标文件光</w:t>
            </w:r>
            <w:r>
              <w:rPr>
                <w:spacing w:val="6"/>
                <w:lang w:eastAsia="zh-CN"/>
              </w:rPr>
              <w:t>盘或</w:t>
            </w:r>
            <w:r>
              <w:rPr>
                <w:spacing w:val="-42"/>
                <w:lang w:eastAsia="zh-CN"/>
              </w:rPr>
              <w:t xml:space="preserve"> </w:t>
            </w:r>
            <w:r>
              <w:rPr>
                <w:spacing w:val="6"/>
                <w:lang w:eastAsia="zh-CN"/>
              </w:rPr>
              <w:t>u</w:t>
            </w:r>
            <w:r>
              <w:rPr>
                <w:spacing w:val="-38"/>
                <w:lang w:eastAsia="zh-CN"/>
              </w:rPr>
              <w:t xml:space="preserve"> </w:t>
            </w:r>
            <w:r>
              <w:rPr>
                <w:spacing w:val="6"/>
                <w:lang w:eastAsia="zh-CN"/>
              </w:rPr>
              <w:t>盘密封在密封袋</w:t>
            </w:r>
            <w:r>
              <w:rPr>
                <w:lang w:eastAsia="zh-CN"/>
              </w:rPr>
              <w:t xml:space="preserve"> </w:t>
            </w:r>
            <w:r>
              <w:rPr>
                <w:spacing w:val="7"/>
                <w:lang w:eastAsia="zh-CN"/>
              </w:rPr>
              <w:t>中，并在封口处加盖投标人单位公章。密封袋上应写明项目名称和招标人名</w:t>
            </w:r>
            <w:r>
              <w:rPr>
                <w:spacing w:val="3"/>
                <w:lang w:eastAsia="zh-CN"/>
              </w:rPr>
              <w:t xml:space="preserve">  </w:t>
            </w:r>
            <w:r>
              <w:rPr>
                <w:spacing w:val="6"/>
                <w:lang w:eastAsia="zh-CN"/>
              </w:rPr>
              <w:t>称。递交的投标文件光盘或</w:t>
            </w:r>
            <w:r>
              <w:rPr>
                <w:spacing w:val="-41"/>
                <w:lang w:eastAsia="zh-CN"/>
              </w:rPr>
              <w:t xml:space="preserve"> </w:t>
            </w:r>
            <w:r>
              <w:rPr>
                <w:spacing w:val="6"/>
                <w:lang w:eastAsia="zh-CN"/>
              </w:rPr>
              <w:t>u</w:t>
            </w:r>
            <w:r>
              <w:rPr>
                <w:spacing w:val="-38"/>
                <w:lang w:eastAsia="zh-CN"/>
              </w:rPr>
              <w:t xml:space="preserve"> </w:t>
            </w:r>
            <w:r>
              <w:rPr>
                <w:spacing w:val="6"/>
                <w:lang w:eastAsia="zh-CN"/>
              </w:rPr>
              <w:t>盘（备用）不得加密。光盘或</w:t>
            </w:r>
            <w:r>
              <w:rPr>
                <w:spacing w:val="-43"/>
                <w:lang w:eastAsia="zh-CN"/>
              </w:rPr>
              <w:t xml:space="preserve"> </w:t>
            </w:r>
            <w:r>
              <w:rPr>
                <w:spacing w:val="6"/>
                <w:lang w:eastAsia="zh-CN"/>
              </w:rPr>
              <w:t>u</w:t>
            </w:r>
            <w:r>
              <w:rPr>
                <w:spacing w:val="-37"/>
                <w:lang w:eastAsia="zh-CN"/>
              </w:rPr>
              <w:t xml:space="preserve"> </w:t>
            </w:r>
            <w:r>
              <w:rPr>
                <w:spacing w:val="6"/>
                <w:lang w:eastAsia="zh-CN"/>
              </w:rPr>
              <w:t>盘（备用投标</w:t>
            </w:r>
            <w:r>
              <w:rPr>
                <w:lang w:eastAsia="zh-CN"/>
              </w:rPr>
              <w:t xml:space="preserve">  </w:t>
            </w:r>
            <w:r>
              <w:rPr>
                <w:spacing w:val="7"/>
                <w:lang w:eastAsia="zh-CN"/>
              </w:rPr>
              <w:t>文件）无法读取或导入的，则视为未提交投标文件光盘或</w:t>
            </w:r>
            <w:r>
              <w:rPr>
                <w:spacing w:val="-40"/>
                <w:lang w:eastAsia="zh-CN"/>
              </w:rPr>
              <w:t xml:space="preserve"> </w:t>
            </w:r>
            <w:r>
              <w:rPr>
                <w:spacing w:val="7"/>
                <w:lang w:eastAsia="zh-CN"/>
              </w:rPr>
              <w:t>u</w:t>
            </w:r>
            <w:r>
              <w:rPr>
                <w:spacing w:val="-41"/>
                <w:lang w:eastAsia="zh-CN"/>
              </w:rPr>
              <w:t xml:space="preserve"> </w:t>
            </w:r>
            <w:r>
              <w:rPr>
                <w:spacing w:val="6"/>
                <w:lang w:eastAsia="zh-CN"/>
              </w:rPr>
              <w:t>盘（备用）。</w:t>
            </w:r>
            <w:r>
              <w:rPr>
                <w:spacing w:val="6"/>
              </w:rPr>
              <w:t>如</w:t>
            </w:r>
          </w:p>
        </w:tc>
      </w:tr>
    </w:tbl>
    <w:p w14:paraId="5C808E82">
      <w:pPr>
        <w:pStyle w:val="4"/>
      </w:pPr>
    </w:p>
    <w:p w14:paraId="4AE7EB4A">
      <w:pPr>
        <w:sectPr>
          <w:footerReference r:id="rId10" w:type="default"/>
          <w:pgSz w:w="11906" w:h="16839"/>
          <w:pgMar w:top="1431" w:right="1021" w:bottom="1156" w:left="1020" w:header="0" w:footer="994" w:gutter="0"/>
          <w:pgNumType w:fmt="decimal"/>
          <w:cols w:space="720" w:num="1"/>
        </w:sectPr>
      </w:pPr>
    </w:p>
    <w:p w14:paraId="3E3A5C76">
      <w:pPr>
        <w:spacing w:line="91" w:lineRule="auto"/>
        <w:rPr>
          <w:sz w:val="2"/>
        </w:rPr>
      </w:pPr>
    </w:p>
    <w:tbl>
      <w:tblPr>
        <w:tblStyle w:val="9"/>
        <w:tblW w:w="98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783"/>
        <w:gridCol w:w="7068"/>
      </w:tblGrid>
      <w:tr w14:paraId="7671D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08" w:type="dxa"/>
            <w:tcBorders>
              <w:top w:val="single" w:color="000000" w:sz="2" w:space="0"/>
              <w:left w:val="single" w:color="000000" w:sz="2" w:space="0"/>
            </w:tcBorders>
          </w:tcPr>
          <w:p w14:paraId="5FF9E7E4">
            <w:pPr>
              <w:pStyle w:val="10"/>
              <w:spacing w:before="188" w:line="228" w:lineRule="auto"/>
              <w:ind w:left="196"/>
            </w:pPr>
            <w:r>
              <w:rPr>
                <w:b/>
                <w:bCs/>
                <w:spacing w:val="5"/>
              </w:rPr>
              <w:t>条款号</w:t>
            </w:r>
          </w:p>
        </w:tc>
        <w:tc>
          <w:tcPr>
            <w:tcW w:w="1783" w:type="dxa"/>
            <w:tcBorders>
              <w:top w:val="single" w:color="000000" w:sz="2" w:space="0"/>
            </w:tcBorders>
          </w:tcPr>
          <w:p w14:paraId="11420B8B">
            <w:pPr>
              <w:pStyle w:val="10"/>
              <w:spacing w:before="188" w:line="228" w:lineRule="auto"/>
              <w:ind w:left="314"/>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7068" w:type="dxa"/>
            <w:tcBorders>
              <w:top w:val="single" w:color="000000" w:sz="2" w:space="0"/>
              <w:right w:val="single" w:color="000000" w:sz="2" w:space="0"/>
            </w:tcBorders>
          </w:tcPr>
          <w:p w14:paraId="2DC194AF">
            <w:pPr>
              <w:pStyle w:val="10"/>
              <w:spacing w:before="188" w:line="228" w:lineRule="auto"/>
              <w:ind w:left="2798"/>
            </w:pPr>
            <w:r>
              <w:rPr>
                <w:b/>
                <w:bCs/>
                <w:spacing w:val="-10"/>
              </w:rPr>
              <w:t>编</w:t>
            </w:r>
            <w:r>
              <w:rPr>
                <w:spacing w:val="13"/>
              </w:rPr>
              <w:t xml:space="preserve">  </w:t>
            </w:r>
            <w:r>
              <w:rPr>
                <w:b/>
                <w:bCs/>
                <w:spacing w:val="-10"/>
              </w:rPr>
              <w:t>列</w:t>
            </w:r>
            <w:r>
              <w:rPr>
                <w:spacing w:val="24"/>
              </w:rPr>
              <w:t xml:space="preserve">  </w:t>
            </w:r>
            <w:r>
              <w:rPr>
                <w:b/>
                <w:bCs/>
                <w:spacing w:val="-10"/>
              </w:rPr>
              <w:t>内</w:t>
            </w:r>
            <w:r>
              <w:rPr>
                <w:spacing w:val="11"/>
              </w:rPr>
              <w:t xml:space="preserve">  </w:t>
            </w:r>
            <w:r>
              <w:rPr>
                <w:b/>
                <w:bCs/>
                <w:spacing w:val="-10"/>
              </w:rPr>
              <w:t>容</w:t>
            </w:r>
          </w:p>
        </w:tc>
      </w:tr>
      <w:tr w14:paraId="2716A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4" w:hRule="atLeast"/>
        </w:trPr>
        <w:tc>
          <w:tcPr>
            <w:tcW w:w="1008" w:type="dxa"/>
            <w:tcBorders>
              <w:left w:val="single" w:color="000000" w:sz="2" w:space="0"/>
            </w:tcBorders>
          </w:tcPr>
          <w:p w14:paraId="088A0D5F"/>
        </w:tc>
        <w:tc>
          <w:tcPr>
            <w:tcW w:w="1783" w:type="dxa"/>
          </w:tcPr>
          <w:p w14:paraId="332FBB92"/>
        </w:tc>
        <w:tc>
          <w:tcPr>
            <w:tcW w:w="7068" w:type="dxa"/>
            <w:tcBorders>
              <w:right w:val="single" w:color="000000" w:sz="2" w:space="0"/>
            </w:tcBorders>
          </w:tcPr>
          <w:p w14:paraId="493BA382">
            <w:pPr>
              <w:pStyle w:val="10"/>
              <w:spacing w:before="50" w:line="288" w:lineRule="auto"/>
              <w:ind w:left="127" w:right="110" w:hanging="12"/>
              <w:rPr>
                <w:lang w:eastAsia="zh-CN"/>
              </w:rPr>
            </w:pPr>
            <w:r>
              <w:rPr>
                <w:spacing w:val="7"/>
                <w:lang w:eastAsia="zh-CN"/>
              </w:rPr>
              <w:t>果投标人没有按规定通过交易平台网上递交电子投标文件的，不再读取提交</w:t>
            </w:r>
            <w:r>
              <w:rPr>
                <w:spacing w:val="3"/>
                <w:lang w:eastAsia="zh-CN"/>
              </w:rPr>
              <w:t xml:space="preserve"> </w:t>
            </w:r>
            <w:r>
              <w:rPr>
                <w:spacing w:val="7"/>
                <w:lang w:eastAsia="zh-CN"/>
              </w:rPr>
              <w:t>的光盘或</w:t>
            </w:r>
            <w:r>
              <w:rPr>
                <w:spacing w:val="-43"/>
                <w:lang w:eastAsia="zh-CN"/>
              </w:rPr>
              <w:t xml:space="preserve"> </w:t>
            </w:r>
            <w:r>
              <w:rPr>
                <w:spacing w:val="7"/>
                <w:lang w:eastAsia="zh-CN"/>
              </w:rPr>
              <w:t>u</w:t>
            </w:r>
            <w:r>
              <w:rPr>
                <w:spacing w:val="-38"/>
                <w:lang w:eastAsia="zh-CN"/>
              </w:rPr>
              <w:t xml:space="preserve"> </w:t>
            </w:r>
            <w:r>
              <w:rPr>
                <w:spacing w:val="7"/>
                <w:lang w:eastAsia="zh-CN"/>
              </w:rPr>
              <w:t>盘。投标人也可不提交投标文件光盘或</w:t>
            </w:r>
            <w:r>
              <w:rPr>
                <w:spacing w:val="-42"/>
                <w:lang w:eastAsia="zh-CN"/>
              </w:rPr>
              <w:t xml:space="preserve"> </w:t>
            </w:r>
            <w:r>
              <w:rPr>
                <w:spacing w:val="7"/>
                <w:lang w:eastAsia="zh-CN"/>
              </w:rPr>
              <w:t>u</w:t>
            </w:r>
            <w:r>
              <w:rPr>
                <w:spacing w:val="-38"/>
                <w:lang w:eastAsia="zh-CN"/>
              </w:rPr>
              <w:t xml:space="preserve"> </w:t>
            </w:r>
            <w:r>
              <w:rPr>
                <w:spacing w:val="7"/>
                <w:lang w:eastAsia="zh-CN"/>
              </w:rPr>
              <w:t>盘（备用</w:t>
            </w:r>
            <w:r>
              <w:rPr>
                <w:spacing w:val="6"/>
                <w:lang w:eastAsia="zh-CN"/>
              </w:rPr>
              <w:t>）。</w:t>
            </w:r>
          </w:p>
          <w:p w14:paraId="0FFC9968">
            <w:pPr>
              <w:pStyle w:val="10"/>
              <w:spacing w:line="227" w:lineRule="auto"/>
              <w:ind w:left="110"/>
              <w:rPr>
                <w:lang w:eastAsia="zh-CN"/>
              </w:rPr>
            </w:pPr>
            <w:r>
              <w:rPr>
                <w:spacing w:val="7"/>
                <w:lang w:eastAsia="zh-CN"/>
              </w:rPr>
              <w:t>4、投标文件的递交：</w:t>
            </w:r>
          </w:p>
          <w:p w14:paraId="6895E2D3">
            <w:pPr>
              <w:pStyle w:val="10"/>
              <w:spacing w:before="64" w:line="268" w:lineRule="auto"/>
              <w:ind w:left="110" w:right="107"/>
              <w:rPr>
                <w:lang w:eastAsia="zh-CN"/>
              </w:rPr>
            </w:pPr>
            <w:r>
              <w:rPr>
                <w:spacing w:val="8"/>
                <w:lang w:eastAsia="zh-CN"/>
              </w:rPr>
              <w:t>①投标文件递交的截止时间（投标截止时间，下同</w:t>
            </w:r>
            <w:r>
              <w:rPr>
                <w:spacing w:val="-2"/>
                <w:lang w:eastAsia="zh-CN"/>
              </w:rPr>
              <w:t>）：</w:t>
            </w:r>
            <w:r>
              <w:rPr>
                <w:spacing w:val="8"/>
                <w:lang w:eastAsia="zh-CN"/>
              </w:rPr>
              <w:t>具体详见广州</w:t>
            </w:r>
            <w:r>
              <w:rPr>
                <w:spacing w:val="7"/>
                <w:lang w:eastAsia="zh-CN"/>
              </w:rPr>
              <w:t>交易集</w:t>
            </w:r>
            <w:r>
              <w:rPr>
                <w:lang w:eastAsia="zh-CN"/>
              </w:rPr>
              <w:t xml:space="preserve"> </w:t>
            </w:r>
            <w:r>
              <w:rPr>
                <w:spacing w:val="7"/>
                <w:lang w:eastAsia="zh-CN"/>
              </w:rPr>
              <w:t>团有限公司（广州公共资源交易中心）网站公布的项目日程信息，投标人应</w:t>
            </w:r>
            <w:r>
              <w:rPr>
                <w:spacing w:val="8"/>
                <w:lang w:eastAsia="zh-CN"/>
              </w:rPr>
              <w:t xml:space="preserve"> </w:t>
            </w:r>
            <w:r>
              <w:rPr>
                <w:spacing w:val="9"/>
                <w:lang w:eastAsia="zh-CN"/>
              </w:rPr>
              <w:t>在截止时间前通过电子招标投标交易平台递交电子投标文件。</w:t>
            </w:r>
          </w:p>
          <w:p w14:paraId="592BB3C2">
            <w:pPr>
              <w:pStyle w:val="10"/>
              <w:spacing w:before="66" w:line="225" w:lineRule="auto"/>
              <w:ind w:left="109"/>
              <w:rPr>
                <w:lang w:eastAsia="zh-CN"/>
              </w:rPr>
            </w:pPr>
            <w:r>
              <w:rPr>
                <w:spacing w:val="7"/>
                <w:lang w:eastAsia="zh-CN"/>
              </w:rPr>
              <w:t>②提交投标文件备用光盘或</w:t>
            </w:r>
            <w:r>
              <w:rPr>
                <w:spacing w:val="-37"/>
                <w:lang w:eastAsia="zh-CN"/>
              </w:rPr>
              <w:t xml:space="preserve"> </w:t>
            </w:r>
            <w:r>
              <w:rPr>
                <w:spacing w:val="7"/>
                <w:lang w:eastAsia="zh-CN"/>
              </w:rPr>
              <w:t>u</w:t>
            </w:r>
            <w:r>
              <w:rPr>
                <w:spacing w:val="-38"/>
                <w:lang w:eastAsia="zh-CN"/>
              </w:rPr>
              <w:t xml:space="preserve"> </w:t>
            </w:r>
            <w:r>
              <w:rPr>
                <w:spacing w:val="7"/>
                <w:lang w:eastAsia="zh-CN"/>
              </w:rPr>
              <w:t>盘。</w:t>
            </w:r>
          </w:p>
          <w:p w14:paraId="7C9C0405">
            <w:pPr>
              <w:pStyle w:val="10"/>
              <w:spacing w:before="67" w:line="288" w:lineRule="auto"/>
              <w:ind w:left="111" w:right="110" w:firstLine="1"/>
              <w:jc w:val="both"/>
              <w:rPr>
                <w:lang w:eastAsia="zh-CN"/>
              </w:rPr>
            </w:pPr>
            <w:r>
              <w:rPr>
                <w:lang w:eastAsia="zh-CN"/>
              </w:rPr>
              <w:t>投标文件光盘或</w:t>
            </w:r>
            <w:r>
              <w:rPr>
                <w:spacing w:val="-27"/>
                <w:lang w:eastAsia="zh-CN"/>
              </w:rPr>
              <w:t xml:space="preserve"> </w:t>
            </w:r>
            <w:r>
              <w:rPr>
                <w:lang w:eastAsia="zh-CN"/>
              </w:rPr>
              <w:t>u</w:t>
            </w:r>
            <w:r>
              <w:rPr>
                <w:spacing w:val="-38"/>
                <w:lang w:eastAsia="zh-CN"/>
              </w:rPr>
              <w:t xml:space="preserve"> </w:t>
            </w:r>
            <w:r>
              <w:rPr>
                <w:lang w:eastAsia="zh-CN"/>
              </w:rPr>
              <w:t xml:space="preserve">盘（备用）递交时间：具体详见广州交易集团有限公司（广 </w:t>
            </w:r>
            <w:r>
              <w:rPr>
                <w:spacing w:val="7"/>
                <w:lang w:eastAsia="zh-CN"/>
              </w:rPr>
              <w:t>州公共资源交易中心）网站公布的项目日程信息，地点：广州公共资源交易</w:t>
            </w:r>
            <w:r>
              <w:rPr>
                <w:spacing w:val="6"/>
                <w:lang w:eastAsia="zh-CN"/>
              </w:rPr>
              <w:t xml:space="preserve"> </w:t>
            </w:r>
            <w:r>
              <w:rPr>
                <w:spacing w:val="7"/>
                <w:lang w:eastAsia="zh-CN"/>
              </w:rPr>
              <w:t>中心指定开标室。</w:t>
            </w:r>
          </w:p>
          <w:p w14:paraId="08533F43">
            <w:pPr>
              <w:pStyle w:val="10"/>
              <w:spacing w:before="1" w:line="257" w:lineRule="auto"/>
              <w:ind w:left="114" w:right="107" w:hanging="5"/>
              <w:rPr>
                <w:lang w:eastAsia="zh-CN"/>
              </w:rPr>
            </w:pPr>
            <w:r>
              <w:rPr>
                <w:spacing w:val="7"/>
                <w:lang w:eastAsia="zh-CN"/>
              </w:rPr>
              <w:t>③投标人完成电子投标上传后，电子招标投标交易平台即时向投标人发出递</w:t>
            </w:r>
            <w:r>
              <w:rPr>
                <w:spacing w:val="11"/>
                <w:lang w:eastAsia="zh-CN"/>
              </w:rPr>
              <w:t xml:space="preserve"> </w:t>
            </w:r>
            <w:r>
              <w:rPr>
                <w:spacing w:val="9"/>
                <w:lang w:eastAsia="zh-CN"/>
              </w:rPr>
              <w:t>交回执通知。递交时间以递交回执通知载明的传输时间为准。</w:t>
            </w:r>
          </w:p>
          <w:p w14:paraId="7CAEA229">
            <w:pPr>
              <w:pStyle w:val="10"/>
              <w:spacing w:before="67" w:line="225" w:lineRule="auto"/>
              <w:ind w:left="109"/>
              <w:rPr>
                <w:lang w:eastAsia="zh-CN"/>
              </w:rPr>
            </w:pPr>
            <w:r>
              <w:rPr>
                <w:spacing w:val="8"/>
                <w:lang w:eastAsia="zh-CN"/>
              </w:rPr>
              <w:t>④逾期送达的投标文件，</w:t>
            </w:r>
            <w:r>
              <w:rPr>
                <w:spacing w:val="-58"/>
                <w:lang w:eastAsia="zh-CN"/>
              </w:rPr>
              <w:t xml:space="preserve"> </w:t>
            </w:r>
            <w:r>
              <w:rPr>
                <w:spacing w:val="8"/>
                <w:lang w:eastAsia="zh-CN"/>
              </w:rPr>
              <w:t>电子招标投标交易</w:t>
            </w:r>
            <w:r>
              <w:rPr>
                <w:spacing w:val="7"/>
                <w:lang w:eastAsia="zh-CN"/>
              </w:rPr>
              <w:t>平台将予以拒收。</w:t>
            </w:r>
          </w:p>
          <w:p w14:paraId="52900145">
            <w:pPr>
              <w:pStyle w:val="10"/>
              <w:spacing w:before="67" w:line="228" w:lineRule="auto"/>
              <w:ind w:left="115"/>
              <w:rPr>
                <w:lang w:eastAsia="zh-CN"/>
              </w:rPr>
            </w:pPr>
            <w:r>
              <w:rPr>
                <w:spacing w:val="7"/>
                <w:lang w:eastAsia="zh-CN"/>
              </w:rPr>
              <w:t>5、投标文件加密要求：</w:t>
            </w:r>
          </w:p>
          <w:p w14:paraId="798D9000">
            <w:pPr>
              <w:pStyle w:val="10"/>
              <w:spacing w:before="65" w:line="259" w:lineRule="auto"/>
              <w:ind w:left="113" w:right="107" w:hanging="3"/>
              <w:rPr>
                <w:lang w:eastAsia="zh-CN"/>
              </w:rPr>
            </w:pPr>
            <w:r>
              <w:rPr>
                <w:spacing w:val="7"/>
                <w:lang w:eastAsia="zh-CN"/>
              </w:rPr>
              <w:t>①网上递交的电子投标文件须进行加密。具体操作详见交易平台相关操作指</w:t>
            </w:r>
            <w:r>
              <w:rPr>
                <w:spacing w:val="10"/>
                <w:lang w:eastAsia="zh-CN"/>
              </w:rPr>
              <w:t xml:space="preserve"> </w:t>
            </w:r>
            <w:r>
              <w:rPr>
                <w:spacing w:val="-1"/>
                <w:lang w:eastAsia="zh-CN"/>
              </w:rPr>
              <w:t>南。</w:t>
            </w:r>
          </w:p>
          <w:p w14:paraId="46DA4B55">
            <w:pPr>
              <w:pStyle w:val="10"/>
              <w:spacing w:before="64" w:line="225" w:lineRule="auto"/>
              <w:ind w:left="109"/>
              <w:rPr>
                <w:lang w:eastAsia="zh-CN"/>
              </w:rPr>
            </w:pPr>
            <w:r>
              <w:rPr>
                <w:spacing w:val="9"/>
                <w:lang w:eastAsia="zh-CN"/>
              </w:rPr>
              <w:t>②未按要求加密的投标文件，招标人将予以拒收。</w:t>
            </w:r>
          </w:p>
          <w:p w14:paraId="3F88D51E">
            <w:pPr>
              <w:pStyle w:val="10"/>
              <w:spacing w:before="67" w:line="228" w:lineRule="auto"/>
              <w:ind w:left="112"/>
              <w:rPr>
                <w:lang w:eastAsia="zh-CN"/>
              </w:rPr>
            </w:pPr>
            <w:r>
              <w:rPr>
                <w:spacing w:val="8"/>
                <w:lang w:eastAsia="zh-CN"/>
              </w:rPr>
              <w:t>6、投标文件解密失败的补救方案：</w:t>
            </w:r>
          </w:p>
          <w:p w14:paraId="7F64C68C">
            <w:pPr>
              <w:pStyle w:val="10"/>
              <w:spacing w:before="66" w:line="288" w:lineRule="auto"/>
              <w:ind w:left="110" w:right="53"/>
              <w:jc w:val="both"/>
              <w:rPr>
                <w:lang w:eastAsia="zh-CN"/>
              </w:rPr>
            </w:pPr>
            <w:r>
              <w:rPr>
                <w:spacing w:val="7"/>
                <w:lang w:eastAsia="zh-CN"/>
              </w:rPr>
              <w:t>在规定时间内，因投标人之外原因（指网络瘫痪、服务器损坏、交易系统故</w:t>
            </w:r>
            <w:r>
              <w:rPr>
                <w:spacing w:val="10"/>
                <w:lang w:eastAsia="zh-CN"/>
              </w:rPr>
              <w:t xml:space="preserve"> </w:t>
            </w:r>
            <w:r>
              <w:rPr>
                <w:spacing w:val="8"/>
                <w:lang w:eastAsia="zh-CN"/>
              </w:rPr>
              <w:t>障短期无法恢复）导致的电子投标文件解密失败，在开标现场读取光盘或</w:t>
            </w:r>
            <w:r>
              <w:rPr>
                <w:spacing w:val="-22"/>
                <w:lang w:eastAsia="zh-CN"/>
              </w:rPr>
              <w:t xml:space="preserve"> </w:t>
            </w:r>
            <w:r>
              <w:rPr>
                <w:spacing w:val="8"/>
                <w:lang w:eastAsia="zh-CN"/>
              </w:rPr>
              <w:t>u</w:t>
            </w:r>
            <w:r>
              <w:rPr>
                <w:lang w:eastAsia="zh-CN"/>
              </w:rPr>
              <w:t xml:space="preserve"> </w:t>
            </w:r>
            <w:r>
              <w:rPr>
                <w:spacing w:val="3"/>
                <w:lang w:eastAsia="zh-CN"/>
              </w:rPr>
              <w:t>盘内容，继续开标程序。若出现招标人无法正常解密或导入开</w:t>
            </w:r>
            <w:r>
              <w:rPr>
                <w:spacing w:val="2"/>
                <w:lang w:eastAsia="zh-CN"/>
              </w:rPr>
              <w:t>标系统的情况，</w:t>
            </w:r>
            <w:r>
              <w:rPr>
                <w:lang w:eastAsia="zh-CN"/>
              </w:rPr>
              <w:t xml:space="preserve"> </w:t>
            </w:r>
            <w:r>
              <w:rPr>
                <w:spacing w:val="7"/>
                <w:lang w:eastAsia="zh-CN"/>
              </w:rPr>
              <w:t>在开标现场读取已成功解密，以及因投标人之外的原因导致电子投标文件解 密失败的投标人递交的电子光盘或</w:t>
            </w:r>
            <w:r>
              <w:rPr>
                <w:spacing w:val="-42"/>
                <w:lang w:eastAsia="zh-CN"/>
              </w:rPr>
              <w:t xml:space="preserve"> </w:t>
            </w:r>
            <w:r>
              <w:rPr>
                <w:spacing w:val="7"/>
                <w:lang w:eastAsia="zh-CN"/>
              </w:rPr>
              <w:t>u</w:t>
            </w:r>
            <w:r>
              <w:rPr>
                <w:spacing w:val="-38"/>
                <w:lang w:eastAsia="zh-CN"/>
              </w:rPr>
              <w:t xml:space="preserve"> </w:t>
            </w:r>
            <w:r>
              <w:rPr>
                <w:spacing w:val="7"/>
                <w:lang w:eastAsia="zh-CN"/>
              </w:rPr>
              <w:t>盘内容。出现上</w:t>
            </w:r>
            <w:r>
              <w:rPr>
                <w:spacing w:val="6"/>
                <w:lang w:eastAsia="zh-CN"/>
              </w:rPr>
              <w:t>述情况的，评标委员会</w:t>
            </w:r>
            <w:r>
              <w:rPr>
                <w:lang w:eastAsia="zh-CN"/>
              </w:rPr>
              <w:t xml:space="preserve"> </w:t>
            </w:r>
            <w:r>
              <w:rPr>
                <w:spacing w:val="7"/>
                <w:lang w:eastAsia="zh-CN"/>
              </w:rPr>
              <w:t>对其投标文件的评审以光盘或</w:t>
            </w:r>
            <w:r>
              <w:rPr>
                <w:spacing w:val="-42"/>
                <w:lang w:eastAsia="zh-CN"/>
              </w:rPr>
              <w:t xml:space="preserve"> </w:t>
            </w:r>
            <w:r>
              <w:rPr>
                <w:spacing w:val="7"/>
                <w:lang w:eastAsia="zh-CN"/>
              </w:rPr>
              <w:t>u</w:t>
            </w:r>
            <w:r>
              <w:rPr>
                <w:spacing w:val="-38"/>
                <w:lang w:eastAsia="zh-CN"/>
              </w:rPr>
              <w:t xml:space="preserve"> </w:t>
            </w:r>
            <w:r>
              <w:rPr>
                <w:spacing w:val="7"/>
                <w:lang w:eastAsia="zh-CN"/>
              </w:rPr>
              <w:t>盘内容为准。因投标</w:t>
            </w:r>
            <w:r>
              <w:rPr>
                <w:spacing w:val="6"/>
                <w:lang w:eastAsia="zh-CN"/>
              </w:rPr>
              <w:t>人之外原因解密失败且</w:t>
            </w:r>
            <w:r>
              <w:rPr>
                <w:lang w:eastAsia="zh-CN"/>
              </w:rPr>
              <w:t xml:space="preserve"> </w:t>
            </w:r>
            <w:r>
              <w:rPr>
                <w:spacing w:val="8"/>
                <w:lang w:eastAsia="zh-CN"/>
              </w:rPr>
              <w:t>未递交电子光盘或</w:t>
            </w:r>
            <w:r>
              <w:rPr>
                <w:spacing w:val="-41"/>
                <w:lang w:eastAsia="zh-CN"/>
              </w:rPr>
              <w:t xml:space="preserve"> </w:t>
            </w:r>
            <w:r>
              <w:rPr>
                <w:spacing w:val="8"/>
                <w:lang w:eastAsia="zh-CN"/>
              </w:rPr>
              <w:t>u</w:t>
            </w:r>
            <w:r>
              <w:rPr>
                <w:spacing w:val="-38"/>
                <w:lang w:eastAsia="zh-CN"/>
              </w:rPr>
              <w:t xml:space="preserve"> </w:t>
            </w:r>
            <w:r>
              <w:rPr>
                <w:spacing w:val="8"/>
                <w:lang w:eastAsia="zh-CN"/>
              </w:rPr>
              <w:t>盘的，视为撤回投标文件。</w:t>
            </w:r>
          </w:p>
          <w:p w14:paraId="5821E337">
            <w:pPr>
              <w:pStyle w:val="10"/>
              <w:spacing w:line="260" w:lineRule="auto"/>
              <w:ind w:left="112" w:right="110" w:firstLine="10"/>
              <w:rPr>
                <w:lang w:eastAsia="zh-CN"/>
              </w:rPr>
            </w:pPr>
            <w:r>
              <w:rPr>
                <w:spacing w:val="7"/>
                <w:lang w:eastAsia="zh-CN"/>
              </w:rPr>
              <w:t>除发生上述情况外，开标评标均以投标人通过交易平台网上递</w:t>
            </w:r>
            <w:r>
              <w:rPr>
                <w:spacing w:val="6"/>
                <w:lang w:eastAsia="zh-CN"/>
              </w:rPr>
              <w:t>交的电子投标</w:t>
            </w:r>
            <w:r>
              <w:rPr>
                <w:lang w:eastAsia="zh-CN"/>
              </w:rPr>
              <w:t xml:space="preserve"> </w:t>
            </w:r>
            <w:r>
              <w:rPr>
                <w:spacing w:val="5"/>
                <w:lang w:eastAsia="zh-CN"/>
              </w:rPr>
              <w:t>文件为准。</w:t>
            </w:r>
          </w:p>
        </w:tc>
      </w:tr>
      <w:tr w14:paraId="71E38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008" w:type="dxa"/>
            <w:tcBorders>
              <w:left w:val="single" w:color="000000" w:sz="2" w:space="0"/>
              <w:bottom w:val="single" w:color="000000" w:sz="2" w:space="0"/>
            </w:tcBorders>
          </w:tcPr>
          <w:p w14:paraId="2B03F6D6">
            <w:pPr>
              <w:spacing w:line="252" w:lineRule="auto"/>
              <w:rPr>
                <w:lang w:eastAsia="zh-CN"/>
              </w:rPr>
            </w:pPr>
          </w:p>
          <w:p w14:paraId="522142FD">
            <w:pPr>
              <w:pStyle w:val="10"/>
              <w:spacing w:before="65" w:line="270" w:lineRule="exact"/>
              <w:ind w:left="419"/>
              <w:outlineLvl w:val="1"/>
            </w:pPr>
            <w:r>
              <w:rPr>
                <w:spacing w:val="-7"/>
                <w:position w:val="1"/>
              </w:rPr>
              <w:t>11</w:t>
            </w:r>
          </w:p>
        </w:tc>
        <w:tc>
          <w:tcPr>
            <w:tcW w:w="1783" w:type="dxa"/>
            <w:tcBorders>
              <w:bottom w:val="single" w:color="000000" w:sz="2" w:space="0"/>
            </w:tcBorders>
          </w:tcPr>
          <w:p w14:paraId="6113B62E">
            <w:pPr>
              <w:pStyle w:val="10"/>
              <w:spacing w:before="195" w:line="225" w:lineRule="auto"/>
              <w:ind w:left="265" w:right="153" w:hanging="104"/>
              <w:rPr>
                <w:lang w:eastAsia="zh-CN"/>
              </w:rPr>
            </w:pPr>
            <w:r>
              <w:rPr>
                <w:spacing w:val="8"/>
                <w:lang w:eastAsia="zh-CN"/>
              </w:rPr>
              <w:t>投标活动的有关</w:t>
            </w:r>
            <w:r>
              <w:rPr>
                <w:spacing w:val="1"/>
                <w:lang w:eastAsia="zh-CN"/>
              </w:rPr>
              <w:t xml:space="preserve"> </w:t>
            </w:r>
            <w:r>
              <w:rPr>
                <w:spacing w:val="7"/>
                <w:lang w:eastAsia="zh-CN"/>
              </w:rPr>
              <w:t>人员社保证明</w:t>
            </w:r>
          </w:p>
        </w:tc>
        <w:tc>
          <w:tcPr>
            <w:tcW w:w="7068" w:type="dxa"/>
            <w:tcBorders>
              <w:bottom w:val="single" w:color="000000" w:sz="2" w:space="0"/>
              <w:right w:val="single" w:color="000000" w:sz="2" w:space="0"/>
            </w:tcBorders>
          </w:tcPr>
          <w:p w14:paraId="4C40ED7C">
            <w:pPr>
              <w:pStyle w:val="10"/>
              <w:spacing w:before="47" w:line="243" w:lineRule="auto"/>
              <w:ind w:left="173" w:right="199" w:firstLine="2"/>
              <w:jc w:val="both"/>
              <w:rPr>
                <w:lang w:eastAsia="zh-CN"/>
              </w:rPr>
            </w:pPr>
            <w:r>
              <w:rPr>
                <w:spacing w:val="19"/>
                <w:lang w:eastAsia="zh-CN"/>
              </w:rPr>
              <w:t>各投标人中参加投标活动的有关人员(包括且不限于投</w:t>
            </w:r>
            <w:r>
              <w:rPr>
                <w:spacing w:val="18"/>
                <w:lang w:eastAsia="zh-CN"/>
              </w:rPr>
              <w:t>标文件的编制人</w:t>
            </w:r>
            <w:r>
              <w:rPr>
                <w:lang w:eastAsia="zh-CN"/>
              </w:rPr>
              <w:t xml:space="preserve"> </w:t>
            </w:r>
            <w:r>
              <w:rPr>
                <w:spacing w:val="12"/>
                <w:lang w:eastAsia="zh-CN"/>
              </w:rPr>
              <w:t>员、递交投标文件及递交备用光盘的被授权委托人)均须提供社保证明材</w:t>
            </w:r>
            <w:r>
              <w:rPr>
                <w:spacing w:val="2"/>
                <w:lang w:eastAsia="zh-CN"/>
              </w:rPr>
              <w:t xml:space="preserve"> </w:t>
            </w:r>
            <w:r>
              <w:rPr>
                <w:lang w:eastAsia="zh-CN"/>
              </w:rPr>
              <w:t>料。</w:t>
            </w:r>
          </w:p>
        </w:tc>
      </w:tr>
    </w:tbl>
    <w:p w14:paraId="3FF24BDF">
      <w:pPr>
        <w:pStyle w:val="4"/>
        <w:rPr>
          <w:lang w:eastAsia="zh-CN"/>
        </w:rPr>
      </w:pPr>
    </w:p>
    <w:p w14:paraId="4D558041">
      <w:pPr>
        <w:rPr>
          <w:lang w:eastAsia="zh-CN"/>
        </w:rPr>
        <w:sectPr>
          <w:footerReference r:id="rId11" w:type="default"/>
          <w:pgSz w:w="11906" w:h="16839"/>
          <w:pgMar w:top="1431" w:right="1021" w:bottom="1156" w:left="1020" w:header="0" w:footer="994" w:gutter="0"/>
          <w:pgNumType w:fmt="decimal"/>
          <w:cols w:space="720" w:num="1"/>
        </w:sectPr>
      </w:pPr>
    </w:p>
    <w:p w14:paraId="64261A13">
      <w:pPr>
        <w:spacing w:before="190" w:line="221" w:lineRule="auto"/>
        <w:ind w:left="22"/>
        <w:rPr>
          <w:rFonts w:ascii="宋体" w:hAnsi="宋体" w:eastAsia="宋体" w:cs="宋体"/>
          <w:sz w:val="28"/>
          <w:szCs w:val="28"/>
          <w:lang w:eastAsia="zh-CN"/>
        </w:rPr>
      </w:pPr>
      <w:r>
        <w:rPr>
          <w:rFonts w:ascii="宋体" w:hAnsi="宋体" w:eastAsia="宋体" w:cs="宋体"/>
          <w:b/>
          <w:bCs/>
          <w:spacing w:val="-15"/>
          <w:sz w:val="28"/>
          <w:szCs w:val="28"/>
          <w:lang w:eastAsia="zh-CN"/>
        </w:rPr>
        <w:t>1.</w:t>
      </w:r>
      <w:r>
        <w:rPr>
          <w:rFonts w:ascii="宋体" w:hAnsi="宋体" w:eastAsia="宋体" w:cs="宋体"/>
          <w:spacing w:val="19"/>
          <w:sz w:val="28"/>
          <w:szCs w:val="28"/>
          <w:lang w:eastAsia="zh-CN"/>
        </w:rPr>
        <w:t xml:space="preserve"> </w:t>
      </w:r>
      <w:r>
        <w:rPr>
          <w:rFonts w:ascii="宋体" w:hAnsi="宋体" w:eastAsia="宋体" w:cs="宋体"/>
          <w:b/>
          <w:bCs/>
          <w:spacing w:val="-15"/>
          <w:sz w:val="28"/>
          <w:szCs w:val="28"/>
          <w:lang w:eastAsia="zh-CN"/>
        </w:rPr>
        <w:t>总则</w:t>
      </w:r>
    </w:p>
    <w:p w14:paraId="24C32A4A">
      <w:pPr>
        <w:pStyle w:val="4"/>
        <w:spacing w:line="454" w:lineRule="auto"/>
        <w:rPr>
          <w:lang w:eastAsia="zh-CN"/>
        </w:rPr>
      </w:pPr>
    </w:p>
    <w:p w14:paraId="6E3A151F">
      <w:pPr>
        <w:spacing w:before="91" w:line="220" w:lineRule="auto"/>
        <w:ind w:left="159"/>
        <w:outlineLvl w:val="2"/>
        <w:rPr>
          <w:rFonts w:ascii="宋体" w:hAnsi="宋体" w:eastAsia="宋体" w:cs="宋体"/>
          <w:sz w:val="28"/>
          <w:szCs w:val="28"/>
          <w:lang w:eastAsia="zh-CN"/>
        </w:rPr>
      </w:pPr>
      <w:r>
        <w:rPr>
          <w:rFonts w:ascii="宋体" w:hAnsi="宋体" w:eastAsia="宋体" w:cs="宋体"/>
          <w:spacing w:val="-7"/>
          <w:sz w:val="28"/>
          <w:szCs w:val="28"/>
          <w:lang w:eastAsia="zh-CN"/>
        </w:rPr>
        <w:t>1.1</w:t>
      </w:r>
      <w:r>
        <w:rPr>
          <w:rFonts w:ascii="宋体" w:hAnsi="宋体" w:eastAsia="宋体" w:cs="宋体"/>
          <w:spacing w:val="16"/>
          <w:sz w:val="28"/>
          <w:szCs w:val="28"/>
          <w:lang w:eastAsia="zh-CN"/>
        </w:rPr>
        <w:t xml:space="preserve"> </w:t>
      </w:r>
      <w:r>
        <w:rPr>
          <w:rFonts w:ascii="宋体" w:hAnsi="宋体" w:eastAsia="宋体" w:cs="宋体"/>
          <w:spacing w:val="-7"/>
          <w:sz w:val="28"/>
          <w:szCs w:val="28"/>
          <w:lang w:eastAsia="zh-CN"/>
        </w:rPr>
        <w:t>项目概况</w:t>
      </w:r>
    </w:p>
    <w:p w14:paraId="454947F6">
      <w:pPr>
        <w:pStyle w:val="4"/>
        <w:spacing w:line="440" w:lineRule="auto"/>
        <w:rPr>
          <w:lang w:eastAsia="zh-CN"/>
        </w:rPr>
      </w:pPr>
    </w:p>
    <w:p w14:paraId="275A9264">
      <w:pPr>
        <w:spacing w:before="65" w:line="330" w:lineRule="auto"/>
        <w:ind w:left="1" w:firstLine="432"/>
        <w:rPr>
          <w:rFonts w:ascii="宋体" w:hAnsi="宋体" w:eastAsia="宋体" w:cs="宋体"/>
          <w:sz w:val="20"/>
          <w:szCs w:val="20"/>
          <w:lang w:eastAsia="zh-CN"/>
        </w:rPr>
      </w:pPr>
      <w:r>
        <w:rPr>
          <w:rFonts w:ascii="宋体" w:hAnsi="宋体" w:eastAsia="宋体" w:cs="宋体"/>
          <w:spacing w:val="10"/>
          <w:sz w:val="20"/>
          <w:szCs w:val="20"/>
          <w:lang w:eastAsia="zh-CN"/>
        </w:rPr>
        <w:t>1.1.1</w:t>
      </w:r>
      <w:r>
        <w:rPr>
          <w:rFonts w:ascii="宋体" w:hAnsi="宋体" w:eastAsia="宋体" w:cs="宋体"/>
          <w:spacing w:val="-38"/>
          <w:sz w:val="20"/>
          <w:szCs w:val="20"/>
          <w:lang w:eastAsia="zh-CN"/>
        </w:rPr>
        <w:t xml:space="preserve"> </w:t>
      </w:r>
      <w:r>
        <w:rPr>
          <w:rFonts w:ascii="宋体" w:hAnsi="宋体" w:eastAsia="宋体" w:cs="宋体"/>
          <w:spacing w:val="10"/>
          <w:sz w:val="20"/>
          <w:szCs w:val="20"/>
          <w:lang w:eastAsia="zh-CN"/>
        </w:rPr>
        <w:t>根据《中华人民共和国招标投标法》等有关法律、法规和</w:t>
      </w:r>
      <w:r>
        <w:rPr>
          <w:rFonts w:ascii="宋体" w:hAnsi="宋体" w:eastAsia="宋体" w:cs="宋体"/>
          <w:spacing w:val="9"/>
          <w:sz w:val="20"/>
          <w:szCs w:val="20"/>
          <w:lang w:eastAsia="zh-CN"/>
        </w:rPr>
        <w:t>规章的规定，本招标项目已具</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备招标条件，现对该项目设计施工进行总承包招</w:t>
      </w:r>
      <w:r>
        <w:rPr>
          <w:rFonts w:ascii="宋体" w:hAnsi="宋体" w:eastAsia="宋体" w:cs="宋体"/>
          <w:spacing w:val="8"/>
          <w:sz w:val="20"/>
          <w:szCs w:val="20"/>
          <w:lang w:eastAsia="zh-CN"/>
        </w:rPr>
        <w:t>标。</w:t>
      </w:r>
    </w:p>
    <w:p w14:paraId="58AEE0FD">
      <w:pPr>
        <w:spacing w:before="221" w:line="227" w:lineRule="auto"/>
        <w:ind w:left="434"/>
        <w:rPr>
          <w:rFonts w:ascii="宋体" w:hAnsi="宋体" w:eastAsia="宋体" w:cs="宋体"/>
          <w:sz w:val="20"/>
          <w:szCs w:val="20"/>
          <w:lang w:eastAsia="zh-CN"/>
        </w:rPr>
      </w:pPr>
      <w:r>
        <w:rPr>
          <w:rFonts w:ascii="宋体" w:hAnsi="宋体" w:eastAsia="宋体" w:cs="宋体"/>
          <w:spacing w:val="6"/>
          <w:sz w:val="20"/>
          <w:szCs w:val="20"/>
          <w:lang w:eastAsia="zh-CN"/>
        </w:rPr>
        <w:t>1.1.2 招标人：见投标人须知前附表。</w:t>
      </w:r>
    </w:p>
    <w:p w14:paraId="47FA41DF">
      <w:pPr>
        <w:spacing w:before="222" w:line="227" w:lineRule="auto"/>
        <w:ind w:left="434"/>
        <w:rPr>
          <w:rFonts w:ascii="宋体" w:hAnsi="宋体" w:eastAsia="宋体" w:cs="宋体"/>
          <w:sz w:val="20"/>
          <w:szCs w:val="20"/>
          <w:lang w:eastAsia="zh-CN"/>
        </w:rPr>
      </w:pPr>
      <w:r>
        <w:rPr>
          <w:rFonts w:ascii="宋体" w:hAnsi="宋体" w:eastAsia="宋体" w:cs="宋体"/>
          <w:spacing w:val="7"/>
          <w:sz w:val="20"/>
          <w:szCs w:val="20"/>
          <w:lang w:eastAsia="zh-CN"/>
        </w:rPr>
        <w:t>1.1.3 招标代理机构：见投标人须知前附表。</w:t>
      </w:r>
    </w:p>
    <w:p w14:paraId="66BDDA6E">
      <w:pPr>
        <w:spacing w:before="222" w:line="227" w:lineRule="auto"/>
        <w:ind w:left="434"/>
        <w:rPr>
          <w:rFonts w:ascii="宋体" w:hAnsi="宋体" w:eastAsia="宋体" w:cs="宋体"/>
          <w:sz w:val="20"/>
          <w:szCs w:val="20"/>
          <w:lang w:eastAsia="zh-CN"/>
        </w:rPr>
      </w:pPr>
      <w:r>
        <w:rPr>
          <w:rFonts w:ascii="宋体" w:hAnsi="宋体" w:eastAsia="宋体" w:cs="宋体"/>
          <w:spacing w:val="7"/>
          <w:sz w:val="20"/>
          <w:szCs w:val="20"/>
          <w:lang w:eastAsia="zh-CN"/>
        </w:rPr>
        <w:t>1.1.4 招标项目名称：见投标人须知前附表。</w:t>
      </w:r>
    </w:p>
    <w:p w14:paraId="1C71A6AC">
      <w:pPr>
        <w:spacing w:before="222" w:line="227" w:lineRule="auto"/>
        <w:ind w:left="434"/>
        <w:rPr>
          <w:rFonts w:ascii="宋体" w:hAnsi="宋体" w:eastAsia="宋体" w:cs="宋体"/>
          <w:sz w:val="20"/>
          <w:szCs w:val="20"/>
          <w:lang w:eastAsia="zh-CN"/>
        </w:rPr>
      </w:pPr>
      <w:r>
        <w:rPr>
          <w:rFonts w:ascii="宋体" w:hAnsi="宋体" w:eastAsia="宋体" w:cs="宋体"/>
          <w:spacing w:val="7"/>
          <w:sz w:val="20"/>
          <w:szCs w:val="20"/>
          <w:lang w:eastAsia="zh-CN"/>
        </w:rPr>
        <w:t>1.1.5 项目建设地点：见投标人须知前附表。</w:t>
      </w:r>
    </w:p>
    <w:p w14:paraId="4F13DFDD">
      <w:pPr>
        <w:pStyle w:val="4"/>
        <w:spacing w:line="431" w:lineRule="auto"/>
        <w:rPr>
          <w:lang w:eastAsia="zh-CN"/>
        </w:rPr>
      </w:pPr>
    </w:p>
    <w:p w14:paraId="487FF0C9">
      <w:pPr>
        <w:spacing w:before="91" w:line="220" w:lineRule="auto"/>
        <w:ind w:left="159"/>
        <w:outlineLvl w:val="2"/>
        <w:rPr>
          <w:rFonts w:ascii="宋体" w:hAnsi="宋体" w:eastAsia="宋体" w:cs="宋体"/>
          <w:sz w:val="28"/>
          <w:szCs w:val="28"/>
          <w:lang w:eastAsia="zh-CN"/>
        </w:rPr>
      </w:pPr>
      <w:r>
        <w:rPr>
          <w:rFonts w:ascii="宋体" w:hAnsi="宋体" w:eastAsia="宋体" w:cs="宋体"/>
          <w:spacing w:val="-2"/>
          <w:sz w:val="28"/>
          <w:szCs w:val="28"/>
          <w:lang w:eastAsia="zh-CN"/>
        </w:rPr>
        <w:t>1.2 项目的资金来源和落实情况</w:t>
      </w:r>
    </w:p>
    <w:p w14:paraId="6F451E24">
      <w:pPr>
        <w:pStyle w:val="4"/>
        <w:spacing w:line="440" w:lineRule="auto"/>
        <w:rPr>
          <w:lang w:eastAsia="zh-CN"/>
        </w:rPr>
      </w:pPr>
    </w:p>
    <w:p w14:paraId="49A24416">
      <w:pPr>
        <w:spacing w:before="65" w:line="227" w:lineRule="auto"/>
        <w:ind w:left="434"/>
        <w:rPr>
          <w:rFonts w:ascii="宋体" w:hAnsi="宋体" w:eastAsia="宋体" w:cs="宋体"/>
          <w:sz w:val="20"/>
          <w:szCs w:val="20"/>
          <w:lang w:eastAsia="zh-CN"/>
        </w:rPr>
      </w:pPr>
      <w:r>
        <w:rPr>
          <w:rFonts w:ascii="宋体" w:hAnsi="宋体" w:eastAsia="宋体" w:cs="宋体"/>
          <w:spacing w:val="7"/>
          <w:sz w:val="20"/>
          <w:szCs w:val="20"/>
          <w:lang w:eastAsia="zh-CN"/>
        </w:rPr>
        <w:t>1.2.1 资金来源及比例：见投标人须知前附表。</w:t>
      </w:r>
    </w:p>
    <w:p w14:paraId="711AE751">
      <w:pPr>
        <w:spacing w:before="222" w:line="227" w:lineRule="auto"/>
        <w:ind w:left="434"/>
        <w:rPr>
          <w:rFonts w:ascii="宋体" w:hAnsi="宋体" w:eastAsia="宋体" w:cs="宋体"/>
          <w:sz w:val="20"/>
          <w:szCs w:val="20"/>
          <w:lang w:eastAsia="zh-CN"/>
        </w:rPr>
      </w:pPr>
      <w:r>
        <w:rPr>
          <w:rFonts w:ascii="宋体" w:hAnsi="宋体" w:eastAsia="宋体" w:cs="宋体"/>
          <w:spacing w:val="7"/>
          <w:sz w:val="20"/>
          <w:szCs w:val="20"/>
          <w:lang w:eastAsia="zh-CN"/>
        </w:rPr>
        <w:t>1.2.2 资金落实情况：见投标人须知前附表。</w:t>
      </w:r>
    </w:p>
    <w:p w14:paraId="3028FAC6">
      <w:pPr>
        <w:pStyle w:val="4"/>
        <w:spacing w:line="428" w:lineRule="auto"/>
        <w:rPr>
          <w:lang w:eastAsia="zh-CN"/>
        </w:rPr>
      </w:pPr>
    </w:p>
    <w:p w14:paraId="2F294A95">
      <w:pPr>
        <w:spacing w:before="92" w:line="221" w:lineRule="auto"/>
        <w:ind w:left="159"/>
        <w:outlineLvl w:val="2"/>
        <w:rPr>
          <w:rFonts w:ascii="宋体" w:hAnsi="宋体" w:eastAsia="宋体" w:cs="宋体"/>
          <w:sz w:val="28"/>
          <w:szCs w:val="28"/>
          <w:lang w:eastAsia="zh-CN"/>
        </w:rPr>
      </w:pPr>
      <w:r>
        <w:rPr>
          <w:rFonts w:ascii="宋体" w:hAnsi="宋体" w:eastAsia="宋体" w:cs="宋体"/>
          <w:spacing w:val="-2"/>
          <w:sz w:val="28"/>
          <w:szCs w:val="28"/>
          <w:lang w:eastAsia="zh-CN"/>
        </w:rPr>
        <w:t>1.3 招标范围、计划工期和质量标准</w:t>
      </w:r>
    </w:p>
    <w:p w14:paraId="5E1F0900">
      <w:pPr>
        <w:pStyle w:val="4"/>
        <w:spacing w:line="439" w:lineRule="auto"/>
        <w:rPr>
          <w:lang w:eastAsia="zh-CN"/>
        </w:rPr>
      </w:pPr>
    </w:p>
    <w:p w14:paraId="67A91ACA">
      <w:pPr>
        <w:spacing w:before="65" w:line="227" w:lineRule="auto"/>
        <w:ind w:left="434"/>
        <w:rPr>
          <w:rFonts w:ascii="宋体" w:hAnsi="宋体" w:eastAsia="宋体" w:cs="宋体"/>
          <w:sz w:val="20"/>
          <w:szCs w:val="20"/>
          <w:lang w:eastAsia="zh-CN"/>
        </w:rPr>
      </w:pPr>
      <w:r>
        <w:rPr>
          <w:rFonts w:ascii="宋体" w:hAnsi="宋体" w:eastAsia="宋体" w:cs="宋体"/>
          <w:spacing w:val="6"/>
          <w:sz w:val="20"/>
          <w:szCs w:val="20"/>
          <w:lang w:eastAsia="zh-CN"/>
        </w:rPr>
        <w:t>1.3.1 招标范围：见投标人须知前附表。</w:t>
      </w:r>
    </w:p>
    <w:p w14:paraId="5D75B6C2">
      <w:pPr>
        <w:spacing w:before="222" w:line="227" w:lineRule="auto"/>
        <w:ind w:left="434"/>
        <w:rPr>
          <w:rFonts w:ascii="宋体" w:hAnsi="宋体" w:eastAsia="宋体" w:cs="宋体"/>
          <w:sz w:val="20"/>
          <w:szCs w:val="20"/>
          <w:lang w:eastAsia="zh-CN"/>
        </w:rPr>
      </w:pPr>
      <w:r>
        <w:rPr>
          <w:rFonts w:ascii="宋体" w:hAnsi="宋体" w:eastAsia="宋体" w:cs="宋体"/>
          <w:spacing w:val="6"/>
          <w:sz w:val="20"/>
          <w:szCs w:val="20"/>
          <w:lang w:eastAsia="zh-CN"/>
        </w:rPr>
        <w:t>1.3.2 计划工期：见投标人须知前附表。</w:t>
      </w:r>
    </w:p>
    <w:p w14:paraId="07F12897">
      <w:pPr>
        <w:spacing w:before="222" w:line="227" w:lineRule="auto"/>
        <w:ind w:left="434"/>
        <w:rPr>
          <w:rFonts w:ascii="宋体" w:hAnsi="宋体" w:eastAsia="宋体" w:cs="宋体"/>
          <w:sz w:val="20"/>
          <w:szCs w:val="20"/>
          <w:lang w:eastAsia="zh-CN"/>
        </w:rPr>
      </w:pPr>
      <w:r>
        <w:rPr>
          <w:rFonts w:ascii="宋体" w:hAnsi="宋体" w:eastAsia="宋体" w:cs="宋体"/>
          <w:spacing w:val="6"/>
          <w:sz w:val="20"/>
          <w:szCs w:val="20"/>
          <w:lang w:eastAsia="zh-CN"/>
        </w:rPr>
        <w:t>1.3.3 质量标准：见投标人须知前附表。</w:t>
      </w:r>
    </w:p>
    <w:p w14:paraId="49AEE2DA">
      <w:pPr>
        <w:pStyle w:val="4"/>
        <w:spacing w:line="430" w:lineRule="auto"/>
        <w:rPr>
          <w:lang w:eastAsia="zh-CN"/>
        </w:rPr>
      </w:pPr>
    </w:p>
    <w:p w14:paraId="55418F4C">
      <w:pPr>
        <w:spacing w:before="92" w:line="219" w:lineRule="auto"/>
        <w:ind w:left="159"/>
        <w:outlineLvl w:val="2"/>
        <w:rPr>
          <w:rFonts w:ascii="宋体" w:hAnsi="宋体" w:eastAsia="宋体" w:cs="宋体"/>
          <w:sz w:val="28"/>
          <w:szCs w:val="28"/>
          <w:lang w:eastAsia="zh-CN"/>
        </w:rPr>
      </w:pPr>
      <w:r>
        <w:rPr>
          <w:rFonts w:ascii="宋体" w:hAnsi="宋体" w:eastAsia="宋体" w:cs="宋体"/>
          <w:spacing w:val="-2"/>
          <w:sz w:val="28"/>
          <w:szCs w:val="28"/>
          <w:lang w:eastAsia="zh-CN"/>
        </w:rPr>
        <w:t>1.4 投标人资格要求（详见招标公告要求）</w:t>
      </w:r>
    </w:p>
    <w:p w14:paraId="4F234919">
      <w:pPr>
        <w:pStyle w:val="4"/>
        <w:spacing w:line="457" w:lineRule="auto"/>
        <w:rPr>
          <w:lang w:eastAsia="zh-CN"/>
        </w:rPr>
      </w:pPr>
    </w:p>
    <w:p w14:paraId="17B832E7">
      <w:pPr>
        <w:spacing w:before="92" w:line="220" w:lineRule="auto"/>
        <w:ind w:left="159"/>
        <w:outlineLvl w:val="2"/>
        <w:rPr>
          <w:rFonts w:ascii="宋体" w:hAnsi="宋体" w:eastAsia="宋体" w:cs="宋体"/>
          <w:sz w:val="28"/>
          <w:szCs w:val="28"/>
          <w:lang w:eastAsia="zh-CN"/>
        </w:rPr>
      </w:pPr>
      <w:r>
        <w:rPr>
          <w:rFonts w:ascii="宋体" w:hAnsi="宋体" w:eastAsia="宋体" w:cs="宋体"/>
          <w:spacing w:val="-2"/>
          <w:sz w:val="28"/>
          <w:szCs w:val="28"/>
          <w:lang w:eastAsia="zh-CN"/>
        </w:rPr>
        <w:t>1.5 费用承担和设计成果（投标）补偿</w:t>
      </w:r>
    </w:p>
    <w:p w14:paraId="10859433">
      <w:pPr>
        <w:pStyle w:val="4"/>
        <w:spacing w:line="440" w:lineRule="auto"/>
        <w:rPr>
          <w:lang w:eastAsia="zh-CN"/>
        </w:rPr>
      </w:pPr>
    </w:p>
    <w:p w14:paraId="6F93188E">
      <w:pPr>
        <w:spacing w:before="66" w:line="228" w:lineRule="auto"/>
        <w:ind w:left="434"/>
        <w:rPr>
          <w:rFonts w:ascii="宋体" w:hAnsi="宋体" w:eastAsia="宋体" w:cs="宋体"/>
          <w:sz w:val="20"/>
          <w:szCs w:val="20"/>
          <w:lang w:eastAsia="zh-CN"/>
        </w:rPr>
      </w:pPr>
      <w:r>
        <w:rPr>
          <w:rFonts w:ascii="宋体" w:hAnsi="宋体" w:eastAsia="宋体" w:cs="宋体"/>
          <w:spacing w:val="7"/>
          <w:sz w:val="20"/>
          <w:szCs w:val="20"/>
          <w:lang w:eastAsia="zh-CN"/>
        </w:rPr>
        <w:t>1.5.1 投标人准备和参加投标活动发生的费用自理。</w:t>
      </w:r>
    </w:p>
    <w:p w14:paraId="7921E9FB">
      <w:pPr>
        <w:spacing w:before="220" w:line="228" w:lineRule="auto"/>
        <w:ind w:left="434"/>
        <w:rPr>
          <w:rFonts w:ascii="宋体" w:hAnsi="宋体" w:eastAsia="宋体" w:cs="宋体"/>
          <w:sz w:val="20"/>
          <w:szCs w:val="20"/>
          <w:lang w:eastAsia="zh-CN"/>
        </w:rPr>
      </w:pPr>
      <w:r>
        <w:rPr>
          <w:rFonts w:ascii="宋体" w:hAnsi="宋体" w:eastAsia="宋体" w:cs="宋体"/>
          <w:spacing w:val="7"/>
          <w:sz w:val="20"/>
          <w:szCs w:val="20"/>
          <w:lang w:eastAsia="zh-CN"/>
        </w:rPr>
        <w:t>1.5.2 招标人有权免费使用未中标人设计成果。</w:t>
      </w:r>
    </w:p>
    <w:p w14:paraId="251A3FB1">
      <w:pPr>
        <w:spacing w:before="223" w:line="363" w:lineRule="auto"/>
        <w:ind w:firstLine="434"/>
        <w:rPr>
          <w:rFonts w:ascii="宋体" w:hAnsi="宋体" w:eastAsia="宋体" w:cs="宋体"/>
          <w:sz w:val="20"/>
          <w:szCs w:val="20"/>
          <w:lang w:eastAsia="zh-CN"/>
        </w:rPr>
      </w:pPr>
      <w:r>
        <w:rPr>
          <w:rFonts w:ascii="宋体" w:hAnsi="宋体" w:eastAsia="宋体" w:cs="宋体"/>
          <w:spacing w:val="8"/>
          <w:sz w:val="20"/>
          <w:szCs w:val="20"/>
          <w:lang w:eastAsia="zh-CN"/>
        </w:rPr>
        <w:t>1.5.3</w:t>
      </w:r>
      <w:r>
        <w:rPr>
          <w:rFonts w:ascii="宋体" w:hAnsi="宋体" w:eastAsia="宋体" w:cs="宋体"/>
          <w:spacing w:val="-21"/>
          <w:sz w:val="20"/>
          <w:szCs w:val="20"/>
          <w:lang w:eastAsia="zh-CN"/>
        </w:rPr>
        <w:t xml:space="preserve"> </w:t>
      </w:r>
      <w:r>
        <w:rPr>
          <w:rFonts w:ascii="宋体" w:hAnsi="宋体" w:eastAsia="宋体" w:cs="宋体"/>
          <w:spacing w:val="8"/>
          <w:sz w:val="20"/>
          <w:szCs w:val="20"/>
          <w:lang w:eastAsia="zh-CN"/>
        </w:rPr>
        <w:t>中标人按</w:t>
      </w:r>
      <w:r>
        <w:rPr>
          <w:rFonts w:ascii="宋体" w:hAnsi="宋体" w:eastAsia="宋体" w:cs="宋体"/>
          <w:spacing w:val="-42"/>
          <w:sz w:val="20"/>
          <w:szCs w:val="20"/>
          <w:lang w:eastAsia="zh-CN"/>
        </w:rPr>
        <w:t xml:space="preserve"> </w:t>
      </w:r>
      <w:r>
        <w:rPr>
          <w:rFonts w:ascii="宋体" w:hAnsi="宋体" w:eastAsia="宋体" w:cs="宋体"/>
          <w:spacing w:val="8"/>
          <w:sz w:val="20"/>
          <w:szCs w:val="20"/>
          <w:lang w:eastAsia="zh-CN"/>
        </w:rPr>
        <w:t>《广州市发展改革委转发省发展改革委关于规范公共资源交易服务收费及</w:t>
      </w:r>
      <w:r>
        <w:rPr>
          <w:rFonts w:ascii="宋体" w:hAnsi="宋体" w:eastAsia="宋体" w:cs="宋体"/>
          <w:spacing w:val="7"/>
          <w:sz w:val="20"/>
          <w:szCs w:val="20"/>
          <w:lang w:eastAsia="zh-CN"/>
        </w:rPr>
        <w:t>有关</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问题的通知》（穗发改〔2017〕811</w:t>
      </w:r>
      <w:r>
        <w:rPr>
          <w:rFonts w:ascii="宋体" w:hAnsi="宋体" w:eastAsia="宋体" w:cs="宋体"/>
          <w:spacing w:val="-33"/>
          <w:sz w:val="20"/>
          <w:szCs w:val="20"/>
          <w:lang w:eastAsia="zh-CN"/>
        </w:rPr>
        <w:t xml:space="preserve"> </w:t>
      </w:r>
      <w:r>
        <w:rPr>
          <w:rFonts w:ascii="宋体" w:hAnsi="宋体" w:eastAsia="宋体" w:cs="宋体"/>
          <w:spacing w:val="10"/>
          <w:sz w:val="20"/>
          <w:szCs w:val="20"/>
          <w:lang w:eastAsia="zh-CN"/>
        </w:rPr>
        <w:t>号）文件的规定，向广州公共</w:t>
      </w:r>
      <w:r>
        <w:rPr>
          <w:rFonts w:ascii="宋体" w:hAnsi="宋体" w:eastAsia="宋体" w:cs="宋体"/>
          <w:spacing w:val="9"/>
          <w:sz w:val="20"/>
          <w:szCs w:val="20"/>
          <w:lang w:eastAsia="zh-CN"/>
        </w:rPr>
        <w:t>资源交易中心代缴交易服务费，</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其费用包含在中标人投标报价中，招标人不另行支付。</w:t>
      </w:r>
    </w:p>
    <w:p w14:paraId="7B0A265D">
      <w:pPr>
        <w:spacing w:before="223" w:line="226" w:lineRule="auto"/>
        <w:jc w:val="right"/>
        <w:rPr>
          <w:rFonts w:ascii="宋体" w:hAnsi="宋体" w:eastAsia="宋体" w:cs="宋体"/>
          <w:sz w:val="20"/>
          <w:szCs w:val="20"/>
          <w:lang w:eastAsia="zh-CN"/>
        </w:rPr>
      </w:pPr>
      <w:r>
        <w:rPr>
          <w:rFonts w:ascii="宋体" w:hAnsi="宋体" w:eastAsia="宋体" w:cs="宋体"/>
          <w:spacing w:val="10"/>
          <w:sz w:val="20"/>
          <w:szCs w:val="20"/>
          <w:lang w:eastAsia="zh-CN"/>
        </w:rPr>
        <w:t>1.5.4</w:t>
      </w:r>
      <w:r>
        <w:rPr>
          <w:rFonts w:ascii="宋体" w:hAnsi="宋体" w:eastAsia="宋体" w:cs="宋体"/>
          <w:spacing w:val="-37"/>
          <w:sz w:val="20"/>
          <w:szCs w:val="20"/>
          <w:lang w:eastAsia="zh-CN"/>
        </w:rPr>
        <w:t xml:space="preserve"> </w:t>
      </w:r>
      <w:r>
        <w:rPr>
          <w:rFonts w:ascii="宋体" w:hAnsi="宋体" w:eastAsia="宋体" w:cs="宋体"/>
          <w:spacing w:val="10"/>
          <w:sz w:val="20"/>
          <w:szCs w:val="20"/>
          <w:lang w:eastAsia="zh-CN"/>
        </w:rPr>
        <w:t>本项目招标代理服务费由中标人支付，该费用已含在最</w:t>
      </w:r>
      <w:r>
        <w:rPr>
          <w:rFonts w:ascii="宋体" w:hAnsi="宋体" w:eastAsia="宋体" w:cs="宋体"/>
          <w:spacing w:val="9"/>
          <w:sz w:val="20"/>
          <w:szCs w:val="20"/>
          <w:lang w:eastAsia="zh-CN"/>
        </w:rPr>
        <w:t>高投标限价范围内，投标人在投</w:t>
      </w:r>
    </w:p>
    <w:p w14:paraId="4F6EBF69">
      <w:pPr>
        <w:spacing w:line="226" w:lineRule="auto"/>
        <w:rPr>
          <w:rFonts w:ascii="宋体" w:hAnsi="宋体" w:eastAsia="宋体" w:cs="宋体"/>
          <w:sz w:val="20"/>
          <w:szCs w:val="20"/>
          <w:lang w:eastAsia="zh-CN"/>
        </w:rPr>
        <w:sectPr>
          <w:footerReference r:id="rId12" w:type="default"/>
          <w:pgSz w:w="11906" w:h="16839"/>
          <w:pgMar w:top="1431" w:right="1442" w:bottom="1156" w:left="1448" w:header="0" w:footer="994" w:gutter="0"/>
          <w:pgNumType w:fmt="decimal"/>
          <w:cols w:space="720" w:num="1"/>
        </w:sectPr>
      </w:pPr>
    </w:p>
    <w:p w14:paraId="66B20246">
      <w:pPr>
        <w:spacing w:before="137" w:line="433" w:lineRule="auto"/>
        <w:ind w:left="20" w:hanging="20"/>
        <w:rPr>
          <w:rFonts w:ascii="宋体" w:hAnsi="宋体" w:eastAsia="宋体" w:cs="宋体"/>
          <w:sz w:val="20"/>
          <w:szCs w:val="20"/>
          <w:lang w:eastAsia="zh-CN"/>
        </w:rPr>
      </w:pPr>
      <w:r>
        <w:rPr>
          <w:rFonts w:ascii="宋体" w:hAnsi="宋体" w:eastAsia="宋体" w:cs="宋体"/>
          <w:spacing w:val="10"/>
          <w:sz w:val="20"/>
          <w:szCs w:val="20"/>
          <w:lang w:eastAsia="zh-CN"/>
        </w:rPr>
        <w:t>标报价时综合考虑在内，不单独报价。中标人须在中标候选人</w:t>
      </w:r>
      <w:r>
        <w:rPr>
          <w:rFonts w:ascii="宋体" w:hAnsi="宋体" w:eastAsia="宋体" w:cs="宋体"/>
          <w:spacing w:val="9"/>
          <w:sz w:val="20"/>
          <w:szCs w:val="20"/>
          <w:lang w:eastAsia="zh-CN"/>
        </w:rPr>
        <w:t>公示期结束后、领取中标通知书前须</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向招标代理机构一次性支付招标代理服务费，方可领取中标通知书。</w:t>
      </w:r>
    </w:p>
    <w:p w14:paraId="560E1D2E">
      <w:pPr>
        <w:spacing w:before="300" w:line="221" w:lineRule="auto"/>
        <w:ind w:left="160"/>
        <w:outlineLvl w:val="2"/>
        <w:rPr>
          <w:rFonts w:ascii="宋体" w:hAnsi="宋体" w:eastAsia="宋体" w:cs="宋体"/>
          <w:sz w:val="28"/>
          <w:szCs w:val="28"/>
          <w:lang w:eastAsia="zh-CN"/>
        </w:rPr>
      </w:pPr>
      <w:r>
        <w:rPr>
          <w:rFonts w:ascii="宋体" w:hAnsi="宋体" w:eastAsia="宋体" w:cs="宋体"/>
          <w:spacing w:val="-9"/>
          <w:sz w:val="28"/>
          <w:szCs w:val="28"/>
          <w:lang w:eastAsia="zh-CN"/>
        </w:rPr>
        <w:t>1.6</w:t>
      </w:r>
      <w:r>
        <w:rPr>
          <w:rFonts w:ascii="宋体" w:hAnsi="宋体" w:eastAsia="宋体" w:cs="宋体"/>
          <w:spacing w:val="13"/>
          <w:sz w:val="28"/>
          <w:szCs w:val="28"/>
          <w:lang w:eastAsia="zh-CN"/>
        </w:rPr>
        <w:t xml:space="preserve"> </w:t>
      </w:r>
      <w:r>
        <w:rPr>
          <w:rFonts w:ascii="宋体" w:hAnsi="宋体" w:eastAsia="宋体" w:cs="宋体"/>
          <w:spacing w:val="-9"/>
          <w:sz w:val="28"/>
          <w:szCs w:val="28"/>
          <w:lang w:eastAsia="zh-CN"/>
        </w:rPr>
        <w:t>保密</w:t>
      </w:r>
    </w:p>
    <w:p w14:paraId="7682612C">
      <w:pPr>
        <w:pStyle w:val="4"/>
        <w:spacing w:line="440" w:lineRule="auto"/>
        <w:rPr>
          <w:lang w:eastAsia="zh-CN"/>
        </w:rPr>
      </w:pPr>
    </w:p>
    <w:p w14:paraId="02D6D1AB">
      <w:pPr>
        <w:spacing w:before="65" w:line="433" w:lineRule="auto"/>
        <w:ind w:firstLine="421"/>
        <w:rPr>
          <w:rFonts w:ascii="宋体" w:hAnsi="宋体" w:eastAsia="宋体" w:cs="宋体"/>
          <w:sz w:val="20"/>
          <w:szCs w:val="20"/>
          <w:lang w:eastAsia="zh-CN"/>
        </w:rPr>
      </w:pPr>
      <w:r>
        <w:rPr>
          <w:rFonts w:ascii="宋体" w:hAnsi="宋体" w:eastAsia="宋体" w:cs="宋体"/>
          <w:spacing w:val="10"/>
          <w:sz w:val="20"/>
          <w:szCs w:val="20"/>
          <w:lang w:eastAsia="zh-CN"/>
        </w:rPr>
        <w:t>参与招标投标活动的各方应对招标文件和投标文件中的</w:t>
      </w:r>
      <w:r>
        <w:rPr>
          <w:rFonts w:ascii="宋体" w:hAnsi="宋体" w:eastAsia="宋体" w:cs="宋体"/>
          <w:spacing w:val="9"/>
          <w:sz w:val="20"/>
          <w:szCs w:val="20"/>
          <w:lang w:eastAsia="zh-CN"/>
        </w:rPr>
        <w:t>商业和技术等秘密保密，否则应承担相</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应的法律责任。</w:t>
      </w:r>
    </w:p>
    <w:p w14:paraId="06364A31">
      <w:pPr>
        <w:spacing w:before="299" w:line="220" w:lineRule="auto"/>
        <w:ind w:left="160"/>
        <w:outlineLvl w:val="2"/>
        <w:rPr>
          <w:rFonts w:ascii="宋体" w:hAnsi="宋体" w:eastAsia="宋体" w:cs="宋体"/>
          <w:sz w:val="28"/>
          <w:szCs w:val="28"/>
          <w:lang w:eastAsia="zh-CN"/>
        </w:rPr>
      </w:pPr>
      <w:r>
        <w:rPr>
          <w:rFonts w:ascii="宋体" w:hAnsi="宋体" w:eastAsia="宋体" w:cs="宋体"/>
          <w:spacing w:val="-4"/>
          <w:sz w:val="28"/>
          <w:szCs w:val="28"/>
          <w:lang w:eastAsia="zh-CN"/>
        </w:rPr>
        <w:t>1.7 语言文字</w:t>
      </w:r>
    </w:p>
    <w:p w14:paraId="6BC8EEB3">
      <w:pPr>
        <w:pStyle w:val="4"/>
        <w:spacing w:line="449" w:lineRule="auto"/>
        <w:rPr>
          <w:lang w:eastAsia="zh-CN"/>
        </w:rPr>
      </w:pPr>
    </w:p>
    <w:p w14:paraId="167A4301">
      <w:pPr>
        <w:spacing w:before="65" w:line="227"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招标投标文件使用的语言文字为中文。专用术语使用外文的，应附有中文注释。</w:t>
      </w:r>
    </w:p>
    <w:p w14:paraId="6B693CFA">
      <w:pPr>
        <w:pStyle w:val="4"/>
        <w:spacing w:line="352" w:lineRule="auto"/>
        <w:rPr>
          <w:lang w:eastAsia="zh-CN"/>
        </w:rPr>
      </w:pPr>
    </w:p>
    <w:p w14:paraId="3F5524D4">
      <w:pPr>
        <w:spacing w:before="92" w:line="221" w:lineRule="auto"/>
        <w:ind w:left="160"/>
        <w:outlineLvl w:val="2"/>
        <w:rPr>
          <w:rFonts w:ascii="宋体" w:hAnsi="宋体" w:eastAsia="宋体" w:cs="宋体"/>
          <w:sz w:val="28"/>
          <w:szCs w:val="28"/>
          <w:lang w:eastAsia="zh-CN"/>
        </w:rPr>
      </w:pPr>
      <w:r>
        <w:rPr>
          <w:rFonts w:ascii="宋体" w:hAnsi="宋体" w:eastAsia="宋体" w:cs="宋体"/>
          <w:spacing w:val="-4"/>
          <w:sz w:val="28"/>
          <w:szCs w:val="28"/>
          <w:lang w:eastAsia="zh-CN"/>
        </w:rPr>
        <w:t>1.8 计量单位</w:t>
      </w:r>
    </w:p>
    <w:p w14:paraId="4072A2F8">
      <w:pPr>
        <w:pStyle w:val="4"/>
        <w:spacing w:line="439" w:lineRule="auto"/>
        <w:rPr>
          <w:lang w:eastAsia="zh-CN"/>
        </w:rPr>
      </w:pPr>
    </w:p>
    <w:p w14:paraId="08E2E8A7">
      <w:pPr>
        <w:spacing w:before="65" w:line="227"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1.8.1</w:t>
      </w:r>
      <w:r>
        <w:rPr>
          <w:rFonts w:ascii="宋体" w:hAnsi="宋体" w:eastAsia="宋体" w:cs="宋体"/>
          <w:spacing w:val="-33"/>
          <w:sz w:val="20"/>
          <w:szCs w:val="20"/>
          <w:lang w:eastAsia="zh-CN"/>
        </w:rPr>
        <w:t xml:space="preserve"> </w:t>
      </w:r>
      <w:r>
        <w:rPr>
          <w:rFonts w:ascii="宋体" w:hAnsi="宋体" w:eastAsia="宋体" w:cs="宋体"/>
          <w:spacing w:val="7"/>
          <w:sz w:val="20"/>
          <w:szCs w:val="20"/>
          <w:lang w:eastAsia="zh-CN"/>
        </w:rPr>
        <w:t>所有计量均采用中华人民共和国法定计量单位。</w:t>
      </w:r>
    </w:p>
    <w:p w14:paraId="0403F902">
      <w:pPr>
        <w:spacing w:before="222" w:line="226"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1.8.2 本工程投标报价采用的币种为人民币。</w:t>
      </w:r>
    </w:p>
    <w:p w14:paraId="277466E5">
      <w:pPr>
        <w:pStyle w:val="4"/>
        <w:spacing w:line="432" w:lineRule="auto"/>
        <w:rPr>
          <w:lang w:eastAsia="zh-CN"/>
        </w:rPr>
      </w:pPr>
    </w:p>
    <w:p w14:paraId="379C1644">
      <w:pPr>
        <w:spacing w:before="92" w:line="220" w:lineRule="auto"/>
        <w:ind w:left="160"/>
        <w:outlineLvl w:val="2"/>
        <w:rPr>
          <w:rFonts w:ascii="宋体" w:hAnsi="宋体" w:eastAsia="宋体" w:cs="宋体"/>
          <w:sz w:val="28"/>
          <w:szCs w:val="28"/>
          <w:lang w:eastAsia="zh-CN"/>
        </w:rPr>
      </w:pPr>
      <w:r>
        <w:rPr>
          <w:rFonts w:ascii="宋体" w:hAnsi="宋体" w:eastAsia="宋体" w:cs="宋体"/>
          <w:spacing w:val="-4"/>
          <w:sz w:val="28"/>
          <w:szCs w:val="28"/>
          <w:lang w:eastAsia="zh-CN"/>
        </w:rPr>
        <w:t>1.9 踏勘现场</w:t>
      </w:r>
    </w:p>
    <w:p w14:paraId="7A0EF595">
      <w:pPr>
        <w:pStyle w:val="4"/>
        <w:spacing w:line="440" w:lineRule="auto"/>
        <w:rPr>
          <w:lang w:eastAsia="zh-CN"/>
        </w:rPr>
      </w:pPr>
    </w:p>
    <w:p w14:paraId="2AF04EE4">
      <w:pPr>
        <w:spacing w:before="65" w:line="330" w:lineRule="auto"/>
        <w:ind w:left="2" w:firstLine="432"/>
        <w:rPr>
          <w:rFonts w:ascii="宋体" w:hAnsi="宋体" w:eastAsia="宋体" w:cs="宋体"/>
          <w:sz w:val="20"/>
          <w:szCs w:val="20"/>
          <w:lang w:eastAsia="zh-CN"/>
        </w:rPr>
      </w:pPr>
      <w:r>
        <w:rPr>
          <w:rFonts w:ascii="宋体" w:hAnsi="宋体" w:eastAsia="宋体" w:cs="宋体"/>
          <w:spacing w:val="9"/>
          <w:sz w:val="20"/>
          <w:szCs w:val="20"/>
          <w:lang w:eastAsia="zh-CN"/>
        </w:rPr>
        <w:t>1.9.1 投标人须知前附表规定组织踏勘现场的，招标人</w:t>
      </w:r>
      <w:r>
        <w:rPr>
          <w:rFonts w:ascii="宋体" w:hAnsi="宋体" w:eastAsia="宋体" w:cs="宋体"/>
          <w:spacing w:val="8"/>
          <w:sz w:val="20"/>
          <w:szCs w:val="20"/>
          <w:lang w:eastAsia="zh-CN"/>
        </w:rPr>
        <w:t>按投标人须知前附表规定的时间、地点</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组织投标人踏勘项目现场。</w:t>
      </w:r>
    </w:p>
    <w:p w14:paraId="600F3ABF">
      <w:pPr>
        <w:spacing w:before="221" w:line="228" w:lineRule="auto"/>
        <w:ind w:left="435"/>
        <w:rPr>
          <w:rFonts w:ascii="宋体" w:hAnsi="宋体" w:eastAsia="宋体" w:cs="宋体"/>
          <w:sz w:val="20"/>
          <w:szCs w:val="20"/>
          <w:lang w:eastAsia="zh-CN"/>
        </w:rPr>
      </w:pPr>
      <w:r>
        <w:rPr>
          <w:rFonts w:ascii="宋体" w:hAnsi="宋体" w:eastAsia="宋体" w:cs="宋体"/>
          <w:spacing w:val="6"/>
          <w:sz w:val="20"/>
          <w:szCs w:val="20"/>
          <w:lang w:eastAsia="zh-CN"/>
        </w:rPr>
        <w:t>1.9.2 投标人踏勘现场发生的费用自理。</w:t>
      </w:r>
    </w:p>
    <w:p w14:paraId="434D9AE3">
      <w:pPr>
        <w:spacing w:before="221" w:line="228" w:lineRule="auto"/>
        <w:ind w:left="435"/>
        <w:rPr>
          <w:rFonts w:ascii="宋体" w:hAnsi="宋体" w:eastAsia="宋体" w:cs="宋体"/>
          <w:sz w:val="20"/>
          <w:szCs w:val="20"/>
          <w:lang w:eastAsia="zh-CN"/>
        </w:rPr>
      </w:pPr>
      <w:r>
        <w:rPr>
          <w:rFonts w:ascii="宋体" w:hAnsi="宋体" w:eastAsia="宋体" w:cs="宋体"/>
          <w:spacing w:val="8"/>
          <w:sz w:val="20"/>
          <w:szCs w:val="20"/>
          <w:lang w:eastAsia="zh-CN"/>
        </w:rPr>
        <w:t>1.9.3 除招标人的原因外，投标人自行负责在踏勘现场中所发生的人员伤亡和财产损失。</w:t>
      </w:r>
    </w:p>
    <w:p w14:paraId="133BC6B7">
      <w:pPr>
        <w:spacing w:before="221" w:line="330" w:lineRule="auto"/>
        <w:ind w:left="11" w:firstLine="423"/>
        <w:rPr>
          <w:rFonts w:ascii="宋体" w:hAnsi="宋体" w:eastAsia="宋体" w:cs="宋体"/>
          <w:sz w:val="20"/>
          <w:szCs w:val="20"/>
          <w:lang w:eastAsia="zh-CN"/>
        </w:rPr>
      </w:pPr>
      <w:r>
        <w:rPr>
          <w:rFonts w:ascii="宋体" w:hAnsi="宋体" w:eastAsia="宋体" w:cs="宋体"/>
          <w:spacing w:val="8"/>
          <w:sz w:val="20"/>
          <w:szCs w:val="20"/>
          <w:lang w:eastAsia="zh-CN"/>
        </w:rPr>
        <w:t>1.9.4 现场由投标人自行踏勘，投标人不进</w:t>
      </w:r>
      <w:r>
        <w:rPr>
          <w:rFonts w:ascii="宋体" w:hAnsi="宋体" w:eastAsia="宋体" w:cs="宋体"/>
          <w:spacing w:val="7"/>
          <w:sz w:val="20"/>
          <w:szCs w:val="20"/>
          <w:lang w:eastAsia="zh-CN"/>
        </w:rPr>
        <w:t>行踏勘的，视为已熟知现场条件，</w:t>
      </w:r>
      <w:r>
        <w:rPr>
          <w:rFonts w:ascii="宋体" w:hAnsi="宋体" w:eastAsia="宋体" w:cs="宋体"/>
          <w:spacing w:val="-51"/>
          <w:sz w:val="20"/>
          <w:szCs w:val="20"/>
          <w:lang w:eastAsia="zh-CN"/>
        </w:rPr>
        <w:t xml:space="preserve"> </w:t>
      </w:r>
      <w:r>
        <w:rPr>
          <w:rFonts w:ascii="宋体" w:hAnsi="宋体" w:eastAsia="宋体" w:cs="宋体"/>
          <w:spacing w:val="7"/>
          <w:sz w:val="20"/>
          <w:szCs w:val="20"/>
          <w:lang w:eastAsia="zh-CN"/>
        </w:rPr>
        <w:t>自行承担相关风</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险。招标人不对投标人自行踏勘现场作出的判</w:t>
      </w:r>
      <w:r>
        <w:rPr>
          <w:rFonts w:ascii="宋体" w:hAnsi="宋体" w:eastAsia="宋体" w:cs="宋体"/>
          <w:spacing w:val="8"/>
          <w:sz w:val="20"/>
          <w:szCs w:val="20"/>
          <w:lang w:eastAsia="zh-CN"/>
        </w:rPr>
        <w:t>断和决策负责。</w:t>
      </w:r>
    </w:p>
    <w:p w14:paraId="7743228F">
      <w:pPr>
        <w:pStyle w:val="4"/>
        <w:spacing w:line="428" w:lineRule="auto"/>
        <w:rPr>
          <w:lang w:eastAsia="zh-CN"/>
        </w:rPr>
      </w:pPr>
    </w:p>
    <w:p w14:paraId="6591BE1C">
      <w:pPr>
        <w:spacing w:before="91" w:line="219" w:lineRule="auto"/>
        <w:ind w:left="160"/>
        <w:outlineLvl w:val="2"/>
        <w:rPr>
          <w:rFonts w:ascii="宋体" w:hAnsi="宋体" w:eastAsia="宋体" w:cs="宋体"/>
          <w:sz w:val="28"/>
          <w:szCs w:val="28"/>
          <w:lang w:eastAsia="zh-CN"/>
        </w:rPr>
      </w:pPr>
      <w:r>
        <w:rPr>
          <w:rFonts w:ascii="宋体" w:hAnsi="宋体" w:eastAsia="宋体" w:cs="宋体"/>
          <w:spacing w:val="-3"/>
          <w:sz w:val="28"/>
          <w:szCs w:val="28"/>
          <w:lang w:eastAsia="zh-CN"/>
        </w:rPr>
        <w:t>1.10 投标预备会</w:t>
      </w:r>
    </w:p>
    <w:p w14:paraId="2337233F">
      <w:pPr>
        <w:pStyle w:val="4"/>
        <w:spacing w:line="441" w:lineRule="auto"/>
        <w:rPr>
          <w:lang w:eastAsia="zh-CN"/>
        </w:rPr>
      </w:pPr>
    </w:p>
    <w:p w14:paraId="154FF105">
      <w:pPr>
        <w:spacing w:before="66" w:line="227" w:lineRule="auto"/>
        <w:ind w:left="435"/>
        <w:rPr>
          <w:rFonts w:ascii="宋体" w:hAnsi="宋体" w:eastAsia="宋体" w:cs="宋体"/>
          <w:sz w:val="20"/>
          <w:szCs w:val="20"/>
          <w:lang w:eastAsia="zh-CN"/>
        </w:rPr>
      </w:pPr>
      <w:r>
        <w:rPr>
          <w:rFonts w:ascii="宋体" w:hAnsi="宋体" w:eastAsia="宋体" w:cs="宋体"/>
          <w:spacing w:val="7"/>
          <w:sz w:val="20"/>
          <w:szCs w:val="20"/>
          <w:lang w:eastAsia="zh-CN"/>
        </w:rPr>
        <w:t>1.10.1 投标人须知前附表规定不召开投标预备会。</w:t>
      </w:r>
    </w:p>
    <w:p w14:paraId="36DE0B15">
      <w:pPr>
        <w:spacing w:before="221" w:line="364" w:lineRule="auto"/>
        <w:ind w:firstLine="435"/>
        <w:rPr>
          <w:rFonts w:ascii="宋体" w:hAnsi="宋体" w:eastAsia="宋体" w:cs="宋体"/>
          <w:sz w:val="20"/>
          <w:szCs w:val="20"/>
          <w:lang w:eastAsia="zh-CN"/>
        </w:rPr>
        <w:sectPr>
          <w:footerReference r:id="rId13" w:type="default"/>
          <w:pgSz w:w="11906" w:h="16839"/>
          <w:pgMar w:top="1431" w:right="1441" w:bottom="1156" w:left="1448" w:header="0" w:footer="994" w:gutter="0"/>
          <w:pgNumType w:fmt="decimal"/>
          <w:cols w:space="720" w:num="1"/>
        </w:sectPr>
      </w:pPr>
      <w:r>
        <w:rPr>
          <w:rFonts w:ascii="宋体" w:hAnsi="宋体" w:eastAsia="宋体" w:cs="宋体"/>
          <w:spacing w:val="6"/>
          <w:sz w:val="20"/>
          <w:szCs w:val="20"/>
          <w:lang w:eastAsia="zh-CN"/>
        </w:rPr>
        <w:t>1.10.2 投标人应在投标人须知前附表规定的时间前，进行网上答疑。</w:t>
      </w:r>
      <w:r>
        <w:rPr>
          <w:rFonts w:ascii="宋体" w:hAnsi="宋体" w:eastAsia="宋体" w:cs="宋体"/>
          <w:spacing w:val="6"/>
          <w:sz w:val="20"/>
          <w:szCs w:val="20"/>
          <w:u w:val="single"/>
          <w:lang w:eastAsia="zh-CN"/>
        </w:rPr>
        <w:t>投标人若对招标文件（包</w:t>
      </w:r>
      <w:r>
        <w:rPr>
          <w:rFonts w:ascii="宋体" w:hAnsi="宋体" w:eastAsia="宋体" w:cs="宋体"/>
          <w:spacing w:val="9"/>
          <w:sz w:val="20"/>
          <w:szCs w:val="20"/>
          <w:lang w:eastAsia="zh-CN"/>
        </w:rPr>
        <w:t xml:space="preserve"> </w:t>
      </w:r>
      <w:r>
        <w:rPr>
          <w:rFonts w:ascii="宋体" w:hAnsi="宋体" w:eastAsia="宋体" w:cs="宋体"/>
          <w:spacing w:val="10"/>
          <w:sz w:val="20"/>
          <w:szCs w:val="20"/>
          <w:u w:val="single"/>
          <w:lang w:eastAsia="zh-CN"/>
        </w:rPr>
        <w:t>括招标图纸</w:t>
      </w:r>
      <w:r>
        <w:rPr>
          <w:rFonts w:hint="eastAsia" w:ascii="宋体" w:hAnsi="宋体" w:eastAsia="宋体" w:cs="宋体"/>
          <w:spacing w:val="10"/>
          <w:sz w:val="20"/>
          <w:szCs w:val="20"/>
          <w:u w:val="single"/>
          <w:lang w:eastAsia="zh-CN"/>
        </w:rPr>
        <w:t>（如有）</w:t>
      </w:r>
      <w:r>
        <w:rPr>
          <w:rFonts w:ascii="宋体" w:hAnsi="宋体" w:eastAsia="宋体" w:cs="宋体"/>
          <w:spacing w:val="10"/>
          <w:sz w:val="20"/>
          <w:szCs w:val="20"/>
          <w:u w:val="single"/>
          <w:lang w:eastAsia="zh-CN"/>
        </w:rPr>
        <w:t>、清单</w:t>
      </w:r>
      <w:r>
        <w:rPr>
          <w:rFonts w:hint="eastAsia" w:ascii="宋体" w:hAnsi="宋体" w:eastAsia="宋体" w:cs="宋体"/>
          <w:spacing w:val="10"/>
          <w:sz w:val="20"/>
          <w:szCs w:val="20"/>
          <w:u w:val="single"/>
          <w:lang w:eastAsia="zh-CN"/>
        </w:rPr>
        <w:t>（如有）</w:t>
      </w:r>
      <w:r>
        <w:rPr>
          <w:rFonts w:ascii="宋体" w:hAnsi="宋体" w:eastAsia="宋体" w:cs="宋体"/>
          <w:spacing w:val="10"/>
          <w:sz w:val="20"/>
          <w:szCs w:val="20"/>
          <w:u w:val="single"/>
          <w:lang w:eastAsia="zh-CN"/>
        </w:rPr>
        <w:t>、投标最高限价、合同）有疑问的，可在规</w:t>
      </w:r>
      <w:r>
        <w:rPr>
          <w:rFonts w:ascii="宋体" w:hAnsi="宋体" w:eastAsia="宋体" w:cs="宋体"/>
          <w:spacing w:val="9"/>
          <w:sz w:val="20"/>
          <w:szCs w:val="20"/>
          <w:u w:val="single"/>
          <w:lang w:eastAsia="zh-CN"/>
        </w:rPr>
        <w:t>定的时间内通过广州交易集团有限公</w:t>
      </w:r>
      <w:r>
        <w:rPr>
          <w:rFonts w:ascii="宋体" w:hAnsi="宋体" w:eastAsia="宋体" w:cs="宋体"/>
          <w:spacing w:val="10"/>
          <w:sz w:val="20"/>
          <w:szCs w:val="20"/>
          <w:u w:val="single"/>
          <w:lang w:eastAsia="zh-CN"/>
        </w:rPr>
        <w:t>司（广州公共资源交易中心）网站进入提问区域将问题提交给招</w:t>
      </w:r>
      <w:r>
        <w:rPr>
          <w:rFonts w:ascii="宋体" w:hAnsi="宋体" w:eastAsia="宋体" w:cs="宋体"/>
          <w:spacing w:val="9"/>
          <w:sz w:val="20"/>
          <w:szCs w:val="20"/>
          <w:u w:val="single"/>
          <w:lang w:eastAsia="zh-CN"/>
        </w:rPr>
        <w:t>标人或招标代理人，提交问题时一</w:t>
      </w:r>
      <w:r>
        <w:rPr>
          <w:rFonts w:ascii="宋体" w:hAnsi="宋体" w:eastAsia="宋体" w:cs="宋体"/>
          <w:spacing w:val="10"/>
          <w:sz w:val="20"/>
          <w:szCs w:val="20"/>
          <w:u w:val="single"/>
          <w:lang w:eastAsia="zh-CN"/>
        </w:rPr>
        <w:t>律不得署名。网上答疑的操作指南为：登陆广州交易集团有限公</w:t>
      </w:r>
      <w:r>
        <w:rPr>
          <w:rFonts w:ascii="宋体" w:hAnsi="宋体" w:eastAsia="宋体" w:cs="宋体"/>
          <w:spacing w:val="9"/>
          <w:sz w:val="20"/>
          <w:szCs w:val="20"/>
          <w:u w:val="single"/>
          <w:lang w:eastAsia="zh-CN"/>
        </w:rPr>
        <w:t>司（广州公共</w:t>
      </w:r>
    </w:p>
    <w:p w14:paraId="7F5BFC4B">
      <w:pPr>
        <w:tabs>
          <w:tab w:val="left" w:pos="9220"/>
        </w:tabs>
        <w:spacing w:before="137" w:line="432" w:lineRule="auto"/>
        <w:jc w:val="both"/>
        <w:rPr>
          <w:rFonts w:ascii="宋体" w:hAnsi="宋体" w:eastAsia="宋体" w:cs="宋体"/>
          <w:sz w:val="20"/>
          <w:szCs w:val="20"/>
          <w:lang w:eastAsia="zh-CN"/>
        </w:rPr>
      </w:pPr>
      <w:r>
        <w:rPr>
          <w:rFonts w:hint="eastAsia" w:ascii="宋体" w:hAnsi="宋体" w:eastAsia="宋体" w:cs="宋体"/>
          <w:spacing w:val="9"/>
          <w:sz w:val="20"/>
          <w:szCs w:val="20"/>
          <w:u w:val="single"/>
          <w:lang w:eastAsia="zh-CN"/>
        </w:rPr>
        <w:t xml:space="preserve">资源交易中心）网站→进入“我是投标人 ”→进入“新建设工程交易平台 ”→进入“我的投标 ”→进入“招标答疑提问 ” →通过项目编号或名称找到所需的项目→在上述的答疑时间内点击“答疑提问 ”进入到提问区域→无记名或匿名提出问题。 </w:t>
      </w:r>
    </w:p>
    <w:p w14:paraId="06EAB705">
      <w:pPr>
        <w:spacing w:before="2" w:line="431" w:lineRule="auto"/>
        <w:ind w:right="205" w:firstLine="435"/>
        <w:rPr>
          <w:rFonts w:ascii="宋体" w:hAnsi="宋体" w:eastAsia="宋体" w:cs="宋体"/>
          <w:sz w:val="20"/>
          <w:szCs w:val="20"/>
          <w:lang w:eastAsia="zh-CN"/>
        </w:rPr>
      </w:pPr>
      <w:r>
        <w:rPr>
          <w:rFonts w:ascii="宋体" w:hAnsi="宋体" w:eastAsia="宋体" w:cs="宋体"/>
          <w:spacing w:val="11"/>
          <w:sz w:val="20"/>
          <w:szCs w:val="20"/>
          <w:lang w:eastAsia="zh-CN"/>
        </w:rPr>
        <w:t>1.10.3 招标人在投标人须知前附表规定的时间内，</w:t>
      </w:r>
      <w:r>
        <w:rPr>
          <w:rFonts w:ascii="宋体" w:hAnsi="宋体" w:eastAsia="宋体" w:cs="宋体"/>
          <w:spacing w:val="11"/>
          <w:sz w:val="20"/>
          <w:szCs w:val="20"/>
          <w:u w:val="single"/>
          <w:lang w:eastAsia="zh-CN"/>
        </w:rPr>
        <w:t>解答投标人对招标文件提出的</w:t>
      </w:r>
      <w:r>
        <w:rPr>
          <w:rFonts w:ascii="宋体" w:hAnsi="宋体" w:eastAsia="宋体" w:cs="宋体"/>
          <w:spacing w:val="10"/>
          <w:sz w:val="20"/>
          <w:szCs w:val="20"/>
          <w:u w:val="single"/>
          <w:lang w:eastAsia="zh-CN"/>
        </w:rPr>
        <w:t>疑问，形成</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答疑纪要，在广州交易集团有限公司（广州公</w:t>
      </w:r>
      <w:r>
        <w:rPr>
          <w:rFonts w:ascii="宋体" w:hAnsi="宋体" w:eastAsia="宋体" w:cs="宋体"/>
          <w:spacing w:val="9"/>
          <w:sz w:val="20"/>
          <w:szCs w:val="20"/>
          <w:u w:val="single"/>
          <w:lang w:eastAsia="zh-CN"/>
        </w:rPr>
        <w:t>共资源交易中心）网站“答疑纪要</w:t>
      </w:r>
      <w:r>
        <w:rPr>
          <w:rFonts w:ascii="宋体" w:hAnsi="宋体" w:eastAsia="宋体" w:cs="宋体"/>
          <w:spacing w:val="-70"/>
          <w:sz w:val="20"/>
          <w:szCs w:val="20"/>
          <w:u w:val="single"/>
          <w:lang w:eastAsia="zh-CN"/>
        </w:rPr>
        <w:t xml:space="preserve"> </w:t>
      </w:r>
      <w:r>
        <w:rPr>
          <w:rFonts w:ascii="宋体" w:hAnsi="宋体" w:eastAsia="宋体" w:cs="宋体"/>
          <w:spacing w:val="9"/>
          <w:sz w:val="20"/>
          <w:szCs w:val="20"/>
          <w:u w:val="single"/>
          <w:lang w:eastAsia="zh-CN"/>
        </w:rPr>
        <w:t>”专区发布。</w:t>
      </w:r>
    </w:p>
    <w:p w14:paraId="757BF256">
      <w:pPr>
        <w:spacing w:before="2" w:line="431" w:lineRule="auto"/>
        <w:ind w:left="7" w:right="205" w:firstLine="413"/>
        <w:rPr>
          <w:rFonts w:ascii="宋体" w:hAnsi="宋体" w:eastAsia="宋体" w:cs="宋体"/>
          <w:sz w:val="20"/>
          <w:szCs w:val="20"/>
          <w:lang w:eastAsia="zh-CN"/>
        </w:rPr>
      </w:pPr>
      <w:r>
        <w:rPr>
          <w:rFonts w:ascii="宋体" w:hAnsi="宋体" w:eastAsia="宋体" w:cs="宋体"/>
          <w:spacing w:val="10"/>
          <w:sz w:val="20"/>
          <w:szCs w:val="20"/>
          <w:u w:val="single"/>
          <w:lang w:eastAsia="zh-CN"/>
        </w:rPr>
        <w:t>招标答疑纪要为招标文件的一部分。投标人可在广州交易</w:t>
      </w:r>
      <w:r>
        <w:rPr>
          <w:rFonts w:ascii="宋体" w:hAnsi="宋体" w:eastAsia="宋体" w:cs="宋体"/>
          <w:spacing w:val="9"/>
          <w:sz w:val="20"/>
          <w:szCs w:val="20"/>
          <w:u w:val="single"/>
          <w:lang w:eastAsia="zh-CN"/>
        </w:rPr>
        <w:t>集团有限公司（广州公共资源交易中</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心）网站浏览、下载招标答疑纪要。</w:t>
      </w:r>
    </w:p>
    <w:p w14:paraId="2F0CBDF0">
      <w:pPr>
        <w:spacing w:line="433" w:lineRule="auto"/>
        <w:ind w:right="205" w:firstLine="420"/>
        <w:rPr>
          <w:rFonts w:ascii="宋体" w:hAnsi="宋体" w:eastAsia="宋体" w:cs="宋体"/>
          <w:sz w:val="20"/>
          <w:szCs w:val="20"/>
          <w:lang w:eastAsia="zh-CN"/>
        </w:rPr>
      </w:pPr>
      <w:r>
        <w:rPr>
          <w:rFonts w:ascii="宋体" w:hAnsi="宋体" w:eastAsia="宋体" w:cs="宋体"/>
          <w:spacing w:val="10"/>
          <w:sz w:val="20"/>
          <w:szCs w:val="20"/>
          <w:u w:val="single"/>
          <w:lang w:eastAsia="zh-CN"/>
        </w:rPr>
        <w:t>若招标答疑纪要与招标文件有矛盾时，以广州交易集团有</w:t>
      </w:r>
      <w:r>
        <w:rPr>
          <w:rFonts w:ascii="宋体" w:hAnsi="宋体" w:eastAsia="宋体" w:cs="宋体"/>
          <w:spacing w:val="9"/>
          <w:sz w:val="20"/>
          <w:szCs w:val="20"/>
          <w:u w:val="single"/>
          <w:lang w:eastAsia="zh-CN"/>
        </w:rPr>
        <w:t>限公司（广州公共资源交易中心）网</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站最后发布的答疑纪要为准。</w:t>
      </w:r>
    </w:p>
    <w:p w14:paraId="16DF5ADC">
      <w:pPr>
        <w:spacing w:before="300" w:line="221" w:lineRule="auto"/>
        <w:ind w:left="160"/>
        <w:outlineLvl w:val="2"/>
        <w:rPr>
          <w:rFonts w:ascii="宋体" w:hAnsi="宋体" w:eastAsia="宋体" w:cs="宋体"/>
          <w:sz w:val="28"/>
          <w:szCs w:val="28"/>
          <w:lang w:eastAsia="zh-CN"/>
        </w:rPr>
      </w:pPr>
      <w:r>
        <w:rPr>
          <w:rFonts w:ascii="宋体" w:hAnsi="宋体" w:eastAsia="宋体" w:cs="宋体"/>
          <w:spacing w:val="-8"/>
          <w:sz w:val="28"/>
          <w:szCs w:val="28"/>
          <w:lang w:eastAsia="zh-CN"/>
        </w:rPr>
        <w:t>1.11</w:t>
      </w:r>
      <w:r>
        <w:rPr>
          <w:rFonts w:ascii="宋体" w:hAnsi="宋体" w:eastAsia="宋体" w:cs="宋体"/>
          <w:spacing w:val="17"/>
          <w:sz w:val="28"/>
          <w:szCs w:val="28"/>
          <w:lang w:eastAsia="zh-CN"/>
        </w:rPr>
        <w:t xml:space="preserve"> </w:t>
      </w:r>
      <w:r>
        <w:rPr>
          <w:rFonts w:ascii="宋体" w:hAnsi="宋体" w:eastAsia="宋体" w:cs="宋体"/>
          <w:spacing w:val="-8"/>
          <w:sz w:val="28"/>
          <w:szCs w:val="28"/>
          <w:lang w:eastAsia="zh-CN"/>
        </w:rPr>
        <w:t>分包</w:t>
      </w:r>
    </w:p>
    <w:p w14:paraId="11AD6604">
      <w:pPr>
        <w:pStyle w:val="4"/>
        <w:spacing w:line="451" w:lineRule="auto"/>
        <w:rPr>
          <w:lang w:eastAsia="zh-CN"/>
        </w:rPr>
      </w:pPr>
    </w:p>
    <w:p w14:paraId="442F74DB">
      <w:pPr>
        <w:spacing w:before="65" w:line="298" w:lineRule="auto"/>
        <w:ind w:left="3" w:right="205" w:firstLine="432"/>
        <w:rPr>
          <w:rFonts w:ascii="宋体" w:hAnsi="宋体" w:eastAsia="宋体" w:cs="宋体"/>
          <w:sz w:val="20"/>
          <w:szCs w:val="20"/>
          <w:lang w:eastAsia="zh-CN"/>
        </w:rPr>
      </w:pPr>
      <w:r>
        <w:rPr>
          <w:rFonts w:ascii="宋体" w:hAnsi="宋体" w:eastAsia="宋体" w:cs="宋体"/>
          <w:spacing w:val="11"/>
          <w:sz w:val="20"/>
          <w:szCs w:val="20"/>
          <w:lang w:eastAsia="zh-CN"/>
        </w:rPr>
        <w:t>1.11.1 投标人须知前附表规定应当由分包人实施的非主体、非关键性工作，按发</w:t>
      </w:r>
      <w:r>
        <w:rPr>
          <w:rFonts w:ascii="宋体" w:hAnsi="宋体" w:eastAsia="宋体" w:cs="宋体"/>
          <w:spacing w:val="10"/>
          <w:sz w:val="20"/>
          <w:szCs w:val="20"/>
          <w:lang w:eastAsia="zh-CN"/>
        </w:rPr>
        <w:t>包人规定执</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行。</w:t>
      </w:r>
    </w:p>
    <w:p w14:paraId="6BA2C162">
      <w:pPr>
        <w:spacing w:before="154" w:line="298" w:lineRule="auto"/>
        <w:ind w:left="1" w:right="205" w:firstLine="433"/>
        <w:rPr>
          <w:rFonts w:ascii="宋体" w:hAnsi="宋体" w:eastAsia="宋体" w:cs="宋体"/>
          <w:sz w:val="20"/>
          <w:szCs w:val="20"/>
          <w:lang w:eastAsia="zh-CN"/>
        </w:rPr>
      </w:pPr>
      <w:r>
        <w:rPr>
          <w:rFonts w:ascii="宋体" w:hAnsi="宋体" w:eastAsia="宋体" w:cs="宋体"/>
          <w:spacing w:val="11"/>
          <w:sz w:val="20"/>
          <w:szCs w:val="20"/>
          <w:lang w:eastAsia="zh-CN"/>
        </w:rPr>
        <w:t>1.11.2 投标人拟在中标后将中标项目的部分非主体、非关键性工作进行分包的，</w:t>
      </w:r>
      <w:r>
        <w:rPr>
          <w:rFonts w:ascii="宋体" w:hAnsi="宋体" w:eastAsia="宋体" w:cs="宋体"/>
          <w:spacing w:val="10"/>
          <w:sz w:val="20"/>
          <w:szCs w:val="20"/>
          <w:lang w:eastAsia="zh-CN"/>
        </w:rPr>
        <w:t>应符合投标</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人须知前附表规定的分包内容、分包金额和资质要求等限制性条件。</w:t>
      </w:r>
    </w:p>
    <w:p w14:paraId="5DE1C5E9">
      <w:pPr>
        <w:pStyle w:val="4"/>
        <w:spacing w:line="350" w:lineRule="auto"/>
        <w:rPr>
          <w:lang w:eastAsia="zh-CN"/>
        </w:rPr>
      </w:pPr>
    </w:p>
    <w:p w14:paraId="3972587B">
      <w:pPr>
        <w:spacing w:before="91" w:line="220" w:lineRule="auto"/>
        <w:ind w:left="160"/>
        <w:outlineLvl w:val="2"/>
        <w:rPr>
          <w:rFonts w:ascii="宋体" w:hAnsi="宋体" w:eastAsia="宋体" w:cs="宋体"/>
          <w:sz w:val="28"/>
          <w:szCs w:val="28"/>
          <w:lang w:eastAsia="zh-CN"/>
        </w:rPr>
      </w:pPr>
      <w:r>
        <w:rPr>
          <w:rFonts w:ascii="宋体" w:hAnsi="宋体" w:eastAsia="宋体" w:cs="宋体"/>
          <w:spacing w:val="-7"/>
          <w:sz w:val="28"/>
          <w:szCs w:val="28"/>
          <w:lang w:eastAsia="zh-CN"/>
        </w:rPr>
        <w:t>1.12</w:t>
      </w:r>
      <w:r>
        <w:rPr>
          <w:rFonts w:ascii="宋体" w:hAnsi="宋体" w:eastAsia="宋体" w:cs="宋体"/>
          <w:spacing w:val="11"/>
          <w:sz w:val="28"/>
          <w:szCs w:val="28"/>
          <w:lang w:eastAsia="zh-CN"/>
        </w:rPr>
        <w:t xml:space="preserve"> </w:t>
      </w:r>
      <w:r>
        <w:rPr>
          <w:rFonts w:ascii="宋体" w:hAnsi="宋体" w:eastAsia="宋体" w:cs="宋体"/>
          <w:spacing w:val="-7"/>
          <w:sz w:val="28"/>
          <w:szCs w:val="28"/>
          <w:lang w:eastAsia="zh-CN"/>
        </w:rPr>
        <w:t>偏离</w:t>
      </w:r>
    </w:p>
    <w:p w14:paraId="72B9428B">
      <w:pPr>
        <w:pStyle w:val="4"/>
        <w:spacing w:line="452" w:lineRule="auto"/>
        <w:rPr>
          <w:lang w:eastAsia="zh-CN"/>
        </w:rPr>
      </w:pPr>
    </w:p>
    <w:p w14:paraId="483AC2DC">
      <w:pPr>
        <w:spacing w:before="65" w:line="227" w:lineRule="auto"/>
        <w:ind w:left="363"/>
        <w:rPr>
          <w:rFonts w:ascii="宋体" w:hAnsi="宋体" w:eastAsia="宋体" w:cs="宋体"/>
          <w:sz w:val="20"/>
          <w:szCs w:val="20"/>
          <w:lang w:eastAsia="zh-CN"/>
        </w:rPr>
      </w:pPr>
      <w:r>
        <w:rPr>
          <w:rFonts w:ascii="宋体" w:hAnsi="宋体" w:eastAsia="宋体" w:cs="宋体"/>
          <w:spacing w:val="10"/>
          <w:sz w:val="20"/>
          <w:szCs w:val="20"/>
          <w:u w:val="single"/>
          <w:lang w:eastAsia="zh-CN"/>
        </w:rPr>
        <w:t>见投标人须知前附表。</w:t>
      </w:r>
    </w:p>
    <w:p w14:paraId="11524F36">
      <w:pPr>
        <w:spacing w:before="194" w:line="220" w:lineRule="auto"/>
        <w:ind w:left="6"/>
        <w:outlineLvl w:val="1"/>
        <w:rPr>
          <w:rFonts w:ascii="宋体" w:hAnsi="宋体" w:eastAsia="宋体" w:cs="宋体"/>
          <w:sz w:val="28"/>
          <w:szCs w:val="28"/>
          <w:lang w:eastAsia="zh-CN"/>
        </w:rPr>
      </w:pPr>
      <w:r>
        <w:rPr>
          <w:rFonts w:ascii="宋体" w:hAnsi="宋体" w:eastAsia="宋体" w:cs="宋体"/>
          <w:b/>
          <w:bCs/>
          <w:spacing w:val="-7"/>
          <w:sz w:val="28"/>
          <w:szCs w:val="28"/>
          <w:lang w:eastAsia="zh-CN"/>
        </w:rPr>
        <w:t>2.</w:t>
      </w:r>
      <w:r>
        <w:rPr>
          <w:rFonts w:ascii="宋体" w:hAnsi="宋体" w:eastAsia="宋体" w:cs="宋体"/>
          <w:spacing w:val="14"/>
          <w:sz w:val="28"/>
          <w:szCs w:val="28"/>
          <w:lang w:eastAsia="zh-CN"/>
        </w:rPr>
        <w:t xml:space="preserve"> </w:t>
      </w:r>
      <w:r>
        <w:rPr>
          <w:rFonts w:ascii="宋体" w:hAnsi="宋体" w:eastAsia="宋体" w:cs="宋体"/>
          <w:b/>
          <w:bCs/>
          <w:spacing w:val="-7"/>
          <w:sz w:val="28"/>
          <w:szCs w:val="28"/>
          <w:lang w:eastAsia="zh-CN"/>
        </w:rPr>
        <w:t>招标文件</w:t>
      </w:r>
    </w:p>
    <w:p w14:paraId="1DB58391">
      <w:pPr>
        <w:pStyle w:val="4"/>
        <w:spacing w:line="458" w:lineRule="auto"/>
        <w:rPr>
          <w:lang w:eastAsia="zh-CN"/>
        </w:rPr>
      </w:pPr>
    </w:p>
    <w:p w14:paraId="578506F3">
      <w:pPr>
        <w:spacing w:before="91" w:line="220" w:lineRule="auto"/>
        <w:ind w:left="142"/>
        <w:outlineLvl w:val="2"/>
        <w:rPr>
          <w:rFonts w:ascii="宋体" w:hAnsi="宋体" w:eastAsia="宋体" w:cs="宋体"/>
          <w:sz w:val="28"/>
          <w:szCs w:val="28"/>
          <w:lang w:eastAsia="zh-CN"/>
        </w:rPr>
      </w:pPr>
      <w:r>
        <w:rPr>
          <w:rFonts w:ascii="宋体" w:hAnsi="宋体" w:eastAsia="宋体" w:cs="宋体"/>
          <w:spacing w:val="-2"/>
          <w:sz w:val="28"/>
          <w:szCs w:val="28"/>
          <w:lang w:eastAsia="zh-CN"/>
        </w:rPr>
        <w:t>2.1 招标文件的组成</w:t>
      </w:r>
    </w:p>
    <w:p w14:paraId="256877BD">
      <w:pPr>
        <w:pStyle w:val="4"/>
        <w:spacing w:line="449" w:lineRule="auto"/>
        <w:rPr>
          <w:lang w:eastAsia="zh-CN"/>
        </w:rPr>
      </w:pPr>
    </w:p>
    <w:p w14:paraId="33C650DF">
      <w:pPr>
        <w:spacing w:before="66" w:line="227" w:lineRule="auto"/>
        <w:ind w:left="420"/>
        <w:rPr>
          <w:rFonts w:ascii="宋体" w:hAnsi="宋体" w:eastAsia="宋体" w:cs="宋体"/>
          <w:sz w:val="20"/>
          <w:szCs w:val="20"/>
          <w:lang w:eastAsia="zh-CN"/>
        </w:rPr>
      </w:pPr>
      <w:r>
        <w:rPr>
          <w:rFonts w:ascii="宋体" w:hAnsi="宋体" w:eastAsia="宋体" w:cs="宋体"/>
          <w:spacing w:val="7"/>
          <w:sz w:val="20"/>
          <w:szCs w:val="20"/>
          <w:lang w:eastAsia="zh-CN"/>
        </w:rPr>
        <w:t>本招标文件包括：</w:t>
      </w:r>
    </w:p>
    <w:p w14:paraId="5A19523A">
      <w:pPr>
        <w:spacing w:before="155" w:line="226" w:lineRule="auto"/>
        <w:ind w:left="370"/>
        <w:rPr>
          <w:rFonts w:ascii="宋体" w:hAnsi="宋体" w:eastAsia="宋体" w:cs="宋体"/>
          <w:sz w:val="20"/>
          <w:szCs w:val="20"/>
          <w:lang w:eastAsia="zh-CN"/>
        </w:rPr>
      </w:pPr>
      <w:r>
        <w:rPr>
          <w:rFonts w:ascii="宋体" w:hAnsi="宋体" w:eastAsia="宋体" w:cs="宋体"/>
          <w:spacing w:val="8"/>
          <w:sz w:val="20"/>
          <w:szCs w:val="20"/>
          <w:lang w:eastAsia="zh-CN"/>
        </w:rPr>
        <w:t>（1）招标公告</w:t>
      </w:r>
      <w:r>
        <w:rPr>
          <w:rFonts w:ascii="宋体" w:hAnsi="宋体" w:eastAsia="宋体" w:cs="宋体"/>
          <w:strike/>
          <w:spacing w:val="8"/>
          <w:sz w:val="20"/>
          <w:szCs w:val="20"/>
          <w:lang w:eastAsia="zh-CN"/>
        </w:rPr>
        <w:t>（或投标邀请书</w:t>
      </w:r>
      <w:r>
        <w:rPr>
          <w:rFonts w:ascii="宋体" w:hAnsi="宋体" w:eastAsia="宋体" w:cs="宋体"/>
          <w:strike/>
          <w:sz w:val="20"/>
          <w:szCs w:val="20"/>
          <w:lang w:eastAsia="zh-CN"/>
        </w:rPr>
        <w:t>）</w:t>
      </w:r>
      <w:r>
        <w:rPr>
          <w:rFonts w:ascii="宋体" w:hAnsi="宋体" w:eastAsia="宋体" w:cs="宋体"/>
          <w:sz w:val="20"/>
          <w:szCs w:val="20"/>
          <w:lang w:eastAsia="zh-CN"/>
        </w:rPr>
        <w:t>；</w:t>
      </w:r>
    </w:p>
    <w:p w14:paraId="18746565">
      <w:pPr>
        <w:spacing w:before="156" w:line="228" w:lineRule="auto"/>
        <w:ind w:left="370"/>
        <w:rPr>
          <w:rFonts w:ascii="宋体" w:hAnsi="宋体" w:eastAsia="宋体" w:cs="宋体"/>
          <w:sz w:val="20"/>
          <w:szCs w:val="20"/>
          <w:lang w:eastAsia="zh-CN"/>
        </w:rPr>
      </w:pPr>
      <w:r>
        <w:rPr>
          <w:rFonts w:ascii="宋体" w:hAnsi="宋体" w:eastAsia="宋体" w:cs="宋体"/>
          <w:spacing w:val="5"/>
          <w:sz w:val="20"/>
          <w:szCs w:val="20"/>
          <w:lang w:eastAsia="zh-CN"/>
        </w:rPr>
        <w:t>（2）投标人须知；</w:t>
      </w:r>
    </w:p>
    <w:p w14:paraId="4462A3DD">
      <w:pPr>
        <w:spacing w:before="151" w:line="228" w:lineRule="auto"/>
        <w:ind w:left="370"/>
        <w:rPr>
          <w:rFonts w:ascii="宋体" w:hAnsi="宋体" w:eastAsia="宋体" w:cs="宋体"/>
          <w:sz w:val="20"/>
          <w:szCs w:val="20"/>
          <w:lang w:eastAsia="zh-CN"/>
        </w:rPr>
      </w:pPr>
      <w:r>
        <w:rPr>
          <w:rFonts w:ascii="宋体" w:hAnsi="宋体" w:eastAsia="宋体" w:cs="宋体"/>
          <w:spacing w:val="5"/>
          <w:sz w:val="20"/>
          <w:szCs w:val="20"/>
          <w:lang w:eastAsia="zh-CN"/>
        </w:rPr>
        <w:t>（3）评标办法；</w:t>
      </w:r>
    </w:p>
    <w:p w14:paraId="17353CC4">
      <w:pPr>
        <w:spacing w:before="154" w:line="228" w:lineRule="auto"/>
        <w:ind w:left="370"/>
        <w:rPr>
          <w:rFonts w:ascii="宋体" w:hAnsi="宋体" w:eastAsia="宋体" w:cs="宋体"/>
          <w:sz w:val="20"/>
          <w:szCs w:val="20"/>
          <w:lang w:eastAsia="zh-CN"/>
        </w:rPr>
      </w:pPr>
      <w:r>
        <w:rPr>
          <w:rFonts w:ascii="宋体" w:hAnsi="宋体" w:eastAsia="宋体" w:cs="宋体"/>
          <w:spacing w:val="8"/>
          <w:sz w:val="20"/>
          <w:szCs w:val="20"/>
          <w:lang w:eastAsia="zh-CN"/>
        </w:rPr>
        <w:t>（4）合同条款及格式（另册</w:t>
      </w:r>
      <w:r>
        <w:rPr>
          <w:rFonts w:ascii="宋体" w:hAnsi="宋体" w:eastAsia="宋体" w:cs="宋体"/>
          <w:sz w:val="20"/>
          <w:szCs w:val="20"/>
          <w:lang w:eastAsia="zh-CN"/>
        </w:rPr>
        <w:t>）；</w:t>
      </w:r>
    </w:p>
    <w:p w14:paraId="7068D8C2">
      <w:pPr>
        <w:spacing w:before="154" w:line="228" w:lineRule="auto"/>
        <w:ind w:left="370"/>
        <w:rPr>
          <w:rFonts w:ascii="宋体" w:hAnsi="宋体" w:eastAsia="宋体" w:cs="宋体"/>
          <w:sz w:val="20"/>
          <w:szCs w:val="20"/>
          <w:lang w:eastAsia="zh-CN"/>
        </w:rPr>
      </w:pPr>
      <w:r>
        <w:rPr>
          <w:rFonts w:ascii="宋体" w:hAnsi="宋体" w:eastAsia="宋体" w:cs="宋体"/>
          <w:spacing w:val="7"/>
          <w:sz w:val="20"/>
          <w:szCs w:val="20"/>
          <w:lang w:eastAsia="zh-CN"/>
        </w:rPr>
        <w:t>（5）发包人要求（另册</w:t>
      </w:r>
      <w:r>
        <w:rPr>
          <w:rFonts w:ascii="宋体" w:hAnsi="宋体" w:eastAsia="宋体" w:cs="宋体"/>
          <w:spacing w:val="3"/>
          <w:sz w:val="20"/>
          <w:szCs w:val="20"/>
          <w:lang w:eastAsia="zh-CN"/>
        </w:rPr>
        <w:t>）；</w:t>
      </w:r>
    </w:p>
    <w:p w14:paraId="0150751B">
      <w:pPr>
        <w:spacing w:before="151" w:line="227" w:lineRule="auto"/>
        <w:ind w:left="370"/>
        <w:rPr>
          <w:rFonts w:ascii="宋体" w:hAnsi="宋体" w:eastAsia="宋体" w:cs="宋体"/>
          <w:sz w:val="20"/>
          <w:szCs w:val="20"/>
          <w:lang w:eastAsia="zh-CN"/>
        </w:rPr>
      </w:pPr>
      <w:r>
        <w:rPr>
          <w:rFonts w:ascii="宋体" w:hAnsi="宋体" w:eastAsia="宋体" w:cs="宋体"/>
          <w:spacing w:val="8"/>
          <w:sz w:val="20"/>
          <w:szCs w:val="20"/>
          <w:lang w:eastAsia="zh-CN"/>
        </w:rPr>
        <w:t>（6）发包人提供的资料（另册</w:t>
      </w:r>
      <w:r>
        <w:rPr>
          <w:rFonts w:ascii="宋体" w:hAnsi="宋体" w:eastAsia="宋体" w:cs="宋体"/>
          <w:sz w:val="20"/>
          <w:szCs w:val="20"/>
          <w:lang w:eastAsia="zh-CN"/>
        </w:rPr>
        <w:t>）；</w:t>
      </w:r>
    </w:p>
    <w:p w14:paraId="06A92C35">
      <w:pPr>
        <w:spacing w:before="155" w:line="228" w:lineRule="auto"/>
        <w:ind w:left="360"/>
        <w:rPr>
          <w:rFonts w:ascii="宋体" w:hAnsi="宋体" w:eastAsia="宋体" w:cs="宋体"/>
          <w:sz w:val="20"/>
          <w:szCs w:val="20"/>
          <w:lang w:eastAsia="zh-CN"/>
        </w:rPr>
      </w:pPr>
      <w:r>
        <w:rPr>
          <w:rFonts w:ascii="宋体" w:hAnsi="宋体" w:eastAsia="宋体" w:cs="宋体"/>
          <w:spacing w:val="11"/>
          <w:sz w:val="20"/>
          <w:szCs w:val="20"/>
          <w:lang w:eastAsia="zh-CN"/>
        </w:rPr>
        <w:t>注：招标人应在发包人要求中明确施工现场建筑垃圾源头减量的具体要求和建筑垃圾综合利用</w:t>
      </w:r>
    </w:p>
    <w:p w14:paraId="2311A4DB">
      <w:pPr>
        <w:spacing w:line="228" w:lineRule="auto"/>
        <w:rPr>
          <w:rFonts w:ascii="宋体" w:hAnsi="宋体" w:eastAsia="宋体" w:cs="宋体"/>
          <w:sz w:val="20"/>
          <w:szCs w:val="20"/>
          <w:lang w:eastAsia="zh-CN"/>
        </w:rPr>
        <w:sectPr>
          <w:footerReference r:id="rId14" w:type="default"/>
          <w:pgSz w:w="11906" w:h="16839"/>
          <w:pgMar w:top="1431" w:right="1236" w:bottom="1156" w:left="1448" w:header="0" w:footer="994" w:gutter="0"/>
          <w:pgNumType w:fmt="decimal"/>
          <w:cols w:space="720" w:num="1"/>
        </w:sectPr>
      </w:pPr>
    </w:p>
    <w:p w14:paraId="76EE1BFC">
      <w:pPr>
        <w:spacing w:before="149" w:line="228" w:lineRule="auto"/>
        <w:ind w:left="1"/>
        <w:rPr>
          <w:rFonts w:ascii="宋体" w:hAnsi="宋体" w:eastAsia="宋体" w:cs="宋体"/>
          <w:sz w:val="20"/>
          <w:szCs w:val="20"/>
          <w:lang w:eastAsia="zh-CN"/>
        </w:rPr>
      </w:pPr>
      <w:r>
        <w:rPr>
          <w:rFonts w:ascii="宋体" w:hAnsi="宋体" w:eastAsia="宋体" w:cs="宋体"/>
          <w:spacing w:val="7"/>
          <w:sz w:val="20"/>
          <w:szCs w:val="20"/>
          <w:lang w:eastAsia="zh-CN"/>
        </w:rPr>
        <w:t>产品的使用要求。</w:t>
      </w:r>
    </w:p>
    <w:p w14:paraId="27B49CD4">
      <w:pPr>
        <w:spacing w:before="153" w:line="228" w:lineRule="auto"/>
        <w:ind w:left="371"/>
        <w:rPr>
          <w:rFonts w:ascii="宋体" w:hAnsi="宋体" w:eastAsia="宋体" w:cs="宋体"/>
          <w:sz w:val="20"/>
          <w:szCs w:val="20"/>
          <w:lang w:eastAsia="zh-CN"/>
        </w:rPr>
      </w:pPr>
      <w:r>
        <w:rPr>
          <w:rFonts w:ascii="宋体" w:hAnsi="宋体" w:eastAsia="宋体" w:cs="宋体"/>
          <w:spacing w:val="6"/>
          <w:sz w:val="20"/>
          <w:szCs w:val="20"/>
          <w:lang w:eastAsia="zh-CN"/>
        </w:rPr>
        <w:t>（7）投标文件格式；</w:t>
      </w:r>
    </w:p>
    <w:p w14:paraId="56F14010">
      <w:pPr>
        <w:spacing w:before="151" w:line="227" w:lineRule="auto"/>
        <w:ind w:left="371"/>
        <w:rPr>
          <w:rFonts w:ascii="宋体" w:hAnsi="宋体" w:eastAsia="宋体" w:cs="宋体"/>
          <w:sz w:val="20"/>
          <w:szCs w:val="20"/>
          <w:lang w:eastAsia="zh-CN"/>
        </w:rPr>
      </w:pPr>
      <w:r>
        <w:rPr>
          <w:rFonts w:ascii="宋体" w:hAnsi="宋体" w:eastAsia="宋体" w:cs="宋体"/>
          <w:spacing w:val="8"/>
          <w:sz w:val="20"/>
          <w:szCs w:val="20"/>
          <w:lang w:eastAsia="zh-CN"/>
        </w:rPr>
        <w:t>（8）投标人须知前附表规定的其他资料。</w:t>
      </w:r>
    </w:p>
    <w:p w14:paraId="003397DC">
      <w:pPr>
        <w:spacing w:before="154" w:line="371" w:lineRule="auto"/>
        <w:ind w:left="3" w:firstLine="418"/>
        <w:rPr>
          <w:rFonts w:ascii="宋体" w:hAnsi="宋体" w:eastAsia="宋体" w:cs="宋体"/>
          <w:sz w:val="20"/>
          <w:szCs w:val="20"/>
          <w:lang w:eastAsia="zh-CN"/>
        </w:rPr>
      </w:pPr>
      <w:r>
        <w:rPr>
          <w:rFonts w:ascii="宋体" w:hAnsi="宋体" w:eastAsia="宋体" w:cs="宋体"/>
          <w:spacing w:val="9"/>
          <w:sz w:val="20"/>
          <w:szCs w:val="20"/>
          <w:lang w:eastAsia="zh-CN"/>
        </w:rPr>
        <w:t>根据本章第</w:t>
      </w:r>
      <w:r>
        <w:rPr>
          <w:rFonts w:ascii="宋体" w:hAnsi="宋体" w:eastAsia="宋体" w:cs="宋体"/>
          <w:spacing w:val="-21"/>
          <w:sz w:val="20"/>
          <w:szCs w:val="20"/>
          <w:lang w:eastAsia="zh-CN"/>
        </w:rPr>
        <w:t xml:space="preserve"> </w:t>
      </w:r>
      <w:r>
        <w:rPr>
          <w:rFonts w:ascii="宋体" w:hAnsi="宋体" w:eastAsia="宋体" w:cs="宋体"/>
          <w:spacing w:val="9"/>
          <w:sz w:val="20"/>
          <w:szCs w:val="20"/>
          <w:lang w:eastAsia="zh-CN"/>
        </w:rPr>
        <w:t>1.10</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款、第</w:t>
      </w:r>
      <w:r>
        <w:rPr>
          <w:rFonts w:ascii="宋体" w:hAnsi="宋体" w:eastAsia="宋体" w:cs="宋体"/>
          <w:spacing w:val="-32"/>
          <w:sz w:val="20"/>
          <w:szCs w:val="20"/>
          <w:lang w:eastAsia="zh-CN"/>
        </w:rPr>
        <w:t xml:space="preserve"> </w:t>
      </w:r>
      <w:r>
        <w:rPr>
          <w:rFonts w:ascii="宋体" w:hAnsi="宋体" w:eastAsia="宋体" w:cs="宋体"/>
          <w:spacing w:val="9"/>
          <w:sz w:val="20"/>
          <w:szCs w:val="20"/>
          <w:lang w:eastAsia="zh-CN"/>
        </w:rPr>
        <w:t>2.2</w:t>
      </w:r>
      <w:r>
        <w:rPr>
          <w:rFonts w:ascii="宋体" w:hAnsi="宋体" w:eastAsia="宋体" w:cs="宋体"/>
          <w:spacing w:val="-37"/>
          <w:sz w:val="20"/>
          <w:szCs w:val="20"/>
          <w:lang w:eastAsia="zh-CN"/>
        </w:rPr>
        <w:t xml:space="preserve"> </w:t>
      </w:r>
      <w:r>
        <w:rPr>
          <w:rFonts w:ascii="宋体" w:hAnsi="宋体" w:eastAsia="宋体" w:cs="宋体"/>
          <w:spacing w:val="9"/>
          <w:sz w:val="20"/>
          <w:szCs w:val="20"/>
          <w:lang w:eastAsia="zh-CN"/>
        </w:rPr>
        <w:t>款和第</w:t>
      </w:r>
      <w:r>
        <w:rPr>
          <w:rFonts w:ascii="宋体" w:hAnsi="宋体" w:eastAsia="宋体" w:cs="宋体"/>
          <w:spacing w:val="-32"/>
          <w:sz w:val="20"/>
          <w:szCs w:val="20"/>
          <w:lang w:eastAsia="zh-CN"/>
        </w:rPr>
        <w:t xml:space="preserve"> </w:t>
      </w:r>
      <w:r>
        <w:rPr>
          <w:rFonts w:ascii="宋体" w:hAnsi="宋体" w:eastAsia="宋体" w:cs="宋体"/>
          <w:spacing w:val="9"/>
          <w:sz w:val="20"/>
          <w:szCs w:val="20"/>
          <w:lang w:eastAsia="zh-CN"/>
        </w:rPr>
        <w:t>2.3</w:t>
      </w:r>
      <w:r>
        <w:rPr>
          <w:rFonts w:ascii="宋体" w:hAnsi="宋体" w:eastAsia="宋体" w:cs="宋体"/>
          <w:spacing w:val="-37"/>
          <w:sz w:val="20"/>
          <w:szCs w:val="20"/>
          <w:lang w:eastAsia="zh-CN"/>
        </w:rPr>
        <w:t xml:space="preserve"> </w:t>
      </w:r>
      <w:r>
        <w:rPr>
          <w:rFonts w:ascii="宋体" w:hAnsi="宋体" w:eastAsia="宋体" w:cs="宋体"/>
          <w:spacing w:val="9"/>
          <w:sz w:val="20"/>
          <w:szCs w:val="20"/>
          <w:lang w:eastAsia="zh-CN"/>
        </w:rPr>
        <w:t>款对招标文件所作的澄清、修改，构成招</w:t>
      </w:r>
      <w:r>
        <w:rPr>
          <w:rFonts w:ascii="宋体" w:hAnsi="宋体" w:eastAsia="宋体" w:cs="宋体"/>
          <w:spacing w:val="8"/>
          <w:sz w:val="20"/>
          <w:szCs w:val="20"/>
          <w:lang w:eastAsia="zh-CN"/>
        </w:rPr>
        <w:t>标文件的组</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成部分。</w:t>
      </w:r>
      <w:r>
        <w:rPr>
          <w:rFonts w:ascii="宋体" w:hAnsi="宋体" w:eastAsia="宋体" w:cs="宋体"/>
          <w:spacing w:val="10"/>
          <w:sz w:val="20"/>
          <w:szCs w:val="20"/>
          <w:u w:val="single"/>
          <w:lang w:eastAsia="zh-CN"/>
        </w:rPr>
        <w:t>当招标文件的澄清、修改等在同一内容的表述不一致时，以最后发出的书面文件为准。</w:t>
      </w:r>
    </w:p>
    <w:p w14:paraId="56557191">
      <w:pPr>
        <w:spacing w:before="286" w:line="220" w:lineRule="auto"/>
        <w:ind w:left="144"/>
        <w:outlineLvl w:val="2"/>
        <w:rPr>
          <w:rFonts w:ascii="宋体" w:hAnsi="宋体" w:eastAsia="宋体" w:cs="宋体"/>
          <w:sz w:val="28"/>
          <w:szCs w:val="28"/>
          <w:lang w:eastAsia="zh-CN"/>
        </w:rPr>
      </w:pPr>
      <w:r>
        <w:rPr>
          <w:rFonts w:ascii="宋体" w:hAnsi="宋体" w:eastAsia="宋体" w:cs="宋体"/>
          <w:spacing w:val="-2"/>
          <w:sz w:val="28"/>
          <w:szCs w:val="28"/>
          <w:lang w:eastAsia="zh-CN"/>
        </w:rPr>
        <w:t>2.2 招标文件的澄清</w:t>
      </w:r>
    </w:p>
    <w:p w14:paraId="26F2ACAF">
      <w:pPr>
        <w:pStyle w:val="4"/>
        <w:spacing w:line="440" w:lineRule="auto"/>
        <w:rPr>
          <w:lang w:eastAsia="zh-CN"/>
        </w:rPr>
      </w:pPr>
    </w:p>
    <w:p w14:paraId="46D771BE">
      <w:pPr>
        <w:spacing w:before="66" w:line="432" w:lineRule="auto"/>
        <w:ind w:left="3" w:firstLine="420"/>
        <w:jc w:val="both"/>
        <w:rPr>
          <w:rFonts w:ascii="宋体" w:hAnsi="宋体" w:eastAsia="宋体" w:cs="宋体"/>
          <w:sz w:val="20"/>
          <w:szCs w:val="20"/>
          <w:lang w:eastAsia="zh-CN"/>
        </w:rPr>
      </w:pPr>
      <w:r>
        <w:rPr>
          <w:rFonts w:ascii="宋体" w:hAnsi="宋体" w:eastAsia="宋体" w:cs="宋体"/>
          <w:spacing w:val="9"/>
          <w:sz w:val="20"/>
          <w:szCs w:val="20"/>
          <w:lang w:eastAsia="zh-CN"/>
        </w:rPr>
        <w:t>2.2.1 投标人应仔细阅读和检查招标文件的全部内容。如发现缺页或附件不全，应及</w:t>
      </w:r>
      <w:r>
        <w:rPr>
          <w:rFonts w:ascii="宋体" w:hAnsi="宋体" w:eastAsia="宋体" w:cs="宋体"/>
          <w:spacing w:val="8"/>
          <w:sz w:val="20"/>
          <w:szCs w:val="20"/>
          <w:lang w:eastAsia="zh-CN"/>
        </w:rPr>
        <w:t>时向招标</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人提出，</w:t>
      </w:r>
      <w:r>
        <w:rPr>
          <w:rFonts w:ascii="宋体" w:hAnsi="宋体" w:eastAsia="宋体" w:cs="宋体"/>
          <w:spacing w:val="-59"/>
          <w:sz w:val="20"/>
          <w:szCs w:val="20"/>
          <w:lang w:eastAsia="zh-CN"/>
        </w:rPr>
        <w:t xml:space="preserve"> </w:t>
      </w:r>
      <w:r>
        <w:rPr>
          <w:rFonts w:ascii="宋体" w:hAnsi="宋体" w:eastAsia="宋体" w:cs="宋体"/>
          <w:spacing w:val="9"/>
          <w:sz w:val="20"/>
          <w:szCs w:val="20"/>
          <w:lang w:eastAsia="zh-CN"/>
        </w:rPr>
        <w:t>以便补齐。如有疑问，</w:t>
      </w:r>
      <w:r>
        <w:rPr>
          <w:rFonts w:ascii="宋体" w:hAnsi="宋体" w:eastAsia="宋体" w:cs="宋体"/>
          <w:spacing w:val="9"/>
          <w:sz w:val="20"/>
          <w:szCs w:val="20"/>
          <w:u w:val="single"/>
          <w:lang w:eastAsia="zh-CN"/>
        </w:rPr>
        <w:t>可在规定的时间内通过广州交易</w:t>
      </w:r>
      <w:r>
        <w:rPr>
          <w:rFonts w:ascii="宋体" w:hAnsi="宋体" w:eastAsia="宋体" w:cs="宋体"/>
          <w:spacing w:val="8"/>
          <w:sz w:val="20"/>
          <w:szCs w:val="20"/>
          <w:u w:val="single"/>
          <w:lang w:eastAsia="zh-CN"/>
        </w:rPr>
        <w:t>集团有限公司（广州公共资源交易</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中心）网站进入提问区域将问题提交给招标人或招标代理人，</w:t>
      </w:r>
      <w:r>
        <w:rPr>
          <w:rFonts w:ascii="宋体" w:hAnsi="宋体" w:eastAsia="宋体" w:cs="宋体"/>
          <w:spacing w:val="9"/>
          <w:sz w:val="20"/>
          <w:szCs w:val="20"/>
          <w:lang w:eastAsia="zh-CN"/>
        </w:rPr>
        <w:t>要求招标人对招标文件予以澄清。</w:t>
      </w:r>
    </w:p>
    <w:p w14:paraId="52335A64">
      <w:pPr>
        <w:spacing w:line="432" w:lineRule="auto"/>
        <w:ind w:left="4" w:firstLine="420"/>
        <w:jc w:val="both"/>
        <w:rPr>
          <w:rFonts w:ascii="宋体" w:hAnsi="宋体" w:eastAsia="宋体" w:cs="宋体"/>
          <w:sz w:val="20"/>
          <w:szCs w:val="20"/>
          <w:lang w:eastAsia="zh-CN"/>
        </w:rPr>
      </w:pPr>
      <w:r>
        <w:rPr>
          <w:rFonts w:ascii="宋体" w:hAnsi="宋体" w:eastAsia="宋体" w:cs="宋体"/>
          <w:spacing w:val="9"/>
          <w:sz w:val="20"/>
          <w:szCs w:val="20"/>
          <w:lang w:eastAsia="zh-CN"/>
        </w:rPr>
        <w:t>2.2.2 招标文件的澄清在</w:t>
      </w:r>
      <w:r>
        <w:rPr>
          <w:rFonts w:ascii="宋体" w:hAnsi="宋体" w:eastAsia="宋体" w:cs="宋体"/>
          <w:spacing w:val="9"/>
          <w:sz w:val="20"/>
          <w:szCs w:val="20"/>
          <w:u w:val="single"/>
          <w:lang w:eastAsia="zh-CN"/>
        </w:rPr>
        <w:t>广州交易集团有限公司（广州公共资源交易中心）网站发布</w:t>
      </w:r>
      <w:r>
        <w:rPr>
          <w:rFonts w:ascii="宋体" w:hAnsi="宋体" w:eastAsia="宋体" w:cs="宋体"/>
          <w:spacing w:val="8"/>
          <w:sz w:val="20"/>
          <w:szCs w:val="20"/>
          <w:lang w:eastAsia="zh-CN"/>
        </w:rPr>
        <w:t>发给所有</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投标人，但不指明澄清问题的来源。澄清发出的时间距投</w:t>
      </w:r>
      <w:r>
        <w:rPr>
          <w:rFonts w:ascii="宋体" w:hAnsi="宋体" w:eastAsia="宋体" w:cs="宋体"/>
          <w:spacing w:val="9"/>
          <w:sz w:val="20"/>
          <w:szCs w:val="20"/>
          <w:lang w:eastAsia="zh-CN"/>
        </w:rPr>
        <w:t>标人须知前附表规定的投标截止时间不足</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15</w:t>
      </w:r>
      <w:r>
        <w:rPr>
          <w:rFonts w:ascii="宋体" w:hAnsi="宋体" w:eastAsia="宋体" w:cs="宋体"/>
          <w:spacing w:val="-36"/>
          <w:sz w:val="20"/>
          <w:szCs w:val="20"/>
          <w:lang w:eastAsia="zh-CN"/>
        </w:rPr>
        <w:t xml:space="preserve"> </w:t>
      </w:r>
      <w:r>
        <w:rPr>
          <w:rFonts w:ascii="宋体" w:hAnsi="宋体" w:eastAsia="宋体" w:cs="宋体"/>
          <w:spacing w:val="9"/>
          <w:sz w:val="20"/>
          <w:szCs w:val="20"/>
          <w:lang w:eastAsia="zh-CN"/>
        </w:rPr>
        <w:t>天的，并且澄清内容影响投标文件编制</w:t>
      </w:r>
      <w:r>
        <w:rPr>
          <w:rFonts w:ascii="宋体" w:hAnsi="宋体" w:eastAsia="宋体" w:cs="宋体"/>
          <w:spacing w:val="8"/>
          <w:sz w:val="20"/>
          <w:szCs w:val="20"/>
          <w:lang w:eastAsia="zh-CN"/>
        </w:rPr>
        <w:t>的，将相应延长投标截止时间。</w:t>
      </w:r>
    </w:p>
    <w:p w14:paraId="171F9C67">
      <w:pPr>
        <w:spacing w:line="433" w:lineRule="auto"/>
        <w:ind w:left="15" w:firstLine="408"/>
        <w:rPr>
          <w:rFonts w:ascii="宋体" w:hAnsi="宋体" w:eastAsia="宋体" w:cs="宋体"/>
          <w:sz w:val="20"/>
          <w:szCs w:val="20"/>
          <w:lang w:eastAsia="zh-CN"/>
        </w:rPr>
      </w:pPr>
      <w:r>
        <w:rPr>
          <w:rFonts w:ascii="宋体" w:hAnsi="宋体" w:eastAsia="宋体" w:cs="宋体"/>
          <w:spacing w:val="9"/>
          <w:sz w:val="20"/>
          <w:szCs w:val="20"/>
          <w:lang w:eastAsia="zh-CN"/>
        </w:rPr>
        <w:t xml:space="preserve">2.2.3 </w:t>
      </w:r>
      <w:r>
        <w:rPr>
          <w:rFonts w:ascii="宋体" w:hAnsi="宋体" w:eastAsia="宋体" w:cs="宋体"/>
          <w:spacing w:val="9"/>
          <w:sz w:val="20"/>
          <w:szCs w:val="20"/>
          <w:u w:val="single"/>
          <w:lang w:eastAsia="zh-CN"/>
        </w:rPr>
        <w:t>招标文件澄清在交易平台网站通过答疑纪要专区网上公开发布，发出即视作收</w:t>
      </w:r>
      <w:r>
        <w:rPr>
          <w:rFonts w:ascii="宋体" w:hAnsi="宋体" w:eastAsia="宋体" w:cs="宋体"/>
          <w:spacing w:val="8"/>
          <w:sz w:val="20"/>
          <w:szCs w:val="20"/>
          <w:u w:val="single"/>
          <w:lang w:eastAsia="zh-CN"/>
        </w:rPr>
        <w:t>到，以交</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易平台网站发布时间作为送达时间。无需投标人确认。投标人应自行关注，招标人不再一一通知</w:t>
      </w:r>
      <w:r>
        <w:rPr>
          <w:rFonts w:ascii="宋体" w:hAnsi="宋体" w:eastAsia="宋体" w:cs="宋体"/>
          <w:spacing w:val="9"/>
          <w:sz w:val="20"/>
          <w:szCs w:val="20"/>
          <w:lang w:eastAsia="zh-CN"/>
        </w:rPr>
        <w:t>。</w:t>
      </w:r>
    </w:p>
    <w:p w14:paraId="32BFC860">
      <w:pPr>
        <w:spacing w:before="301" w:line="220" w:lineRule="auto"/>
        <w:ind w:left="144"/>
        <w:outlineLvl w:val="2"/>
        <w:rPr>
          <w:rFonts w:ascii="宋体" w:hAnsi="宋体" w:eastAsia="宋体" w:cs="宋体"/>
          <w:sz w:val="28"/>
          <w:szCs w:val="28"/>
          <w:lang w:eastAsia="zh-CN"/>
        </w:rPr>
      </w:pPr>
      <w:r>
        <w:rPr>
          <w:rFonts w:ascii="宋体" w:hAnsi="宋体" w:eastAsia="宋体" w:cs="宋体"/>
          <w:spacing w:val="-2"/>
          <w:sz w:val="28"/>
          <w:szCs w:val="28"/>
          <w:lang w:eastAsia="zh-CN"/>
        </w:rPr>
        <w:t>2.3 招标文件的修改</w:t>
      </w:r>
    </w:p>
    <w:p w14:paraId="0276E41E">
      <w:pPr>
        <w:pStyle w:val="4"/>
        <w:spacing w:line="440" w:lineRule="auto"/>
        <w:rPr>
          <w:lang w:eastAsia="zh-CN"/>
        </w:rPr>
      </w:pPr>
    </w:p>
    <w:p w14:paraId="261A1330">
      <w:pPr>
        <w:spacing w:before="65" w:line="330" w:lineRule="auto"/>
        <w:ind w:left="1" w:firstLine="422"/>
        <w:rPr>
          <w:rFonts w:ascii="宋体" w:hAnsi="宋体" w:eastAsia="宋体" w:cs="宋体"/>
          <w:sz w:val="20"/>
          <w:szCs w:val="20"/>
          <w:lang w:eastAsia="zh-CN"/>
        </w:rPr>
      </w:pPr>
      <w:r>
        <w:rPr>
          <w:rFonts w:ascii="宋体" w:hAnsi="宋体" w:eastAsia="宋体" w:cs="宋体"/>
          <w:spacing w:val="6"/>
          <w:sz w:val="20"/>
          <w:szCs w:val="20"/>
          <w:u w:val="single"/>
          <w:lang w:eastAsia="zh-CN"/>
        </w:rPr>
        <w:t>2.3.1</w:t>
      </w:r>
      <w:r>
        <w:rPr>
          <w:rFonts w:ascii="宋体" w:hAnsi="宋体" w:eastAsia="宋体" w:cs="宋体"/>
          <w:spacing w:val="-39"/>
          <w:sz w:val="20"/>
          <w:szCs w:val="20"/>
          <w:u w:val="single"/>
          <w:lang w:eastAsia="zh-CN"/>
        </w:rPr>
        <w:t xml:space="preserve"> </w:t>
      </w:r>
      <w:r>
        <w:rPr>
          <w:rFonts w:ascii="宋体" w:hAnsi="宋体" w:eastAsia="宋体" w:cs="宋体"/>
          <w:spacing w:val="6"/>
          <w:sz w:val="20"/>
          <w:szCs w:val="20"/>
          <w:u w:val="single"/>
          <w:lang w:eastAsia="zh-CN"/>
        </w:rPr>
        <w:t>招标文件发出后，在提交投标文件截止时间</w:t>
      </w:r>
      <w:r>
        <w:rPr>
          <w:rFonts w:ascii="宋体" w:hAnsi="宋体" w:eastAsia="宋体" w:cs="宋体"/>
          <w:spacing w:val="-24"/>
          <w:sz w:val="20"/>
          <w:szCs w:val="20"/>
          <w:u w:val="single"/>
          <w:lang w:eastAsia="zh-CN"/>
        </w:rPr>
        <w:t xml:space="preserve"> </w:t>
      </w:r>
      <w:r>
        <w:rPr>
          <w:rFonts w:ascii="宋体" w:hAnsi="宋体" w:eastAsia="宋体" w:cs="宋体"/>
          <w:spacing w:val="6"/>
          <w:sz w:val="20"/>
          <w:szCs w:val="20"/>
          <w:u w:val="single"/>
          <w:lang w:eastAsia="zh-CN"/>
        </w:rPr>
        <w:t>15 日前，</w:t>
      </w:r>
      <w:r>
        <w:rPr>
          <w:rFonts w:ascii="宋体" w:hAnsi="宋体" w:eastAsia="宋体" w:cs="宋体"/>
          <w:spacing w:val="5"/>
          <w:sz w:val="20"/>
          <w:szCs w:val="20"/>
          <w:u w:val="single"/>
          <w:lang w:eastAsia="zh-CN"/>
        </w:rPr>
        <w:t>招标人可对招标文件进行必要的澄</w:t>
      </w:r>
      <w:r>
        <w:rPr>
          <w:rFonts w:ascii="宋体" w:hAnsi="宋体" w:eastAsia="宋体" w:cs="宋体"/>
          <w:sz w:val="20"/>
          <w:szCs w:val="20"/>
          <w:lang w:eastAsia="zh-CN"/>
        </w:rPr>
        <w:t xml:space="preserve"> </w:t>
      </w:r>
      <w:r>
        <w:rPr>
          <w:rFonts w:ascii="宋体" w:hAnsi="宋体" w:eastAsia="宋体" w:cs="宋体"/>
          <w:spacing w:val="12"/>
          <w:sz w:val="20"/>
          <w:szCs w:val="20"/>
          <w:u w:val="single"/>
          <w:lang w:eastAsia="zh-CN"/>
        </w:rPr>
        <w:t>清或修改。</w:t>
      </w:r>
    </w:p>
    <w:p w14:paraId="515EEC6F">
      <w:pPr>
        <w:spacing w:before="221" w:line="364" w:lineRule="auto"/>
        <w:ind w:left="2" w:firstLine="421"/>
        <w:rPr>
          <w:rFonts w:ascii="宋体" w:hAnsi="宋体" w:eastAsia="宋体" w:cs="宋体"/>
          <w:sz w:val="20"/>
          <w:szCs w:val="20"/>
          <w:lang w:eastAsia="zh-CN"/>
        </w:rPr>
      </w:pPr>
      <w:r>
        <w:rPr>
          <w:rFonts w:ascii="宋体" w:hAnsi="宋体" w:eastAsia="宋体" w:cs="宋体"/>
          <w:spacing w:val="10"/>
          <w:sz w:val="20"/>
          <w:szCs w:val="20"/>
          <w:u w:val="single"/>
          <w:lang w:eastAsia="zh-CN"/>
        </w:rPr>
        <w:t>2.3.2</w:t>
      </w:r>
      <w:r>
        <w:rPr>
          <w:rFonts w:ascii="宋体" w:hAnsi="宋体" w:eastAsia="宋体" w:cs="宋体"/>
          <w:spacing w:val="-38"/>
          <w:sz w:val="20"/>
          <w:szCs w:val="20"/>
          <w:u w:val="single"/>
          <w:lang w:eastAsia="zh-CN"/>
        </w:rPr>
        <w:t xml:space="preserve"> </w:t>
      </w:r>
      <w:r>
        <w:rPr>
          <w:rFonts w:ascii="宋体" w:hAnsi="宋体" w:eastAsia="宋体" w:cs="宋体"/>
          <w:spacing w:val="10"/>
          <w:sz w:val="20"/>
          <w:szCs w:val="20"/>
          <w:u w:val="single"/>
          <w:lang w:eastAsia="zh-CN"/>
        </w:rPr>
        <w:t>招标文件的澄清或修改在广州交易集团有限公司（广州公共资源交易中心）网站发布。</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招标文件的澄清或修改一经在广州交易集团有限公司（广州公</w:t>
      </w:r>
      <w:r>
        <w:rPr>
          <w:rFonts w:ascii="宋体" w:hAnsi="宋体" w:eastAsia="宋体" w:cs="宋体"/>
          <w:spacing w:val="9"/>
          <w:sz w:val="20"/>
          <w:szCs w:val="20"/>
          <w:u w:val="single"/>
          <w:lang w:eastAsia="zh-CN"/>
        </w:rPr>
        <w:t>共资源交易中心）网站发布，视作已</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发放给所有投标人，招标文件的澄清或修改内容作为招标文件的组成部分，具有约束作用。</w:t>
      </w:r>
    </w:p>
    <w:p w14:paraId="41A1408E">
      <w:pPr>
        <w:spacing w:before="220" w:line="364" w:lineRule="auto"/>
        <w:ind w:left="2" w:firstLine="421"/>
        <w:rPr>
          <w:rFonts w:ascii="宋体" w:hAnsi="宋体" w:eastAsia="宋体" w:cs="宋体"/>
          <w:sz w:val="20"/>
          <w:szCs w:val="20"/>
          <w:lang w:eastAsia="zh-CN"/>
        </w:rPr>
      </w:pPr>
      <w:r>
        <w:rPr>
          <w:rFonts w:ascii="宋体" w:hAnsi="宋体" w:eastAsia="宋体" w:cs="宋体"/>
          <w:spacing w:val="10"/>
          <w:sz w:val="20"/>
          <w:szCs w:val="20"/>
          <w:u w:val="single"/>
          <w:lang w:eastAsia="zh-CN"/>
        </w:rPr>
        <w:t>2.3.3</w:t>
      </w:r>
      <w:r>
        <w:rPr>
          <w:rFonts w:ascii="宋体" w:hAnsi="宋体" w:eastAsia="宋体" w:cs="宋体"/>
          <w:spacing w:val="-38"/>
          <w:sz w:val="20"/>
          <w:szCs w:val="20"/>
          <w:u w:val="single"/>
          <w:lang w:eastAsia="zh-CN"/>
        </w:rPr>
        <w:t xml:space="preserve"> </w:t>
      </w:r>
      <w:r>
        <w:rPr>
          <w:rFonts w:ascii="宋体" w:hAnsi="宋体" w:eastAsia="宋体" w:cs="宋体"/>
          <w:spacing w:val="10"/>
          <w:sz w:val="20"/>
          <w:szCs w:val="20"/>
          <w:u w:val="single"/>
          <w:lang w:eastAsia="zh-CN"/>
        </w:rPr>
        <w:t>招标文件的澄清、修改均以广州交易集团有限公司（广州公共资源交易中心）网站发布</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的内容为准。当招标文件的澄清、修改在同一内容的表述不一</w:t>
      </w:r>
      <w:r>
        <w:rPr>
          <w:rFonts w:ascii="宋体" w:hAnsi="宋体" w:eastAsia="宋体" w:cs="宋体"/>
          <w:spacing w:val="9"/>
          <w:sz w:val="20"/>
          <w:szCs w:val="20"/>
          <w:u w:val="single"/>
          <w:lang w:eastAsia="zh-CN"/>
        </w:rPr>
        <w:t>致时，以广州交易集团有限公司（广</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州公共资源交易中心）网站最后发布的内容为准。</w:t>
      </w:r>
    </w:p>
    <w:p w14:paraId="62366672">
      <w:pPr>
        <w:spacing w:before="222" w:line="364" w:lineRule="auto"/>
        <w:ind w:firstLine="424"/>
        <w:rPr>
          <w:rFonts w:ascii="宋体" w:hAnsi="宋体" w:eastAsia="宋体" w:cs="宋体"/>
          <w:sz w:val="20"/>
          <w:szCs w:val="20"/>
          <w:lang w:eastAsia="zh-CN"/>
        </w:rPr>
      </w:pPr>
      <w:r>
        <w:rPr>
          <w:rFonts w:ascii="宋体" w:hAnsi="宋体" w:eastAsia="宋体" w:cs="宋体"/>
          <w:spacing w:val="10"/>
          <w:sz w:val="20"/>
          <w:szCs w:val="20"/>
          <w:u w:val="single"/>
          <w:lang w:eastAsia="zh-CN"/>
        </w:rPr>
        <w:t>2.3.4</w:t>
      </w:r>
      <w:r>
        <w:rPr>
          <w:rFonts w:ascii="宋体" w:hAnsi="宋体" w:eastAsia="宋体" w:cs="宋体"/>
          <w:spacing w:val="-35"/>
          <w:sz w:val="20"/>
          <w:szCs w:val="20"/>
          <w:u w:val="single"/>
          <w:lang w:eastAsia="zh-CN"/>
        </w:rPr>
        <w:t xml:space="preserve"> </w:t>
      </w:r>
      <w:r>
        <w:rPr>
          <w:rFonts w:ascii="宋体" w:hAnsi="宋体" w:eastAsia="宋体" w:cs="宋体"/>
          <w:spacing w:val="10"/>
          <w:sz w:val="20"/>
          <w:szCs w:val="20"/>
          <w:u w:val="single"/>
          <w:lang w:eastAsia="zh-CN"/>
        </w:rPr>
        <w:t>为使投标人在编制投标文件时有充分的时间对招标文件的澄清、修改、补充等内</w:t>
      </w:r>
      <w:r>
        <w:rPr>
          <w:rFonts w:ascii="宋体" w:hAnsi="宋体" w:eastAsia="宋体" w:cs="宋体"/>
          <w:spacing w:val="9"/>
          <w:sz w:val="20"/>
          <w:szCs w:val="20"/>
          <w:u w:val="single"/>
          <w:lang w:eastAsia="zh-CN"/>
        </w:rPr>
        <w:t>容考虑</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进去，招标人将酌情延长提交投标文件的截止时间，具体时间将在</w:t>
      </w:r>
      <w:r>
        <w:rPr>
          <w:rFonts w:ascii="宋体" w:hAnsi="宋体" w:eastAsia="宋体" w:cs="宋体"/>
          <w:spacing w:val="9"/>
          <w:sz w:val="20"/>
          <w:szCs w:val="20"/>
          <w:u w:val="single"/>
          <w:lang w:eastAsia="zh-CN"/>
        </w:rPr>
        <w:t>招标文件的修改、补充通知中予</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以明确。若通知中没有明确延长时间，即表示投标时间不延长。</w:t>
      </w:r>
    </w:p>
    <w:p w14:paraId="5C04FB9A">
      <w:pPr>
        <w:spacing w:line="364" w:lineRule="auto"/>
        <w:rPr>
          <w:rFonts w:ascii="宋体" w:hAnsi="宋体" w:eastAsia="宋体" w:cs="宋体"/>
          <w:sz w:val="20"/>
          <w:szCs w:val="20"/>
          <w:lang w:eastAsia="zh-CN"/>
        </w:rPr>
        <w:sectPr>
          <w:footerReference r:id="rId15" w:type="default"/>
          <w:pgSz w:w="11906" w:h="16839"/>
          <w:pgMar w:top="1431" w:right="1441" w:bottom="1156" w:left="1446" w:header="0" w:footer="994" w:gutter="0"/>
          <w:pgNumType w:fmt="decimal"/>
          <w:cols w:space="720" w:num="1"/>
        </w:sectPr>
      </w:pPr>
    </w:p>
    <w:p w14:paraId="46353B21">
      <w:pPr>
        <w:spacing w:before="181" w:line="220" w:lineRule="auto"/>
        <w:ind w:left="8"/>
        <w:outlineLvl w:val="1"/>
        <w:rPr>
          <w:rFonts w:ascii="宋体" w:hAnsi="宋体" w:eastAsia="宋体" w:cs="宋体"/>
          <w:sz w:val="28"/>
          <w:szCs w:val="28"/>
          <w:lang w:eastAsia="zh-CN"/>
        </w:rPr>
      </w:pPr>
      <w:r>
        <w:rPr>
          <w:rFonts w:ascii="宋体" w:hAnsi="宋体" w:eastAsia="宋体" w:cs="宋体"/>
          <w:b/>
          <w:bCs/>
          <w:spacing w:val="-8"/>
          <w:sz w:val="28"/>
          <w:szCs w:val="28"/>
          <w:lang w:eastAsia="zh-CN"/>
        </w:rPr>
        <w:t>3.</w:t>
      </w:r>
      <w:r>
        <w:rPr>
          <w:rFonts w:ascii="宋体" w:hAnsi="宋体" w:eastAsia="宋体" w:cs="宋体"/>
          <w:spacing w:val="18"/>
          <w:sz w:val="28"/>
          <w:szCs w:val="28"/>
          <w:lang w:eastAsia="zh-CN"/>
        </w:rPr>
        <w:t xml:space="preserve"> </w:t>
      </w:r>
      <w:r>
        <w:rPr>
          <w:rFonts w:ascii="宋体" w:hAnsi="宋体" w:eastAsia="宋体" w:cs="宋体"/>
          <w:b/>
          <w:bCs/>
          <w:spacing w:val="-8"/>
          <w:sz w:val="28"/>
          <w:szCs w:val="28"/>
          <w:lang w:eastAsia="zh-CN"/>
        </w:rPr>
        <w:t>投标文件</w:t>
      </w:r>
    </w:p>
    <w:p w14:paraId="032A4852">
      <w:pPr>
        <w:pStyle w:val="4"/>
        <w:spacing w:line="455" w:lineRule="auto"/>
        <w:rPr>
          <w:lang w:eastAsia="zh-CN"/>
        </w:rPr>
      </w:pPr>
    </w:p>
    <w:p w14:paraId="0825116A">
      <w:pPr>
        <w:spacing w:before="91" w:line="220" w:lineRule="auto"/>
        <w:ind w:left="145"/>
        <w:outlineLvl w:val="2"/>
        <w:rPr>
          <w:rFonts w:ascii="宋体" w:hAnsi="宋体" w:eastAsia="宋体" w:cs="宋体"/>
          <w:sz w:val="28"/>
          <w:szCs w:val="28"/>
          <w:lang w:eastAsia="zh-CN"/>
        </w:rPr>
      </w:pPr>
      <w:r>
        <w:rPr>
          <w:rFonts w:ascii="宋体" w:hAnsi="宋体" w:eastAsia="宋体" w:cs="宋体"/>
          <w:spacing w:val="-2"/>
          <w:sz w:val="28"/>
          <w:szCs w:val="28"/>
          <w:lang w:eastAsia="zh-CN"/>
        </w:rPr>
        <w:t>3.1 投标文件的组成</w:t>
      </w:r>
    </w:p>
    <w:p w14:paraId="1119B5A7">
      <w:pPr>
        <w:pStyle w:val="4"/>
        <w:spacing w:line="440" w:lineRule="auto"/>
        <w:rPr>
          <w:lang w:eastAsia="zh-CN"/>
        </w:rPr>
      </w:pPr>
    </w:p>
    <w:p w14:paraId="04832C86">
      <w:pPr>
        <w:spacing w:before="221" w:line="330" w:lineRule="auto"/>
        <w:ind w:left="16" w:right="2" w:firstLine="407"/>
        <w:rPr>
          <w:rFonts w:ascii="宋体" w:hAnsi="宋体" w:eastAsia="宋体" w:cs="宋体"/>
          <w:sz w:val="20"/>
          <w:szCs w:val="20"/>
          <w:lang w:eastAsia="zh-CN"/>
        </w:rPr>
      </w:pPr>
      <w:r>
        <w:rPr>
          <w:rFonts w:ascii="宋体" w:hAnsi="宋体" w:eastAsia="宋体" w:cs="宋体"/>
          <w:b/>
          <w:bCs/>
          <w:spacing w:val="3"/>
          <w:sz w:val="20"/>
          <w:szCs w:val="20"/>
          <w:lang w:eastAsia="zh-CN"/>
        </w:rPr>
        <w:t>3.1.1</w:t>
      </w:r>
      <w:r>
        <w:rPr>
          <w:rFonts w:ascii="宋体" w:hAnsi="宋体" w:eastAsia="宋体" w:cs="宋体"/>
          <w:spacing w:val="-36"/>
          <w:sz w:val="20"/>
          <w:szCs w:val="20"/>
          <w:lang w:eastAsia="zh-CN"/>
        </w:rPr>
        <w:t xml:space="preserve"> </w:t>
      </w:r>
      <w:r>
        <w:rPr>
          <w:rFonts w:ascii="宋体" w:hAnsi="宋体" w:eastAsia="宋体" w:cs="宋体"/>
          <w:b/>
          <w:bCs/>
          <w:spacing w:val="9"/>
          <w:sz w:val="20"/>
          <w:szCs w:val="20"/>
          <w:lang w:eastAsia="zh-CN"/>
        </w:rPr>
        <w:t>投标文件主要包括下列内容（</w:t>
      </w:r>
      <w:r>
        <w:rPr>
          <w:rFonts w:ascii="宋体" w:hAnsi="宋体" w:eastAsia="宋体" w:cs="宋体"/>
          <w:spacing w:val="9"/>
          <w:sz w:val="20"/>
          <w:szCs w:val="20"/>
          <w:lang w:eastAsia="zh-CN"/>
        </w:rPr>
        <w:t>包括资格审查文件，工程总承包实施方案，经济标，方案</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因素（定标阶段</w:t>
      </w:r>
      <w:r>
        <w:rPr>
          <w:rFonts w:ascii="宋体" w:hAnsi="宋体" w:eastAsia="宋体" w:cs="宋体"/>
          <w:spacing w:val="-10"/>
          <w:sz w:val="20"/>
          <w:szCs w:val="20"/>
          <w:lang w:eastAsia="zh-CN"/>
        </w:rPr>
        <w:t>）</w:t>
      </w:r>
      <w:r>
        <w:rPr>
          <w:rFonts w:ascii="宋体" w:hAnsi="宋体" w:eastAsia="宋体" w:cs="宋体"/>
          <w:spacing w:val="-56"/>
          <w:sz w:val="20"/>
          <w:szCs w:val="20"/>
          <w:lang w:eastAsia="zh-CN"/>
        </w:rPr>
        <w:t xml:space="preserve"> </w:t>
      </w:r>
      <w:r>
        <w:rPr>
          <w:rFonts w:ascii="宋体" w:hAnsi="宋体" w:eastAsia="宋体" w:cs="宋体"/>
          <w:spacing w:val="-10"/>
          <w:sz w:val="20"/>
          <w:szCs w:val="20"/>
          <w:lang w:eastAsia="zh-CN"/>
        </w:rPr>
        <w:t>）</w:t>
      </w:r>
      <w:r>
        <w:rPr>
          <w:rFonts w:ascii="宋体" w:hAnsi="宋体" w:eastAsia="宋体" w:cs="宋体"/>
          <w:b/>
          <w:bCs/>
          <w:spacing w:val="-10"/>
          <w:sz w:val="20"/>
          <w:szCs w:val="20"/>
          <w:lang w:eastAsia="zh-CN"/>
        </w:rPr>
        <w:t>：</w:t>
      </w:r>
    </w:p>
    <w:p w14:paraId="374FB19D">
      <w:pPr>
        <w:spacing w:before="220" w:line="228" w:lineRule="auto"/>
        <w:ind w:left="3"/>
        <w:rPr>
          <w:rFonts w:ascii="宋体" w:hAnsi="宋体" w:eastAsia="宋体" w:cs="宋体"/>
          <w:sz w:val="20"/>
          <w:szCs w:val="20"/>
          <w:lang w:eastAsia="zh-CN"/>
        </w:rPr>
      </w:pPr>
      <w:r>
        <w:rPr>
          <w:rFonts w:ascii="宋体" w:hAnsi="宋体" w:eastAsia="宋体" w:cs="宋体"/>
          <w:spacing w:val="8"/>
          <w:sz w:val="20"/>
          <w:szCs w:val="20"/>
          <w:lang w:eastAsia="zh-CN"/>
        </w:rPr>
        <w:t>一、资格审查文件</w:t>
      </w:r>
    </w:p>
    <w:p w14:paraId="075D9437">
      <w:pPr>
        <w:spacing w:before="221" w:line="229" w:lineRule="auto"/>
        <w:ind w:left="435"/>
        <w:rPr>
          <w:rFonts w:ascii="宋体" w:hAnsi="宋体" w:eastAsia="宋体" w:cs="宋体"/>
          <w:sz w:val="20"/>
          <w:szCs w:val="20"/>
          <w:lang w:eastAsia="zh-CN"/>
        </w:rPr>
      </w:pPr>
      <w:r>
        <w:rPr>
          <w:rFonts w:ascii="宋体" w:hAnsi="宋体" w:eastAsia="宋体" w:cs="宋体"/>
          <w:spacing w:val="2"/>
          <w:sz w:val="20"/>
          <w:szCs w:val="20"/>
          <w:lang w:eastAsia="zh-CN"/>
        </w:rPr>
        <w:t>1、封面</w:t>
      </w:r>
    </w:p>
    <w:p w14:paraId="2C0BB861">
      <w:pPr>
        <w:spacing w:before="220" w:line="230" w:lineRule="auto"/>
        <w:ind w:left="422"/>
        <w:rPr>
          <w:rFonts w:ascii="宋体" w:hAnsi="宋体" w:eastAsia="宋体" w:cs="宋体"/>
          <w:sz w:val="20"/>
          <w:szCs w:val="20"/>
          <w:lang w:eastAsia="zh-CN"/>
        </w:rPr>
      </w:pPr>
      <w:r>
        <w:rPr>
          <w:rFonts w:ascii="宋体" w:hAnsi="宋体" w:eastAsia="宋体" w:cs="宋体"/>
          <w:spacing w:val="-8"/>
          <w:sz w:val="20"/>
          <w:szCs w:val="20"/>
          <w:lang w:eastAsia="zh-CN"/>
        </w:rPr>
        <w:t>2、</w:t>
      </w:r>
      <w:r>
        <w:rPr>
          <w:rFonts w:ascii="宋体" w:hAnsi="宋体" w:eastAsia="宋体" w:cs="宋体"/>
          <w:spacing w:val="-46"/>
          <w:sz w:val="20"/>
          <w:szCs w:val="20"/>
          <w:lang w:eastAsia="zh-CN"/>
        </w:rPr>
        <w:t xml:space="preserve"> </w:t>
      </w:r>
      <w:r>
        <w:rPr>
          <w:rFonts w:ascii="宋体" w:hAnsi="宋体" w:eastAsia="宋体" w:cs="宋体"/>
          <w:spacing w:val="-8"/>
          <w:sz w:val="20"/>
          <w:szCs w:val="20"/>
          <w:lang w:eastAsia="zh-CN"/>
        </w:rPr>
        <w:t>目录</w:t>
      </w:r>
    </w:p>
    <w:p w14:paraId="58AD3621">
      <w:pPr>
        <w:spacing w:before="218" w:line="228" w:lineRule="auto"/>
        <w:ind w:left="424"/>
        <w:rPr>
          <w:rFonts w:ascii="宋体" w:hAnsi="宋体" w:eastAsia="宋体" w:cs="宋体"/>
          <w:sz w:val="20"/>
          <w:szCs w:val="20"/>
          <w:lang w:eastAsia="zh-CN"/>
        </w:rPr>
      </w:pPr>
      <w:r>
        <w:rPr>
          <w:rFonts w:ascii="宋体" w:hAnsi="宋体" w:eastAsia="宋体" w:cs="宋体"/>
          <w:spacing w:val="7"/>
          <w:sz w:val="20"/>
          <w:szCs w:val="20"/>
          <w:lang w:eastAsia="zh-CN"/>
        </w:rPr>
        <w:t>3、主要包括如下内容：</w:t>
      </w:r>
    </w:p>
    <w:p w14:paraId="0802887A">
      <w:pPr>
        <w:spacing w:before="223" w:line="329" w:lineRule="auto"/>
        <w:ind w:right="2" w:firstLine="429"/>
        <w:rPr>
          <w:rFonts w:ascii="宋体" w:hAnsi="宋体" w:eastAsia="宋体" w:cs="宋体"/>
          <w:sz w:val="20"/>
          <w:szCs w:val="20"/>
          <w:lang w:eastAsia="zh-CN"/>
        </w:rPr>
      </w:pPr>
      <w:r>
        <w:rPr>
          <w:rFonts w:ascii="宋体" w:hAnsi="宋体" w:eastAsia="宋体" w:cs="宋体"/>
          <w:spacing w:val="12"/>
          <w:sz w:val="20"/>
          <w:szCs w:val="20"/>
          <w:lang w:eastAsia="zh-CN"/>
        </w:rPr>
        <w:t>（1）法定代表人证明书扫描件，如投标文件为委托代理人签署应同时附上</w:t>
      </w:r>
      <w:r>
        <w:rPr>
          <w:rFonts w:ascii="宋体" w:hAnsi="宋体" w:eastAsia="宋体" w:cs="宋体"/>
          <w:spacing w:val="11"/>
          <w:sz w:val="20"/>
          <w:szCs w:val="20"/>
          <w:lang w:eastAsia="zh-CN"/>
        </w:rPr>
        <w:t>法定代表人证明书</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和法定代表人授权书扫描件。（格式见第七章</w:t>
      </w:r>
      <w:r>
        <w:rPr>
          <w:rFonts w:ascii="宋体" w:hAnsi="宋体" w:eastAsia="宋体" w:cs="宋体"/>
          <w:spacing w:val="-2"/>
          <w:sz w:val="20"/>
          <w:szCs w:val="20"/>
          <w:lang w:eastAsia="zh-CN"/>
        </w:rPr>
        <w:t>）（</w:t>
      </w:r>
      <w:r>
        <w:rPr>
          <w:rFonts w:ascii="宋体" w:hAnsi="宋体" w:eastAsia="宋体" w:cs="宋体"/>
          <w:spacing w:val="10"/>
          <w:sz w:val="20"/>
          <w:szCs w:val="20"/>
          <w:lang w:eastAsia="zh-CN"/>
        </w:rPr>
        <w:t>联合体投标的由主办方提供即可）</w:t>
      </w:r>
    </w:p>
    <w:p w14:paraId="643A66CB">
      <w:pPr>
        <w:spacing w:before="222"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（2）企业营业执照或事业单位法人证书扫描件。（联合体投标的各方均需提供）</w:t>
      </w:r>
    </w:p>
    <w:p w14:paraId="2F86559C">
      <w:pPr>
        <w:spacing w:before="221"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（3）企业安全生产许可证扫描件。（若为联合体投标，指承担施工任务的单位）</w:t>
      </w:r>
    </w:p>
    <w:p w14:paraId="4F8F0FAC">
      <w:pPr>
        <w:spacing w:before="223" w:line="329" w:lineRule="auto"/>
        <w:ind w:right="2" w:firstLine="430"/>
        <w:rPr>
          <w:rFonts w:ascii="宋体" w:hAnsi="宋体" w:eastAsia="宋体" w:cs="宋体"/>
          <w:sz w:val="20"/>
          <w:szCs w:val="20"/>
          <w:lang w:eastAsia="zh-CN"/>
        </w:rPr>
      </w:pPr>
      <w:r>
        <w:rPr>
          <w:rFonts w:ascii="宋体" w:hAnsi="宋体" w:eastAsia="宋体" w:cs="宋体"/>
          <w:spacing w:val="12"/>
          <w:sz w:val="20"/>
          <w:szCs w:val="20"/>
          <w:lang w:eastAsia="zh-CN"/>
        </w:rPr>
        <w:t>（4）企业资质证书扫描件。（联合体投标的各方均需提供；香港企业参加</w:t>
      </w:r>
      <w:r>
        <w:rPr>
          <w:rFonts w:ascii="宋体" w:hAnsi="宋体" w:eastAsia="宋体" w:cs="宋体"/>
          <w:spacing w:val="11"/>
          <w:sz w:val="20"/>
          <w:szCs w:val="20"/>
          <w:lang w:eastAsia="zh-CN"/>
        </w:rPr>
        <w:t>投标的，需提供资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格备案的业务范围符合本招标项目对工程设计资质要求的证明材料扫描件。）</w:t>
      </w:r>
    </w:p>
    <w:p w14:paraId="3E5916B2">
      <w:pPr>
        <w:spacing w:before="192" w:line="387" w:lineRule="auto"/>
        <w:ind w:firstLine="430"/>
        <w:rPr>
          <w:rFonts w:ascii="宋体" w:hAnsi="宋体" w:eastAsia="宋体" w:cs="宋体"/>
          <w:sz w:val="20"/>
          <w:szCs w:val="20"/>
          <w:lang w:eastAsia="zh-CN"/>
        </w:rPr>
      </w:pPr>
      <w:r>
        <w:rPr>
          <w:rFonts w:ascii="宋体" w:hAnsi="宋体" w:eastAsia="宋体" w:cs="宋体"/>
          <w:spacing w:val="11"/>
          <w:sz w:val="20"/>
          <w:szCs w:val="20"/>
          <w:lang w:eastAsia="zh-CN"/>
        </w:rPr>
        <w:t>（</w:t>
      </w:r>
      <w:r>
        <w:rPr>
          <w:rFonts w:ascii="等线" w:hAnsi="等线" w:eastAsia="等线" w:cs="等线"/>
          <w:spacing w:val="11"/>
          <w:sz w:val="20"/>
          <w:szCs w:val="20"/>
          <w:lang w:eastAsia="zh-CN"/>
        </w:rPr>
        <w:t>5</w:t>
      </w:r>
      <w:r>
        <w:rPr>
          <w:rFonts w:ascii="宋体" w:hAnsi="宋体" w:eastAsia="宋体" w:cs="宋体"/>
          <w:spacing w:val="11"/>
          <w:sz w:val="20"/>
          <w:szCs w:val="20"/>
          <w:lang w:eastAsia="zh-CN"/>
        </w:rPr>
        <w:t>）项目负责人（兼施工负责人）（若为联合体投标， 由主办方提供）资料：建造师证书或注册建造师电子注册证书扫描件。 自 2025年4月份（含4月份</w:t>
      </w:r>
      <w:r>
        <w:rPr>
          <w:rFonts w:ascii="宋体" w:hAnsi="宋体" w:eastAsia="宋体" w:cs="宋体"/>
          <w:spacing w:val="10"/>
          <w:sz w:val="20"/>
          <w:szCs w:val="20"/>
          <w:lang w:eastAsia="zh-CN"/>
        </w:rPr>
        <w:t>）</w:t>
      </w:r>
      <w:r>
        <w:rPr>
          <w:rFonts w:ascii="宋体" w:hAnsi="宋体" w:eastAsia="宋体" w:cs="宋体"/>
          <w:spacing w:val="-53"/>
          <w:sz w:val="20"/>
          <w:szCs w:val="20"/>
          <w:lang w:eastAsia="zh-CN"/>
        </w:rPr>
        <w:t xml:space="preserve"> </w:t>
      </w:r>
      <w:r>
        <w:rPr>
          <w:rFonts w:ascii="宋体" w:hAnsi="宋体" w:eastAsia="宋体" w:cs="宋体"/>
          <w:spacing w:val="9"/>
          <w:sz w:val="20"/>
          <w:szCs w:val="20"/>
          <w:lang w:eastAsia="zh-CN"/>
        </w:rPr>
        <w:t>以来任意一个月份在本单位（不</w:t>
      </w:r>
      <w:r>
        <w:rPr>
          <w:rFonts w:ascii="宋体" w:hAnsi="宋体" w:eastAsia="宋体" w:cs="宋体"/>
          <w:spacing w:val="10"/>
          <w:sz w:val="20"/>
          <w:szCs w:val="20"/>
          <w:lang w:eastAsia="zh-CN"/>
        </w:rPr>
        <w:t>含投标人的子公司，含分公司或分支机构）购买社保的缴费记</w:t>
      </w:r>
      <w:r>
        <w:rPr>
          <w:rFonts w:ascii="宋体" w:hAnsi="宋体" w:eastAsia="宋体" w:cs="宋体"/>
          <w:spacing w:val="9"/>
          <w:sz w:val="20"/>
          <w:szCs w:val="20"/>
          <w:lang w:eastAsia="zh-CN"/>
        </w:rPr>
        <w:t>录；因改制或重组的企业或事业单位</w:t>
      </w:r>
      <w:r>
        <w:rPr>
          <w:rFonts w:ascii="宋体" w:hAnsi="宋体" w:eastAsia="宋体" w:cs="宋体"/>
          <w:spacing w:val="10"/>
          <w:sz w:val="20"/>
          <w:szCs w:val="20"/>
          <w:lang w:eastAsia="zh-CN"/>
        </w:rPr>
        <w:t>人员社保由上级主管部门缴纳的，除提供上级主管部门缴纳社保</w:t>
      </w:r>
      <w:r>
        <w:rPr>
          <w:rFonts w:ascii="宋体" w:hAnsi="宋体" w:eastAsia="宋体" w:cs="宋体"/>
          <w:spacing w:val="9"/>
          <w:sz w:val="20"/>
          <w:szCs w:val="20"/>
          <w:lang w:eastAsia="zh-CN"/>
        </w:rPr>
        <w:t>证明扫描件外，需由上级主管部门</w:t>
      </w:r>
      <w:r>
        <w:rPr>
          <w:rFonts w:ascii="宋体" w:hAnsi="宋体" w:eastAsia="宋体" w:cs="宋体"/>
          <w:spacing w:val="7"/>
          <w:sz w:val="20"/>
          <w:szCs w:val="20"/>
          <w:lang w:eastAsia="zh-CN"/>
        </w:rPr>
        <w:t>出具证明说明。</w:t>
      </w:r>
    </w:p>
    <w:p w14:paraId="7AC88300">
      <w:pPr>
        <w:spacing w:before="219" w:line="403" w:lineRule="auto"/>
        <w:ind w:right="2" w:firstLine="430"/>
        <w:rPr>
          <w:rFonts w:ascii="宋体" w:hAnsi="宋体" w:eastAsia="宋体" w:cs="宋体"/>
          <w:sz w:val="20"/>
          <w:szCs w:val="20"/>
          <w:lang w:eastAsia="zh-CN"/>
        </w:rPr>
      </w:pPr>
      <w:r>
        <w:rPr>
          <w:rFonts w:ascii="宋体" w:hAnsi="宋体" w:eastAsia="宋体" w:cs="宋体"/>
          <w:spacing w:val="11"/>
          <w:sz w:val="20"/>
          <w:szCs w:val="20"/>
          <w:lang w:eastAsia="zh-CN"/>
        </w:rPr>
        <w:t>（6）设计负责人资料（若为联合体投标，指承担设计任务的一方提供</w:t>
      </w:r>
      <w:r>
        <w:rPr>
          <w:rFonts w:ascii="宋体" w:hAnsi="宋体" w:eastAsia="宋体" w:cs="宋体"/>
          <w:spacing w:val="5"/>
          <w:sz w:val="20"/>
          <w:szCs w:val="20"/>
          <w:lang w:eastAsia="zh-CN"/>
        </w:rPr>
        <w:t>）</w:t>
      </w:r>
      <w:r>
        <w:rPr>
          <w:rFonts w:ascii="宋体" w:hAnsi="宋体" w:eastAsia="宋体" w:cs="宋体"/>
          <w:spacing w:val="-55"/>
          <w:sz w:val="20"/>
          <w:szCs w:val="20"/>
          <w:lang w:eastAsia="zh-CN"/>
        </w:rPr>
        <w:t xml:space="preserve"> </w:t>
      </w:r>
      <w:r>
        <w:rPr>
          <w:rFonts w:ascii="宋体" w:hAnsi="宋体" w:eastAsia="宋体" w:cs="宋体"/>
          <w:spacing w:val="5"/>
          <w:sz w:val="20"/>
          <w:szCs w:val="20"/>
          <w:lang w:eastAsia="zh-CN"/>
        </w:rPr>
        <w:t>：</w:t>
      </w:r>
      <w:r>
        <w:rPr>
          <w:rFonts w:ascii="宋体" w:hAnsi="宋体" w:eastAsia="宋体" w:cs="宋体"/>
          <w:spacing w:val="11"/>
          <w:sz w:val="20"/>
          <w:szCs w:val="20"/>
          <w:lang w:eastAsia="zh-CN"/>
        </w:rPr>
        <w:t>一级注册建筑师扫</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描件，或在广东省住房和城乡建设主管部门备案且备案的业务</w:t>
      </w:r>
      <w:r>
        <w:rPr>
          <w:rFonts w:ascii="宋体" w:hAnsi="宋体" w:eastAsia="宋体" w:cs="宋体"/>
          <w:spacing w:val="9"/>
          <w:sz w:val="20"/>
          <w:szCs w:val="20"/>
          <w:lang w:eastAsia="zh-CN"/>
        </w:rPr>
        <w:t>范围符合本招标项目对设计负责人要</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求的香港专业人士的备案证明资料扫描件。须同时提供自</w:t>
      </w:r>
      <w:r>
        <w:rPr>
          <w:rFonts w:ascii="宋体" w:hAnsi="宋体" w:eastAsia="宋体" w:cs="宋体"/>
          <w:spacing w:val="-22"/>
          <w:sz w:val="20"/>
          <w:szCs w:val="20"/>
          <w:lang w:eastAsia="zh-CN"/>
        </w:rPr>
        <w:t xml:space="preserve"> </w:t>
      </w:r>
      <w:r>
        <w:rPr>
          <w:rFonts w:ascii="宋体" w:hAnsi="宋体" w:eastAsia="宋体" w:cs="宋体"/>
          <w:spacing w:val="8"/>
          <w:sz w:val="20"/>
          <w:szCs w:val="20"/>
          <w:lang w:eastAsia="zh-CN"/>
        </w:rPr>
        <w:t>2025</w:t>
      </w:r>
      <w:r>
        <w:rPr>
          <w:rFonts w:ascii="宋体" w:hAnsi="宋体" w:eastAsia="宋体" w:cs="宋体"/>
          <w:spacing w:val="-37"/>
          <w:sz w:val="20"/>
          <w:szCs w:val="20"/>
          <w:lang w:eastAsia="zh-CN"/>
        </w:rPr>
        <w:t xml:space="preserve"> </w:t>
      </w:r>
      <w:r>
        <w:rPr>
          <w:rFonts w:ascii="宋体" w:hAnsi="宋体" w:eastAsia="宋体" w:cs="宋体"/>
          <w:spacing w:val="8"/>
          <w:sz w:val="20"/>
          <w:szCs w:val="20"/>
          <w:lang w:eastAsia="zh-CN"/>
        </w:rPr>
        <w:t>年</w:t>
      </w:r>
      <w:r>
        <w:rPr>
          <w:rFonts w:ascii="宋体" w:hAnsi="宋体" w:eastAsia="宋体" w:cs="宋体"/>
          <w:spacing w:val="-30"/>
          <w:sz w:val="20"/>
          <w:szCs w:val="20"/>
          <w:lang w:eastAsia="zh-CN"/>
        </w:rPr>
        <w:t xml:space="preserve"> </w:t>
      </w:r>
      <w:r>
        <w:rPr>
          <w:rFonts w:hint="eastAsia" w:ascii="宋体" w:hAnsi="宋体" w:eastAsia="宋体" w:cs="宋体"/>
          <w:spacing w:val="8"/>
          <w:sz w:val="20"/>
          <w:szCs w:val="20"/>
          <w:lang w:eastAsia="zh-CN"/>
        </w:rPr>
        <w:t>4</w:t>
      </w:r>
      <w:r>
        <w:rPr>
          <w:rFonts w:ascii="宋体" w:hAnsi="宋体" w:eastAsia="宋体" w:cs="宋体"/>
          <w:spacing w:val="-33"/>
          <w:sz w:val="20"/>
          <w:szCs w:val="20"/>
          <w:lang w:eastAsia="zh-CN"/>
        </w:rPr>
        <w:t xml:space="preserve"> </w:t>
      </w:r>
      <w:r>
        <w:rPr>
          <w:rFonts w:ascii="宋体" w:hAnsi="宋体" w:eastAsia="宋体" w:cs="宋体"/>
          <w:spacing w:val="8"/>
          <w:sz w:val="20"/>
          <w:szCs w:val="20"/>
          <w:lang w:eastAsia="zh-CN"/>
        </w:rPr>
        <w:t>月份（含</w:t>
      </w:r>
      <w:r>
        <w:rPr>
          <w:rFonts w:ascii="宋体" w:hAnsi="宋体" w:eastAsia="宋体" w:cs="宋体"/>
          <w:spacing w:val="-30"/>
          <w:sz w:val="20"/>
          <w:szCs w:val="20"/>
          <w:lang w:eastAsia="zh-CN"/>
        </w:rPr>
        <w:t xml:space="preserve"> </w:t>
      </w:r>
      <w:r>
        <w:rPr>
          <w:rFonts w:hint="eastAsia" w:ascii="宋体" w:hAnsi="宋体" w:eastAsia="宋体" w:cs="宋体"/>
          <w:spacing w:val="8"/>
          <w:sz w:val="20"/>
          <w:szCs w:val="20"/>
          <w:lang w:eastAsia="zh-CN"/>
        </w:rPr>
        <w:t>4</w:t>
      </w:r>
      <w:r>
        <w:rPr>
          <w:rFonts w:ascii="宋体" w:hAnsi="宋体" w:eastAsia="宋体" w:cs="宋体"/>
          <w:spacing w:val="-33"/>
          <w:sz w:val="20"/>
          <w:szCs w:val="20"/>
          <w:lang w:eastAsia="zh-CN"/>
        </w:rPr>
        <w:t xml:space="preserve"> </w:t>
      </w:r>
      <w:r>
        <w:rPr>
          <w:rFonts w:ascii="宋体" w:hAnsi="宋体" w:eastAsia="宋体" w:cs="宋体"/>
          <w:spacing w:val="8"/>
          <w:sz w:val="20"/>
          <w:szCs w:val="20"/>
          <w:lang w:eastAsia="zh-CN"/>
        </w:rPr>
        <w:t>月份）</w:t>
      </w:r>
      <w:r>
        <w:rPr>
          <w:rFonts w:ascii="宋体" w:hAnsi="宋体" w:eastAsia="宋体" w:cs="宋体"/>
          <w:spacing w:val="-52"/>
          <w:sz w:val="20"/>
          <w:szCs w:val="20"/>
          <w:lang w:eastAsia="zh-CN"/>
        </w:rPr>
        <w:t xml:space="preserve"> </w:t>
      </w:r>
      <w:r>
        <w:rPr>
          <w:rFonts w:ascii="宋体" w:hAnsi="宋体" w:eastAsia="宋体" w:cs="宋体"/>
          <w:spacing w:val="8"/>
          <w:sz w:val="20"/>
          <w:szCs w:val="20"/>
          <w:lang w:eastAsia="zh-CN"/>
        </w:rPr>
        <w:t>以来任意一</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个月份在本单位（不含投标人的子公司，含分公司或分支机构</w:t>
      </w:r>
      <w:r>
        <w:rPr>
          <w:rFonts w:ascii="宋体" w:hAnsi="宋体" w:eastAsia="宋体" w:cs="宋体"/>
          <w:spacing w:val="9"/>
          <w:sz w:val="20"/>
          <w:szCs w:val="20"/>
          <w:lang w:eastAsia="zh-CN"/>
        </w:rPr>
        <w:t>）购买社保的缴费记录；因改制或重</w:t>
      </w:r>
      <w:r>
        <w:rPr>
          <w:rFonts w:ascii="宋体" w:hAnsi="宋体" w:eastAsia="宋体" w:cs="宋体"/>
          <w:sz w:val="20"/>
          <w:szCs w:val="20"/>
          <w:lang w:eastAsia="zh-CN"/>
        </w:rPr>
        <w:t xml:space="preserve"> </w:t>
      </w:r>
      <w:r>
        <w:rPr>
          <w:rFonts w:ascii="宋体" w:hAnsi="宋体" w:eastAsia="宋体" w:cs="宋体"/>
          <w:spacing w:val="15"/>
          <w:sz w:val="20"/>
          <w:szCs w:val="20"/>
          <w:lang w:eastAsia="zh-CN"/>
        </w:rPr>
        <w:t>组的企业或事业单位人员社保由上级主管部门缴纳的，除提</w:t>
      </w:r>
      <w:r>
        <w:rPr>
          <w:rFonts w:ascii="宋体" w:hAnsi="宋体" w:eastAsia="宋体" w:cs="宋体"/>
          <w:spacing w:val="14"/>
          <w:sz w:val="20"/>
          <w:szCs w:val="20"/>
          <w:lang w:eastAsia="zh-CN"/>
        </w:rPr>
        <w:t>供上级主管部门缴纳社保证明扫描件</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外，需由上级主管部门出具证明说明。（设计负责人为香港专</w:t>
      </w:r>
      <w:r>
        <w:rPr>
          <w:rFonts w:ascii="宋体" w:hAnsi="宋体" w:eastAsia="宋体" w:cs="宋体"/>
          <w:spacing w:val="9"/>
          <w:sz w:val="20"/>
          <w:szCs w:val="20"/>
          <w:lang w:eastAsia="zh-CN"/>
        </w:rPr>
        <w:t>业人士的，需提供资格备案的业务范</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围符合本招标项目对设计负责人要求的香港专业人士的证明材料扫描件）。</w:t>
      </w:r>
    </w:p>
    <w:p w14:paraId="79569D1E">
      <w:pPr>
        <w:spacing w:line="403" w:lineRule="auto"/>
        <w:rPr>
          <w:rFonts w:ascii="宋体" w:hAnsi="宋体" w:eastAsia="宋体" w:cs="宋体"/>
          <w:sz w:val="20"/>
          <w:szCs w:val="20"/>
          <w:lang w:eastAsia="zh-CN"/>
        </w:rPr>
        <w:sectPr>
          <w:footerReference r:id="rId16" w:type="default"/>
          <w:pgSz w:w="11906" w:h="16839"/>
          <w:pgMar w:top="1431" w:right="1439" w:bottom="1156" w:left="1448" w:header="0" w:footer="994" w:gutter="0"/>
          <w:pgNumType w:fmt="decimal"/>
          <w:cols w:space="720" w:num="1"/>
        </w:sectPr>
      </w:pPr>
    </w:p>
    <w:p w14:paraId="0AD68D80">
      <w:pPr>
        <w:spacing w:before="40" w:line="340" w:lineRule="auto"/>
        <w:ind w:right="70" w:firstLine="430"/>
        <w:rPr>
          <w:rFonts w:ascii="宋体" w:hAnsi="宋体" w:eastAsia="宋体" w:cs="宋体"/>
          <w:sz w:val="20"/>
          <w:szCs w:val="20"/>
          <w:lang w:eastAsia="zh-CN"/>
        </w:rPr>
      </w:pPr>
      <w:r>
        <w:rPr>
          <w:rFonts w:ascii="宋体" w:hAnsi="宋体" w:eastAsia="宋体" w:cs="宋体"/>
          <w:spacing w:val="9"/>
          <w:sz w:val="20"/>
          <w:szCs w:val="20"/>
          <w:lang w:eastAsia="zh-CN"/>
        </w:rPr>
        <w:t>（7）施工技术负责人资料（若为联合体投标，由</w:t>
      </w:r>
      <w:r>
        <w:rPr>
          <w:rFonts w:hint="default" w:ascii="宋体" w:hAnsi="宋体" w:eastAsia="宋体" w:cs="宋体"/>
          <w:spacing w:val="9"/>
          <w:sz w:val="20"/>
          <w:szCs w:val="20"/>
          <w:lang w:val="en-US" w:eastAsia="zh-CN"/>
        </w:rPr>
        <w:t>主办</w:t>
      </w:r>
      <w:r>
        <w:rPr>
          <w:rFonts w:ascii="宋体" w:hAnsi="宋体" w:eastAsia="宋体" w:cs="宋体"/>
          <w:spacing w:val="9"/>
          <w:sz w:val="20"/>
          <w:szCs w:val="20"/>
          <w:lang w:eastAsia="zh-CN"/>
        </w:rPr>
        <w:t>方提供</w:t>
      </w:r>
      <w:r>
        <w:rPr>
          <w:rFonts w:ascii="宋体" w:hAnsi="宋体" w:eastAsia="宋体" w:cs="宋体"/>
          <w:spacing w:val="16"/>
          <w:sz w:val="20"/>
          <w:szCs w:val="20"/>
          <w:lang w:eastAsia="zh-CN"/>
        </w:rPr>
        <w:t>）：</w:t>
      </w:r>
      <w:r>
        <w:rPr>
          <w:rFonts w:ascii="宋体" w:hAnsi="宋体" w:eastAsia="宋体" w:cs="宋体"/>
          <w:spacing w:val="9"/>
          <w:sz w:val="20"/>
          <w:szCs w:val="20"/>
          <w:lang w:eastAsia="zh-CN"/>
        </w:rPr>
        <w:t>须提供职称证书扫描件及自</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2025</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年</w:t>
      </w:r>
      <w:r>
        <w:rPr>
          <w:rFonts w:ascii="宋体" w:hAnsi="宋体" w:eastAsia="宋体" w:cs="宋体"/>
          <w:spacing w:val="-36"/>
          <w:sz w:val="20"/>
          <w:szCs w:val="20"/>
          <w:lang w:eastAsia="zh-CN"/>
        </w:rPr>
        <w:t xml:space="preserve"> </w:t>
      </w:r>
      <w:r>
        <w:rPr>
          <w:rFonts w:hint="eastAsia" w:ascii="宋体" w:hAnsi="宋体" w:eastAsia="宋体" w:cs="宋体"/>
          <w:spacing w:val="7"/>
          <w:sz w:val="20"/>
          <w:szCs w:val="20"/>
          <w:lang w:eastAsia="zh-CN"/>
        </w:rPr>
        <w:t xml:space="preserve">4 </w:t>
      </w:r>
      <w:r>
        <w:rPr>
          <w:rFonts w:ascii="宋体" w:hAnsi="宋体" w:eastAsia="宋体" w:cs="宋体"/>
          <w:spacing w:val="7"/>
          <w:sz w:val="20"/>
          <w:szCs w:val="20"/>
          <w:lang w:eastAsia="zh-CN"/>
        </w:rPr>
        <w:t>月份（含</w:t>
      </w:r>
      <w:r>
        <w:rPr>
          <w:rFonts w:ascii="宋体" w:hAnsi="宋体" w:eastAsia="宋体" w:cs="宋体"/>
          <w:spacing w:val="-36"/>
          <w:sz w:val="20"/>
          <w:szCs w:val="20"/>
          <w:lang w:eastAsia="zh-CN"/>
        </w:rPr>
        <w:t xml:space="preserve"> </w:t>
      </w:r>
      <w:r>
        <w:rPr>
          <w:rFonts w:hint="eastAsia" w:ascii="宋体" w:hAnsi="宋体" w:eastAsia="宋体" w:cs="宋体"/>
          <w:spacing w:val="7"/>
          <w:sz w:val="20"/>
          <w:szCs w:val="20"/>
          <w:lang w:eastAsia="zh-CN"/>
        </w:rPr>
        <w:t>4</w:t>
      </w:r>
      <w:r>
        <w:rPr>
          <w:rFonts w:ascii="宋体" w:hAnsi="宋体" w:eastAsia="宋体" w:cs="宋体"/>
          <w:spacing w:val="-32"/>
          <w:sz w:val="20"/>
          <w:szCs w:val="20"/>
          <w:lang w:eastAsia="zh-CN"/>
        </w:rPr>
        <w:t xml:space="preserve"> </w:t>
      </w:r>
      <w:r>
        <w:rPr>
          <w:rFonts w:ascii="宋体" w:hAnsi="宋体" w:eastAsia="宋体" w:cs="宋体"/>
          <w:spacing w:val="7"/>
          <w:sz w:val="20"/>
          <w:szCs w:val="20"/>
          <w:lang w:eastAsia="zh-CN"/>
        </w:rPr>
        <w:t>月份）以来任意一个</w:t>
      </w:r>
      <w:r>
        <w:rPr>
          <w:rFonts w:ascii="宋体" w:hAnsi="宋体" w:eastAsia="宋体" w:cs="宋体"/>
          <w:spacing w:val="6"/>
          <w:sz w:val="20"/>
          <w:szCs w:val="20"/>
          <w:lang w:eastAsia="zh-CN"/>
        </w:rPr>
        <w:t>月份在本单位（不含投标人的子公司，含分公司或分支机</w:t>
      </w:r>
      <w:r>
        <w:rPr>
          <w:rFonts w:ascii="宋体" w:hAnsi="宋体" w:eastAsia="宋体" w:cs="宋体"/>
          <w:spacing w:val="10"/>
          <w:sz w:val="20"/>
          <w:szCs w:val="20"/>
          <w:lang w:eastAsia="zh-CN"/>
        </w:rPr>
        <w:t>构）购买社保的缴费记录；因改制或重组的企业或事业单位人员</w:t>
      </w:r>
      <w:r>
        <w:rPr>
          <w:rFonts w:ascii="宋体" w:hAnsi="宋体" w:eastAsia="宋体" w:cs="宋体"/>
          <w:spacing w:val="9"/>
          <w:sz w:val="20"/>
          <w:szCs w:val="20"/>
          <w:lang w:eastAsia="zh-CN"/>
        </w:rPr>
        <w:t>社保由上级主管部门缴纳的，除提供上级主管部门缴纳社保证明扫描件外，需由上级主管部门出具证明说明。</w:t>
      </w:r>
    </w:p>
    <w:p w14:paraId="63FF15E1">
      <w:pPr>
        <w:pStyle w:val="4"/>
        <w:spacing w:line="294" w:lineRule="auto"/>
        <w:rPr>
          <w:lang w:eastAsia="zh-CN"/>
        </w:rPr>
      </w:pPr>
    </w:p>
    <w:p w14:paraId="4BF74349">
      <w:pPr>
        <w:spacing w:before="65" w:line="381" w:lineRule="auto"/>
        <w:ind w:left="3" w:right="71" w:firstLine="427"/>
        <w:rPr>
          <w:rFonts w:ascii="宋体" w:hAnsi="宋体" w:eastAsia="宋体" w:cs="宋体"/>
          <w:sz w:val="20"/>
          <w:szCs w:val="20"/>
          <w:lang w:eastAsia="zh-CN"/>
        </w:rPr>
      </w:pPr>
      <w:r>
        <w:rPr>
          <w:rFonts w:ascii="宋体" w:hAnsi="宋体" w:eastAsia="宋体" w:cs="宋体"/>
          <w:spacing w:val="11"/>
          <w:sz w:val="20"/>
          <w:szCs w:val="20"/>
          <w:lang w:eastAsia="zh-CN"/>
        </w:rPr>
        <w:t>（8）项目负责人（兼施工负责人</w:t>
      </w:r>
      <w:r>
        <w:rPr>
          <w:rFonts w:ascii="宋体" w:hAnsi="宋体" w:eastAsia="宋体" w:cs="宋体"/>
          <w:spacing w:val="-5"/>
          <w:sz w:val="20"/>
          <w:szCs w:val="20"/>
          <w:lang w:eastAsia="zh-CN"/>
        </w:rPr>
        <w:t>）</w:t>
      </w:r>
      <w:r>
        <w:rPr>
          <w:rFonts w:ascii="宋体" w:hAnsi="宋体" w:eastAsia="宋体" w:cs="宋体"/>
          <w:spacing w:val="-80"/>
          <w:sz w:val="20"/>
          <w:szCs w:val="20"/>
          <w:lang w:eastAsia="zh-CN"/>
        </w:rPr>
        <w:t xml:space="preserve"> </w:t>
      </w:r>
      <w:r>
        <w:rPr>
          <w:rFonts w:ascii="宋体" w:hAnsi="宋体" w:eastAsia="宋体" w:cs="宋体"/>
          <w:spacing w:val="-5"/>
          <w:sz w:val="20"/>
          <w:szCs w:val="20"/>
          <w:lang w:eastAsia="zh-CN"/>
        </w:rPr>
        <w:t>（</w:t>
      </w:r>
      <w:r>
        <w:rPr>
          <w:rFonts w:ascii="宋体" w:hAnsi="宋体" w:eastAsia="宋体" w:cs="宋体"/>
          <w:spacing w:val="11"/>
          <w:sz w:val="20"/>
          <w:szCs w:val="20"/>
          <w:lang w:eastAsia="zh-CN"/>
        </w:rPr>
        <w:t>若为联合体投标，</w:t>
      </w:r>
      <w:r>
        <w:rPr>
          <w:rFonts w:ascii="宋体" w:hAnsi="宋体" w:eastAsia="宋体" w:cs="宋体"/>
          <w:spacing w:val="-55"/>
          <w:sz w:val="20"/>
          <w:szCs w:val="20"/>
          <w:lang w:eastAsia="zh-CN"/>
        </w:rPr>
        <w:t xml:space="preserve"> </w:t>
      </w:r>
      <w:r>
        <w:rPr>
          <w:rFonts w:ascii="宋体" w:hAnsi="宋体" w:eastAsia="宋体" w:cs="宋体"/>
          <w:spacing w:val="11"/>
          <w:sz w:val="20"/>
          <w:szCs w:val="20"/>
          <w:lang w:eastAsia="zh-CN"/>
        </w:rPr>
        <w:t>由主办方提供）安全培训考核合格证</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（B</w:t>
      </w:r>
      <w:r>
        <w:rPr>
          <w:rFonts w:ascii="宋体" w:hAnsi="宋体" w:eastAsia="宋体" w:cs="宋体"/>
          <w:spacing w:val="-38"/>
          <w:sz w:val="20"/>
          <w:szCs w:val="20"/>
          <w:lang w:eastAsia="zh-CN"/>
        </w:rPr>
        <w:t xml:space="preserve"> </w:t>
      </w:r>
      <w:r>
        <w:rPr>
          <w:rFonts w:ascii="宋体" w:hAnsi="宋体" w:eastAsia="宋体" w:cs="宋体"/>
          <w:spacing w:val="11"/>
          <w:sz w:val="20"/>
          <w:szCs w:val="20"/>
          <w:lang w:eastAsia="zh-CN"/>
        </w:rPr>
        <w:t>类）或建筑施工企业项目负责人安全生产</w:t>
      </w:r>
      <w:r>
        <w:rPr>
          <w:rFonts w:ascii="宋体" w:hAnsi="宋体" w:eastAsia="宋体" w:cs="宋体"/>
          <w:spacing w:val="10"/>
          <w:sz w:val="20"/>
          <w:szCs w:val="20"/>
          <w:lang w:eastAsia="zh-CN"/>
        </w:rPr>
        <w:t>考核合格证书。项目负责人（兼施工负责人）在任职</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期间不得担任专职安全员，项目专职安全员在任职期间也不得担</w:t>
      </w:r>
      <w:r>
        <w:rPr>
          <w:rFonts w:ascii="宋体" w:hAnsi="宋体" w:eastAsia="宋体" w:cs="宋体"/>
          <w:spacing w:val="9"/>
          <w:sz w:val="20"/>
          <w:szCs w:val="20"/>
          <w:lang w:eastAsia="zh-CN"/>
        </w:rPr>
        <w:t>任项目负责人（兼施工负责人</w:t>
      </w:r>
      <w:r>
        <w:rPr>
          <w:rFonts w:ascii="宋体" w:hAnsi="宋体" w:eastAsia="宋体" w:cs="宋体"/>
          <w:spacing w:val="7"/>
          <w:sz w:val="20"/>
          <w:szCs w:val="20"/>
          <w:lang w:eastAsia="zh-CN"/>
        </w:rPr>
        <w:t>），</w:t>
      </w:r>
      <w:r>
        <w:rPr>
          <w:rFonts w:ascii="宋体" w:hAnsi="宋体" w:eastAsia="宋体" w:cs="宋体"/>
          <w:spacing w:val="1"/>
          <w:sz w:val="20"/>
          <w:szCs w:val="20"/>
          <w:lang w:eastAsia="zh-CN"/>
        </w:rPr>
        <w:t xml:space="preserve"> </w:t>
      </w:r>
      <w:r>
        <w:rPr>
          <w:rFonts w:ascii="宋体" w:hAnsi="宋体" w:eastAsia="宋体" w:cs="宋体"/>
          <w:spacing w:val="9"/>
          <w:sz w:val="20"/>
          <w:szCs w:val="20"/>
          <w:lang w:eastAsia="zh-CN"/>
        </w:rPr>
        <w:t>项目负责人（兼施工负责人）和专职安全员不为同一人。</w:t>
      </w:r>
    </w:p>
    <w:p w14:paraId="67DD2C98">
      <w:pPr>
        <w:spacing w:before="222" w:line="347" w:lineRule="auto"/>
        <w:ind w:left="1" w:right="70" w:firstLine="429"/>
        <w:rPr>
          <w:rFonts w:ascii="宋体" w:hAnsi="宋体" w:eastAsia="宋体" w:cs="宋体"/>
          <w:sz w:val="20"/>
          <w:szCs w:val="20"/>
          <w:lang w:eastAsia="zh-CN"/>
        </w:rPr>
      </w:pPr>
      <w:r>
        <w:rPr>
          <w:rFonts w:ascii="宋体" w:hAnsi="宋体" w:eastAsia="宋体" w:cs="宋体"/>
          <w:spacing w:val="8"/>
          <w:sz w:val="20"/>
          <w:szCs w:val="20"/>
          <w:lang w:eastAsia="zh-CN"/>
        </w:rPr>
        <w:t>（9）专职安全员（若为联合体投标，由</w:t>
      </w:r>
      <w:r>
        <w:rPr>
          <w:rFonts w:hint="default" w:ascii="宋体" w:hAnsi="宋体" w:eastAsia="宋体" w:cs="宋体"/>
          <w:spacing w:val="8"/>
          <w:sz w:val="20"/>
          <w:szCs w:val="20"/>
          <w:lang w:val="en-US" w:eastAsia="zh-CN"/>
        </w:rPr>
        <w:t>主办</w:t>
      </w:r>
      <w:r>
        <w:rPr>
          <w:rFonts w:ascii="宋体" w:hAnsi="宋体" w:eastAsia="宋体" w:cs="宋体"/>
          <w:spacing w:val="8"/>
          <w:sz w:val="20"/>
          <w:szCs w:val="20"/>
          <w:lang w:eastAsia="zh-CN"/>
        </w:rPr>
        <w:t>方提供）安全生产</w:t>
      </w:r>
      <w:r>
        <w:rPr>
          <w:rFonts w:ascii="宋体" w:hAnsi="宋体" w:eastAsia="宋体" w:cs="宋体"/>
          <w:spacing w:val="7"/>
          <w:sz w:val="20"/>
          <w:szCs w:val="20"/>
          <w:lang w:eastAsia="zh-CN"/>
        </w:rPr>
        <w:t>考核合格证（C</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类）或建筑施工</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企业专职安全生产管理人员安全生产考核合格证书（C3</w:t>
      </w:r>
      <w:r>
        <w:rPr>
          <w:rFonts w:ascii="宋体" w:hAnsi="宋体" w:eastAsia="宋体" w:cs="宋体"/>
          <w:spacing w:val="12"/>
          <w:sz w:val="20"/>
          <w:szCs w:val="20"/>
          <w:lang w:eastAsia="zh-CN"/>
        </w:rPr>
        <w:t>），</w:t>
      </w:r>
      <w:r>
        <w:rPr>
          <w:rFonts w:ascii="宋体" w:hAnsi="宋体" w:eastAsia="宋体" w:cs="宋体"/>
          <w:spacing w:val="-59"/>
          <w:sz w:val="20"/>
          <w:szCs w:val="20"/>
          <w:lang w:eastAsia="zh-CN"/>
        </w:rPr>
        <w:t xml:space="preserve"> </w:t>
      </w:r>
      <w:r>
        <w:rPr>
          <w:rFonts w:ascii="宋体" w:hAnsi="宋体" w:eastAsia="宋体" w:cs="宋体"/>
          <w:spacing w:val="5"/>
          <w:sz w:val="20"/>
          <w:szCs w:val="20"/>
          <w:lang w:eastAsia="zh-CN"/>
        </w:rPr>
        <w:t>以及自</w:t>
      </w:r>
      <w:r>
        <w:rPr>
          <w:rFonts w:ascii="宋体" w:hAnsi="宋体" w:eastAsia="宋体" w:cs="宋体"/>
          <w:spacing w:val="-37"/>
          <w:sz w:val="20"/>
          <w:szCs w:val="20"/>
          <w:lang w:eastAsia="zh-CN"/>
        </w:rPr>
        <w:t xml:space="preserve"> </w:t>
      </w:r>
      <w:r>
        <w:rPr>
          <w:rFonts w:ascii="宋体" w:hAnsi="宋体" w:eastAsia="宋体" w:cs="宋体"/>
          <w:spacing w:val="5"/>
          <w:sz w:val="20"/>
          <w:szCs w:val="20"/>
          <w:lang w:eastAsia="zh-CN"/>
        </w:rPr>
        <w:t>2025</w:t>
      </w:r>
      <w:r>
        <w:rPr>
          <w:rFonts w:ascii="宋体" w:hAnsi="宋体" w:eastAsia="宋体" w:cs="宋体"/>
          <w:spacing w:val="-39"/>
          <w:sz w:val="20"/>
          <w:szCs w:val="20"/>
          <w:lang w:eastAsia="zh-CN"/>
        </w:rPr>
        <w:t xml:space="preserve"> </w:t>
      </w:r>
      <w:r>
        <w:rPr>
          <w:rFonts w:ascii="宋体" w:hAnsi="宋体" w:eastAsia="宋体" w:cs="宋体"/>
          <w:spacing w:val="5"/>
          <w:sz w:val="20"/>
          <w:szCs w:val="20"/>
          <w:lang w:eastAsia="zh-CN"/>
        </w:rPr>
        <w:t>年</w:t>
      </w:r>
      <w:r>
        <w:rPr>
          <w:rFonts w:ascii="宋体" w:hAnsi="宋体" w:eastAsia="宋体" w:cs="宋体"/>
          <w:spacing w:val="-35"/>
          <w:sz w:val="20"/>
          <w:szCs w:val="20"/>
          <w:lang w:eastAsia="zh-CN"/>
        </w:rPr>
        <w:t xml:space="preserve"> </w:t>
      </w:r>
      <w:r>
        <w:rPr>
          <w:rFonts w:hint="eastAsia" w:ascii="宋体" w:hAnsi="宋体" w:eastAsia="宋体" w:cs="宋体"/>
          <w:spacing w:val="5"/>
          <w:sz w:val="20"/>
          <w:szCs w:val="20"/>
          <w:lang w:eastAsia="zh-CN"/>
        </w:rPr>
        <w:t>4</w:t>
      </w:r>
      <w:r>
        <w:rPr>
          <w:rFonts w:ascii="宋体" w:hAnsi="宋体" w:eastAsia="宋体" w:cs="宋体"/>
          <w:spacing w:val="-33"/>
          <w:sz w:val="20"/>
          <w:szCs w:val="20"/>
          <w:lang w:eastAsia="zh-CN"/>
        </w:rPr>
        <w:t xml:space="preserve"> </w:t>
      </w:r>
      <w:r>
        <w:rPr>
          <w:rFonts w:ascii="宋体" w:hAnsi="宋体" w:eastAsia="宋体" w:cs="宋体"/>
          <w:spacing w:val="5"/>
          <w:sz w:val="20"/>
          <w:szCs w:val="20"/>
          <w:lang w:eastAsia="zh-CN"/>
        </w:rPr>
        <w:t>月份（含</w:t>
      </w:r>
      <w:r>
        <w:rPr>
          <w:rFonts w:ascii="宋体" w:hAnsi="宋体" w:eastAsia="宋体" w:cs="宋体"/>
          <w:spacing w:val="-33"/>
          <w:sz w:val="20"/>
          <w:szCs w:val="20"/>
          <w:lang w:eastAsia="zh-CN"/>
        </w:rPr>
        <w:t xml:space="preserve"> </w:t>
      </w:r>
      <w:r>
        <w:rPr>
          <w:rFonts w:hint="eastAsia" w:ascii="宋体" w:hAnsi="宋体" w:eastAsia="宋体" w:cs="宋体"/>
          <w:spacing w:val="5"/>
          <w:sz w:val="20"/>
          <w:szCs w:val="20"/>
          <w:lang w:eastAsia="zh-CN"/>
        </w:rPr>
        <w:t xml:space="preserve">4 </w:t>
      </w:r>
      <w:r>
        <w:rPr>
          <w:rFonts w:ascii="宋体" w:hAnsi="宋体" w:eastAsia="宋体" w:cs="宋体"/>
          <w:spacing w:val="5"/>
          <w:sz w:val="20"/>
          <w:szCs w:val="20"/>
          <w:lang w:eastAsia="zh-CN"/>
        </w:rPr>
        <w:t>月份）</w:t>
      </w:r>
      <w:r>
        <w:rPr>
          <w:rFonts w:ascii="宋体" w:hAnsi="宋体" w:eastAsia="宋体" w:cs="宋体"/>
          <w:spacing w:val="-57"/>
          <w:sz w:val="20"/>
          <w:szCs w:val="20"/>
          <w:lang w:eastAsia="zh-CN"/>
        </w:rPr>
        <w:t xml:space="preserve"> </w:t>
      </w:r>
      <w:r>
        <w:rPr>
          <w:rFonts w:ascii="宋体" w:hAnsi="宋体" w:eastAsia="宋体" w:cs="宋体"/>
          <w:spacing w:val="5"/>
          <w:sz w:val="20"/>
          <w:szCs w:val="20"/>
          <w:lang w:eastAsia="zh-CN"/>
        </w:rPr>
        <w:t>以</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来任意一个月份在本单位（不含投标人的子公司，含分公司或</w:t>
      </w:r>
      <w:r>
        <w:rPr>
          <w:rFonts w:ascii="宋体" w:hAnsi="宋体" w:eastAsia="宋体" w:cs="宋体"/>
          <w:spacing w:val="9"/>
          <w:sz w:val="20"/>
          <w:szCs w:val="20"/>
          <w:lang w:eastAsia="zh-CN"/>
        </w:rPr>
        <w:t>分支机构）购买社保的缴费记录；因</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改制或重组的企业或事业单位人员社保由上级主管部门缴纳的</w:t>
      </w:r>
      <w:r>
        <w:rPr>
          <w:rFonts w:ascii="宋体" w:hAnsi="宋体" w:eastAsia="宋体" w:cs="宋体"/>
          <w:spacing w:val="9"/>
          <w:sz w:val="20"/>
          <w:szCs w:val="20"/>
          <w:lang w:eastAsia="zh-CN"/>
        </w:rPr>
        <w:t>，除提供上级主管部门缴纳社保证明</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扫描件外，需由上级主管部门出具证明说明。</w:t>
      </w:r>
    </w:p>
    <w:p w14:paraId="2B04C4B2">
      <w:pPr>
        <w:pStyle w:val="4"/>
        <w:spacing w:line="293" w:lineRule="auto"/>
        <w:rPr>
          <w:lang w:eastAsia="zh-CN"/>
        </w:rPr>
      </w:pPr>
    </w:p>
    <w:p w14:paraId="70FAB5B4">
      <w:pPr>
        <w:spacing w:before="65" w:line="226"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（10）投标人已按照招标公告附件一的内容签署盖章的投</w:t>
      </w:r>
      <w:r>
        <w:rPr>
          <w:rFonts w:ascii="宋体" w:hAnsi="宋体" w:eastAsia="宋体" w:cs="宋体"/>
          <w:spacing w:val="8"/>
          <w:sz w:val="20"/>
          <w:szCs w:val="20"/>
          <w:lang w:eastAsia="zh-CN"/>
        </w:rPr>
        <w:t>标人声明扫描件。</w:t>
      </w:r>
    </w:p>
    <w:p w14:paraId="5D19C0CF">
      <w:pPr>
        <w:spacing w:before="223" w:line="227"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（11）联合体投标协议书扫描件。（非联合体投标的，无</w:t>
      </w:r>
      <w:r>
        <w:rPr>
          <w:rFonts w:ascii="宋体" w:hAnsi="宋体" w:eastAsia="宋体" w:cs="宋体"/>
          <w:spacing w:val="8"/>
          <w:sz w:val="20"/>
          <w:szCs w:val="20"/>
          <w:lang w:eastAsia="zh-CN"/>
        </w:rPr>
        <w:t>需提交本协议书）</w:t>
      </w:r>
    </w:p>
    <w:p w14:paraId="4006C04F">
      <w:pPr>
        <w:spacing w:before="224" w:line="398" w:lineRule="auto"/>
        <w:ind w:right="70" w:firstLine="430"/>
        <w:rPr>
          <w:rFonts w:ascii="宋体" w:hAnsi="宋体" w:eastAsia="宋体" w:cs="宋体"/>
          <w:sz w:val="20"/>
          <w:szCs w:val="20"/>
          <w:lang w:eastAsia="zh-CN"/>
        </w:rPr>
      </w:pPr>
      <w:r>
        <w:rPr>
          <w:rFonts w:ascii="宋体" w:hAnsi="宋体" w:eastAsia="宋体" w:cs="宋体"/>
          <w:spacing w:val="9"/>
          <w:sz w:val="20"/>
          <w:szCs w:val="20"/>
          <w:lang w:eastAsia="zh-CN"/>
        </w:rPr>
        <w:t>（12）资格审查前，投标人（含联合体各方）须在广州市住房和城乡建设局建立企业信用档案</w:t>
      </w:r>
      <w:r>
        <w:rPr>
          <w:rFonts w:ascii="宋体" w:hAnsi="宋体" w:eastAsia="宋体" w:cs="宋体"/>
          <w:spacing w:val="6"/>
          <w:sz w:val="20"/>
          <w:szCs w:val="20"/>
          <w:lang w:eastAsia="zh-CN"/>
        </w:rPr>
        <w:t xml:space="preserve"> </w:t>
      </w:r>
      <w:r>
        <w:rPr>
          <w:rFonts w:ascii="宋体" w:hAnsi="宋体" w:eastAsia="宋体" w:cs="宋体"/>
          <w:spacing w:val="10"/>
          <w:sz w:val="20"/>
          <w:szCs w:val="20"/>
          <w:lang w:eastAsia="zh-CN"/>
        </w:rPr>
        <w:t>及拟担任本工程项目负责人（施工负责人）、施工技术负责人、</w:t>
      </w:r>
      <w:r>
        <w:rPr>
          <w:rFonts w:ascii="宋体" w:hAnsi="宋体" w:eastAsia="宋体" w:cs="宋体"/>
          <w:spacing w:val="9"/>
          <w:sz w:val="20"/>
          <w:szCs w:val="20"/>
          <w:lang w:eastAsia="zh-CN"/>
        </w:rPr>
        <w:t>设计负责人、专职安全员须是本企</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业信用档案中的在册人员（联合体投标的，企业信用档案和人员</w:t>
      </w:r>
      <w:r>
        <w:rPr>
          <w:rFonts w:ascii="宋体" w:hAnsi="宋体" w:eastAsia="宋体" w:cs="宋体"/>
          <w:spacing w:val="9"/>
          <w:sz w:val="20"/>
          <w:szCs w:val="20"/>
          <w:lang w:eastAsia="zh-CN"/>
        </w:rPr>
        <w:t>在册情况为联合体协议分工对应的</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企业信用档案）。企业信用档案取自投标截止时间投标人在广州</w:t>
      </w:r>
      <w:r>
        <w:rPr>
          <w:rFonts w:ascii="宋体" w:hAnsi="宋体" w:eastAsia="宋体" w:cs="宋体"/>
          <w:spacing w:val="9"/>
          <w:sz w:val="20"/>
          <w:szCs w:val="20"/>
          <w:lang w:eastAsia="zh-CN"/>
        </w:rPr>
        <w:t>市住建行业信用管理平台的信息，</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投标人可无需提交相关资料，若招标人延长递交投标文件截止时</w:t>
      </w:r>
      <w:r>
        <w:rPr>
          <w:rFonts w:ascii="宋体" w:hAnsi="宋体" w:eastAsia="宋体" w:cs="宋体"/>
          <w:spacing w:val="9"/>
          <w:sz w:val="20"/>
          <w:szCs w:val="20"/>
          <w:lang w:eastAsia="zh-CN"/>
        </w:rPr>
        <w:t>间的，信用档案信息的评审时点也</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相应延长。</w:t>
      </w:r>
    </w:p>
    <w:p w14:paraId="5E0C5AE2">
      <w:pPr>
        <w:spacing w:before="218" w:line="381" w:lineRule="auto"/>
        <w:ind w:right="70" w:firstLine="430"/>
        <w:rPr>
          <w:rFonts w:ascii="宋体" w:hAnsi="宋体" w:eastAsia="宋体" w:cs="宋体"/>
          <w:sz w:val="20"/>
          <w:szCs w:val="20"/>
          <w:lang w:eastAsia="zh-CN"/>
        </w:rPr>
      </w:pPr>
      <w:r>
        <w:rPr>
          <w:rFonts w:ascii="宋体" w:hAnsi="宋体" w:eastAsia="宋体" w:cs="宋体"/>
          <w:spacing w:val="9"/>
          <w:sz w:val="20"/>
          <w:szCs w:val="20"/>
          <w:lang w:eastAsia="zh-CN"/>
        </w:rPr>
        <w:t>（13）投标人（含联合体各方）未出现以下情形：与其它投标人的单位负责人为同一人或者存</w:t>
      </w:r>
      <w:r>
        <w:rPr>
          <w:rFonts w:ascii="宋体" w:hAnsi="宋体" w:eastAsia="宋体" w:cs="宋体"/>
          <w:spacing w:val="6"/>
          <w:sz w:val="20"/>
          <w:szCs w:val="20"/>
          <w:lang w:eastAsia="zh-CN"/>
        </w:rPr>
        <w:t xml:space="preserve"> </w:t>
      </w:r>
      <w:r>
        <w:rPr>
          <w:rFonts w:ascii="宋体" w:hAnsi="宋体" w:eastAsia="宋体" w:cs="宋体"/>
          <w:spacing w:val="9"/>
          <w:sz w:val="20"/>
          <w:szCs w:val="20"/>
          <w:lang w:eastAsia="zh-CN"/>
        </w:rPr>
        <w:t>在控股、管理关系的（按投标人提供的《投标人声明》第八条内容进行评审</w:t>
      </w:r>
      <w:r>
        <w:rPr>
          <w:rFonts w:ascii="宋体" w:hAnsi="宋体" w:eastAsia="宋体" w:cs="宋体"/>
          <w:spacing w:val="23"/>
          <w:sz w:val="20"/>
          <w:szCs w:val="20"/>
          <w:lang w:eastAsia="zh-CN"/>
        </w:rPr>
        <w:t>），</w:t>
      </w:r>
      <w:r>
        <w:rPr>
          <w:rFonts w:ascii="宋体" w:hAnsi="宋体" w:eastAsia="宋体" w:cs="宋体"/>
          <w:spacing w:val="9"/>
          <w:sz w:val="20"/>
          <w:szCs w:val="20"/>
          <w:lang w:eastAsia="zh-CN"/>
        </w:rPr>
        <w:t>如不同投标人（含</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联合体各方）出现单位负责人为同一人或者存在控股、管理关系</w:t>
      </w:r>
      <w:r>
        <w:rPr>
          <w:rFonts w:ascii="宋体" w:hAnsi="宋体" w:eastAsia="宋体" w:cs="宋体"/>
          <w:spacing w:val="9"/>
          <w:sz w:val="20"/>
          <w:szCs w:val="20"/>
          <w:lang w:eastAsia="zh-CN"/>
        </w:rPr>
        <w:t>的情形，则不得参加同一招标项目</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投标，否则均视其不符合投标人合格条件予以处理（联合体内各成员之间不受本条限制）。</w:t>
      </w:r>
    </w:p>
    <w:p w14:paraId="1B07752F">
      <w:pPr>
        <w:spacing w:before="223" w:line="364" w:lineRule="auto"/>
        <w:ind w:left="5" w:right="70" w:firstLine="425"/>
        <w:rPr>
          <w:rFonts w:ascii="宋体" w:hAnsi="宋体" w:eastAsia="宋体" w:cs="宋体"/>
          <w:sz w:val="20"/>
          <w:szCs w:val="20"/>
          <w:lang w:eastAsia="zh-CN"/>
        </w:rPr>
      </w:pPr>
      <w:r>
        <w:rPr>
          <w:rFonts w:ascii="宋体" w:hAnsi="宋体" w:eastAsia="宋体" w:cs="宋体"/>
          <w:spacing w:val="9"/>
          <w:sz w:val="20"/>
          <w:szCs w:val="20"/>
          <w:lang w:eastAsia="zh-CN"/>
        </w:rPr>
        <w:t>（14）投标人（含联合体各方）未被列入拖欠农民工工资失信联合惩戒对象名单。（投标人无</w:t>
      </w:r>
      <w:r>
        <w:rPr>
          <w:rFonts w:ascii="宋体" w:hAnsi="宋体" w:eastAsia="宋体" w:cs="宋体"/>
          <w:spacing w:val="6"/>
          <w:sz w:val="20"/>
          <w:szCs w:val="20"/>
          <w:lang w:eastAsia="zh-CN"/>
        </w:rPr>
        <w:t xml:space="preserve"> </w:t>
      </w:r>
      <w:r>
        <w:rPr>
          <w:rFonts w:ascii="宋体" w:hAnsi="宋体" w:eastAsia="宋体" w:cs="宋体"/>
          <w:spacing w:val="10"/>
          <w:sz w:val="20"/>
          <w:szCs w:val="20"/>
          <w:lang w:eastAsia="zh-CN"/>
        </w:rPr>
        <w:t>需提供资料，资格审查时，根据广州交易集团有限公</w:t>
      </w:r>
      <w:r>
        <w:rPr>
          <w:rFonts w:ascii="宋体" w:hAnsi="宋体" w:eastAsia="宋体" w:cs="宋体"/>
          <w:spacing w:val="9"/>
          <w:sz w:val="20"/>
          <w:szCs w:val="20"/>
          <w:lang w:eastAsia="zh-CN"/>
        </w:rPr>
        <w:t>司（广州公共资源交易中心）交易系统比对结</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果为准）。</w:t>
      </w:r>
    </w:p>
    <w:p w14:paraId="082740D4">
      <w:pPr>
        <w:spacing w:before="220" w:line="226"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（15）投标人证明满足本项目招标公告第九条单列的投标人合格条件的其</w:t>
      </w:r>
      <w:r>
        <w:rPr>
          <w:rFonts w:ascii="宋体" w:hAnsi="宋体" w:eastAsia="宋体" w:cs="宋体"/>
          <w:spacing w:val="8"/>
          <w:sz w:val="20"/>
          <w:szCs w:val="20"/>
          <w:lang w:eastAsia="zh-CN"/>
        </w:rPr>
        <w:t>他资料。</w:t>
      </w:r>
    </w:p>
    <w:p w14:paraId="64EEB3B2">
      <w:pPr>
        <w:spacing w:before="223" w:line="227" w:lineRule="auto"/>
        <w:jc w:val="right"/>
        <w:rPr>
          <w:rFonts w:ascii="宋体" w:hAnsi="宋体" w:eastAsia="宋体" w:cs="宋体"/>
          <w:sz w:val="20"/>
          <w:szCs w:val="20"/>
          <w:lang w:eastAsia="zh-CN"/>
        </w:rPr>
      </w:pPr>
      <w:r>
        <w:rPr>
          <w:rFonts w:ascii="宋体" w:hAnsi="宋体" w:eastAsia="宋体" w:cs="宋体"/>
          <w:spacing w:val="6"/>
          <w:sz w:val="20"/>
          <w:szCs w:val="20"/>
          <w:lang w:eastAsia="zh-CN"/>
        </w:rPr>
        <w:t>注：1.相关电子证书按规定需打印后手写本人签名的，应按照规定手写本人签名后再扫描提交。</w:t>
      </w:r>
    </w:p>
    <w:p w14:paraId="347093B9">
      <w:pPr>
        <w:spacing w:line="227" w:lineRule="auto"/>
        <w:rPr>
          <w:rFonts w:ascii="宋体" w:hAnsi="宋体" w:eastAsia="宋体" w:cs="宋体"/>
          <w:sz w:val="20"/>
          <w:szCs w:val="20"/>
          <w:lang w:eastAsia="zh-CN"/>
        </w:rPr>
        <w:sectPr>
          <w:footerReference r:id="rId17" w:type="default"/>
          <w:pgSz w:w="11906" w:h="16839"/>
          <w:pgMar w:top="1428" w:right="1371" w:bottom="1156" w:left="1447" w:header="0" w:footer="994" w:gutter="0"/>
          <w:pgNumType w:fmt="decimal"/>
          <w:cols w:space="720" w:num="1"/>
        </w:sectPr>
      </w:pPr>
    </w:p>
    <w:p w14:paraId="5DDFF4CD">
      <w:pPr>
        <w:spacing w:before="139" w:line="432" w:lineRule="auto"/>
        <w:ind w:firstLine="423"/>
        <w:jc w:val="both"/>
        <w:rPr>
          <w:rFonts w:ascii="宋体" w:hAnsi="宋体" w:eastAsia="宋体" w:cs="宋体"/>
          <w:sz w:val="20"/>
          <w:szCs w:val="20"/>
          <w:lang w:eastAsia="zh-CN"/>
        </w:rPr>
      </w:pPr>
      <w:r>
        <w:rPr>
          <w:rFonts w:ascii="宋体" w:hAnsi="宋体" w:eastAsia="宋体" w:cs="宋体"/>
          <w:spacing w:val="9"/>
          <w:sz w:val="20"/>
          <w:szCs w:val="20"/>
          <w:lang w:eastAsia="zh-CN"/>
        </w:rPr>
        <w:t>2.投标人在投标登记时选择了拟投入本项目的项目负责人、设计负责人、专职安全员，即已满</w:t>
      </w:r>
      <w:r>
        <w:rPr>
          <w:rFonts w:ascii="宋体" w:hAnsi="宋体" w:eastAsia="宋体" w:cs="宋体"/>
          <w:spacing w:val="14"/>
          <w:sz w:val="20"/>
          <w:szCs w:val="20"/>
          <w:lang w:eastAsia="zh-CN"/>
        </w:rPr>
        <w:t xml:space="preserve"> </w:t>
      </w:r>
      <w:r>
        <w:rPr>
          <w:rFonts w:ascii="宋体" w:hAnsi="宋体" w:eastAsia="宋体" w:cs="宋体"/>
          <w:spacing w:val="10"/>
          <w:sz w:val="20"/>
          <w:szCs w:val="20"/>
          <w:lang w:eastAsia="zh-CN"/>
        </w:rPr>
        <w:t>足“资格审查前，投标人（含联合体各方）须在广州市住房和城</w:t>
      </w:r>
      <w:r>
        <w:rPr>
          <w:rFonts w:ascii="宋体" w:hAnsi="宋体" w:eastAsia="宋体" w:cs="宋体"/>
          <w:spacing w:val="9"/>
          <w:sz w:val="20"/>
          <w:szCs w:val="20"/>
          <w:lang w:eastAsia="zh-CN"/>
        </w:rPr>
        <w:t>乡建设局建立企业信用档案及拟担</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任本工程项目负责人（施工负责人）、施工技术负责人、设计负</w:t>
      </w:r>
      <w:r>
        <w:rPr>
          <w:rFonts w:ascii="宋体" w:hAnsi="宋体" w:eastAsia="宋体" w:cs="宋体"/>
          <w:spacing w:val="9"/>
          <w:sz w:val="20"/>
          <w:szCs w:val="20"/>
          <w:lang w:eastAsia="zh-CN"/>
        </w:rPr>
        <w:t>责人、专职安全员须是本企业信用</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档案中的在册人员（联合体投标的，企业信用档案和人员在册情</w:t>
      </w:r>
      <w:r>
        <w:rPr>
          <w:rFonts w:ascii="宋体" w:hAnsi="宋体" w:eastAsia="宋体" w:cs="宋体"/>
          <w:spacing w:val="9"/>
          <w:sz w:val="20"/>
          <w:szCs w:val="20"/>
          <w:lang w:eastAsia="zh-CN"/>
        </w:rPr>
        <w:t>况为联合体协议分工对应的企业信</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用档案）</w:t>
      </w:r>
      <w:r>
        <w:rPr>
          <w:rFonts w:ascii="宋体" w:hAnsi="宋体" w:eastAsia="宋体" w:cs="宋体"/>
          <w:spacing w:val="-58"/>
          <w:sz w:val="20"/>
          <w:szCs w:val="20"/>
          <w:lang w:eastAsia="zh-CN"/>
        </w:rPr>
        <w:t xml:space="preserve"> </w:t>
      </w:r>
      <w:r>
        <w:rPr>
          <w:rFonts w:ascii="宋体" w:hAnsi="宋体" w:eastAsia="宋体" w:cs="宋体"/>
          <w:spacing w:val="7"/>
          <w:sz w:val="20"/>
          <w:szCs w:val="20"/>
          <w:lang w:eastAsia="zh-CN"/>
        </w:rPr>
        <w:t>”的要求，投标人无需提供证明材料。</w:t>
      </w:r>
    </w:p>
    <w:p w14:paraId="73BF3915">
      <w:pPr>
        <w:pStyle w:val="4"/>
        <w:spacing w:line="397" w:lineRule="auto"/>
        <w:rPr>
          <w:lang w:eastAsia="zh-CN"/>
        </w:rPr>
      </w:pPr>
    </w:p>
    <w:p w14:paraId="09FDC7F4">
      <w:pPr>
        <w:spacing w:before="65" w:line="228" w:lineRule="auto"/>
        <w:ind w:left="4"/>
        <w:rPr>
          <w:rFonts w:ascii="宋体" w:hAnsi="宋体" w:eastAsia="宋体" w:cs="宋体"/>
          <w:sz w:val="20"/>
          <w:szCs w:val="20"/>
          <w:lang w:eastAsia="zh-CN"/>
        </w:rPr>
      </w:pPr>
      <w:r>
        <w:rPr>
          <w:rFonts w:ascii="宋体" w:hAnsi="宋体" w:eastAsia="宋体" w:cs="宋体"/>
          <w:spacing w:val="8"/>
          <w:sz w:val="20"/>
          <w:szCs w:val="20"/>
          <w:lang w:eastAsia="zh-CN"/>
        </w:rPr>
        <w:t>二、工程总承包实施方案</w:t>
      </w:r>
    </w:p>
    <w:p w14:paraId="67EC8FB7">
      <w:pPr>
        <w:spacing w:before="221" w:line="229" w:lineRule="auto"/>
        <w:ind w:left="430"/>
        <w:rPr>
          <w:rFonts w:ascii="宋体" w:hAnsi="宋体" w:eastAsia="宋体" w:cs="宋体"/>
          <w:sz w:val="20"/>
          <w:szCs w:val="20"/>
          <w:lang w:eastAsia="zh-CN"/>
        </w:rPr>
      </w:pPr>
      <w:r>
        <w:rPr>
          <w:rFonts w:ascii="宋体" w:hAnsi="宋体" w:eastAsia="宋体" w:cs="宋体"/>
          <w:spacing w:val="5"/>
          <w:sz w:val="20"/>
          <w:szCs w:val="20"/>
          <w:lang w:eastAsia="zh-CN"/>
        </w:rPr>
        <w:t>（1）封面</w:t>
      </w:r>
    </w:p>
    <w:p w14:paraId="79524288">
      <w:pPr>
        <w:spacing w:before="219" w:line="230"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（2）</w:t>
      </w:r>
      <w:r>
        <w:rPr>
          <w:rFonts w:ascii="宋体" w:hAnsi="宋体" w:eastAsia="宋体" w:cs="宋体"/>
          <w:spacing w:val="-41"/>
          <w:sz w:val="20"/>
          <w:szCs w:val="20"/>
          <w:lang w:eastAsia="zh-CN"/>
        </w:rPr>
        <w:t xml:space="preserve"> </w:t>
      </w:r>
      <w:r>
        <w:rPr>
          <w:rFonts w:ascii="宋体" w:hAnsi="宋体" w:eastAsia="宋体" w:cs="宋体"/>
          <w:spacing w:val="-7"/>
          <w:sz w:val="20"/>
          <w:szCs w:val="20"/>
          <w:lang w:eastAsia="zh-CN"/>
        </w:rPr>
        <w:t>目录</w:t>
      </w:r>
    </w:p>
    <w:p w14:paraId="63CF608D">
      <w:pPr>
        <w:spacing w:before="219" w:line="227"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（3）投标承诺书</w:t>
      </w:r>
    </w:p>
    <w:p w14:paraId="25B7F8E3">
      <w:pPr>
        <w:spacing w:before="222"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（4）资信部分资料</w:t>
      </w:r>
    </w:p>
    <w:p w14:paraId="1DD3D304">
      <w:pPr>
        <w:spacing w:before="222"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（5）项目实施组织方案</w:t>
      </w:r>
    </w:p>
    <w:p w14:paraId="6252FCEB">
      <w:pPr>
        <w:spacing w:before="220"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（6）参与编制工程总承包实施方案投标文件</w:t>
      </w:r>
      <w:r>
        <w:rPr>
          <w:rFonts w:ascii="宋体" w:hAnsi="宋体" w:eastAsia="宋体" w:cs="宋体"/>
          <w:spacing w:val="8"/>
          <w:sz w:val="20"/>
          <w:szCs w:val="20"/>
          <w:lang w:eastAsia="zh-CN"/>
        </w:rPr>
        <w:t>人员名单</w:t>
      </w:r>
    </w:p>
    <w:p w14:paraId="24BDB39E">
      <w:pPr>
        <w:spacing w:before="221" w:line="227"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（7）《工程总承包项目管理机构配备表》</w:t>
      </w:r>
    </w:p>
    <w:p w14:paraId="1CA06BA0">
      <w:pPr>
        <w:spacing w:before="223" w:line="228"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（8）其他资料</w:t>
      </w:r>
    </w:p>
    <w:p w14:paraId="514D8794">
      <w:pPr>
        <w:pStyle w:val="4"/>
        <w:spacing w:line="465" w:lineRule="auto"/>
        <w:rPr>
          <w:lang w:eastAsia="zh-CN"/>
        </w:rPr>
      </w:pPr>
    </w:p>
    <w:p w14:paraId="26572A49">
      <w:pPr>
        <w:spacing w:before="65" w:line="228" w:lineRule="auto"/>
        <w:rPr>
          <w:rFonts w:ascii="宋体" w:hAnsi="宋体" w:eastAsia="宋体" w:cs="宋体"/>
          <w:sz w:val="20"/>
          <w:szCs w:val="20"/>
          <w:lang w:eastAsia="zh-CN"/>
        </w:rPr>
      </w:pPr>
      <w:r>
        <w:rPr>
          <w:rFonts w:ascii="宋体" w:hAnsi="宋体" w:eastAsia="宋体" w:cs="宋体"/>
          <w:spacing w:val="7"/>
          <w:sz w:val="20"/>
          <w:szCs w:val="20"/>
          <w:lang w:eastAsia="zh-CN"/>
        </w:rPr>
        <w:t>三、经济标</w:t>
      </w:r>
    </w:p>
    <w:p w14:paraId="78FDED1C">
      <w:pPr>
        <w:spacing w:before="221" w:line="229" w:lineRule="auto"/>
        <w:ind w:left="430"/>
        <w:rPr>
          <w:rFonts w:ascii="宋体" w:hAnsi="宋体" w:eastAsia="宋体" w:cs="宋体"/>
          <w:sz w:val="20"/>
          <w:szCs w:val="20"/>
          <w:lang w:eastAsia="zh-CN"/>
        </w:rPr>
      </w:pPr>
      <w:r>
        <w:rPr>
          <w:rFonts w:ascii="宋体" w:hAnsi="宋体" w:eastAsia="宋体" w:cs="宋体"/>
          <w:spacing w:val="5"/>
          <w:sz w:val="20"/>
          <w:szCs w:val="20"/>
          <w:lang w:eastAsia="zh-CN"/>
        </w:rPr>
        <w:t>（1）封面</w:t>
      </w:r>
    </w:p>
    <w:p w14:paraId="407E4D06">
      <w:pPr>
        <w:spacing w:before="219" w:line="230"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（2）</w:t>
      </w:r>
      <w:r>
        <w:rPr>
          <w:rFonts w:ascii="宋体" w:hAnsi="宋体" w:eastAsia="宋体" w:cs="宋体"/>
          <w:spacing w:val="-41"/>
          <w:sz w:val="20"/>
          <w:szCs w:val="20"/>
          <w:lang w:eastAsia="zh-CN"/>
        </w:rPr>
        <w:t xml:space="preserve"> </w:t>
      </w:r>
      <w:r>
        <w:rPr>
          <w:rFonts w:ascii="宋体" w:hAnsi="宋体" w:eastAsia="宋体" w:cs="宋体"/>
          <w:spacing w:val="-7"/>
          <w:sz w:val="20"/>
          <w:szCs w:val="20"/>
          <w:lang w:eastAsia="zh-CN"/>
        </w:rPr>
        <w:t>目录</w:t>
      </w:r>
    </w:p>
    <w:p w14:paraId="485DB0C7">
      <w:pPr>
        <w:spacing w:before="219" w:line="227"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（3）投标书（含设计投标书）</w:t>
      </w:r>
    </w:p>
    <w:p w14:paraId="4D5394B7">
      <w:pPr>
        <w:spacing w:before="222"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（4）参与编制经济标投标文件人员名单</w:t>
      </w:r>
    </w:p>
    <w:p w14:paraId="1A7D02D4">
      <w:pPr>
        <w:spacing w:before="222" w:line="228"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（5）其他资料</w:t>
      </w:r>
    </w:p>
    <w:p w14:paraId="48E24A65">
      <w:pPr>
        <w:spacing w:before="220" w:line="227"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注：格式详见第七章，如无格式，投标人可自拟。</w:t>
      </w:r>
    </w:p>
    <w:p w14:paraId="2C4CD431">
      <w:pPr>
        <w:pStyle w:val="4"/>
        <w:spacing w:line="310" w:lineRule="auto"/>
        <w:rPr>
          <w:lang w:eastAsia="zh-CN"/>
        </w:rPr>
      </w:pPr>
    </w:p>
    <w:p w14:paraId="1A752AED">
      <w:pPr>
        <w:pStyle w:val="4"/>
        <w:spacing w:line="310" w:lineRule="auto"/>
        <w:rPr>
          <w:lang w:eastAsia="zh-CN"/>
        </w:rPr>
      </w:pPr>
    </w:p>
    <w:p w14:paraId="1BFC98BF">
      <w:pPr>
        <w:spacing w:before="66" w:line="228" w:lineRule="auto"/>
        <w:ind w:left="20"/>
        <w:rPr>
          <w:rFonts w:ascii="宋体" w:hAnsi="宋体" w:eastAsia="宋体" w:cs="宋体"/>
          <w:sz w:val="20"/>
          <w:szCs w:val="20"/>
          <w:lang w:eastAsia="zh-CN"/>
        </w:rPr>
      </w:pPr>
      <w:r>
        <w:rPr>
          <w:rFonts w:ascii="宋体" w:hAnsi="宋体" w:eastAsia="宋体" w:cs="宋体"/>
          <w:spacing w:val="6"/>
          <w:sz w:val="20"/>
          <w:szCs w:val="20"/>
          <w:lang w:eastAsia="zh-CN"/>
        </w:rPr>
        <w:t>四、方案因素（定标阶段）</w:t>
      </w:r>
    </w:p>
    <w:p w14:paraId="447C9846">
      <w:pPr>
        <w:spacing w:before="222" w:line="229" w:lineRule="auto"/>
        <w:ind w:left="430"/>
        <w:rPr>
          <w:rFonts w:ascii="宋体" w:hAnsi="宋体" w:eastAsia="宋体" w:cs="宋体"/>
          <w:sz w:val="20"/>
          <w:szCs w:val="20"/>
          <w:lang w:eastAsia="zh-CN"/>
        </w:rPr>
      </w:pPr>
      <w:r>
        <w:rPr>
          <w:rFonts w:ascii="宋体" w:hAnsi="宋体" w:eastAsia="宋体" w:cs="宋体"/>
          <w:spacing w:val="5"/>
          <w:sz w:val="20"/>
          <w:szCs w:val="20"/>
          <w:lang w:eastAsia="zh-CN"/>
        </w:rPr>
        <w:t>（1）封面</w:t>
      </w:r>
    </w:p>
    <w:p w14:paraId="7AEA9ACE">
      <w:pPr>
        <w:spacing w:before="219" w:line="230"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（2）</w:t>
      </w:r>
      <w:r>
        <w:rPr>
          <w:rFonts w:ascii="宋体" w:hAnsi="宋体" w:eastAsia="宋体" w:cs="宋体"/>
          <w:spacing w:val="-41"/>
          <w:sz w:val="20"/>
          <w:szCs w:val="20"/>
          <w:lang w:eastAsia="zh-CN"/>
        </w:rPr>
        <w:t xml:space="preserve"> </w:t>
      </w:r>
      <w:r>
        <w:rPr>
          <w:rFonts w:ascii="宋体" w:hAnsi="宋体" w:eastAsia="宋体" w:cs="宋体"/>
          <w:spacing w:val="-7"/>
          <w:sz w:val="20"/>
          <w:szCs w:val="20"/>
          <w:lang w:eastAsia="zh-CN"/>
        </w:rPr>
        <w:t>目录</w:t>
      </w:r>
    </w:p>
    <w:p w14:paraId="1541C7D3">
      <w:pPr>
        <w:spacing w:before="219"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（3）方案因素资料</w:t>
      </w:r>
    </w:p>
    <w:p w14:paraId="179BAE37">
      <w:pPr>
        <w:spacing w:before="222" w:line="228" w:lineRule="auto"/>
        <w:ind w:left="430"/>
        <w:rPr>
          <w:rFonts w:ascii="宋体" w:hAnsi="宋体" w:eastAsia="宋体" w:cs="宋体"/>
          <w:sz w:val="20"/>
          <w:szCs w:val="20"/>
          <w:lang w:eastAsia="zh-CN"/>
        </w:rPr>
      </w:pPr>
      <w:r>
        <w:rPr>
          <w:rFonts w:ascii="宋体" w:hAnsi="宋体" w:eastAsia="宋体" w:cs="宋体"/>
          <w:spacing w:val="6"/>
          <w:sz w:val="20"/>
          <w:szCs w:val="20"/>
          <w:lang w:eastAsia="zh-CN"/>
        </w:rPr>
        <w:t>（4）其他资料</w:t>
      </w:r>
    </w:p>
    <w:p w14:paraId="4A772F2C">
      <w:pPr>
        <w:spacing w:line="228" w:lineRule="auto"/>
        <w:rPr>
          <w:rFonts w:ascii="宋体" w:hAnsi="宋体" w:eastAsia="宋体" w:cs="宋体"/>
          <w:sz w:val="20"/>
          <w:szCs w:val="20"/>
          <w:lang w:eastAsia="zh-CN"/>
        </w:rPr>
        <w:sectPr>
          <w:footerReference r:id="rId18" w:type="default"/>
          <w:pgSz w:w="11906" w:h="16839"/>
          <w:pgMar w:top="1431" w:right="1441" w:bottom="1156" w:left="1447" w:header="0" w:footer="994" w:gutter="0"/>
          <w:pgNumType w:fmt="decimal"/>
          <w:cols w:space="720" w:num="1"/>
        </w:sectPr>
      </w:pPr>
    </w:p>
    <w:p w14:paraId="595997DB">
      <w:pPr>
        <w:spacing w:before="180" w:line="219" w:lineRule="auto"/>
        <w:ind w:left="144"/>
        <w:outlineLvl w:val="2"/>
        <w:rPr>
          <w:rFonts w:ascii="宋体" w:hAnsi="宋体" w:eastAsia="宋体" w:cs="宋体"/>
          <w:sz w:val="28"/>
          <w:szCs w:val="28"/>
          <w:lang w:eastAsia="zh-CN"/>
        </w:rPr>
      </w:pPr>
      <w:r>
        <w:rPr>
          <w:rFonts w:ascii="宋体" w:hAnsi="宋体" w:eastAsia="宋体" w:cs="宋体"/>
          <w:spacing w:val="-3"/>
          <w:sz w:val="28"/>
          <w:szCs w:val="28"/>
          <w:lang w:eastAsia="zh-CN"/>
        </w:rPr>
        <w:t>3.2 投标报价</w:t>
      </w:r>
    </w:p>
    <w:p w14:paraId="5D238379">
      <w:pPr>
        <w:pStyle w:val="4"/>
        <w:spacing w:line="442" w:lineRule="auto"/>
        <w:rPr>
          <w:lang w:eastAsia="zh-CN"/>
        </w:rPr>
      </w:pPr>
    </w:p>
    <w:p w14:paraId="3677ADC5">
      <w:pPr>
        <w:spacing w:before="65" w:line="226"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 xml:space="preserve">3.2.1 </w:t>
      </w:r>
      <w:r>
        <w:rPr>
          <w:rFonts w:ascii="宋体" w:hAnsi="宋体" w:eastAsia="宋体" w:cs="宋体"/>
          <w:spacing w:val="8"/>
          <w:sz w:val="20"/>
          <w:szCs w:val="20"/>
          <w:u w:val="single"/>
          <w:lang w:eastAsia="zh-CN"/>
        </w:rPr>
        <w:t>本工程的投标报价采用投标须知前附表第</w:t>
      </w:r>
      <w:r>
        <w:rPr>
          <w:rFonts w:ascii="宋体" w:hAnsi="宋体" w:eastAsia="宋体" w:cs="宋体"/>
          <w:spacing w:val="-33"/>
          <w:sz w:val="20"/>
          <w:szCs w:val="20"/>
          <w:u w:val="single"/>
          <w:lang w:eastAsia="zh-CN"/>
        </w:rPr>
        <w:t xml:space="preserve"> </w:t>
      </w:r>
      <w:r>
        <w:rPr>
          <w:rFonts w:ascii="宋体" w:hAnsi="宋体" w:eastAsia="宋体" w:cs="宋体"/>
          <w:spacing w:val="8"/>
          <w:sz w:val="20"/>
          <w:szCs w:val="20"/>
          <w:u w:val="single"/>
          <w:lang w:eastAsia="zh-CN"/>
        </w:rPr>
        <w:t>3.2.5</w:t>
      </w:r>
      <w:r>
        <w:rPr>
          <w:rFonts w:ascii="宋体" w:hAnsi="宋体" w:eastAsia="宋体" w:cs="宋体"/>
          <w:spacing w:val="-34"/>
          <w:sz w:val="20"/>
          <w:szCs w:val="20"/>
          <w:u w:val="single"/>
          <w:lang w:eastAsia="zh-CN"/>
        </w:rPr>
        <w:t xml:space="preserve"> </w:t>
      </w:r>
      <w:r>
        <w:rPr>
          <w:rFonts w:ascii="宋体" w:hAnsi="宋体" w:eastAsia="宋体" w:cs="宋体"/>
          <w:spacing w:val="8"/>
          <w:sz w:val="20"/>
          <w:szCs w:val="20"/>
          <w:u w:val="single"/>
          <w:lang w:eastAsia="zh-CN"/>
        </w:rPr>
        <w:t>项所规</w:t>
      </w:r>
      <w:r>
        <w:rPr>
          <w:rFonts w:ascii="宋体" w:hAnsi="宋体" w:eastAsia="宋体" w:cs="宋体"/>
          <w:spacing w:val="7"/>
          <w:sz w:val="20"/>
          <w:szCs w:val="20"/>
          <w:u w:val="single"/>
          <w:lang w:eastAsia="zh-CN"/>
        </w:rPr>
        <w:t>定的方式。</w:t>
      </w:r>
    </w:p>
    <w:p w14:paraId="28523F3A">
      <w:pPr>
        <w:spacing w:before="223" w:line="329" w:lineRule="auto"/>
        <w:ind w:left="1" w:right="70" w:firstLine="421"/>
        <w:rPr>
          <w:rFonts w:ascii="宋体" w:hAnsi="宋体" w:eastAsia="宋体" w:cs="宋体"/>
          <w:sz w:val="20"/>
          <w:szCs w:val="20"/>
          <w:lang w:eastAsia="zh-CN"/>
        </w:rPr>
      </w:pPr>
      <w:r>
        <w:rPr>
          <w:rFonts w:ascii="宋体" w:hAnsi="宋体" w:eastAsia="宋体" w:cs="宋体"/>
          <w:spacing w:val="9"/>
          <w:sz w:val="20"/>
          <w:szCs w:val="20"/>
          <w:lang w:eastAsia="zh-CN"/>
        </w:rPr>
        <w:t>3.2.2 投标人应充分了解施工场地的位置、周边环境、道路、装卸、保管、安装</w:t>
      </w:r>
      <w:r>
        <w:rPr>
          <w:rFonts w:ascii="宋体" w:hAnsi="宋体" w:eastAsia="宋体" w:cs="宋体"/>
          <w:spacing w:val="8"/>
          <w:sz w:val="20"/>
          <w:szCs w:val="20"/>
          <w:lang w:eastAsia="zh-CN"/>
        </w:rPr>
        <w:t>限制以及影响</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投标报价的其他要素。投标人根据投标设计，结合市场情况进行投标报价。</w:t>
      </w:r>
    </w:p>
    <w:p w14:paraId="765053AE">
      <w:pPr>
        <w:spacing w:before="223" w:line="226" w:lineRule="auto"/>
        <w:ind w:left="423"/>
        <w:rPr>
          <w:rFonts w:ascii="宋体" w:hAnsi="宋体" w:eastAsia="宋体" w:cs="宋体"/>
          <w:sz w:val="20"/>
          <w:szCs w:val="20"/>
          <w:lang w:eastAsia="zh-CN"/>
        </w:rPr>
      </w:pPr>
      <w:r>
        <w:rPr>
          <w:rFonts w:ascii="宋体" w:hAnsi="宋体" w:eastAsia="宋体" w:cs="宋体"/>
          <w:spacing w:val="9"/>
          <w:sz w:val="20"/>
          <w:szCs w:val="20"/>
          <w:lang w:eastAsia="zh-CN"/>
        </w:rPr>
        <w:t>3.2.3 招标人设有最高投标限价的，投</w:t>
      </w:r>
      <w:r>
        <w:rPr>
          <w:rFonts w:ascii="宋体" w:hAnsi="宋体" w:eastAsia="宋体" w:cs="宋体"/>
          <w:spacing w:val="8"/>
          <w:sz w:val="20"/>
          <w:szCs w:val="20"/>
          <w:lang w:eastAsia="zh-CN"/>
        </w:rPr>
        <w:t>标人的投标报价不得超过最高投标限价。</w:t>
      </w:r>
    </w:p>
    <w:p w14:paraId="02A74296">
      <w:pPr>
        <w:spacing w:before="223" w:line="226" w:lineRule="auto"/>
        <w:ind w:left="423"/>
        <w:rPr>
          <w:rFonts w:ascii="宋体" w:hAnsi="宋体" w:eastAsia="宋体" w:cs="宋体"/>
          <w:sz w:val="20"/>
          <w:szCs w:val="20"/>
          <w:lang w:eastAsia="zh-CN"/>
        </w:rPr>
      </w:pPr>
      <w:r>
        <w:rPr>
          <w:rFonts w:ascii="宋体" w:hAnsi="宋体" w:eastAsia="宋体" w:cs="宋体"/>
          <w:spacing w:val="7"/>
          <w:sz w:val="20"/>
          <w:szCs w:val="20"/>
          <w:lang w:eastAsia="zh-CN"/>
        </w:rPr>
        <w:t>3.2.4 投标报价的其他要求见投标人须知前附表。</w:t>
      </w:r>
    </w:p>
    <w:p w14:paraId="65B21815">
      <w:pPr>
        <w:pStyle w:val="4"/>
        <w:spacing w:line="429" w:lineRule="auto"/>
        <w:rPr>
          <w:lang w:eastAsia="zh-CN"/>
        </w:rPr>
      </w:pPr>
    </w:p>
    <w:p w14:paraId="7C52C22F">
      <w:pPr>
        <w:spacing w:before="91" w:line="221" w:lineRule="auto"/>
        <w:ind w:left="144"/>
        <w:outlineLvl w:val="2"/>
        <w:rPr>
          <w:rFonts w:ascii="宋体" w:hAnsi="宋体" w:eastAsia="宋体" w:cs="宋体"/>
          <w:sz w:val="28"/>
          <w:szCs w:val="28"/>
          <w:lang w:eastAsia="zh-CN"/>
        </w:rPr>
      </w:pPr>
      <w:r>
        <w:rPr>
          <w:rFonts w:ascii="宋体" w:hAnsi="宋体" w:eastAsia="宋体" w:cs="宋体"/>
          <w:spacing w:val="-2"/>
          <w:sz w:val="28"/>
          <w:szCs w:val="28"/>
          <w:lang w:eastAsia="zh-CN"/>
        </w:rPr>
        <w:t>3.3 投标有效期</w:t>
      </w:r>
    </w:p>
    <w:p w14:paraId="0DF06CC7">
      <w:pPr>
        <w:pStyle w:val="4"/>
        <w:spacing w:line="439" w:lineRule="auto"/>
        <w:rPr>
          <w:lang w:eastAsia="zh-CN"/>
        </w:rPr>
      </w:pPr>
    </w:p>
    <w:p w14:paraId="5B89D0C1">
      <w:pPr>
        <w:spacing w:before="65" w:line="227" w:lineRule="auto"/>
        <w:ind w:left="423"/>
        <w:rPr>
          <w:rFonts w:ascii="宋体" w:hAnsi="宋体" w:eastAsia="宋体" w:cs="宋体"/>
          <w:sz w:val="20"/>
          <w:szCs w:val="20"/>
          <w:lang w:eastAsia="zh-CN"/>
        </w:rPr>
      </w:pPr>
      <w:r>
        <w:rPr>
          <w:rFonts w:ascii="宋体" w:hAnsi="宋体" w:eastAsia="宋体" w:cs="宋体"/>
          <w:spacing w:val="7"/>
          <w:sz w:val="20"/>
          <w:szCs w:val="20"/>
          <w:lang w:eastAsia="zh-CN"/>
        </w:rPr>
        <w:t>3.3.1 投标有效期按须知前附表的规定。</w:t>
      </w:r>
    </w:p>
    <w:p w14:paraId="511A5A5F">
      <w:pPr>
        <w:spacing w:before="222" w:line="228" w:lineRule="auto"/>
        <w:jc w:val="right"/>
        <w:rPr>
          <w:rFonts w:ascii="宋体" w:hAnsi="宋体" w:eastAsia="宋体" w:cs="宋体"/>
          <w:sz w:val="20"/>
          <w:szCs w:val="20"/>
          <w:lang w:eastAsia="zh-CN"/>
        </w:rPr>
      </w:pPr>
      <w:r>
        <w:rPr>
          <w:rFonts w:ascii="宋体" w:hAnsi="宋体" w:eastAsia="宋体" w:cs="宋体"/>
          <w:spacing w:val="6"/>
          <w:sz w:val="20"/>
          <w:szCs w:val="20"/>
          <w:lang w:eastAsia="zh-CN"/>
        </w:rPr>
        <w:t>3.3.2 在投标有效期内，投标人撤销或修改其投标文件的，应承担招标文件</w:t>
      </w:r>
      <w:r>
        <w:rPr>
          <w:rFonts w:ascii="宋体" w:hAnsi="宋体" w:eastAsia="宋体" w:cs="宋体"/>
          <w:spacing w:val="5"/>
          <w:sz w:val="20"/>
          <w:szCs w:val="20"/>
          <w:lang w:eastAsia="zh-CN"/>
        </w:rPr>
        <w:t>和法律规定的责任。</w:t>
      </w:r>
    </w:p>
    <w:p w14:paraId="7B09DBAE">
      <w:pPr>
        <w:spacing w:before="221" w:line="364" w:lineRule="auto"/>
        <w:ind w:right="70" w:firstLine="423"/>
        <w:rPr>
          <w:rFonts w:ascii="宋体" w:hAnsi="宋体" w:eastAsia="宋体" w:cs="宋体"/>
          <w:sz w:val="20"/>
          <w:szCs w:val="20"/>
          <w:lang w:eastAsia="zh-CN"/>
        </w:rPr>
      </w:pPr>
      <w:r>
        <w:rPr>
          <w:rFonts w:ascii="宋体" w:hAnsi="宋体" w:eastAsia="宋体" w:cs="宋体"/>
          <w:spacing w:val="9"/>
          <w:sz w:val="20"/>
          <w:szCs w:val="20"/>
          <w:lang w:eastAsia="zh-CN"/>
        </w:rPr>
        <w:t>3.3.3 出现特殊情况需要延长投标有效期的，招标人以书面形式通知所有投标人</w:t>
      </w:r>
      <w:r>
        <w:rPr>
          <w:rFonts w:ascii="宋体" w:hAnsi="宋体" w:eastAsia="宋体" w:cs="宋体"/>
          <w:spacing w:val="8"/>
          <w:sz w:val="20"/>
          <w:szCs w:val="20"/>
          <w:lang w:eastAsia="zh-CN"/>
        </w:rPr>
        <w:t>延长投标有效</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期。投标人同意延长的，应相应延长其投标保证金的有</w:t>
      </w:r>
      <w:r>
        <w:rPr>
          <w:rFonts w:ascii="宋体" w:hAnsi="宋体" w:eastAsia="宋体" w:cs="宋体"/>
          <w:spacing w:val="9"/>
          <w:sz w:val="20"/>
          <w:szCs w:val="20"/>
          <w:lang w:eastAsia="zh-CN"/>
        </w:rPr>
        <w:t>效期，但不得要求或被允许修改或撤销其投</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标文件；投标人拒绝延长的，其投标失效，但投标人有权收回其投标保证金。</w:t>
      </w:r>
    </w:p>
    <w:p w14:paraId="443D9500">
      <w:pPr>
        <w:pStyle w:val="4"/>
        <w:spacing w:line="430" w:lineRule="auto"/>
        <w:rPr>
          <w:lang w:eastAsia="zh-CN"/>
        </w:rPr>
      </w:pPr>
    </w:p>
    <w:p w14:paraId="098A0555">
      <w:pPr>
        <w:spacing w:before="91" w:line="221" w:lineRule="auto"/>
        <w:ind w:left="144"/>
        <w:outlineLvl w:val="2"/>
        <w:rPr>
          <w:rFonts w:ascii="宋体" w:hAnsi="宋体" w:eastAsia="宋体" w:cs="宋体"/>
          <w:sz w:val="28"/>
          <w:szCs w:val="28"/>
          <w:lang w:eastAsia="zh-CN"/>
        </w:rPr>
      </w:pPr>
      <w:r>
        <w:rPr>
          <w:rFonts w:ascii="宋体" w:hAnsi="宋体" w:eastAsia="宋体" w:cs="宋体"/>
          <w:spacing w:val="-2"/>
          <w:sz w:val="28"/>
          <w:szCs w:val="28"/>
          <w:lang w:eastAsia="zh-CN"/>
        </w:rPr>
        <w:t>3.4 投标保证金</w:t>
      </w:r>
    </w:p>
    <w:p w14:paraId="0EFB49AD">
      <w:pPr>
        <w:pStyle w:val="4"/>
        <w:spacing w:line="452" w:lineRule="auto"/>
        <w:rPr>
          <w:lang w:eastAsia="zh-CN"/>
        </w:rPr>
      </w:pPr>
    </w:p>
    <w:p w14:paraId="59462360">
      <w:pPr>
        <w:spacing w:before="65" w:line="297" w:lineRule="auto"/>
        <w:ind w:left="3" w:right="70" w:firstLine="420"/>
        <w:rPr>
          <w:rFonts w:ascii="宋体" w:hAnsi="宋体" w:eastAsia="宋体" w:cs="宋体"/>
          <w:sz w:val="20"/>
          <w:szCs w:val="20"/>
          <w:lang w:eastAsia="zh-CN"/>
        </w:rPr>
      </w:pPr>
      <w:r>
        <w:rPr>
          <w:rFonts w:ascii="宋体" w:hAnsi="宋体" w:eastAsia="宋体" w:cs="宋体"/>
          <w:spacing w:val="9"/>
          <w:sz w:val="20"/>
          <w:szCs w:val="20"/>
          <w:lang w:eastAsia="zh-CN"/>
        </w:rPr>
        <w:t>3.4.1 投标人须在投标登记成功办理后至开标前按投标人须知前附表规定的金额</w:t>
      </w:r>
      <w:r>
        <w:rPr>
          <w:rFonts w:ascii="宋体" w:hAnsi="宋体" w:eastAsia="宋体" w:cs="宋体"/>
          <w:spacing w:val="8"/>
          <w:sz w:val="20"/>
          <w:szCs w:val="20"/>
          <w:lang w:eastAsia="zh-CN"/>
        </w:rPr>
        <w:t>、担保形式递</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交投标保证金。联合体投标的，其投标保证金由主办方递交，并应符合投标人须知前附表的规定。</w:t>
      </w:r>
    </w:p>
    <w:p w14:paraId="72C7F62F">
      <w:pPr>
        <w:spacing w:before="156" w:line="298" w:lineRule="auto"/>
        <w:ind w:right="70" w:firstLine="423"/>
        <w:rPr>
          <w:rFonts w:ascii="宋体" w:hAnsi="宋体" w:eastAsia="宋体" w:cs="宋体"/>
          <w:sz w:val="20"/>
          <w:szCs w:val="20"/>
          <w:lang w:eastAsia="zh-CN"/>
        </w:rPr>
      </w:pPr>
      <w:r>
        <w:rPr>
          <w:rFonts w:ascii="宋体" w:hAnsi="宋体" w:eastAsia="宋体" w:cs="宋体"/>
          <w:spacing w:val="8"/>
          <w:sz w:val="20"/>
          <w:szCs w:val="20"/>
          <w:lang w:eastAsia="zh-CN"/>
        </w:rPr>
        <w:t>3.4.2</w:t>
      </w:r>
      <w:r>
        <w:rPr>
          <w:rFonts w:ascii="宋体" w:hAnsi="宋体" w:eastAsia="宋体" w:cs="宋体"/>
          <w:spacing w:val="46"/>
          <w:sz w:val="20"/>
          <w:szCs w:val="20"/>
          <w:lang w:eastAsia="zh-CN"/>
        </w:rPr>
        <w:t xml:space="preserve"> </w:t>
      </w:r>
      <w:r>
        <w:rPr>
          <w:rFonts w:ascii="宋体" w:hAnsi="宋体" w:eastAsia="宋体" w:cs="宋体"/>
          <w:spacing w:val="8"/>
          <w:sz w:val="20"/>
          <w:szCs w:val="20"/>
          <w:lang w:eastAsia="zh-CN"/>
        </w:rPr>
        <w:t>中标候选人以外的投标人的投标保证金在中标通知书发出之日起五日内退还。中标人和</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其他中标候选人的投标保证金在书面合同订立之日起五日内退还。</w:t>
      </w:r>
    </w:p>
    <w:p w14:paraId="7C3C60E2">
      <w:pPr>
        <w:spacing w:before="152" w:line="228" w:lineRule="auto"/>
        <w:ind w:left="423"/>
        <w:rPr>
          <w:rFonts w:ascii="宋体" w:hAnsi="宋体" w:eastAsia="宋体" w:cs="宋体"/>
          <w:sz w:val="20"/>
          <w:szCs w:val="20"/>
          <w:lang w:eastAsia="zh-CN"/>
        </w:rPr>
      </w:pPr>
      <w:r>
        <w:rPr>
          <w:rFonts w:ascii="宋体" w:hAnsi="宋体" w:eastAsia="宋体" w:cs="宋体"/>
          <w:spacing w:val="8"/>
          <w:sz w:val="20"/>
          <w:szCs w:val="20"/>
          <w:lang w:eastAsia="zh-CN"/>
        </w:rPr>
        <w:t>3.4.3 有下列情形之一的，投标保证金将不</w:t>
      </w:r>
      <w:r>
        <w:rPr>
          <w:rFonts w:ascii="宋体" w:hAnsi="宋体" w:eastAsia="宋体" w:cs="宋体"/>
          <w:spacing w:val="7"/>
          <w:sz w:val="20"/>
          <w:szCs w:val="20"/>
          <w:lang w:eastAsia="zh-CN"/>
        </w:rPr>
        <w:t>予退还：</w:t>
      </w:r>
    </w:p>
    <w:p w14:paraId="335DA906">
      <w:pPr>
        <w:spacing w:before="154" w:line="227" w:lineRule="auto"/>
        <w:ind w:left="323"/>
        <w:rPr>
          <w:rFonts w:ascii="宋体" w:hAnsi="宋体" w:eastAsia="宋体" w:cs="宋体"/>
          <w:sz w:val="20"/>
          <w:szCs w:val="20"/>
          <w:lang w:eastAsia="zh-CN"/>
        </w:rPr>
      </w:pPr>
      <w:r>
        <w:rPr>
          <w:rFonts w:ascii="宋体" w:hAnsi="宋体" w:eastAsia="宋体" w:cs="宋体"/>
          <w:spacing w:val="8"/>
          <w:sz w:val="20"/>
          <w:szCs w:val="20"/>
          <w:lang w:eastAsia="zh-CN"/>
        </w:rPr>
        <w:t>（1）投标人在投标有效期内撤回投标标书；</w:t>
      </w:r>
    </w:p>
    <w:p w14:paraId="2B2A2CD0">
      <w:pPr>
        <w:spacing w:before="155" w:line="228" w:lineRule="auto"/>
        <w:ind w:left="323"/>
        <w:rPr>
          <w:rFonts w:ascii="宋体" w:hAnsi="宋体" w:eastAsia="宋体" w:cs="宋体"/>
          <w:sz w:val="20"/>
          <w:szCs w:val="20"/>
          <w:lang w:eastAsia="zh-CN"/>
        </w:rPr>
      </w:pPr>
      <w:r>
        <w:rPr>
          <w:rFonts w:ascii="宋体" w:hAnsi="宋体" w:eastAsia="宋体" w:cs="宋体"/>
          <w:spacing w:val="8"/>
          <w:sz w:val="20"/>
          <w:szCs w:val="20"/>
          <w:lang w:eastAsia="zh-CN"/>
        </w:rPr>
        <w:t>（2）中标人未在规定期限内按要求递交履约担保；</w:t>
      </w:r>
    </w:p>
    <w:p w14:paraId="0C05F50B">
      <w:pPr>
        <w:spacing w:before="151" w:line="228" w:lineRule="auto"/>
        <w:ind w:left="323"/>
        <w:rPr>
          <w:rFonts w:ascii="宋体" w:hAnsi="宋体" w:eastAsia="宋体" w:cs="宋体"/>
          <w:sz w:val="20"/>
          <w:szCs w:val="20"/>
          <w:lang w:eastAsia="zh-CN"/>
        </w:rPr>
      </w:pPr>
      <w:r>
        <w:rPr>
          <w:rFonts w:ascii="宋体" w:hAnsi="宋体" w:eastAsia="宋体" w:cs="宋体"/>
          <w:spacing w:val="8"/>
          <w:sz w:val="20"/>
          <w:szCs w:val="20"/>
          <w:lang w:eastAsia="zh-CN"/>
        </w:rPr>
        <w:t>（3）中标人未在规定期限内签署合同协议。</w:t>
      </w:r>
    </w:p>
    <w:p w14:paraId="5B96536D">
      <w:pPr>
        <w:spacing w:before="154" w:line="227" w:lineRule="auto"/>
        <w:ind w:left="323"/>
        <w:rPr>
          <w:rFonts w:ascii="宋体" w:hAnsi="宋体" w:eastAsia="宋体" w:cs="宋体"/>
          <w:sz w:val="20"/>
          <w:szCs w:val="20"/>
          <w:lang w:eastAsia="zh-CN"/>
        </w:rPr>
      </w:pPr>
      <w:r>
        <w:rPr>
          <w:rFonts w:ascii="宋体" w:hAnsi="宋体" w:eastAsia="宋体" w:cs="宋体"/>
          <w:spacing w:val="8"/>
          <w:sz w:val="20"/>
          <w:szCs w:val="20"/>
          <w:lang w:eastAsia="zh-CN"/>
        </w:rPr>
        <w:t>（4）投标人在本项目投标过程中有违法违规行为的。</w:t>
      </w:r>
    </w:p>
    <w:p w14:paraId="310B71C9">
      <w:pPr>
        <w:pStyle w:val="4"/>
        <w:spacing w:line="352" w:lineRule="auto"/>
        <w:rPr>
          <w:lang w:eastAsia="zh-CN"/>
        </w:rPr>
      </w:pPr>
    </w:p>
    <w:p w14:paraId="1F190928">
      <w:pPr>
        <w:spacing w:before="92" w:line="220" w:lineRule="auto"/>
        <w:ind w:left="144"/>
        <w:outlineLvl w:val="2"/>
        <w:rPr>
          <w:rFonts w:ascii="宋体" w:hAnsi="宋体" w:eastAsia="宋体" w:cs="宋体"/>
          <w:sz w:val="28"/>
          <w:szCs w:val="28"/>
          <w:lang w:eastAsia="zh-CN"/>
        </w:rPr>
      </w:pPr>
      <w:r>
        <w:rPr>
          <w:rFonts w:ascii="宋体" w:hAnsi="宋体" w:eastAsia="宋体" w:cs="宋体"/>
          <w:spacing w:val="-5"/>
          <w:sz w:val="28"/>
          <w:szCs w:val="28"/>
          <w:lang w:eastAsia="zh-CN"/>
        </w:rPr>
        <w:t>3.5</w:t>
      </w:r>
      <w:r>
        <w:rPr>
          <w:rFonts w:ascii="宋体" w:hAnsi="宋体" w:eastAsia="宋体" w:cs="宋体"/>
          <w:spacing w:val="28"/>
          <w:sz w:val="28"/>
          <w:szCs w:val="28"/>
          <w:lang w:eastAsia="zh-CN"/>
        </w:rPr>
        <w:t xml:space="preserve"> </w:t>
      </w:r>
      <w:r>
        <w:rPr>
          <w:rFonts w:ascii="宋体" w:hAnsi="宋体" w:eastAsia="宋体" w:cs="宋体"/>
          <w:spacing w:val="-5"/>
          <w:sz w:val="28"/>
          <w:szCs w:val="28"/>
          <w:lang w:eastAsia="zh-CN"/>
        </w:rPr>
        <w:t>资格审查资料</w:t>
      </w:r>
    </w:p>
    <w:p w14:paraId="1E8114E8">
      <w:pPr>
        <w:pStyle w:val="4"/>
        <w:spacing w:line="440" w:lineRule="auto"/>
        <w:rPr>
          <w:lang w:eastAsia="zh-CN"/>
        </w:rPr>
      </w:pPr>
    </w:p>
    <w:p w14:paraId="590BC5CC">
      <w:pPr>
        <w:spacing w:before="66" w:line="227" w:lineRule="auto"/>
        <w:ind w:left="428"/>
        <w:rPr>
          <w:rFonts w:ascii="宋体" w:hAnsi="宋体" w:eastAsia="宋体" w:cs="宋体"/>
          <w:sz w:val="20"/>
          <w:szCs w:val="20"/>
          <w:lang w:eastAsia="zh-CN"/>
        </w:rPr>
      </w:pPr>
      <w:r>
        <w:rPr>
          <w:rFonts w:ascii="宋体" w:hAnsi="宋体" w:eastAsia="宋体" w:cs="宋体"/>
          <w:spacing w:val="6"/>
          <w:sz w:val="20"/>
          <w:szCs w:val="20"/>
          <w:lang w:eastAsia="zh-CN"/>
        </w:rPr>
        <w:t>资格审查资料要求详见本章</w:t>
      </w:r>
      <w:r>
        <w:rPr>
          <w:rFonts w:ascii="宋体" w:hAnsi="宋体" w:eastAsia="宋体" w:cs="宋体"/>
          <w:spacing w:val="-17"/>
          <w:sz w:val="20"/>
          <w:szCs w:val="20"/>
          <w:lang w:eastAsia="zh-CN"/>
        </w:rPr>
        <w:t xml:space="preserve"> </w:t>
      </w:r>
      <w:r>
        <w:rPr>
          <w:rFonts w:ascii="宋体" w:hAnsi="宋体" w:eastAsia="宋体" w:cs="宋体"/>
          <w:spacing w:val="6"/>
          <w:sz w:val="20"/>
          <w:szCs w:val="20"/>
          <w:lang w:eastAsia="zh-CN"/>
        </w:rPr>
        <w:t>3.1.1</w:t>
      </w:r>
      <w:r>
        <w:rPr>
          <w:rFonts w:ascii="宋体" w:hAnsi="宋体" w:eastAsia="宋体" w:cs="宋体"/>
          <w:spacing w:val="-31"/>
          <w:sz w:val="20"/>
          <w:szCs w:val="20"/>
          <w:lang w:eastAsia="zh-CN"/>
        </w:rPr>
        <w:t xml:space="preserve"> </w:t>
      </w:r>
      <w:r>
        <w:rPr>
          <w:rFonts w:ascii="宋体" w:hAnsi="宋体" w:eastAsia="宋体" w:cs="宋体"/>
          <w:spacing w:val="6"/>
          <w:sz w:val="20"/>
          <w:szCs w:val="20"/>
          <w:lang w:eastAsia="zh-CN"/>
        </w:rPr>
        <w:t>资格审查文件组成。</w:t>
      </w:r>
    </w:p>
    <w:p w14:paraId="33B001D2">
      <w:pPr>
        <w:spacing w:before="221" w:line="434" w:lineRule="auto"/>
        <w:ind w:left="16" w:right="70" w:firstLine="402"/>
        <w:rPr>
          <w:rFonts w:ascii="宋体" w:hAnsi="宋体" w:eastAsia="宋体" w:cs="宋体"/>
          <w:sz w:val="20"/>
          <w:szCs w:val="20"/>
          <w:lang w:eastAsia="zh-CN"/>
        </w:rPr>
      </w:pPr>
      <w:r>
        <w:rPr>
          <w:rFonts w:ascii="宋体" w:hAnsi="宋体" w:eastAsia="宋体" w:cs="宋体"/>
          <w:spacing w:val="10"/>
          <w:sz w:val="20"/>
          <w:szCs w:val="20"/>
          <w:lang w:eastAsia="zh-CN"/>
        </w:rPr>
        <w:t>采用电子化资格后审，由评标委员会负责对投标人的资格进</w:t>
      </w:r>
      <w:r>
        <w:rPr>
          <w:rFonts w:ascii="宋体" w:hAnsi="宋体" w:eastAsia="宋体" w:cs="宋体"/>
          <w:spacing w:val="9"/>
          <w:sz w:val="20"/>
          <w:szCs w:val="20"/>
          <w:lang w:eastAsia="zh-CN"/>
        </w:rPr>
        <w:t>行审查，评标时只对通过资格审查</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的投标人进行下一阶段的评审。</w:t>
      </w:r>
    </w:p>
    <w:p w14:paraId="02429F8C">
      <w:pPr>
        <w:spacing w:line="434" w:lineRule="auto"/>
        <w:rPr>
          <w:rFonts w:ascii="宋体" w:hAnsi="宋体" w:eastAsia="宋体" w:cs="宋体"/>
          <w:sz w:val="20"/>
          <w:szCs w:val="20"/>
          <w:lang w:eastAsia="zh-CN"/>
        </w:rPr>
        <w:sectPr>
          <w:footerReference r:id="rId19" w:type="default"/>
          <w:pgSz w:w="11906" w:h="16839"/>
          <w:pgMar w:top="1431" w:right="1371" w:bottom="1156" w:left="1448" w:header="0" w:footer="994" w:gutter="0"/>
          <w:pgNumType w:fmt="decimal"/>
          <w:cols w:space="720" w:num="1"/>
        </w:sectPr>
      </w:pPr>
    </w:p>
    <w:p w14:paraId="50EF718F">
      <w:pPr>
        <w:spacing w:before="180" w:line="221" w:lineRule="auto"/>
        <w:ind w:left="155"/>
        <w:outlineLvl w:val="2"/>
        <w:rPr>
          <w:rFonts w:ascii="宋体" w:hAnsi="宋体" w:eastAsia="宋体" w:cs="宋体"/>
          <w:sz w:val="28"/>
          <w:szCs w:val="28"/>
          <w:lang w:eastAsia="zh-CN"/>
        </w:rPr>
      </w:pPr>
      <w:r>
        <w:rPr>
          <w:rFonts w:ascii="宋体" w:hAnsi="宋体" w:eastAsia="宋体" w:cs="宋体"/>
          <w:spacing w:val="-2"/>
          <w:sz w:val="28"/>
          <w:szCs w:val="28"/>
          <w:lang w:eastAsia="zh-CN"/>
        </w:rPr>
        <w:t>3.6 备选投标方案</w:t>
      </w:r>
    </w:p>
    <w:p w14:paraId="0CE46188">
      <w:pPr>
        <w:pStyle w:val="4"/>
        <w:spacing w:line="448" w:lineRule="auto"/>
        <w:rPr>
          <w:lang w:eastAsia="zh-CN"/>
        </w:rPr>
      </w:pPr>
    </w:p>
    <w:p w14:paraId="307E5C13">
      <w:pPr>
        <w:spacing w:before="65" w:line="227" w:lineRule="auto"/>
        <w:ind w:left="442"/>
        <w:rPr>
          <w:rFonts w:ascii="宋体" w:hAnsi="宋体" w:eastAsia="宋体" w:cs="宋体"/>
          <w:sz w:val="20"/>
          <w:szCs w:val="20"/>
          <w:lang w:eastAsia="zh-CN"/>
        </w:rPr>
      </w:pPr>
      <w:r>
        <w:rPr>
          <w:rFonts w:ascii="宋体" w:hAnsi="宋体" w:eastAsia="宋体" w:cs="宋体"/>
          <w:spacing w:val="9"/>
          <w:sz w:val="20"/>
          <w:szCs w:val="20"/>
          <w:lang w:eastAsia="zh-CN"/>
        </w:rPr>
        <w:t>除投标人须知前附表另有规定外，投标人不得递交备选</w:t>
      </w:r>
      <w:r>
        <w:rPr>
          <w:rFonts w:ascii="宋体" w:hAnsi="宋体" w:eastAsia="宋体" w:cs="宋体"/>
          <w:spacing w:val="8"/>
          <w:sz w:val="20"/>
          <w:szCs w:val="20"/>
          <w:lang w:eastAsia="zh-CN"/>
        </w:rPr>
        <w:t>投标方案。</w:t>
      </w:r>
    </w:p>
    <w:p w14:paraId="7A9F0B2F">
      <w:pPr>
        <w:pStyle w:val="4"/>
        <w:spacing w:line="352" w:lineRule="auto"/>
        <w:rPr>
          <w:lang w:eastAsia="zh-CN"/>
        </w:rPr>
      </w:pPr>
    </w:p>
    <w:p w14:paraId="427CF273">
      <w:pPr>
        <w:spacing w:before="91" w:line="220" w:lineRule="auto"/>
        <w:ind w:left="155"/>
        <w:outlineLvl w:val="2"/>
        <w:rPr>
          <w:rFonts w:ascii="宋体" w:hAnsi="宋体" w:eastAsia="宋体" w:cs="宋体"/>
          <w:sz w:val="28"/>
          <w:szCs w:val="28"/>
          <w:lang w:eastAsia="zh-CN"/>
        </w:rPr>
      </w:pPr>
      <w:r>
        <w:rPr>
          <w:rFonts w:ascii="宋体" w:hAnsi="宋体" w:eastAsia="宋体" w:cs="宋体"/>
          <w:spacing w:val="-2"/>
          <w:sz w:val="28"/>
          <w:szCs w:val="28"/>
          <w:lang w:eastAsia="zh-CN"/>
        </w:rPr>
        <w:t>3.7 投标文件的编制</w:t>
      </w:r>
    </w:p>
    <w:p w14:paraId="4E6E00AA">
      <w:pPr>
        <w:pStyle w:val="4"/>
        <w:spacing w:line="440" w:lineRule="auto"/>
        <w:rPr>
          <w:lang w:eastAsia="zh-CN"/>
        </w:rPr>
      </w:pPr>
    </w:p>
    <w:p w14:paraId="6D1C6042">
      <w:pPr>
        <w:spacing w:before="65" w:line="364" w:lineRule="auto"/>
        <w:ind w:left="11" w:firstLine="422"/>
        <w:rPr>
          <w:rFonts w:ascii="宋体" w:hAnsi="宋体" w:eastAsia="宋体" w:cs="宋体"/>
          <w:sz w:val="20"/>
          <w:szCs w:val="20"/>
          <w:lang w:eastAsia="zh-CN"/>
        </w:rPr>
      </w:pPr>
      <w:r>
        <w:rPr>
          <w:rFonts w:ascii="宋体" w:hAnsi="宋体" w:eastAsia="宋体" w:cs="宋体"/>
          <w:spacing w:val="8"/>
          <w:sz w:val="20"/>
          <w:szCs w:val="20"/>
          <w:lang w:eastAsia="zh-CN"/>
        </w:rPr>
        <w:t>3.7.1 投标文件应按“投标文件格式</w:t>
      </w:r>
      <w:r>
        <w:rPr>
          <w:rFonts w:ascii="宋体" w:hAnsi="宋体" w:eastAsia="宋体" w:cs="宋体"/>
          <w:spacing w:val="-62"/>
          <w:sz w:val="20"/>
          <w:szCs w:val="20"/>
          <w:lang w:eastAsia="zh-CN"/>
        </w:rPr>
        <w:t xml:space="preserve"> </w:t>
      </w:r>
      <w:r>
        <w:rPr>
          <w:rFonts w:ascii="宋体" w:hAnsi="宋体" w:eastAsia="宋体" w:cs="宋体"/>
          <w:spacing w:val="8"/>
          <w:sz w:val="20"/>
          <w:szCs w:val="20"/>
          <w:lang w:eastAsia="zh-CN"/>
        </w:rPr>
        <w:t>”进行编写，如有必要，可以增加附页，作为投标文件的</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组成部分。其中，设计投标书、投标承诺书在满足招标文件</w:t>
      </w:r>
      <w:r>
        <w:rPr>
          <w:rFonts w:ascii="宋体" w:hAnsi="宋体" w:eastAsia="宋体" w:cs="宋体"/>
          <w:spacing w:val="9"/>
          <w:sz w:val="20"/>
          <w:szCs w:val="20"/>
          <w:lang w:eastAsia="zh-CN"/>
        </w:rPr>
        <w:t>实质性要求的基础上，可以提出比招标</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文件要求更有利于招标人的承诺。</w:t>
      </w:r>
    </w:p>
    <w:p w14:paraId="74A5B065">
      <w:pPr>
        <w:spacing w:before="221" w:line="330" w:lineRule="auto"/>
        <w:ind w:left="15" w:firstLine="419"/>
        <w:rPr>
          <w:rFonts w:ascii="宋体" w:hAnsi="宋体" w:eastAsia="宋体" w:cs="宋体"/>
          <w:sz w:val="20"/>
          <w:szCs w:val="20"/>
          <w:lang w:eastAsia="zh-CN"/>
        </w:rPr>
      </w:pPr>
      <w:r>
        <w:rPr>
          <w:rFonts w:ascii="宋体" w:hAnsi="宋体" w:eastAsia="宋体" w:cs="宋体"/>
          <w:spacing w:val="9"/>
          <w:sz w:val="20"/>
          <w:szCs w:val="20"/>
          <w:lang w:eastAsia="zh-CN"/>
        </w:rPr>
        <w:t>3.7.2 投标文件应当对招标文件有关招标范围、投标有效期、工期、质量标准、</w:t>
      </w:r>
      <w:r>
        <w:rPr>
          <w:rFonts w:ascii="宋体" w:hAnsi="宋体" w:eastAsia="宋体" w:cs="宋体"/>
          <w:spacing w:val="8"/>
          <w:sz w:val="20"/>
          <w:szCs w:val="20"/>
          <w:lang w:eastAsia="zh-CN"/>
        </w:rPr>
        <w:t>发包人要求等</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实质性内容作出响应。</w:t>
      </w:r>
    </w:p>
    <w:p w14:paraId="136D0C9A">
      <w:pPr>
        <w:spacing w:before="221" w:line="381" w:lineRule="auto"/>
        <w:ind w:left="10" w:firstLine="424"/>
        <w:rPr>
          <w:rFonts w:ascii="宋体" w:hAnsi="宋体" w:eastAsia="宋体" w:cs="宋体"/>
          <w:sz w:val="20"/>
          <w:szCs w:val="20"/>
          <w:lang w:eastAsia="zh-CN"/>
        </w:rPr>
      </w:pPr>
      <w:r>
        <w:rPr>
          <w:rFonts w:ascii="宋体" w:hAnsi="宋体" w:eastAsia="宋体" w:cs="宋体"/>
          <w:spacing w:val="9"/>
          <w:sz w:val="20"/>
          <w:szCs w:val="20"/>
          <w:lang w:eastAsia="zh-CN"/>
        </w:rPr>
        <w:t>3.7.3 投标文件全部采用电子文档，投标文件应按交易平台相关操作指南编制。</w:t>
      </w:r>
      <w:r>
        <w:rPr>
          <w:rFonts w:ascii="宋体" w:hAnsi="宋体" w:eastAsia="宋体" w:cs="宋体"/>
          <w:spacing w:val="8"/>
          <w:sz w:val="20"/>
          <w:szCs w:val="20"/>
          <w:lang w:eastAsia="zh-CN"/>
        </w:rPr>
        <w:t>投标文件所附</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证书证件均为原件扫描件，并采用单位数字证书，按招标文件要</w:t>
      </w:r>
      <w:r>
        <w:rPr>
          <w:rFonts w:ascii="宋体" w:hAnsi="宋体" w:eastAsia="宋体" w:cs="宋体"/>
          <w:spacing w:val="9"/>
          <w:sz w:val="20"/>
          <w:szCs w:val="20"/>
          <w:lang w:eastAsia="zh-CN"/>
        </w:rPr>
        <w:t>求在相应位置加盖电子印章。投标</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文件中需个人签字或盖章的，应加盖个人电子印章或在线下完</w:t>
      </w:r>
      <w:r>
        <w:rPr>
          <w:rFonts w:ascii="宋体" w:hAnsi="宋体" w:eastAsia="宋体" w:cs="宋体"/>
          <w:spacing w:val="9"/>
          <w:sz w:val="20"/>
          <w:szCs w:val="20"/>
          <w:lang w:eastAsia="zh-CN"/>
        </w:rPr>
        <w:t>成后扫描上传。具体操作详见交易平</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台相关操作指南。</w:t>
      </w:r>
    </w:p>
    <w:p w14:paraId="598937CD">
      <w:pPr>
        <w:spacing w:before="221" w:line="227" w:lineRule="auto"/>
        <w:ind w:right="2"/>
        <w:jc w:val="right"/>
        <w:rPr>
          <w:rFonts w:ascii="宋体" w:hAnsi="宋体" w:eastAsia="宋体" w:cs="宋体"/>
          <w:sz w:val="20"/>
          <w:szCs w:val="20"/>
          <w:lang w:eastAsia="zh-CN"/>
        </w:rPr>
      </w:pPr>
      <w:r>
        <w:rPr>
          <w:rFonts w:ascii="宋体" w:hAnsi="宋体" w:eastAsia="宋体" w:cs="宋体"/>
          <w:b/>
          <w:bCs/>
          <w:spacing w:val="8"/>
          <w:sz w:val="20"/>
          <w:szCs w:val="20"/>
          <w:lang w:eastAsia="zh-CN"/>
        </w:rPr>
        <w:t>3.7.4</w:t>
      </w:r>
      <w:r>
        <w:rPr>
          <w:rFonts w:ascii="宋体" w:hAnsi="宋体" w:eastAsia="宋体" w:cs="宋体"/>
          <w:spacing w:val="-40"/>
          <w:sz w:val="20"/>
          <w:szCs w:val="20"/>
          <w:lang w:eastAsia="zh-CN"/>
        </w:rPr>
        <w:t xml:space="preserve"> </w:t>
      </w:r>
      <w:r>
        <w:rPr>
          <w:rFonts w:ascii="宋体" w:hAnsi="宋体" w:eastAsia="宋体" w:cs="宋体"/>
          <w:b/>
          <w:bCs/>
          <w:spacing w:val="8"/>
          <w:sz w:val="20"/>
          <w:szCs w:val="20"/>
          <w:lang w:eastAsia="zh-CN"/>
        </w:rPr>
        <w:t>联合体投标时，除联合体投标协议书必须联合体各方分别按要求进行签</w:t>
      </w:r>
      <w:r>
        <w:rPr>
          <w:rFonts w:ascii="宋体" w:hAnsi="宋体" w:eastAsia="宋体" w:cs="宋体"/>
          <w:b/>
          <w:bCs/>
          <w:spacing w:val="7"/>
          <w:sz w:val="20"/>
          <w:szCs w:val="20"/>
          <w:lang w:eastAsia="zh-CN"/>
        </w:rPr>
        <w:t>字或盖章外，其</w:t>
      </w:r>
    </w:p>
    <w:p w14:paraId="002E94BC">
      <w:pPr>
        <w:spacing w:before="220" w:line="433" w:lineRule="auto"/>
        <w:ind w:firstLine="10"/>
        <w:jc w:val="both"/>
        <w:rPr>
          <w:rFonts w:ascii="宋体" w:hAnsi="宋体" w:eastAsia="宋体" w:cs="宋体"/>
          <w:sz w:val="20"/>
          <w:szCs w:val="20"/>
          <w:lang w:eastAsia="zh-CN"/>
        </w:rPr>
      </w:pPr>
      <w:r>
        <w:rPr>
          <w:rFonts w:ascii="宋体" w:hAnsi="宋体" w:eastAsia="宋体" w:cs="宋体"/>
          <w:b/>
          <w:bCs/>
          <w:spacing w:val="8"/>
          <w:sz w:val="20"/>
          <w:szCs w:val="20"/>
          <w:lang w:eastAsia="zh-CN"/>
        </w:rPr>
        <w:t>他资料若需要签字或盖章的均可由联合体主办方签字</w:t>
      </w:r>
      <w:r>
        <w:rPr>
          <w:rFonts w:ascii="宋体" w:hAnsi="宋体" w:eastAsia="宋体" w:cs="宋体"/>
          <w:b/>
          <w:bCs/>
          <w:spacing w:val="7"/>
          <w:sz w:val="20"/>
          <w:szCs w:val="20"/>
          <w:lang w:eastAsia="zh-CN"/>
        </w:rPr>
        <w:t>或盖章；投标资料封面及其他内容及落款中的</w:t>
      </w:r>
      <w:r>
        <w:rPr>
          <w:rFonts w:ascii="宋体" w:hAnsi="宋体" w:eastAsia="宋体" w:cs="宋体"/>
          <w:sz w:val="20"/>
          <w:szCs w:val="20"/>
          <w:lang w:eastAsia="zh-CN"/>
        </w:rPr>
        <w:t xml:space="preserve"> </w:t>
      </w:r>
      <w:r>
        <w:rPr>
          <w:rFonts w:ascii="宋体" w:hAnsi="宋体" w:eastAsia="宋体" w:cs="宋体"/>
          <w:b/>
          <w:bCs/>
          <w:spacing w:val="7"/>
          <w:sz w:val="20"/>
          <w:szCs w:val="20"/>
          <w:lang w:eastAsia="zh-CN"/>
        </w:rPr>
        <w:t>“投标人</w:t>
      </w:r>
      <w:r>
        <w:rPr>
          <w:rFonts w:ascii="宋体" w:hAnsi="宋体" w:eastAsia="宋体" w:cs="宋体"/>
          <w:spacing w:val="-69"/>
          <w:sz w:val="20"/>
          <w:szCs w:val="20"/>
          <w:lang w:eastAsia="zh-CN"/>
        </w:rPr>
        <w:t xml:space="preserve"> </w:t>
      </w:r>
      <w:r>
        <w:rPr>
          <w:rFonts w:ascii="宋体" w:hAnsi="宋体" w:eastAsia="宋体" w:cs="宋体"/>
          <w:b/>
          <w:bCs/>
          <w:spacing w:val="7"/>
          <w:sz w:val="20"/>
          <w:szCs w:val="20"/>
          <w:lang w:eastAsia="zh-CN"/>
        </w:rPr>
        <w:t>”“投标单位</w:t>
      </w:r>
      <w:r>
        <w:rPr>
          <w:rFonts w:ascii="宋体" w:hAnsi="宋体" w:eastAsia="宋体" w:cs="宋体"/>
          <w:spacing w:val="-70"/>
          <w:sz w:val="20"/>
          <w:szCs w:val="20"/>
          <w:lang w:eastAsia="zh-CN"/>
        </w:rPr>
        <w:t xml:space="preserve"> </w:t>
      </w:r>
      <w:r>
        <w:rPr>
          <w:rFonts w:ascii="宋体" w:hAnsi="宋体" w:eastAsia="宋体" w:cs="宋体"/>
          <w:b/>
          <w:bCs/>
          <w:spacing w:val="7"/>
          <w:sz w:val="20"/>
          <w:szCs w:val="20"/>
          <w:lang w:eastAsia="zh-CN"/>
        </w:rPr>
        <w:t>”“声明企业</w:t>
      </w:r>
      <w:r>
        <w:rPr>
          <w:rFonts w:ascii="宋体" w:hAnsi="宋体" w:eastAsia="宋体" w:cs="宋体"/>
          <w:spacing w:val="-73"/>
          <w:sz w:val="20"/>
          <w:szCs w:val="20"/>
          <w:lang w:eastAsia="zh-CN"/>
        </w:rPr>
        <w:t xml:space="preserve"> </w:t>
      </w:r>
      <w:r>
        <w:rPr>
          <w:rFonts w:ascii="宋体" w:hAnsi="宋体" w:eastAsia="宋体" w:cs="宋体"/>
          <w:b/>
          <w:bCs/>
          <w:spacing w:val="7"/>
          <w:sz w:val="20"/>
          <w:szCs w:val="20"/>
          <w:lang w:eastAsia="zh-CN"/>
        </w:rPr>
        <w:t>”应填写联合</w:t>
      </w:r>
      <w:r>
        <w:rPr>
          <w:rFonts w:ascii="宋体" w:hAnsi="宋体" w:eastAsia="宋体" w:cs="宋体"/>
          <w:b/>
          <w:bCs/>
          <w:spacing w:val="6"/>
          <w:sz w:val="20"/>
          <w:szCs w:val="20"/>
          <w:lang w:eastAsia="zh-CN"/>
        </w:rPr>
        <w:t>体各方的单位全称【格式表示为</w:t>
      </w:r>
      <w:r>
        <w:rPr>
          <w:rFonts w:ascii="宋体" w:hAnsi="宋体" w:eastAsia="宋体" w:cs="宋体"/>
          <w:b/>
          <w:bCs/>
          <w:spacing w:val="-11"/>
          <w:sz w:val="20"/>
          <w:szCs w:val="20"/>
          <w:lang w:eastAsia="zh-CN"/>
        </w:rPr>
        <w:t>：（</w:t>
      </w:r>
      <w:r>
        <w:rPr>
          <w:rFonts w:ascii="宋体" w:hAnsi="宋体" w:eastAsia="宋体" w:cs="宋体"/>
          <w:b/>
          <w:bCs/>
          <w:spacing w:val="6"/>
          <w:sz w:val="20"/>
          <w:szCs w:val="20"/>
          <w:lang w:eastAsia="zh-CN"/>
        </w:rPr>
        <w:t>主）单位全</w:t>
      </w:r>
      <w:r>
        <w:rPr>
          <w:rFonts w:ascii="宋体" w:hAnsi="宋体" w:eastAsia="宋体" w:cs="宋体"/>
          <w:sz w:val="20"/>
          <w:szCs w:val="20"/>
          <w:lang w:eastAsia="zh-CN"/>
        </w:rPr>
        <w:t xml:space="preserve"> </w:t>
      </w:r>
      <w:r>
        <w:rPr>
          <w:rFonts w:ascii="宋体" w:hAnsi="宋体" w:eastAsia="宋体" w:cs="宋体"/>
          <w:b/>
          <w:bCs/>
          <w:spacing w:val="8"/>
          <w:sz w:val="20"/>
          <w:szCs w:val="20"/>
          <w:lang w:eastAsia="zh-CN"/>
        </w:rPr>
        <w:t>称（成）单位全称……】，由联合体主办方签字或盖章即可。法定代表人证</w:t>
      </w:r>
      <w:r>
        <w:rPr>
          <w:rFonts w:ascii="宋体" w:hAnsi="宋体" w:eastAsia="宋体" w:cs="宋体"/>
          <w:b/>
          <w:bCs/>
          <w:spacing w:val="7"/>
          <w:sz w:val="20"/>
          <w:szCs w:val="20"/>
          <w:lang w:eastAsia="zh-CN"/>
        </w:rPr>
        <w:t>明书需联合体各方分别</w:t>
      </w:r>
      <w:r>
        <w:rPr>
          <w:rFonts w:ascii="宋体" w:hAnsi="宋体" w:eastAsia="宋体" w:cs="宋体"/>
          <w:sz w:val="20"/>
          <w:szCs w:val="20"/>
          <w:lang w:eastAsia="zh-CN"/>
        </w:rPr>
        <w:t xml:space="preserve"> </w:t>
      </w:r>
      <w:r>
        <w:rPr>
          <w:rFonts w:ascii="宋体" w:hAnsi="宋体" w:eastAsia="宋体" w:cs="宋体"/>
          <w:b/>
          <w:bCs/>
          <w:spacing w:val="8"/>
          <w:sz w:val="20"/>
          <w:szCs w:val="20"/>
          <w:lang w:eastAsia="zh-CN"/>
        </w:rPr>
        <w:t>出具并签字或盖章，法定代表人授权委托书由联合体主办方落款出具，并由主办方签字或盖章。</w:t>
      </w:r>
    </w:p>
    <w:p w14:paraId="160C9AEF">
      <w:pPr>
        <w:spacing w:before="49" w:line="221" w:lineRule="auto"/>
        <w:ind w:left="11"/>
        <w:outlineLvl w:val="1"/>
        <w:rPr>
          <w:rFonts w:ascii="宋体" w:hAnsi="宋体" w:eastAsia="宋体" w:cs="宋体"/>
          <w:sz w:val="28"/>
          <w:szCs w:val="28"/>
          <w:lang w:eastAsia="zh-CN"/>
        </w:rPr>
      </w:pPr>
      <w:r>
        <w:rPr>
          <w:rFonts w:ascii="宋体" w:hAnsi="宋体" w:eastAsia="宋体" w:cs="宋体"/>
          <w:b/>
          <w:bCs/>
          <w:spacing w:val="-5"/>
          <w:sz w:val="28"/>
          <w:szCs w:val="28"/>
          <w:lang w:eastAsia="zh-CN"/>
        </w:rPr>
        <w:t>4.投标</w:t>
      </w:r>
    </w:p>
    <w:p w14:paraId="7CA083DC">
      <w:pPr>
        <w:pStyle w:val="4"/>
        <w:spacing w:line="457" w:lineRule="auto"/>
        <w:rPr>
          <w:lang w:eastAsia="zh-CN"/>
        </w:rPr>
      </w:pPr>
    </w:p>
    <w:p w14:paraId="34EF909B">
      <w:pPr>
        <w:spacing w:before="91" w:line="220" w:lineRule="auto"/>
        <w:ind w:left="148"/>
        <w:outlineLvl w:val="2"/>
        <w:rPr>
          <w:rFonts w:ascii="宋体" w:hAnsi="宋体" w:eastAsia="宋体" w:cs="宋体"/>
          <w:sz w:val="28"/>
          <w:szCs w:val="28"/>
          <w:lang w:eastAsia="zh-CN"/>
        </w:rPr>
      </w:pPr>
      <w:r>
        <w:rPr>
          <w:rFonts w:ascii="宋体" w:hAnsi="宋体" w:eastAsia="宋体" w:cs="宋体"/>
          <w:spacing w:val="-1"/>
          <w:sz w:val="28"/>
          <w:szCs w:val="28"/>
          <w:lang w:eastAsia="zh-CN"/>
        </w:rPr>
        <w:t>4.1 投标文件的密封和标记</w:t>
      </w:r>
    </w:p>
    <w:p w14:paraId="658B55C2">
      <w:pPr>
        <w:pStyle w:val="4"/>
        <w:spacing w:line="441" w:lineRule="auto"/>
        <w:rPr>
          <w:lang w:eastAsia="zh-CN"/>
        </w:rPr>
      </w:pPr>
    </w:p>
    <w:p w14:paraId="2D65F04F">
      <w:pPr>
        <w:spacing w:before="65" w:line="329" w:lineRule="auto"/>
        <w:ind w:left="10" w:firstLine="419"/>
        <w:rPr>
          <w:rFonts w:ascii="宋体" w:hAnsi="宋体" w:eastAsia="宋体" w:cs="宋体"/>
          <w:sz w:val="20"/>
          <w:szCs w:val="20"/>
          <w:lang w:eastAsia="zh-CN"/>
        </w:rPr>
      </w:pPr>
      <w:r>
        <w:rPr>
          <w:rFonts w:ascii="宋体" w:hAnsi="宋体" w:eastAsia="宋体" w:cs="宋体"/>
          <w:spacing w:val="9"/>
          <w:sz w:val="20"/>
          <w:szCs w:val="20"/>
          <w:lang w:eastAsia="zh-CN"/>
        </w:rPr>
        <w:t xml:space="preserve">4.1.1 </w:t>
      </w:r>
      <w:r>
        <w:rPr>
          <w:rFonts w:ascii="宋体" w:hAnsi="宋体" w:eastAsia="宋体" w:cs="宋体"/>
          <w:spacing w:val="9"/>
          <w:sz w:val="20"/>
          <w:szCs w:val="20"/>
          <w:u w:val="single"/>
          <w:lang w:eastAsia="zh-CN"/>
        </w:rPr>
        <w:t>投标人应当按照招标文件和电子招标投标交易平台的要求加密投标文件，具体操作详见</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广州公共资源交易中心网站发布的最新版相关操作指南</w:t>
      </w:r>
      <w:r>
        <w:rPr>
          <w:rFonts w:ascii="宋体" w:hAnsi="宋体" w:eastAsia="宋体" w:cs="宋体"/>
          <w:spacing w:val="9"/>
          <w:sz w:val="20"/>
          <w:szCs w:val="20"/>
          <w:lang w:eastAsia="zh-CN"/>
        </w:rPr>
        <w:t>。</w:t>
      </w:r>
    </w:p>
    <w:p w14:paraId="3AC0D1B4">
      <w:pPr>
        <w:spacing w:before="222" w:line="227" w:lineRule="auto"/>
        <w:ind w:left="429"/>
        <w:rPr>
          <w:rFonts w:ascii="宋体" w:hAnsi="宋体" w:eastAsia="宋体" w:cs="宋体"/>
          <w:sz w:val="20"/>
          <w:szCs w:val="20"/>
          <w:lang w:eastAsia="zh-CN"/>
        </w:rPr>
      </w:pPr>
      <w:r>
        <w:rPr>
          <w:rFonts w:ascii="宋体" w:hAnsi="宋体" w:eastAsia="宋体" w:cs="宋体"/>
          <w:spacing w:val="8"/>
          <w:sz w:val="20"/>
          <w:szCs w:val="20"/>
          <w:lang w:eastAsia="zh-CN"/>
        </w:rPr>
        <w:t>4.1.2 投标文件封套上应写明的内容见投标人须知前附表。</w:t>
      </w:r>
    </w:p>
    <w:p w14:paraId="1239B96A">
      <w:pPr>
        <w:pStyle w:val="4"/>
        <w:spacing w:line="429" w:lineRule="auto"/>
        <w:rPr>
          <w:lang w:eastAsia="zh-CN"/>
        </w:rPr>
      </w:pPr>
    </w:p>
    <w:p w14:paraId="4B8AD4E0">
      <w:pPr>
        <w:spacing w:before="91" w:line="220" w:lineRule="auto"/>
        <w:ind w:left="148"/>
        <w:outlineLvl w:val="2"/>
        <w:rPr>
          <w:rFonts w:ascii="宋体" w:hAnsi="宋体" w:eastAsia="宋体" w:cs="宋体"/>
          <w:sz w:val="28"/>
          <w:szCs w:val="28"/>
          <w:lang w:eastAsia="zh-CN"/>
        </w:rPr>
      </w:pPr>
      <w:r>
        <w:rPr>
          <w:rFonts w:ascii="宋体" w:hAnsi="宋体" w:eastAsia="宋体" w:cs="宋体"/>
          <w:spacing w:val="-1"/>
          <w:sz w:val="28"/>
          <w:szCs w:val="28"/>
          <w:lang w:eastAsia="zh-CN"/>
        </w:rPr>
        <w:t>4.2 投标文件的递交</w:t>
      </w:r>
    </w:p>
    <w:p w14:paraId="28156626">
      <w:pPr>
        <w:pStyle w:val="4"/>
        <w:spacing w:line="440" w:lineRule="auto"/>
        <w:rPr>
          <w:lang w:eastAsia="zh-CN"/>
        </w:rPr>
      </w:pPr>
    </w:p>
    <w:p w14:paraId="57FC924D">
      <w:pPr>
        <w:spacing w:before="66" w:line="227" w:lineRule="auto"/>
        <w:ind w:left="429"/>
        <w:rPr>
          <w:rFonts w:ascii="宋体" w:hAnsi="宋体" w:eastAsia="宋体" w:cs="宋体"/>
          <w:sz w:val="20"/>
          <w:szCs w:val="20"/>
          <w:lang w:eastAsia="zh-CN"/>
        </w:rPr>
      </w:pPr>
      <w:r>
        <w:rPr>
          <w:rFonts w:ascii="宋体" w:hAnsi="宋体" w:eastAsia="宋体" w:cs="宋体"/>
          <w:spacing w:val="9"/>
          <w:sz w:val="20"/>
          <w:szCs w:val="20"/>
          <w:lang w:eastAsia="zh-CN"/>
        </w:rPr>
        <w:t>4.2.1 投标人代表应按投标须知前附表所规定的时间和地点</w:t>
      </w:r>
      <w:r>
        <w:rPr>
          <w:rFonts w:ascii="宋体" w:hAnsi="宋体" w:eastAsia="宋体" w:cs="宋体"/>
          <w:spacing w:val="8"/>
          <w:sz w:val="20"/>
          <w:szCs w:val="20"/>
          <w:lang w:eastAsia="zh-CN"/>
        </w:rPr>
        <w:t>向招标人提交投标文件。</w:t>
      </w:r>
    </w:p>
    <w:p w14:paraId="0F856D4A">
      <w:pPr>
        <w:spacing w:line="227" w:lineRule="auto"/>
        <w:rPr>
          <w:rFonts w:ascii="宋体" w:hAnsi="宋体" w:eastAsia="宋体" w:cs="宋体"/>
          <w:sz w:val="20"/>
          <w:szCs w:val="20"/>
          <w:lang w:eastAsia="zh-CN"/>
        </w:rPr>
        <w:sectPr>
          <w:footerReference r:id="rId20" w:type="default"/>
          <w:pgSz w:w="11906" w:h="16839"/>
          <w:pgMar w:top="1431" w:right="1441" w:bottom="1156" w:left="1438" w:header="0" w:footer="994" w:gutter="0"/>
          <w:pgNumType w:fmt="decimal"/>
          <w:cols w:space="720" w:num="1"/>
        </w:sectPr>
      </w:pPr>
    </w:p>
    <w:p w14:paraId="0CBE7725">
      <w:pPr>
        <w:spacing w:before="137" w:line="227" w:lineRule="auto"/>
        <w:ind w:left="419"/>
        <w:rPr>
          <w:rFonts w:ascii="宋体" w:hAnsi="宋体" w:eastAsia="宋体" w:cs="宋体"/>
          <w:sz w:val="20"/>
          <w:szCs w:val="20"/>
          <w:lang w:eastAsia="zh-CN"/>
        </w:rPr>
      </w:pPr>
      <w:r>
        <w:rPr>
          <w:rFonts w:ascii="宋体" w:hAnsi="宋体" w:eastAsia="宋体" w:cs="宋体"/>
          <w:spacing w:val="8"/>
          <w:sz w:val="20"/>
          <w:szCs w:val="20"/>
          <w:lang w:eastAsia="zh-CN"/>
        </w:rPr>
        <w:t>4.2.2 投标人递交投标文件的地点：见投标人须知前附表。</w:t>
      </w:r>
    </w:p>
    <w:p w14:paraId="01ED6FF5">
      <w:pPr>
        <w:spacing w:before="222" w:line="227" w:lineRule="auto"/>
        <w:ind w:left="419"/>
        <w:rPr>
          <w:rFonts w:ascii="宋体" w:hAnsi="宋体" w:eastAsia="宋体" w:cs="宋体"/>
          <w:sz w:val="20"/>
          <w:szCs w:val="20"/>
          <w:lang w:eastAsia="zh-CN"/>
        </w:rPr>
      </w:pPr>
      <w:r>
        <w:rPr>
          <w:rFonts w:ascii="宋体" w:hAnsi="宋体" w:eastAsia="宋体" w:cs="宋体"/>
          <w:spacing w:val="9"/>
          <w:sz w:val="20"/>
          <w:szCs w:val="20"/>
          <w:lang w:eastAsia="zh-CN"/>
        </w:rPr>
        <w:t>4.2.3 除投标人须知前附表另有规定外，投</w:t>
      </w:r>
      <w:r>
        <w:rPr>
          <w:rFonts w:ascii="宋体" w:hAnsi="宋体" w:eastAsia="宋体" w:cs="宋体"/>
          <w:spacing w:val="8"/>
          <w:sz w:val="20"/>
          <w:szCs w:val="20"/>
          <w:lang w:eastAsia="zh-CN"/>
        </w:rPr>
        <w:t>标人所递交的投标文件不予退还。</w:t>
      </w:r>
    </w:p>
    <w:p w14:paraId="0CECAF3F">
      <w:pPr>
        <w:spacing w:before="223" w:line="329" w:lineRule="auto"/>
        <w:ind w:left="4" w:right="70" w:firstLine="414"/>
        <w:rPr>
          <w:rFonts w:ascii="宋体" w:hAnsi="宋体" w:eastAsia="宋体" w:cs="宋体"/>
          <w:sz w:val="20"/>
          <w:szCs w:val="20"/>
          <w:lang w:eastAsia="zh-CN"/>
        </w:rPr>
      </w:pPr>
      <w:r>
        <w:rPr>
          <w:rFonts w:ascii="宋体" w:hAnsi="宋体" w:eastAsia="宋体" w:cs="宋体"/>
          <w:spacing w:val="9"/>
          <w:sz w:val="20"/>
          <w:szCs w:val="20"/>
          <w:lang w:eastAsia="zh-CN"/>
        </w:rPr>
        <w:t>4.2.4 投标人完成电子投标文件上传后，电子招标投标交易平台即时向投标人发出递交回执通</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知。递交时间以递交回执通知载明的传输完成时间为准。</w:t>
      </w:r>
    </w:p>
    <w:p w14:paraId="6F0BC1ED">
      <w:pPr>
        <w:spacing w:before="221" w:line="228" w:lineRule="auto"/>
        <w:ind w:left="419"/>
        <w:rPr>
          <w:rFonts w:ascii="宋体" w:hAnsi="宋体" w:eastAsia="宋体" w:cs="宋体"/>
          <w:sz w:val="20"/>
          <w:szCs w:val="20"/>
          <w:lang w:eastAsia="zh-CN"/>
        </w:rPr>
      </w:pPr>
      <w:r>
        <w:rPr>
          <w:rFonts w:ascii="宋体" w:hAnsi="宋体" w:eastAsia="宋体" w:cs="宋体"/>
          <w:spacing w:val="7"/>
          <w:sz w:val="20"/>
          <w:szCs w:val="20"/>
          <w:lang w:eastAsia="zh-CN"/>
        </w:rPr>
        <w:t>4.2.5 逾期送达的投标文件，</w:t>
      </w:r>
      <w:r>
        <w:rPr>
          <w:rFonts w:ascii="宋体" w:hAnsi="宋体" w:eastAsia="宋体" w:cs="宋体"/>
          <w:spacing w:val="-55"/>
          <w:sz w:val="20"/>
          <w:szCs w:val="20"/>
          <w:lang w:eastAsia="zh-CN"/>
        </w:rPr>
        <w:t xml:space="preserve"> </w:t>
      </w:r>
      <w:r>
        <w:rPr>
          <w:rFonts w:ascii="宋体" w:hAnsi="宋体" w:eastAsia="宋体" w:cs="宋体"/>
          <w:spacing w:val="7"/>
          <w:sz w:val="20"/>
          <w:szCs w:val="20"/>
          <w:lang w:eastAsia="zh-CN"/>
        </w:rPr>
        <w:t>电子招标投标交易平台将予以拒收。</w:t>
      </w:r>
    </w:p>
    <w:p w14:paraId="311BA138">
      <w:pPr>
        <w:spacing w:before="221" w:line="227" w:lineRule="auto"/>
        <w:ind w:left="419"/>
        <w:rPr>
          <w:rFonts w:ascii="宋体" w:hAnsi="宋体" w:eastAsia="宋体" w:cs="宋体"/>
          <w:sz w:val="20"/>
          <w:szCs w:val="20"/>
          <w:lang w:eastAsia="zh-CN"/>
        </w:rPr>
      </w:pPr>
      <w:r>
        <w:rPr>
          <w:rFonts w:ascii="宋体" w:hAnsi="宋体" w:eastAsia="宋体" w:cs="宋体"/>
          <w:spacing w:val="9"/>
          <w:sz w:val="20"/>
          <w:szCs w:val="20"/>
          <w:lang w:eastAsia="zh-CN"/>
        </w:rPr>
        <w:t>4.2.6</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投标截止前，招标人拒绝接收符合条件的投标文件</w:t>
      </w:r>
      <w:r>
        <w:rPr>
          <w:rFonts w:ascii="宋体" w:hAnsi="宋体" w:eastAsia="宋体" w:cs="宋体"/>
          <w:spacing w:val="8"/>
          <w:sz w:val="20"/>
          <w:szCs w:val="20"/>
          <w:lang w:eastAsia="zh-CN"/>
        </w:rPr>
        <w:t>，投标人可向招标监督机构投诉。</w:t>
      </w:r>
    </w:p>
    <w:p w14:paraId="0C049CEA">
      <w:pPr>
        <w:spacing w:before="222" w:line="227" w:lineRule="auto"/>
        <w:jc w:val="right"/>
        <w:rPr>
          <w:rFonts w:ascii="宋体" w:hAnsi="宋体" w:eastAsia="宋体" w:cs="宋体"/>
          <w:sz w:val="20"/>
          <w:szCs w:val="20"/>
          <w:lang w:eastAsia="zh-CN"/>
        </w:rPr>
      </w:pPr>
      <w:r>
        <w:rPr>
          <w:rFonts w:ascii="宋体" w:hAnsi="宋体" w:eastAsia="宋体" w:cs="宋体"/>
          <w:spacing w:val="6"/>
          <w:sz w:val="20"/>
          <w:szCs w:val="20"/>
          <w:lang w:eastAsia="zh-CN"/>
        </w:rPr>
        <w:t>4.2.7</w:t>
      </w:r>
      <w:r>
        <w:rPr>
          <w:rFonts w:ascii="宋体" w:hAnsi="宋体" w:eastAsia="宋体" w:cs="宋体"/>
          <w:spacing w:val="-27"/>
          <w:sz w:val="20"/>
          <w:szCs w:val="20"/>
          <w:lang w:eastAsia="zh-CN"/>
        </w:rPr>
        <w:t xml:space="preserve"> </w:t>
      </w:r>
      <w:r>
        <w:rPr>
          <w:rFonts w:ascii="宋体" w:hAnsi="宋体" w:eastAsia="宋体" w:cs="宋体"/>
          <w:spacing w:val="6"/>
          <w:sz w:val="20"/>
          <w:szCs w:val="20"/>
          <w:lang w:eastAsia="zh-CN"/>
        </w:rPr>
        <w:t>到投标截止时间止，若收到的投标文件少于</w:t>
      </w:r>
      <w:r>
        <w:rPr>
          <w:rFonts w:ascii="宋体" w:hAnsi="宋体" w:eastAsia="宋体" w:cs="宋体"/>
          <w:spacing w:val="-32"/>
          <w:sz w:val="20"/>
          <w:szCs w:val="20"/>
          <w:lang w:eastAsia="zh-CN"/>
        </w:rPr>
        <w:t xml:space="preserve"> </w:t>
      </w:r>
      <w:r>
        <w:rPr>
          <w:rFonts w:ascii="宋体" w:hAnsi="宋体" w:eastAsia="宋体" w:cs="宋体"/>
          <w:spacing w:val="6"/>
          <w:sz w:val="20"/>
          <w:szCs w:val="20"/>
          <w:lang w:eastAsia="zh-CN"/>
        </w:rPr>
        <w:t>3</w:t>
      </w:r>
      <w:r>
        <w:rPr>
          <w:rFonts w:ascii="宋体" w:hAnsi="宋体" w:eastAsia="宋体" w:cs="宋体"/>
          <w:spacing w:val="-39"/>
          <w:sz w:val="20"/>
          <w:szCs w:val="20"/>
          <w:lang w:eastAsia="zh-CN"/>
        </w:rPr>
        <w:t xml:space="preserve"> </w:t>
      </w:r>
      <w:r>
        <w:rPr>
          <w:rFonts w:ascii="宋体" w:hAnsi="宋体" w:eastAsia="宋体" w:cs="宋体"/>
          <w:spacing w:val="6"/>
          <w:sz w:val="20"/>
          <w:szCs w:val="20"/>
          <w:lang w:eastAsia="zh-CN"/>
        </w:rPr>
        <w:t>家的，本项目招标失败，将依法重新招标。</w:t>
      </w:r>
    </w:p>
    <w:p w14:paraId="28047FFF">
      <w:pPr>
        <w:pStyle w:val="4"/>
        <w:spacing w:line="431" w:lineRule="auto"/>
        <w:rPr>
          <w:lang w:eastAsia="zh-CN"/>
        </w:rPr>
      </w:pPr>
    </w:p>
    <w:p w14:paraId="4FAF1BF3">
      <w:pPr>
        <w:spacing w:before="91" w:line="220" w:lineRule="auto"/>
        <w:ind w:left="138"/>
        <w:outlineLvl w:val="2"/>
        <w:rPr>
          <w:rFonts w:ascii="宋体" w:hAnsi="宋体" w:eastAsia="宋体" w:cs="宋体"/>
          <w:sz w:val="28"/>
          <w:szCs w:val="28"/>
          <w:lang w:eastAsia="zh-CN"/>
        </w:rPr>
      </w:pPr>
      <w:r>
        <w:rPr>
          <w:rFonts w:ascii="宋体" w:hAnsi="宋体" w:eastAsia="宋体" w:cs="宋体"/>
          <w:spacing w:val="-1"/>
          <w:sz w:val="28"/>
          <w:szCs w:val="28"/>
          <w:lang w:eastAsia="zh-CN"/>
        </w:rPr>
        <w:t>4.3 投标文件的修改与撤回</w:t>
      </w:r>
    </w:p>
    <w:p w14:paraId="0BD0099B">
      <w:pPr>
        <w:pStyle w:val="4"/>
        <w:spacing w:line="440" w:lineRule="auto"/>
        <w:rPr>
          <w:lang w:eastAsia="zh-CN"/>
        </w:rPr>
      </w:pPr>
    </w:p>
    <w:p w14:paraId="470D27FF">
      <w:pPr>
        <w:spacing w:before="66" w:line="330" w:lineRule="auto"/>
        <w:ind w:right="70" w:firstLine="419"/>
        <w:rPr>
          <w:rFonts w:ascii="宋体" w:hAnsi="宋体" w:eastAsia="宋体" w:cs="宋体"/>
          <w:sz w:val="20"/>
          <w:szCs w:val="20"/>
          <w:lang w:eastAsia="zh-CN"/>
        </w:rPr>
      </w:pPr>
      <w:r>
        <w:rPr>
          <w:rFonts w:ascii="宋体" w:hAnsi="宋体" w:eastAsia="宋体" w:cs="宋体"/>
          <w:spacing w:val="9"/>
          <w:sz w:val="20"/>
          <w:szCs w:val="20"/>
          <w:lang w:eastAsia="zh-CN"/>
        </w:rPr>
        <w:t>4.3.1 在规定的投标截止时间前，投标人可以修改或撤回已递交的投标文件，但应以书面形式</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通知招标人。</w:t>
      </w:r>
    </w:p>
    <w:p w14:paraId="5EC42D50">
      <w:pPr>
        <w:spacing w:before="220" w:line="330" w:lineRule="auto"/>
        <w:ind w:left="24" w:firstLine="394"/>
        <w:rPr>
          <w:rFonts w:ascii="宋体" w:hAnsi="宋体" w:eastAsia="宋体" w:cs="宋体"/>
          <w:sz w:val="20"/>
          <w:szCs w:val="20"/>
          <w:lang w:eastAsia="zh-CN"/>
        </w:rPr>
      </w:pPr>
      <w:r>
        <w:rPr>
          <w:rFonts w:ascii="宋体" w:hAnsi="宋体" w:eastAsia="宋体" w:cs="宋体"/>
          <w:spacing w:val="7"/>
          <w:sz w:val="20"/>
          <w:szCs w:val="20"/>
          <w:lang w:eastAsia="zh-CN"/>
        </w:rPr>
        <w:t>4.3.2 投标人修改或撤回已递交投标文件</w:t>
      </w:r>
      <w:r>
        <w:rPr>
          <w:rFonts w:ascii="宋体" w:hAnsi="宋体" w:eastAsia="宋体" w:cs="宋体"/>
          <w:spacing w:val="6"/>
          <w:sz w:val="20"/>
          <w:szCs w:val="20"/>
          <w:lang w:eastAsia="zh-CN"/>
        </w:rPr>
        <w:t>的通知，应按照本章第3.7.3</w:t>
      </w:r>
      <w:r>
        <w:rPr>
          <w:rFonts w:ascii="宋体" w:hAnsi="宋体" w:eastAsia="宋体" w:cs="宋体"/>
          <w:spacing w:val="-37"/>
          <w:sz w:val="20"/>
          <w:szCs w:val="20"/>
          <w:lang w:eastAsia="zh-CN"/>
        </w:rPr>
        <w:t xml:space="preserve"> </w:t>
      </w:r>
      <w:r>
        <w:rPr>
          <w:rFonts w:ascii="宋体" w:hAnsi="宋体" w:eastAsia="宋体" w:cs="宋体"/>
          <w:spacing w:val="6"/>
          <w:sz w:val="20"/>
          <w:szCs w:val="20"/>
          <w:lang w:eastAsia="zh-CN"/>
        </w:rPr>
        <w:t>项的要求加盖电子印章。</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电子招标投标交易平台收到通知后，即时向投标人发出确认回执通知。</w:t>
      </w:r>
    </w:p>
    <w:p w14:paraId="270B4170">
      <w:pPr>
        <w:spacing w:before="222" w:line="330" w:lineRule="auto"/>
        <w:ind w:left="2" w:right="70" w:firstLine="416"/>
        <w:rPr>
          <w:rFonts w:ascii="宋体" w:hAnsi="宋体" w:eastAsia="宋体" w:cs="宋体"/>
          <w:sz w:val="20"/>
          <w:szCs w:val="20"/>
          <w:lang w:eastAsia="zh-CN"/>
        </w:rPr>
      </w:pPr>
      <w:r>
        <w:rPr>
          <w:rFonts w:ascii="宋体" w:hAnsi="宋体" w:eastAsia="宋体" w:cs="宋体"/>
          <w:spacing w:val="7"/>
          <w:sz w:val="20"/>
          <w:szCs w:val="20"/>
          <w:lang w:eastAsia="zh-CN"/>
        </w:rPr>
        <w:t>4.3.3 投标人撤回投标文件的，招标人自收到投标人书面撤回通知之日起</w:t>
      </w:r>
      <w:r>
        <w:rPr>
          <w:rFonts w:ascii="宋体" w:hAnsi="宋体" w:eastAsia="宋体" w:cs="宋体"/>
          <w:spacing w:val="-20"/>
          <w:sz w:val="20"/>
          <w:szCs w:val="20"/>
          <w:lang w:eastAsia="zh-CN"/>
        </w:rPr>
        <w:t xml:space="preserve"> </w:t>
      </w:r>
      <w:r>
        <w:rPr>
          <w:rFonts w:ascii="宋体" w:hAnsi="宋体" w:eastAsia="宋体" w:cs="宋体"/>
          <w:spacing w:val="7"/>
          <w:sz w:val="20"/>
          <w:szCs w:val="20"/>
          <w:lang w:eastAsia="zh-CN"/>
        </w:rPr>
        <w:t>5 日内退还已收取的</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投标保证金。</w:t>
      </w:r>
    </w:p>
    <w:p w14:paraId="75DA2453">
      <w:pPr>
        <w:spacing w:before="220" w:line="330" w:lineRule="auto"/>
        <w:ind w:left="3" w:right="70" w:firstLine="415"/>
        <w:rPr>
          <w:rFonts w:ascii="宋体" w:hAnsi="宋体" w:eastAsia="宋体" w:cs="宋体"/>
          <w:sz w:val="20"/>
          <w:szCs w:val="20"/>
          <w:lang w:eastAsia="zh-CN"/>
        </w:rPr>
      </w:pPr>
      <w:r>
        <w:rPr>
          <w:rFonts w:ascii="宋体" w:hAnsi="宋体" w:eastAsia="宋体" w:cs="宋体"/>
          <w:spacing w:val="8"/>
          <w:sz w:val="20"/>
          <w:szCs w:val="20"/>
          <w:lang w:eastAsia="zh-CN"/>
        </w:rPr>
        <w:t>4.3.4 修改的内容为投标文件的组成部分。修改的投标文件应按照本章第</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3</w:t>
      </w:r>
      <w:r>
        <w:rPr>
          <w:rFonts w:ascii="宋体" w:hAnsi="宋体" w:eastAsia="宋体" w:cs="宋体"/>
          <w:spacing w:val="-36"/>
          <w:sz w:val="20"/>
          <w:szCs w:val="20"/>
          <w:lang w:eastAsia="zh-CN"/>
        </w:rPr>
        <w:t xml:space="preserve"> </w:t>
      </w:r>
      <w:r>
        <w:rPr>
          <w:rFonts w:ascii="宋体" w:hAnsi="宋体" w:eastAsia="宋体" w:cs="宋体"/>
          <w:spacing w:val="7"/>
          <w:sz w:val="20"/>
          <w:szCs w:val="20"/>
          <w:lang w:eastAsia="zh-CN"/>
        </w:rPr>
        <w:t>条、第</w:t>
      </w:r>
      <w:r>
        <w:rPr>
          <w:rFonts w:ascii="宋体" w:hAnsi="宋体" w:eastAsia="宋体" w:cs="宋体"/>
          <w:spacing w:val="-40"/>
          <w:sz w:val="20"/>
          <w:szCs w:val="20"/>
          <w:lang w:eastAsia="zh-CN"/>
        </w:rPr>
        <w:t xml:space="preserve"> </w:t>
      </w:r>
      <w:r>
        <w:rPr>
          <w:rFonts w:ascii="宋体" w:hAnsi="宋体" w:eastAsia="宋体" w:cs="宋体"/>
          <w:spacing w:val="7"/>
          <w:sz w:val="20"/>
          <w:szCs w:val="20"/>
          <w:lang w:eastAsia="zh-CN"/>
        </w:rPr>
        <w:t>4</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条规定进</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行编制、密封、标记和递交，并标明“修改</w:t>
      </w:r>
      <w:r>
        <w:rPr>
          <w:rFonts w:ascii="宋体" w:hAnsi="宋体" w:eastAsia="宋体" w:cs="宋体"/>
          <w:spacing w:val="-56"/>
          <w:sz w:val="20"/>
          <w:szCs w:val="20"/>
          <w:lang w:eastAsia="zh-CN"/>
        </w:rPr>
        <w:t xml:space="preserve"> </w:t>
      </w:r>
      <w:r>
        <w:rPr>
          <w:rFonts w:ascii="宋体" w:hAnsi="宋体" w:eastAsia="宋体" w:cs="宋体"/>
          <w:spacing w:val="7"/>
          <w:sz w:val="20"/>
          <w:szCs w:val="20"/>
          <w:lang w:eastAsia="zh-CN"/>
        </w:rPr>
        <w:t>”字样。</w:t>
      </w:r>
    </w:p>
    <w:p w14:paraId="4CB07EA9">
      <w:pPr>
        <w:spacing w:before="221" w:line="228" w:lineRule="auto"/>
        <w:ind w:left="419"/>
        <w:rPr>
          <w:rFonts w:ascii="宋体" w:hAnsi="宋体" w:eastAsia="宋体" w:cs="宋体"/>
          <w:sz w:val="20"/>
          <w:szCs w:val="20"/>
          <w:lang w:eastAsia="zh-CN"/>
        </w:rPr>
      </w:pPr>
      <w:r>
        <w:rPr>
          <w:rFonts w:ascii="宋体" w:hAnsi="宋体" w:eastAsia="宋体" w:cs="宋体"/>
          <w:spacing w:val="8"/>
          <w:sz w:val="20"/>
          <w:szCs w:val="20"/>
          <w:lang w:eastAsia="zh-CN"/>
        </w:rPr>
        <w:t>4.3.5 在投标截止时间之后，投标人不得补充、修改和更换投标文件。</w:t>
      </w:r>
    </w:p>
    <w:p w14:paraId="29F7F2A3">
      <w:pPr>
        <w:spacing w:before="221" w:line="329" w:lineRule="auto"/>
        <w:ind w:left="1" w:firstLine="417"/>
        <w:rPr>
          <w:rFonts w:ascii="宋体" w:hAnsi="宋体" w:eastAsia="宋体" w:cs="宋体"/>
          <w:sz w:val="20"/>
          <w:szCs w:val="20"/>
          <w:lang w:eastAsia="zh-CN"/>
        </w:rPr>
      </w:pPr>
      <w:r>
        <w:rPr>
          <w:rFonts w:ascii="宋体" w:hAnsi="宋体" w:eastAsia="宋体" w:cs="宋体"/>
          <w:spacing w:val="9"/>
          <w:sz w:val="20"/>
          <w:szCs w:val="20"/>
          <w:lang w:eastAsia="zh-CN"/>
        </w:rPr>
        <w:t>4.3.6 在投标截止后，投标人在投标文件格式中规定的有效期终止日前，投标人不能撤回投标</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文件，否则其投标担保将被没收，且招标人有</w:t>
      </w:r>
      <w:r>
        <w:rPr>
          <w:rFonts w:ascii="宋体" w:hAnsi="宋体" w:eastAsia="宋体" w:cs="宋体"/>
          <w:spacing w:val="6"/>
          <w:sz w:val="20"/>
          <w:szCs w:val="20"/>
          <w:lang w:eastAsia="zh-CN"/>
        </w:rPr>
        <w:t>权就其撤回行为报告政府主管部门载入不良信用记录。</w:t>
      </w:r>
    </w:p>
    <w:p w14:paraId="28241781">
      <w:pPr>
        <w:pStyle w:val="4"/>
        <w:spacing w:line="289" w:lineRule="auto"/>
        <w:rPr>
          <w:lang w:eastAsia="zh-CN"/>
        </w:rPr>
      </w:pPr>
    </w:p>
    <w:p w14:paraId="0BA683DD">
      <w:pPr>
        <w:pStyle w:val="4"/>
        <w:spacing w:line="290" w:lineRule="auto"/>
        <w:rPr>
          <w:lang w:eastAsia="zh-CN"/>
        </w:rPr>
      </w:pPr>
    </w:p>
    <w:p w14:paraId="0E1D5A27">
      <w:pPr>
        <w:spacing w:before="92" w:line="221" w:lineRule="auto"/>
        <w:ind w:left="8"/>
        <w:outlineLvl w:val="1"/>
        <w:rPr>
          <w:rFonts w:ascii="宋体" w:hAnsi="宋体" w:eastAsia="宋体" w:cs="宋体"/>
          <w:sz w:val="28"/>
          <w:szCs w:val="28"/>
          <w:lang w:eastAsia="zh-CN"/>
        </w:rPr>
      </w:pPr>
      <w:r>
        <w:rPr>
          <w:rFonts w:ascii="宋体" w:hAnsi="宋体" w:eastAsia="宋体" w:cs="宋体"/>
          <w:b/>
          <w:bCs/>
          <w:spacing w:val="-10"/>
          <w:sz w:val="28"/>
          <w:szCs w:val="28"/>
          <w:lang w:eastAsia="zh-CN"/>
        </w:rPr>
        <w:t>5.</w:t>
      </w:r>
      <w:r>
        <w:rPr>
          <w:rFonts w:ascii="宋体" w:hAnsi="宋体" w:eastAsia="宋体" w:cs="宋体"/>
          <w:spacing w:val="14"/>
          <w:sz w:val="28"/>
          <w:szCs w:val="28"/>
          <w:lang w:eastAsia="zh-CN"/>
        </w:rPr>
        <w:t xml:space="preserve"> </w:t>
      </w:r>
      <w:r>
        <w:rPr>
          <w:rFonts w:ascii="宋体" w:hAnsi="宋体" w:eastAsia="宋体" w:cs="宋体"/>
          <w:b/>
          <w:bCs/>
          <w:spacing w:val="-10"/>
          <w:sz w:val="28"/>
          <w:szCs w:val="28"/>
          <w:lang w:eastAsia="zh-CN"/>
        </w:rPr>
        <w:t>开标</w:t>
      </w:r>
    </w:p>
    <w:p w14:paraId="17184BBC">
      <w:pPr>
        <w:pStyle w:val="4"/>
        <w:spacing w:line="454" w:lineRule="auto"/>
        <w:rPr>
          <w:lang w:eastAsia="zh-CN"/>
        </w:rPr>
      </w:pPr>
    </w:p>
    <w:p w14:paraId="1A1E1C4D">
      <w:pPr>
        <w:spacing w:before="91" w:line="221" w:lineRule="auto"/>
        <w:ind w:left="145"/>
        <w:outlineLvl w:val="2"/>
        <w:rPr>
          <w:rFonts w:ascii="宋体" w:hAnsi="宋体" w:eastAsia="宋体" w:cs="宋体"/>
          <w:sz w:val="28"/>
          <w:szCs w:val="28"/>
          <w:lang w:eastAsia="zh-CN"/>
        </w:rPr>
      </w:pPr>
      <w:r>
        <w:rPr>
          <w:rFonts w:ascii="宋体" w:hAnsi="宋体" w:eastAsia="宋体" w:cs="宋体"/>
          <w:spacing w:val="-2"/>
          <w:sz w:val="28"/>
          <w:szCs w:val="28"/>
          <w:lang w:eastAsia="zh-CN"/>
        </w:rPr>
        <w:t>5.1 开标时间和地点</w:t>
      </w:r>
    </w:p>
    <w:p w14:paraId="103087DF">
      <w:pPr>
        <w:pStyle w:val="4"/>
        <w:spacing w:line="437" w:lineRule="auto"/>
        <w:rPr>
          <w:lang w:eastAsia="zh-CN"/>
        </w:rPr>
      </w:pPr>
    </w:p>
    <w:p w14:paraId="30D93DF2">
      <w:pPr>
        <w:tabs>
          <w:tab w:val="left" w:pos="9017"/>
        </w:tabs>
        <w:spacing w:before="66" w:line="433" w:lineRule="auto"/>
        <w:ind w:right="68" w:firstLine="420"/>
        <w:jc w:val="both"/>
        <w:rPr>
          <w:rFonts w:ascii="宋体" w:hAnsi="宋体" w:eastAsia="宋体" w:cs="宋体"/>
          <w:sz w:val="20"/>
          <w:szCs w:val="20"/>
          <w:lang w:eastAsia="zh-CN"/>
        </w:rPr>
      </w:pPr>
      <w:r>
        <w:rPr>
          <w:rFonts w:ascii="宋体" w:hAnsi="宋体" w:eastAsia="宋体" w:cs="宋体"/>
          <w:spacing w:val="10"/>
          <w:sz w:val="20"/>
          <w:szCs w:val="20"/>
          <w:lang w:eastAsia="zh-CN"/>
        </w:rPr>
        <w:t>招标人在规定的投标截止时间（开标时间）和投标人须知</w:t>
      </w:r>
      <w:r>
        <w:rPr>
          <w:rFonts w:ascii="宋体" w:hAnsi="宋体" w:eastAsia="宋体" w:cs="宋体"/>
          <w:spacing w:val="9"/>
          <w:sz w:val="20"/>
          <w:szCs w:val="20"/>
          <w:lang w:eastAsia="zh-CN"/>
        </w:rPr>
        <w:t>前附表规定的地点公开开标，并邀请</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所有投标人的法定代表人或其委托代理人准时参加。</w:t>
      </w:r>
      <w:r>
        <w:rPr>
          <w:rFonts w:ascii="宋体" w:hAnsi="宋体" w:eastAsia="宋体" w:cs="宋体"/>
          <w:spacing w:val="6"/>
          <w:sz w:val="20"/>
          <w:szCs w:val="20"/>
          <w:u w:val="single"/>
          <w:lang w:eastAsia="zh-CN"/>
        </w:rPr>
        <w:t>投标截止时间后，开标开始时间因故推迟的，</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相关评标信息仍以原定的开标开始时间的信息为准。若投标人不</w:t>
      </w:r>
      <w:r>
        <w:rPr>
          <w:rFonts w:ascii="宋体" w:hAnsi="宋体" w:eastAsia="宋体" w:cs="宋体"/>
          <w:spacing w:val="9"/>
          <w:sz w:val="20"/>
          <w:szCs w:val="20"/>
          <w:u w:val="single"/>
          <w:lang w:eastAsia="zh-CN"/>
        </w:rPr>
        <w:t>参加开标会的，其投标文件在开标</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现场的投标人或招标人代表、招标代理机构代表及交易中心代表</w:t>
      </w:r>
      <w:r>
        <w:rPr>
          <w:rFonts w:ascii="宋体" w:hAnsi="宋体" w:eastAsia="宋体" w:cs="宋体"/>
          <w:spacing w:val="9"/>
          <w:sz w:val="20"/>
          <w:szCs w:val="20"/>
          <w:u w:val="single"/>
          <w:lang w:eastAsia="zh-CN"/>
        </w:rPr>
        <w:t>见证下公开开启、解密、公布，并</w:t>
      </w:r>
    </w:p>
    <w:p w14:paraId="192A2EC7">
      <w:pPr>
        <w:spacing w:line="433" w:lineRule="auto"/>
        <w:rPr>
          <w:rFonts w:ascii="宋体" w:hAnsi="宋体" w:eastAsia="宋体" w:cs="宋体"/>
          <w:sz w:val="20"/>
          <w:szCs w:val="20"/>
          <w:lang w:eastAsia="zh-CN"/>
        </w:rPr>
        <w:sectPr>
          <w:footerReference r:id="rId21" w:type="default"/>
          <w:pgSz w:w="11906" w:h="16839"/>
          <w:pgMar w:top="1431" w:right="1371" w:bottom="1156" w:left="1448" w:header="0" w:footer="994" w:gutter="0"/>
          <w:pgNumType w:fmt="decimal"/>
          <w:cols w:space="720" w:num="1"/>
        </w:sectPr>
      </w:pPr>
    </w:p>
    <w:p w14:paraId="0251552C">
      <w:pPr>
        <w:spacing w:before="137" w:line="228" w:lineRule="auto"/>
        <w:rPr>
          <w:rFonts w:ascii="宋体" w:hAnsi="宋体" w:eastAsia="宋体" w:cs="宋体"/>
          <w:sz w:val="20"/>
          <w:szCs w:val="20"/>
          <w:lang w:eastAsia="zh-CN"/>
        </w:rPr>
      </w:pPr>
      <w:r>
        <w:rPr>
          <w:rFonts w:ascii="宋体" w:hAnsi="宋体" w:eastAsia="宋体" w:cs="宋体"/>
          <w:spacing w:val="10"/>
          <w:sz w:val="20"/>
          <w:szCs w:val="20"/>
          <w:u w:val="single"/>
          <w:lang w:eastAsia="zh-CN"/>
        </w:rPr>
        <w:t>视同该投标人认可开标结果。</w:t>
      </w:r>
    </w:p>
    <w:p w14:paraId="053D3A67">
      <w:pPr>
        <w:pStyle w:val="4"/>
        <w:spacing w:line="429" w:lineRule="auto"/>
        <w:rPr>
          <w:lang w:eastAsia="zh-CN"/>
        </w:rPr>
      </w:pPr>
    </w:p>
    <w:p w14:paraId="18F6247D">
      <w:pPr>
        <w:spacing w:before="91" w:line="221" w:lineRule="auto"/>
        <w:ind w:left="146"/>
        <w:outlineLvl w:val="2"/>
        <w:rPr>
          <w:rFonts w:ascii="宋体" w:hAnsi="宋体" w:eastAsia="宋体" w:cs="宋体"/>
          <w:sz w:val="28"/>
          <w:szCs w:val="28"/>
          <w:lang w:eastAsia="zh-CN"/>
        </w:rPr>
      </w:pPr>
      <w:r>
        <w:rPr>
          <w:rFonts w:ascii="宋体" w:hAnsi="宋体" w:eastAsia="宋体" w:cs="宋体"/>
          <w:spacing w:val="-3"/>
          <w:sz w:val="28"/>
          <w:szCs w:val="28"/>
          <w:lang w:eastAsia="zh-CN"/>
        </w:rPr>
        <w:t>5.2 开标程序</w:t>
      </w:r>
    </w:p>
    <w:p w14:paraId="35E29A2E">
      <w:pPr>
        <w:pStyle w:val="4"/>
        <w:spacing w:line="341" w:lineRule="auto"/>
        <w:rPr>
          <w:lang w:eastAsia="zh-CN"/>
        </w:rPr>
      </w:pPr>
    </w:p>
    <w:p w14:paraId="5141ABF1">
      <w:pPr>
        <w:spacing w:before="65" w:line="228" w:lineRule="auto"/>
        <w:ind w:left="425"/>
        <w:rPr>
          <w:rFonts w:ascii="宋体" w:hAnsi="宋体" w:eastAsia="宋体" w:cs="宋体"/>
          <w:sz w:val="20"/>
          <w:szCs w:val="20"/>
          <w:lang w:eastAsia="zh-CN"/>
        </w:rPr>
      </w:pPr>
      <w:r>
        <w:rPr>
          <w:rFonts w:ascii="宋体" w:hAnsi="宋体" w:eastAsia="宋体" w:cs="宋体"/>
          <w:spacing w:val="7"/>
          <w:sz w:val="20"/>
          <w:szCs w:val="20"/>
          <w:u w:val="single"/>
          <w:lang w:eastAsia="zh-CN"/>
        </w:rPr>
        <w:t>5.2.1</w:t>
      </w:r>
      <w:r>
        <w:rPr>
          <w:rFonts w:ascii="宋体" w:hAnsi="宋体" w:eastAsia="宋体" w:cs="宋体"/>
          <w:spacing w:val="-33"/>
          <w:sz w:val="20"/>
          <w:szCs w:val="20"/>
          <w:u w:val="single"/>
          <w:lang w:eastAsia="zh-CN"/>
        </w:rPr>
        <w:t xml:space="preserve"> </w:t>
      </w:r>
      <w:r>
        <w:rPr>
          <w:rFonts w:ascii="宋体" w:hAnsi="宋体" w:eastAsia="宋体" w:cs="宋体"/>
          <w:spacing w:val="7"/>
          <w:sz w:val="20"/>
          <w:szCs w:val="20"/>
          <w:u w:val="single"/>
          <w:lang w:eastAsia="zh-CN"/>
        </w:rPr>
        <w:t>主持人按下列程序进行开标：</w:t>
      </w:r>
    </w:p>
    <w:p w14:paraId="5F6E1ACF">
      <w:pPr>
        <w:tabs>
          <w:tab w:val="left" w:pos="530"/>
        </w:tabs>
        <w:spacing w:before="161" w:line="227" w:lineRule="auto"/>
        <w:ind w:left="412"/>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3"/>
          <w:sz w:val="20"/>
          <w:szCs w:val="20"/>
          <w:u w:val="single"/>
          <w:lang w:eastAsia="zh-CN"/>
        </w:rPr>
        <w:t>（1）宣布开标纪律；</w:t>
      </w:r>
    </w:p>
    <w:p w14:paraId="1E07645F">
      <w:pPr>
        <w:tabs>
          <w:tab w:val="left" w:pos="530"/>
        </w:tabs>
        <w:spacing w:before="164" w:line="227" w:lineRule="auto"/>
        <w:ind w:left="412"/>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5"/>
          <w:sz w:val="20"/>
          <w:szCs w:val="20"/>
          <w:u w:val="single"/>
          <w:lang w:eastAsia="zh-CN"/>
        </w:rPr>
        <w:t>（2）公布在投标截止时间前递交投标文件的投标人名称；</w:t>
      </w:r>
    </w:p>
    <w:p w14:paraId="1CA25CF1">
      <w:pPr>
        <w:tabs>
          <w:tab w:val="left" w:pos="530"/>
        </w:tabs>
        <w:spacing w:before="162" w:line="327" w:lineRule="auto"/>
        <w:ind w:right="70" w:firstLine="412"/>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8"/>
          <w:sz w:val="20"/>
          <w:szCs w:val="20"/>
          <w:u w:val="single"/>
          <w:lang w:eastAsia="zh-CN"/>
        </w:rPr>
        <w:t>（3）在投标截止时间后</w:t>
      </w:r>
      <w:r>
        <w:rPr>
          <w:rFonts w:ascii="宋体" w:hAnsi="宋体" w:eastAsia="宋体" w:cs="宋体"/>
          <w:spacing w:val="-13"/>
          <w:sz w:val="20"/>
          <w:szCs w:val="20"/>
          <w:u w:val="single"/>
          <w:lang w:eastAsia="zh-CN"/>
        </w:rPr>
        <w:t xml:space="preserve"> </w:t>
      </w:r>
      <w:r>
        <w:rPr>
          <w:rFonts w:ascii="宋体" w:hAnsi="宋体" w:eastAsia="宋体" w:cs="宋体"/>
          <w:spacing w:val="8"/>
          <w:sz w:val="20"/>
          <w:szCs w:val="20"/>
          <w:u w:val="single"/>
          <w:lang w:eastAsia="zh-CN"/>
        </w:rPr>
        <w:t>1</w:t>
      </w:r>
      <w:r>
        <w:rPr>
          <w:rFonts w:ascii="宋体" w:hAnsi="宋体" w:eastAsia="宋体" w:cs="宋体"/>
          <w:spacing w:val="-30"/>
          <w:sz w:val="20"/>
          <w:szCs w:val="20"/>
          <w:u w:val="single"/>
          <w:lang w:eastAsia="zh-CN"/>
        </w:rPr>
        <w:t xml:space="preserve"> </w:t>
      </w:r>
      <w:r>
        <w:rPr>
          <w:rFonts w:ascii="宋体" w:hAnsi="宋体" w:eastAsia="宋体" w:cs="宋体"/>
          <w:spacing w:val="8"/>
          <w:sz w:val="20"/>
          <w:szCs w:val="20"/>
          <w:u w:val="single"/>
          <w:lang w:eastAsia="zh-CN"/>
        </w:rPr>
        <w:t>小时内，投标人通过递交投标文件的交易平台对已递交的电子投标</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文件进行解密。投标人完成解密后，再由招标人进行解密（投标</w:t>
      </w:r>
      <w:r>
        <w:rPr>
          <w:rFonts w:ascii="宋体" w:hAnsi="宋体" w:eastAsia="宋体" w:cs="宋体"/>
          <w:spacing w:val="9"/>
          <w:sz w:val="20"/>
          <w:szCs w:val="20"/>
          <w:u w:val="single"/>
          <w:lang w:eastAsia="zh-CN"/>
        </w:rPr>
        <w:t>人只用执行一次解密，招标人执行</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解密次数根据招标文件开标次数确定）。</w:t>
      </w:r>
    </w:p>
    <w:p w14:paraId="1BD44785">
      <w:pPr>
        <w:tabs>
          <w:tab w:val="left" w:pos="530"/>
        </w:tabs>
        <w:spacing w:before="161" w:line="340" w:lineRule="auto"/>
        <w:ind w:left="1" w:right="68" w:firstLine="411"/>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8"/>
          <w:sz w:val="20"/>
          <w:szCs w:val="20"/>
          <w:u w:val="single"/>
          <w:lang w:eastAsia="zh-CN"/>
        </w:rPr>
        <w:t>（4）解密完成后，公布：a</w:t>
      </w:r>
      <w:r>
        <w:rPr>
          <w:rFonts w:ascii="宋体" w:hAnsi="宋体" w:eastAsia="宋体" w:cs="宋体"/>
          <w:spacing w:val="-33"/>
          <w:sz w:val="20"/>
          <w:szCs w:val="20"/>
          <w:u w:val="single"/>
          <w:lang w:eastAsia="zh-CN"/>
        </w:rPr>
        <w:t xml:space="preserve"> </w:t>
      </w:r>
      <w:r>
        <w:rPr>
          <w:rFonts w:ascii="宋体" w:hAnsi="宋体" w:eastAsia="宋体" w:cs="宋体"/>
          <w:spacing w:val="8"/>
          <w:sz w:val="20"/>
          <w:szCs w:val="20"/>
          <w:u w:val="single"/>
          <w:lang w:eastAsia="zh-CN"/>
        </w:rPr>
        <w:t>投标人名称；b</w:t>
      </w:r>
      <w:r>
        <w:rPr>
          <w:rFonts w:ascii="宋体" w:hAnsi="宋体" w:eastAsia="宋体" w:cs="宋体"/>
          <w:spacing w:val="-33"/>
          <w:sz w:val="20"/>
          <w:szCs w:val="20"/>
          <w:u w:val="single"/>
          <w:lang w:eastAsia="zh-CN"/>
        </w:rPr>
        <w:t xml:space="preserve"> </w:t>
      </w:r>
      <w:r>
        <w:rPr>
          <w:rFonts w:ascii="宋体" w:hAnsi="宋体" w:eastAsia="宋体" w:cs="宋体"/>
          <w:spacing w:val="8"/>
          <w:sz w:val="20"/>
          <w:szCs w:val="20"/>
          <w:u w:val="single"/>
          <w:lang w:eastAsia="zh-CN"/>
        </w:rPr>
        <w:t>投标文件递交情况</w:t>
      </w:r>
      <w:r>
        <w:rPr>
          <w:rFonts w:ascii="宋体" w:hAnsi="宋体" w:eastAsia="宋体" w:cs="宋体"/>
          <w:spacing w:val="7"/>
          <w:sz w:val="20"/>
          <w:szCs w:val="20"/>
          <w:u w:val="single"/>
          <w:lang w:eastAsia="zh-CN"/>
        </w:rPr>
        <w:t>；c</w:t>
      </w:r>
      <w:r>
        <w:rPr>
          <w:rFonts w:ascii="宋体" w:hAnsi="宋体" w:eastAsia="宋体" w:cs="宋体"/>
          <w:spacing w:val="-35"/>
          <w:sz w:val="20"/>
          <w:szCs w:val="20"/>
          <w:u w:val="single"/>
          <w:lang w:eastAsia="zh-CN"/>
        </w:rPr>
        <w:t xml:space="preserve"> </w:t>
      </w:r>
      <w:r>
        <w:rPr>
          <w:rFonts w:ascii="宋体" w:hAnsi="宋体" w:eastAsia="宋体" w:cs="宋体"/>
          <w:spacing w:val="7"/>
          <w:sz w:val="20"/>
          <w:szCs w:val="20"/>
          <w:u w:val="single"/>
          <w:lang w:eastAsia="zh-CN"/>
        </w:rPr>
        <w:t>投标文件解密情况；d</w:t>
      </w:r>
      <w:r>
        <w:rPr>
          <w:rFonts w:ascii="宋体" w:hAnsi="宋体" w:eastAsia="宋体" w:cs="宋体"/>
          <w:spacing w:val="-33"/>
          <w:sz w:val="20"/>
          <w:szCs w:val="20"/>
          <w:u w:val="single"/>
          <w:lang w:eastAsia="zh-CN"/>
        </w:rPr>
        <w:t xml:space="preserve"> </w:t>
      </w:r>
      <w:r>
        <w:rPr>
          <w:rFonts w:ascii="宋体" w:hAnsi="宋体" w:eastAsia="宋体" w:cs="宋体"/>
          <w:spacing w:val="7"/>
          <w:sz w:val="20"/>
          <w:szCs w:val="20"/>
          <w:u w:val="single"/>
          <w:lang w:eastAsia="zh-CN"/>
        </w:rPr>
        <w:t>投标</w:t>
      </w:r>
      <w:r>
        <w:rPr>
          <w:rFonts w:ascii="宋体" w:hAnsi="宋体" w:eastAsia="宋体" w:cs="宋体"/>
          <w:sz w:val="20"/>
          <w:szCs w:val="20"/>
          <w:lang w:eastAsia="zh-CN"/>
        </w:rPr>
        <w:t xml:space="preserve"> </w:t>
      </w:r>
      <w:r>
        <w:rPr>
          <w:rFonts w:ascii="宋体" w:hAnsi="宋体" w:eastAsia="宋体" w:cs="宋体"/>
          <w:spacing w:val="12"/>
          <w:sz w:val="20"/>
          <w:szCs w:val="20"/>
          <w:u w:val="single"/>
          <w:lang w:eastAsia="zh-CN"/>
        </w:rPr>
        <w:t>担保递交情况；e</w:t>
      </w:r>
      <w:r>
        <w:rPr>
          <w:rFonts w:ascii="宋体" w:hAnsi="宋体" w:eastAsia="宋体" w:cs="宋体"/>
          <w:spacing w:val="-32"/>
          <w:sz w:val="20"/>
          <w:szCs w:val="20"/>
          <w:u w:val="single"/>
          <w:lang w:eastAsia="zh-CN"/>
        </w:rPr>
        <w:t xml:space="preserve"> </w:t>
      </w:r>
      <w:r>
        <w:rPr>
          <w:rFonts w:ascii="宋体" w:hAnsi="宋体" w:eastAsia="宋体" w:cs="宋体"/>
          <w:spacing w:val="12"/>
          <w:sz w:val="20"/>
          <w:szCs w:val="20"/>
          <w:u w:val="single"/>
          <w:lang w:eastAsia="zh-CN"/>
        </w:rPr>
        <w:t>项目负责人（兼施工负责人）</w:t>
      </w:r>
      <w:r>
        <w:rPr>
          <w:rFonts w:ascii="宋体" w:hAnsi="宋体" w:eastAsia="宋体" w:cs="宋体"/>
          <w:spacing w:val="-59"/>
          <w:sz w:val="20"/>
          <w:szCs w:val="20"/>
          <w:u w:val="single"/>
          <w:lang w:eastAsia="zh-CN"/>
        </w:rPr>
        <w:t xml:space="preserve"> </w:t>
      </w:r>
      <w:r>
        <w:rPr>
          <w:rFonts w:ascii="宋体" w:hAnsi="宋体" w:eastAsia="宋体" w:cs="宋体"/>
          <w:spacing w:val="12"/>
          <w:sz w:val="20"/>
          <w:szCs w:val="20"/>
          <w:u w:val="single"/>
          <w:lang w:eastAsia="zh-CN"/>
        </w:rPr>
        <w:t>、施工技术负责人、设计负</w:t>
      </w:r>
      <w:r>
        <w:rPr>
          <w:rFonts w:ascii="宋体" w:hAnsi="宋体" w:eastAsia="宋体" w:cs="宋体"/>
          <w:spacing w:val="11"/>
          <w:sz w:val="20"/>
          <w:szCs w:val="20"/>
          <w:u w:val="single"/>
          <w:lang w:eastAsia="zh-CN"/>
        </w:rPr>
        <w:t>责人、专职安全员；f</w:t>
      </w:r>
      <w:r>
        <w:rPr>
          <w:rFonts w:ascii="宋体" w:hAnsi="宋体" w:eastAsia="宋体" w:cs="宋体"/>
          <w:sz w:val="20"/>
          <w:szCs w:val="20"/>
          <w:lang w:eastAsia="zh-CN"/>
        </w:rPr>
        <w:t xml:space="preserve"> </w:t>
      </w:r>
      <w:r>
        <w:rPr>
          <w:rFonts w:ascii="宋体" w:hAnsi="宋体" w:eastAsia="宋体" w:cs="宋体"/>
          <w:spacing w:val="11"/>
          <w:sz w:val="20"/>
          <w:szCs w:val="20"/>
          <w:u w:val="single"/>
          <w:lang w:eastAsia="zh-CN"/>
        </w:rPr>
        <w:t>投标报价（含设计报价和施工报价</w:t>
      </w:r>
      <w:r>
        <w:rPr>
          <w:rFonts w:ascii="宋体" w:hAnsi="宋体" w:eastAsia="宋体" w:cs="宋体"/>
          <w:spacing w:val="-2"/>
          <w:sz w:val="20"/>
          <w:szCs w:val="20"/>
          <w:u w:val="single"/>
          <w:lang w:eastAsia="zh-CN"/>
        </w:rPr>
        <w:t>）</w:t>
      </w:r>
      <w:r>
        <w:rPr>
          <w:rFonts w:ascii="宋体" w:hAnsi="宋体" w:eastAsia="宋体" w:cs="宋体"/>
          <w:spacing w:val="-57"/>
          <w:sz w:val="20"/>
          <w:szCs w:val="20"/>
          <w:u w:val="single"/>
          <w:lang w:eastAsia="zh-CN"/>
        </w:rPr>
        <w:t xml:space="preserve"> </w:t>
      </w:r>
      <w:r>
        <w:rPr>
          <w:rFonts w:ascii="宋体" w:hAnsi="宋体" w:eastAsia="宋体" w:cs="宋体"/>
          <w:spacing w:val="-2"/>
          <w:sz w:val="20"/>
          <w:szCs w:val="20"/>
          <w:u w:val="single"/>
          <w:lang w:eastAsia="zh-CN"/>
        </w:rPr>
        <w:t>；</w:t>
      </w:r>
      <w:r>
        <w:rPr>
          <w:rFonts w:ascii="宋体" w:hAnsi="宋体" w:eastAsia="宋体" w:cs="宋体"/>
          <w:spacing w:val="11"/>
          <w:sz w:val="20"/>
          <w:szCs w:val="20"/>
          <w:u w:val="single"/>
          <w:lang w:eastAsia="zh-CN"/>
        </w:rPr>
        <w:t>g</w:t>
      </w:r>
      <w:r>
        <w:rPr>
          <w:rFonts w:ascii="宋体" w:hAnsi="宋体" w:eastAsia="宋体" w:cs="宋体"/>
          <w:spacing w:val="-33"/>
          <w:sz w:val="20"/>
          <w:szCs w:val="20"/>
          <w:u w:val="single"/>
          <w:lang w:eastAsia="zh-CN"/>
        </w:rPr>
        <w:t xml:space="preserve"> </w:t>
      </w:r>
      <w:r>
        <w:rPr>
          <w:rFonts w:ascii="宋体" w:hAnsi="宋体" w:eastAsia="宋体" w:cs="宋体"/>
          <w:spacing w:val="11"/>
          <w:sz w:val="20"/>
          <w:szCs w:val="20"/>
          <w:u w:val="single"/>
          <w:lang w:eastAsia="zh-CN"/>
        </w:rPr>
        <w:t>工期；h</w:t>
      </w:r>
      <w:r>
        <w:rPr>
          <w:rFonts w:ascii="宋体" w:hAnsi="宋体" w:eastAsia="宋体" w:cs="宋体"/>
          <w:spacing w:val="-35"/>
          <w:sz w:val="20"/>
          <w:szCs w:val="20"/>
          <w:u w:val="single"/>
          <w:lang w:eastAsia="zh-CN"/>
        </w:rPr>
        <w:t xml:space="preserve"> </w:t>
      </w:r>
      <w:r>
        <w:rPr>
          <w:rFonts w:ascii="宋体" w:hAnsi="宋体" w:eastAsia="宋体" w:cs="宋体"/>
          <w:spacing w:val="11"/>
          <w:sz w:val="20"/>
          <w:szCs w:val="20"/>
          <w:u w:val="single"/>
          <w:lang w:eastAsia="zh-CN"/>
        </w:rPr>
        <w:t>投标人的加密打包投标文件电</w:t>
      </w:r>
      <w:r>
        <w:rPr>
          <w:rFonts w:ascii="宋体" w:hAnsi="宋体" w:eastAsia="宋体" w:cs="宋体"/>
          <w:spacing w:val="10"/>
          <w:sz w:val="20"/>
          <w:szCs w:val="20"/>
          <w:u w:val="single"/>
          <w:lang w:eastAsia="zh-CN"/>
        </w:rPr>
        <w:t>脑机器特征码等主</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要内容，并记录在案。未在规定时间内解密的投标文件不参与开标、评标。</w:t>
      </w:r>
    </w:p>
    <w:p w14:paraId="39C8751C">
      <w:pPr>
        <w:tabs>
          <w:tab w:val="left" w:pos="530"/>
        </w:tabs>
        <w:spacing w:before="161" w:line="228" w:lineRule="auto"/>
        <w:ind w:left="412"/>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6"/>
          <w:sz w:val="20"/>
          <w:szCs w:val="20"/>
          <w:u w:val="single"/>
          <w:lang w:eastAsia="zh-CN"/>
        </w:rPr>
        <w:t>（5）截标后，开标开始时间因故推迟的，相关评标信息仍以原定的开标开始时间的信息为准。</w:t>
      </w:r>
    </w:p>
    <w:p w14:paraId="5A418B10">
      <w:pPr>
        <w:tabs>
          <w:tab w:val="left" w:pos="530"/>
        </w:tabs>
        <w:spacing w:before="161" w:line="227" w:lineRule="auto"/>
        <w:ind w:left="412"/>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4"/>
          <w:sz w:val="20"/>
          <w:szCs w:val="20"/>
          <w:u w:val="single"/>
          <w:lang w:eastAsia="zh-CN"/>
        </w:rPr>
        <w:t>（6）备用光盘的读取按投标人须知前附表“</w:t>
      </w:r>
      <w:r>
        <w:rPr>
          <w:rFonts w:ascii="宋体" w:hAnsi="宋体" w:eastAsia="宋体" w:cs="宋体"/>
          <w:spacing w:val="-76"/>
          <w:sz w:val="20"/>
          <w:szCs w:val="20"/>
          <w:u w:val="single"/>
          <w:lang w:eastAsia="zh-CN"/>
        </w:rPr>
        <w:t xml:space="preserve"> </w:t>
      </w:r>
      <w:r>
        <w:rPr>
          <w:rFonts w:ascii="宋体" w:hAnsi="宋体" w:eastAsia="宋体" w:cs="宋体"/>
          <w:spacing w:val="4"/>
          <w:sz w:val="20"/>
          <w:szCs w:val="20"/>
          <w:u w:val="single"/>
          <w:lang w:eastAsia="zh-CN"/>
        </w:rPr>
        <w:t>10</w:t>
      </w:r>
      <w:r>
        <w:rPr>
          <w:rFonts w:ascii="宋体" w:hAnsi="宋体" w:eastAsia="宋体" w:cs="宋体"/>
          <w:spacing w:val="37"/>
          <w:sz w:val="20"/>
          <w:szCs w:val="20"/>
          <w:u w:val="single"/>
          <w:lang w:eastAsia="zh-CN"/>
        </w:rPr>
        <w:t xml:space="preserve"> </w:t>
      </w:r>
      <w:r>
        <w:rPr>
          <w:rFonts w:ascii="宋体" w:hAnsi="宋体" w:eastAsia="宋体" w:cs="宋体"/>
          <w:spacing w:val="4"/>
          <w:sz w:val="20"/>
          <w:szCs w:val="20"/>
          <w:u w:val="single"/>
          <w:lang w:eastAsia="zh-CN"/>
        </w:rPr>
        <w:t>电子招标投标</w:t>
      </w:r>
      <w:r>
        <w:rPr>
          <w:rFonts w:ascii="宋体" w:hAnsi="宋体" w:eastAsia="宋体" w:cs="宋体"/>
          <w:spacing w:val="-70"/>
          <w:sz w:val="20"/>
          <w:szCs w:val="20"/>
          <w:u w:val="single"/>
          <w:lang w:eastAsia="zh-CN"/>
        </w:rPr>
        <w:t xml:space="preserve"> </w:t>
      </w:r>
      <w:r>
        <w:rPr>
          <w:rFonts w:ascii="宋体" w:hAnsi="宋体" w:eastAsia="宋体" w:cs="宋体"/>
          <w:spacing w:val="4"/>
          <w:sz w:val="20"/>
          <w:szCs w:val="20"/>
          <w:u w:val="single"/>
          <w:lang w:eastAsia="zh-CN"/>
        </w:rPr>
        <w:t>”第</w:t>
      </w:r>
      <w:r>
        <w:rPr>
          <w:rFonts w:ascii="宋体" w:hAnsi="宋体" w:eastAsia="宋体" w:cs="宋体"/>
          <w:spacing w:val="-38"/>
          <w:sz w:val="20"/>
          <w:szCs w:val="20"/>
          <w:u w:val="single"/>
          <w:lang w:eastAsia="zh-CN"/>
        </w:rPr>
        <w:t xml:space="preserve"> </w:t>
      </w:r>
      <w:r>
        <w:rPr>
          <w:rFonts w:ascii="宋体" w:hAnsi="宋体" w:eastAsia="宋体" w:cs="宋体"/>
          <w:spacing w:val="3"/>
          <w:sz w:val="20"/>
          <w:szCs w:val="20"/>
          <w:u w:val="single"/>
          <w:lang w:eastAsia="zh-CN"/>
        </w:rPr>
        <w:t>6</w:t>
      </w:r>
      <w:r>
        <w:rPr>
          <w:rFonts w:ascii="宋体" w:hAnsi="宋体" w:eastAsia="宋体" w:cs="宋体"/>
          <w:spacing w:val="-27"/>
          <w:sz w:val="20"/>
          <w:szCs w:val="20"/>
          <w:u w:val="single"/>
          <w:lang w:eastAsia="zh-CN"/>
        </w:rPr>
        <w:t xml:space="preserve"> </w:t>
      </w:r>
      <w:r>
        <w:rPr>
          <w:rFonts w:ascii="宋体" w:hAnsi="宋体" w:eastAsia="宋体" w:cs="宋体"/>
          <w:spacing w:val="3"/>
          <w:sz w:val="20"/>
          <w:szCs w:val="20"/>
          <w:u w:val="single"/>
          <w:lang w:eastAsia="zh-CN"/>
        </w:rPr>
        <w:t>点的规定执行。</w:t>
      </w:r>
    </w:p>
    <w:p w14:paraId="1F80C120">
      <w:pPr>
        <w:tabs>
          <w:tab w:val="left" w:pos="530"/>
        </w:tabs>
        <w:spacing w:before="164" w:line="327" w:lineRule="auto"/>
        <w:ind w:left="3" w:right="70" w:firstLine="409"/>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9"/>
          <w:sz w:val="20"/>
          <w:szCs w:val="20"/>
          <w:u w:val="single"/>
          <w:lang w:eastAsia="zh-CN"/>
        </w:rPr>
        <w:t>（7）开标方式采用电子开标和现场开标两种模式，投标人可选择在开标室参与开标或准时在</w:t>
      </w:r>
      <w:r>
        <w:rPr>
          <w:rFonts w:ascii="宋体" w:hAnsi="宋体" w:eastAsia="宋体" w:cs="宋体"/>
          <w:spacing w:val="16"/>
          <w:sz w:val="20"/>
          <w:szCs w:val="20"/>
          <w:lang w:eastAsia="zh-CN"/>
        </w:rPr>
        <w:t xml:space="preserve"> </w:t>
      </w:r>
      <w:r>
        <w:rPr>
          <w:rFonts w:ascii="宋体" w:hAnsi="宋体" w:eastAsia="宋体" w:cs="宋体"/>
          <w:spacing w:val="10"/>
          <w:sz w:val="20"/>
          <w:szCs w:val="20"/>
          <w:u w:val="single"/>
          <w:lang w:eastAsia="zh-CN"/>
        </w:rPr>
        <w:t>线参加开标，也可不参加开标。参加在线开标的投标人登</w:t>
      </w:r>
      <w:r>
        <w:rPr>
          <w:rFonts w:ascii="宋体" w:hAnsi="宋体" w:eastAsia="宋体" w:cs="宋体"/>
          <w:spacing w:val="9"/>
          <w:sz w:val="20"/>
          <w:szCs w:val="20"/>
          <w:u w:val="single"/>
          <w:lang w:eastAsia="zh-CN"/>
        </w:rPr>
        <w:t>录交易平台实时查看开标、唱标情况。交</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易平台生成开标记录并向社会公众公布。</w:t>
      </w:r>
    </w:p>
    <w:p w14:paraId="297DBA13">
      <w:pPr>
        <w:tabs>
          <w:tab w:val="left" w:pos="530"/>
        </w:tabs>
        <w:spacing w:before="163" w:line="347" w:lineRule="auto"/>
        <w:ind w:right="70" w:firstLine="412"/>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9"/>
          <w:sz w:val="20"/>
          <w:szCs w:val="20"/>
          <w:u w:val="single"/>
          <w:lang w:eastAsia="zh-CN"/>
        </w:rPr>
        <w:t>（8）参加现场开标的投标人对开标结果有异议的，应当在开标现场提出，招标人应当当场作</w:t>
      </w:r>
      <w:r>
        <w:rPr>
          <w:rFonts w:ascii="宋体" w:hAnsi="宋体" w:eastAsia="宋体" w:cs="宋体"/>
          <w:spacing w:val="16"/>
          <w:sz w:val="20"/>
          <w:szCs w:val="20"/>
          <w:lang w:eastAsia="zh-CN"/>
        </w:rPr>
        <w:t xml:space="preserve"> </w:t>
      </w:r>
      <w:r>
        <w:rPr>
          <w:rFonts w:ascii="宋体" w:hAnsi="宋体" w:eastAsia="宋体" w:cs="宋体"/>
          <w:spacing w:val="10"/>
          <w:sz w:val="20"/>
          <w:szCs w:val="20"/>
          <w:u w:val="single"/>
          <w:lang w:eastAsia="zh-CN"/>
        </w:rPr>
        <w:t>出答复，并制作记录。参加在线开标的投标人对开标结果有异议</w:t>
      </w:r>
      <w:r>
        <w:rPr>
          <w:rFonts w:ascii="宋体" w:hAnsi="宋体" w:eastAsia="宋体" w:cs="宋体"/>
          <w:spacing w:val="9"/>
          <w:sz w:val="20"/>
          <w:szCs w:val="20"/>
          <w:u w:val="single"/>
          <w:lang w:eastAsia="zh-CN"/>
        </w:rPr>
        <w:t>的，应当在唱标结束后的规定时间</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内、使用单位数字证书登录交易平台后通过交易平台提出。招标</w:t>
      </w:r>
      <w:r>
        <w:rPr>
          <w:rFonts w:ascii="宋体" w:hAnsi="宋体" w:eastAsia="宋体" w:cs="宋体"/>
          <w:spacing w:val="9"/>
          <w:sz w:val="20"/>
          <w:szCs w:val="20"/>
          <w:u w:val="single"/>
          <w:lang w:eastAsia="zh-CN"/>
        </w:rPr>
        <w:t>人授权招标代理机构工作人员使用</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招标代理机构数字证书登录交易平台答复异议，异议答复是招标</w:t>
      </w:r>
      <w:r>
        <w:rPr>
          <w:rFonts w:ascii="宋体" w:hAnsi="宋体" w:eastAsia="宋体" w:cs="宋体"/>
          <w:spacing w:val="9"/>
          <w:sz w:val="20"/>
          <w:szCs w:val="20"/>
          <w:u w:val="single"/>
          <w:lang w:eastAsia="zh-CN"/>
        </w:rPr>
        <w:t>人真实意思表示。未答复的，开标</w:t>
      </w:r>
      <w:r>
        <w:rPr>
          <w:rFonts w:ascii="宋体" w:hAnsi="宋体" w:eastAsia="宋体" w:cs="宋体"/>
          <w:sz w:val="20"/>
          <w:szCs w:val="20"/>
          <w:lang w:eastAsia="zh-CN"/>
        </w:rPr>
        <w:t xml:space="preserve"> </w:t>
      </w:r>
      <w:r>
        <w:rPr>
          <w:rFonts w:ascii="宋体" w:hAnsi="宋体" w:eastAsia="宋体" w:cs="宋体"/>
          <w:spacing w:val="11"/>
          <w:sz w:val="20"/>
          <w:szCs w:val="20"/>
          <w:u w:val="single"/>
          <w:lang w:eastAsia="zh-CN"/>
        </w:rPr>
        <w:t>程序不得结束。</w:t>
      </w:r>
    </w:p>
    <w:p w14:paraId="57582F63">
      <w:pPr>
        <w:tabs>
          <w:tab w:val="left" w:pos="530"/>
        </w:tabs>
        <w:spacing w:before="161" w:line="228" w:lineRule="auto"/>
        <w:ind w:left="412"/>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7"/>
          <w:sz w:val="20"/>
          <w:szCs w:val="20"/>
          <w:u w:val="single"/>
          <w:lang w:eastAsia="zh-CN"/>
        </w:rPr>
        <w:t>（9）投标人未参加开标或在规定的时间内未提出异议的，视为对开标无异议。</w:t>
      </w:r>
    </w:p>
    <w:p w14:paraId="6D1EC38D">
      <w:pPr>
        <w:tabs>
          <w:tab w:val="left" w:pos="530"/>
        </w:tabs>
        <w:spacing w:before="162" w:line="303" w:lineRule="auto"/>
        <w:ind w:left="5" w:right="70" w:firstLine="407"/>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6"/>
          <w:sz w:val="20"/>
          <w:szCs w:val="20"/>
          <w:u w:val="single"/>
          <w:lang w:eastAsia="zh-CN"/>
        </w:rPr>
        <w:t>（10）开标时，两个（含两个）</w:t>
      </w:r>
      <w:r>
        <w:rPr>
          <w:rFonts w:ascii="宋体" w:hAnsi="宋体" w:eastAsia="宋体" w:cs="宋体"/>
          <w:spacing w:val="-60"/>
          <w:sz w:val="20"/>
          <w:szCs w:val="20"/>
          <w:u w:val="single"/>
          <w:lang w:eastAsia="zh-CN"/>
        </w:rPr>
        <w:t xml:space="preserve"> </w:t>
      </w:r>
      <w:r>
        <w:rPr>
          <w:rFonts w:ascii="宋体" w:hAnsi="宋体" w:eastAsia="宋体" w:cs="宋体"/>
          <w:spacing w:val="6"/>
          <w:sz w:val="20"/>
          <w:szCs w:val="20"/>
          <w:u w:val="single"/>
          <w:lang w:eastAsia="zh-CN"/>
        </w:rPr>
        <w:t>以上的投标人加密打包投标文件电脑机器特征</w:t>
      </w:r>
      <w:r>
        <w:rPr>
          <w:rFonts w:ascii="宋体" w:hAnsi="宋体" w:eastAsia="宋体" w:cs="宋体"/>
          <w:spacing w:val="5"/>
          <w:sz w:val="20"/>
          <w:szCs w:val="20"/>
          <w:u w:val="single"/>
          <w:lang w:eastAsia="zh-CN"/>
        </w:rPr>
        <w:t>码一致的，不参</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与下一程序，并由评标委员会否决其投标。</w:t>
      </w:r>
    </w:p>
    <w:p w14:paraId="5040E937">
      <w:pPr>
        <w:tabs>
          <w:tab w:val="left" w:pos="530"/>
        </w:tabs>
        <w:spacing w:before="161" w:line="228" w:lineRule="auto"/>
        <w:ind w:left="412"/>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7"/>
          <w:sz w:val="20"/>
          <w:szCs w:val="20"/>
          <w:u w:val="single"/>
          <w:lang w:eastAsia="zh-CN"/>
        </w:rPr>
        <w:t>（11）投标人未参加开标或在规定的时间内未提出异议的，视为对开标无异</w:t>
      </w:r>
      <w:r>
        <w:rPr>
          <w:rFonts w:ascii="宋体" w:hAnsi="宋体" w:eastAsia="宋体" w:cs="宋体"/>
          <w:spacing w:val="6"/>
          <w:sz w:val="20"/>
          <w:szCs w:val="20"/>
          <w:u w:val="single"/>
          <w:lang w:eastAsia="zh-CN"/>
        </w:rPr>
        <w:t>议。</w:t>
      </w:r>
    </w:p>
    <w:p w14:paraId="653FB985">
      <w:pPr>
        <w:tabs>
          <w:tab w:val="left" w:pos="530"/>
        </w:tabs>
        <w:spacing w:before="162" w:line="302" w:lineRule="auto"/>
        <w:ind w:left="2" w:right="70" w:firstLine="410"/>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7"/>
          <w:sz w:val="20"/>
          <w:szCs w:val="20"/>
          <w:u w:val="single"/>
          <w:lang w:eastAsia="zh-CN"/>
        </w:rPr>
        <w:t>（12）投标人代表、招标人代表、监标人、记录人等有关人员在开标记录</w:t>
      </w:r>
      <w:r>
        <w:rPr>
          <w:rFonts w:ascii="宋体" w:hAnsi="宋体" w:eastAsia="宋体" w:cs="宋体"/>
          <w:spacing w:val="6"/>
          <w:sz w:val="20"/>
          <w:szCs w:val="20"/>
          <w:u w:val="single"/>
          <w:lang w:eastAsia="zh-CN"/>
        </w:rPr>
        <w:t>上签字确认；若有关</w:t>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人员不签字的，不影响开标程序；</w:t>
      </w:r>
    </w:p>
    <w:p w14:paraId="58BD1BA6">
      <w:pPr>
        <w:tabs>
          <w:tab w:val="left" w:pos="530"/>
        </w:tabs>
        <w:spacing w:before="163" w:line="228" w:lineRule="auto"/>
        <w:ind w:left="412"/>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3"/>
          <w:sz w:val="20"/>
          <w:szCs w:val="20"/>
          <w:u w:val="single"/>
          <w:lang w:eastAsia="zh-CN"/>
        </w:rPr>
        <w:t>（13）开标结束。</w:t>
      </w:r>
    </w:p>
    <w:p w14:paraId="69DAA491">
      <w:pPr>
        <w:tabs>
          <w:tab w:val="left" w:pos="9015"/>
        </w:tabs>
        <w:spacing w:before="160" w:line="378" w:lineRule="auto"/>
        <w:ind w:right="70" w:firstLine="425"/>
        <w:jc w:val="both"/>
        <w:rPr>
          <w:rFonts w:ascii="宋体" w:hAnsi="宋体" w:eastAsia="宋体" w:cs="宋体"/>
          <w:sz w:val="20"/>
          <w:szCs w:val="20"/>
          <w:lang w:eastAsia="zh-CN"/>
        </w:rPr>
      </w:pPr>
      <w:r>
        <w:rPr>
          <w:rFonts w:ascii="宋体" w:hAnsi="宋体" w:eastAsia="宋体" w:cs="宋体"/>
          <w:spacing w:val="6"/>
          <w:sz w:val="20"/>
          <w:szCs w:val="20"/>
          <w:u w:val="single"/>
          <w:lang w:eastAsia="zh-CN"/>
        </w:rPr>
        <w:t>5.2.2</w:t>
      </w:r>
      <w:r>
        <w:rPr>
          <w:rFonts w:ascii="宋体" w:hAnsi="宋体" w:eastAsia="宋体" w:cs="宋体"/>
          <w:spacing w:val="-19"/>
          <w:sz w:val="20"/>
          <w:szCs w:val="20"/>
          <w:u w:val="single"/>
          <w:lang w:eastAsia="zh-CN"/>
        </w:rPr>
        <w:t xml:space="preserve"> </w:t>
      </w:r>
      <w:r>
        <w:rPr>
          <w:rFonts w:ascii="宋体" w:hAnsi="宋体" w:eastAsia="宋体" w:cs="宋体"/>
          <w:spacing w:val="6"/>
          <w:sz w:val="20"/>
          <w:szCs w:val="20"/>
          <w:u w:val="single"/>
          <w:lang w:eastAsia="zh-CN"/>
        </w:rPr>
        <w:t>投标截止时间前未完成投标文件传输的或因投标人之外的原因造成投标文件未解密的，</w:t>
      </w:r>
      <w:r>
        <w:rPr>
          <w:rFonts w:ascii="宋体" w:hAnsi="宋体" w:eastAsia="宋体" w:cs="宋体"/>
          <w:sz w:val="20"/>
          <w:szCs w:val="20"/>
          <w:u w:val="single"/>
          <w:lang w:eastAsia="zh-CN"/>
        </w:rPr>
        <w:tab/>
      </w:r>
      <w:r>
        <w:rPr>
          <w:rFonts w:ascii="宋体" w:hAnsi="宋体" w:eastAsia="宋体" w:cs="宋体"/>
          <w:sz w:val="20"/>
          <w:szCs w:val="20"/>
          <w:lang w:eastAsia="zh-CN"/>
        </w:rPr>
        <w:t xml:space="preserve"> </w:t>
      </w:r>
      <w:r>
        <w:rPr>
          <w:rFonts w:ascii="宋体" w:hAnsi="宋体" w:eastAsia="宋体" w:cs="宋体"/>
          <w:spacing w:val="9"/>
          <w:sz w:val="20"/>
          <w:szCs w:val="20"/>
          <w:u w:val="single"/>
          <w:lang w:eastAsia="zh-CN"/>
        </w:rPr>
        <w:t>视为投标人撤回其投标文件。因投标人原因造成投标文件未解</w:t>
      </w:r>
      <w:r>
        <w:rPr>
          <w:rFonts w:ascii="宋体" w:hAnsi="宋体" w:eastAsia="宋体" w:cs="宋体"/>
          <w:spacing w:val="8"/>
          <w:sz w:val="20"/>
          <w:szCs w:val="20"/>
          <w:u w:val="single"/>
          <w:lang w:eastAsia="zh-CN"/>
        </w:rPr>
        <w:t>密的或未在投标截止时间后</w:t>
      </w:r>
      <w:r>
        <w:rPr>
          <w:rFonts w:ascii="宋体" w:hAnsi="宋体" w:eastAsia="宋体" w:cs="宋体"/>
          <w:spacing w:val="-23"/>
          <w:sz w:val="20"/>
          <w:szCs w:val="20"/>
          <w:u w:val="single"/>
          <w:lang w:eastAsia="zh-CN"/>
        </w:rPr>
        <w:t xml:space="preserve"> </w:t>
      </w:r>
      <w:r>
        <w:rPr>
          <w:rFonts w:ascii="宋体" w:hAnsi="宋体" w:eastAsia="宋体" w:cs="宋体"/>
          <w:spacing w:val="8"/>
          <w:sz w:val="20"/>
          <w:szCs w:val="20"/>
          <w:u w:val="single"/>
          <w:lang w:eastAsia="zh-CN"/>
        </w:rPr>
        <w:t>1</w:t>
      </w:r>
      <w:r>
        <w:rPr>
          <w:rFonts w:ascii="宋体" w:hAnsi="宋体" w:eastAsia="宋体" w:cs="宋体"/>
          <w:spacing w:val="-33"/>
          <w:sz w:val="20"/>
          <w:szCs w:val="20"/>
          <w:u w:val="single"/>
          <w:lang w:eastAsia="zh-CN"/>
        </w:rPr>
        <w:t xml:space="preserve"> </w:t>
      </w:r>
      <w:r>
        <w:rPr>
          <w:rFonts w:ascii="宋体" w:hAnsi="宋体" w:eastAsia="宋体" w:cs="宋体"/>
          <w:spacing w:val="8"/>
          <w:sz w:val="20"/>
          <w:szCs w:val="20"/>
          <w:u w:val="single"/>
          <w:lang w:eastAsia="zh-CN"/>
        </w:rPr>
        <w:t>小时内</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解密的，视为撤销其投标文件。</w:t>
      </w:r>
    </w:p>
    <w:p w14:paraId="03E832C9">
      <w:pPr>
        <w:spacing w:line="378" w:lineRule="auto"/>
        <w:rPr>
          <w:rFonts w:ascii="宋体" w:hAnsi="宋体" w:eastAsia="宋体" w:cs="宋体"/>
          <w:sz w:val="20"/>
          <w:szCs w:val="20"/>
          <w:lang w:eastAsia="zh-CN"/>
        </w:rPr>
        <w:sectPr>
          <w:footerReference r:id="rId22" w:type="default"/>
          <w:pgSz w:w="11906" w:h="16839"/>
          <w:pgMar w:top="1431" w:right="1371" w:bottom="1156" w:left="1447" w:header="0" w:footer="994" w:gutter="0"/>
          <w:pgNumType w:fmt="decimal"/>
          <w:cols w:space="720" w:num="1"/>
        </w:sectPr>
      </w:pPr>
    </w:p>
    <w:p w14:paraId="7DF0EFE7">
      <w:pPr>
        <w:spacing w:before="181" w:line="220" w:lineRule="auto"/>
        <w:ind w:left="146"/>
        <w:outlineLvl w:val="2"/>
        <w:rPr>
          <w:rFonts w:ascii="宋体" w:hAnsi="宋体" w:eastAsia="宋体" w:cs="宋体"/>
          <w:sz w:val="28"/>
          <w:szCs w:val="28"/>
          <w:lang w:eastAsia="zh-CN"/>
        </w:rPr>
      </w:pPr>
      <w:r>
        <w:rPr>
          <w:rFonts w:ascii="宋体" w:hAnsi="宋体" w:eastAsia="宋体" w:cs="宋体"/>
          <w:spacing w:val="-3"/>
          <w:sz w:val="28"/>
          <w:szCs w:val="28"/>
          <w:lang w:eastAsia="zh-CN"/>
        </w:rPr>
        <w:t>5.3 开标异议</w:t>
      </w:r>
    </w:p>
    <w:p w14:paraId="1F307B8A">
      <w:pPr>
        <w:pStyle w:val="4"/>
        <w:spacing w:line="439" w:lineRule="auto"/>
        <w:rPr>
          <w:lang w:eastAsia="zh-CN"/>
        </w:rPr>
      </w:pPr>
    </w:p>
    <w:p w14:paraId="2200121C">
      <w:pPr>
        <w:spacing w:before="65" w:line="433" w:lineRule="auto"/>
        <w:ind w:right="70" w:firstLine="421"/>
        <w:jc w:val="both"/>
        <w:rPr>
          <w:rFonts w:ascii="宋体" w:hAnsi="宋体" w:eastAsia="宋体" w:cs="宋体"/>
          <w:sz w:val="20"/>
          <w:szCs w:val="20"/>
          <w:lang w:eastAsia="zh-CN"/>
        </w:rPr>
      </w:pPr>
      <w:r>
        <w:rPr>
          <w:rFonts w:ascii="宋体" w:hAnsi="宋体" w:eastAsia="宋体" w:cs="宋体"/>
          <w:spacing w:val="10"/>
          <w:sz w:val="20"/>
          <w:szCs w:val="20"/>
          <w:lang w:eastAsia="zh-CN"/>
        </w:rPr>
        <w:t>开标时，投标人代表有权参加现场开标或在线开标，也可</w:t>
      </w:r>
      <w:r>
        <w:rPr>
          <w:rFonts w:ascii="宋体" w:hAnsi="宋体" w:eastAsia="宋体" w:cs="宋体"/>
          <w:spacing w:val="9"/>
          <w:sz w:val="20"/>
          <w:szCs w:val="20"/>
          <w:lang w:eastAsia="zh-CN"/>
        </w:rPr>
        <w:t>以自主决定不参加开标，若投标人代</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表对开标过程有异议的，参加现场开标的应当在开标现场提出，</w:t>
      </w:r>
      <w:r>
        <w:rPr>
          <w:rFonts w:ascii="宋体" w:hAnsi="宋体" w:eastAsia="宋体" w:cs="宋体"/>
          <w:spacing w:val="9"/>
          <w:sz w:val="20"/>
          <w:szCs w:val="20"/>
          <w:lang w:eastAsia="zh-CN"/>
        </w:rPr>
        <w:t>同时出示本人身份证原件，招标人</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应当当场作出答复，并制作记录；参加在线开标的，投标人应通</w:t>
      </w:r>
      <w:r>
        <w:rPr>
          <w:rFonts w:ascii="宋体" w:hAnsi="宋体" w:eastAsia="宋体" w:cs="宋体"/>
          <w:spacing w:val="9"/>
          <w:sz w:val="20"/>
          <w:szCs w:val="20"/>
          <w:lang w:eastAsia="zh-CN"/>
        </w:rPr>
        <w:t>过交易平台在线提出，招标人应通</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过交易平台答复，答复后方可结束开标。</w:t>
      </w:r>
    </w:p>
    <w:p w14:paraId="77C37FC1">
      <w:pPr>
        <w:spacing w:before="47" w:line="221" w:lineRule="auto"/>
        <w:ind w:left="5"/>
        <w:outlineLvl w:val="1"/>
        <w:rPr>
          <w:rFonts w:ascii="宋体" w:hAnsi="宋体" w:eastAsia="宋体" w:cs="宋体"/>
          <w:sz w:val="28"/>
          <w:szCs w:val="28"/>
          <w:lang w:eastAsia="zh-CN"/>
        </w:rPr>
      </w:pPr>
      <w:r>
        <w:rPr>
          <w:rFonts w:ascii="宋体" w:hAnsi="宋体" w:eastAsia="宋体" w:cs="宋体"/>
          <w:b/>
          <w:bCs/>
          <w:spacing w:val="-6"/>
          <w:sz w:val="28"/>
          <w:szCs w:val="28"/>
          <w:lang w:eastAsia="zh-CN"/>
        </w:rPr>
        <w:t>6.评标</w:t>
      </w:r>
    </w:p>
    <w:p w14:paraId="2209092C">
      <w:pPr>
        <w:pStyle w:val="4"/>
        <w:spacing w:line="455" w:lineRule="auto"/>
        <w:rPr>
          <w:lang w:eastAsia="zh-CN"/>
        </w:rPr>
      </w:pPr>
    </w:p>
    <w:p w14:paraId="4FB1B2C7">
      <w:pPr>
        <w:spacing w:before="91" w:line="219" w:lineRule="auto"/>
        <w:ind w:left="142"/>
        <w:outlineLvl w:val="2"/>
        <w:rPr>
          <w:rFonts w:ascii="宋体" w:hAnsi="宋体" w:eastAsia="宋体" w:cs="宋体"/>
          <w:sz w:val="28"/>
          <w:szCs w:val="28"/>
          <w:lang w:eastAsia="zh-CN"/>
        </w:rPr>
      </w:pPr>
      <w:r>
        <w:rPr>
          <w:rFonts w:ascii="宋体" w:hAnsi="宋体" w:eastAsia="宋体" w:cs="宋体"/>
          <w:spacing w:val="-1"/>
          <w:sz w:val="28"/>
          <w:szCs w:val="28"/>
          <w:lang w:eastAsia="zh-CN"/>
        </w:rPr>
        <w:t>6.1 评标委员会和定标委员会</w:t>
      </w:r>
    </w:p>
    <w:p w14:paraId="6F24554E">
      <w:pPr>
        <w:pStyle w:val="4"/>
        <w:spacing w:line="440" w:lineRule="auto"/>
        <w:rPr>
          <w:lang w:eastAsia="zh-CN"/>
        </w:rPr>
      </w:pPr>
    </w:p>
    <w:p w14:paraId="5FE98972">
      <w:pPr>
        <w:spacing w:before="65" w:line="364" w:lineRule="auto"/>
        <w:ind w:firstLine="422"/>
        <w:rPr>
          <w:rFonts w:ascii="宋体" w:hAnsi="宋体" w:eastAsia="宋体" w:cs="宋体"/>
          <w:sz w:val="20"/>
          <w:szCs w:val="20"/>
          <w:lang w:eastAsia="zh-CN"/>
        </w:rPr>
      </w:pPr>
      <w:r>
        <w:rPr>
          <w:rFonts w:ascii="宋体" w:hAnsi="宋体" w:eastAsia="宋体" w:cs="宋体"/>
          <w:spacing w:val="9"/>
          <w:sz w:val="20"/>
          <w:szCs w:val="20"/>
          <w:lang w:eastAsia="zh-CN"/>
        </w:rPr>
        <w:t xml:space="preserve">6.1.1 </w:t>
      </w:r>
      <w:r>
        <w:rPr>
          <w:rFonts w:ascii="宋体" w:hAnsi="宋体" w:eastAsia="宋体" w:cs="宋体"/>
          <w:spacing w:val="9"/>
          <w:sz w:val="20"/>
          <w:szCs w:val="20"/>
          <w:u w:val="single"/>
          <w:lang w:eastAsia="zh-CN"/>
        </w:rPr>
        <w:t>评标和定标由招标人依法组建的评标委员会和定标委员会负责。评标委员会和定</w:t>
      </w:r>
      <w:r>
        <w:rPr>
          <w:rFonts w:ascii="宋体" w:hAnsi="宋体" w:eastAsia="宋体" w:cs="宋体"/>
          <w:spacing w:val="8"/>
          <w:sz w:val="20"/>
          <w:szCs w:val="20"/>
          <w:u w:val="single"/>
          <w:lang w:eastAsia="zh-CN"/>
        </w:rPr>
        <w:t>标委员</w:t>
      </w:r>
      <w:r>
        <w:rPr>
          <w:rFonts w:ascii="宋体" w:hAnsi="宋体" w:eastAsia="宋体" w:cs="宋体"/>
          <w:sz w:val="20"/>
          <w:szCs w:val="20"/>
          <w:lang w:eastAsia="zh-CN"/>
        </w:rPr>
        <w:t xml:space="preserve"> </w:t>
      </w:r>
      <w:r>
        <w:rPr>
          <w:rFonts w:ascii="宋体" w:hAnsi="宋体" w:eastAsia="宋体" w:cs="宋体"/>
          <w:spacing w:val="7"/>
          <w:sz w:val="20"/>
          <w:szCs w:val="20"/>
          <w:u w:val="single"/>
          <w:lang w:eastAsia="zh-CN"/>
        </w:rPr>
        <w:t>会由招标人或其委托的招标代理机构熟悉相关业务</w:t>
      </w:r>
      <w:r>
        <w:rPr>
          <w:rFonts w:ascii="宋体" w:hAnsi="宋体" w:eastAsia="宋体" w:cs="宋体"/>
          <w:spacing w:val="6"/>
          <w:sz w:val="20"/>
          <w:szCs w:val="20"/>
          <w:u w:val="single"/>
          <w:lang w:eastAsia="zh-CN"/>
        </w:rPr>
        <w:t>的代表，以及有关技术、经济等方面的专家组成。</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评标委员会和定标委员会成员人数以及技术、经济等方面专家的确定方式见投标人须知前附表。</w:t>
      </w:r>
    </w:p>
    <w:p w14:paraId="1D4ABAD9">
      <w:pPr>
        <w:spacing w:before="222" w:line="227" w:lineRule="auto"/>
        <w:ind w:left="422"/>
        <w:rPr>
          <w:rFonts w:ascii="宋体" w:hAnsi="宋体" w:eastAsia="宋体" w:cs="宋体"/>
          <w:sz w:val="20"/>
          <w:szCs w:val="20"/>
          <w:lang w:eastAsia="zh-CN"/>
        </w:rPr>
      </w:pPr>
      <w:r>
        <w:rPr>
          <w:rFonts w:ascii="宋体" w:hAnsi="宋体" w:eastAsia="宋体" w:cs="宋体"/>
          <w:spacing w:val="8"/>
          <w:sz w:val="20"/>
          <w:szCs w:val="20"/>
          <w:lang w:eastAsia="zh-CN"/>
        </w:rPr>
        <w:t>6.1.2 评标委员会和定标委员会成员有下列情形之一的，应当回避：</w:t>
      </w:r>
    </w:p>
    <w:p w14:paraId="56EEE7E7">
      <w:pPr>
        <w:spacing w:before="221"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（1）投标人或投标人主要负责人的近亲属；</w:t>
      </w:r>
    </w:p>
    <w:p w14:paraId="2643774A">
      <w:pPr>
        <w:spacing w:before="221" w:line="228"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（2）项目主管部门或者行政监督部门的人员；</w:t>
      </w:r>
    </w:p>
    <w:p w14:paraId="05441AB8">
      <w:pPr>
        <w:spacing w:before="221" w:line="228" w:lineRule="auto"/>
        <w:ind w:left="430"/>
        <w:rPr>
          <w:rFonts w:ascii="宋体" w:hAnsi="宋体" w:eastAsia="宋体" w:cs="宋体"/>
          <w:sz w:val="20"/>
          <w:szCs w:val="20"/>
          <w:lang w:eastAsia="zh-CN"/>
        </w:rPr>
      </w:pPr>
      <w:r>
        <w:rPr>
          <w:rFonts w:ascii="宋体" w:hAnsi="宋体" w:eastAsia="宋体" w:cs="宋体"/>
          <w:spacing w:val="9"/>
          <w:sz w:val="20"/>
          <w:szCs w:val="20"/>
          <w:lang w:eastAsia="zh-CN"/>
        </w:rPr>
        <w:t>（3）与投标人有经济利益关系，可能影响</w:t>
      </w:r>
      <w:r>
        <w:rPr>
          <w:rFonts w:ascii="宋体" w:hAnsi="宋体" w:eastAsia="宋体" w:cs="宋体"/>
          <w:spacing w:val="8"/>
          <w:sz w:val="20"/>
          <w:szCs w:val="20"/>
          <w:lang w:eastAsia="zh-CN"/>
        </w:rPr>
        <w:t>对投标公正评审的；</w:t>
      </w:r>
    </w:p>
    <w:p w14:paraId="20C1A73D">
      <w:pPr>
        <w:spacing w:before="221" w:line="331" w:lineRule="auto"/>
        <w:ind w:left="5" w:right="71" w:firstLine="425"/>
        <w:rPr>
          <w:rFonts w:ascii="宋体" w:hAnsi="宋体" w:eastAsia="宋体" w:cs="宋体"/>
          <w:sz w:val="20"/>
          <w:szCs w:val="20"/>
          <w:lang w:eastAsia="zh-CN"/>
        </w:rPr>
      </w:pPr>
      <w:r>
        <w:rPr>
          <w:rFonts w:ascii="宋体" w:hAnsi="宋体" w:eastAsia="宋体" w:cs="宋体"/>
          <w:spacing w:val="11"/>
          <w:sz w:val="20"/>
          <w:szCs w:val="20"/>
          <w:lang w:eastAsia="zh-CN"/>
        </w:rPr>
        <w:t>（4）</w:t>
      </w:r>
      <w:r>
        <w:rPr>
          <w:rFonts w:ascii="宋体" w:hAnsi="宋体" w:eastAsia="宋体" w:cs="宋体"/>
          <w:spacing w:val="-47"/>
          <w:sz w:val="20"/>
          <w:szCs w:val="20"/>
          <w:lang w:eastAsia="zh-CN"/>
        </w:rPr>
        <w:t xml:space="preserve"> </w:t>
      </w:r>
      <w:r>
        <w:rPr>
          <w:rFonts w:ascii="宋体" w:hAnsi="宋体" w:eastAsia="宋体" w:cs="宋体"/>
          <w:spacing w:val="11"/>
          <w:sz w:val="20"/>
          <w:szCs w:val="20"/>
          <w:lang w:eastAsia="zh-CN"/>
        </w:rPr>
        <w:t>曾因在招标、评标以及其他与招标投标有</w:t>
      </w:r>
      <w:r>
        <w:rPr>
          <w:rFonts w:ascii="宋体" w:hAnsi="宋体" w:eastAsia="宋体" w:cs="宋体"/>
          <w:spacing w:val="10"/>
          <w:sz w:val="20"/>
          <w:szCs w:val="20"/>
          <w:lang w:eastAsia="zh-CN"/>
        </w:rPr>
        <w:t>关活动中从事违法行为而受过行政处罚或刑事</w:t>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处罚的；</w:t>
      </w:r>
    </w:p>
    <w:p w14:paraId="403990F3">
      <w:pPr>
        <w:spacing w:before="219" w:line="228" w:lineRule="auto"/>
        <w:ind w:left="430"/>
        <w:rPr>
          <w:rFonts w:ascii="宋体" w:hAnsi="宋体" w:eastAsia="宋体" w:cs="宋体"/>
          <w:sz w:val="20"/>
          <w:szCs w:val="20"/>
          <w:lang w:eastAsia="zh-CN"/>
        </w:rPr>
      </w:pPr>
      <w:r>
        <w:rPr>
          <w:rFonts w:ascii="宋体" w:hAnsi="宋体" w:eastAsia="宋体" w:cs="宋体"/>
          <w:spacing w:val="7"/>
          <w:sz w:val="20"/>
          <w:szCs w:val="20"/>
          <w:lang w:eastAsia="zh-CN"/>
        </w:rPr>
        <w:t>（5）与投标人有其他利害关系。</w:t>
      </w:r>
    </w:p>
    <w:p w14:paraId="7B7A802F">
      <w:pPr>
        <w:pStyle w:val="4"/>
        <w:spacing w:line="429" w:lineRule="auto"/>
        <w:rPr>
          <w:lang w:eastAsia="zh-CN"/>
        </w:rPr>
      </w:pPr>
    </w:p>
    <w:p w14:paraId="259476F9">
      <w:pPr>
        <w:spacing w:before="92" w:line="221" w:lineRule="auto"/>
        <w:ind w:left="142"/>
        <w:outlineLvl w:val="2"/>
        <w:rPr>
          <w:rFonts w:ascii="宋体" w:hAnsi="宋体" w:eastAsia="宋体" w:cs="宋体"/>
          <w:sz w:val="28"/>
          <w:szCs w:val="28"/>
          <w:lang w:eastAsia="zh-CN"/>
        </w:rPr>
      </w:pPr>
      <w:r>
        <w:rPr>
          <w:rFonts w:ascii="宋体" w:hAnsi="宋体" w:eastAsia="宋体" w:cs="宋体"/>
          <w:spacing w:val="-1"/>
          <w:sz w:val="28"/>
          <w:szCs w:val="28"/>
          <w:lang w:eastAsia="zh-CN"/>
        </w:rPr>
        <w:t>6.2 评标和定标原则</w:t>
      </w:r>
    </w:p>
    <w:p w14:paraId="4BA4F783">
      <w:pPr>
        <w:pStyle w:val="4"/>
        <w:spacing w:line="439" w:lineRule="auto"/>
        <w:rPr>
          <w:lang w:eastAsia="zh-CN"/>
        </w:rPr>
      </w:pPr>
    </w:p>
    <w:p w14:paraId="12B83A41">
      <w:pPr>
        <w:spacing w:before="65" w:line="227" w:lineRule="auto"/>
        <w:ind w:left="420"/>
        <w:rPr>
          <w:rFonts w:ascii="宋体" w:hAnsi="宋体" w:eastAsia="宋体" w:cs="宋体"/>
          <w:sz w:val="20"/>
          <w:szCs w:val="20"/>
          <w:lang w:eastAsia="zh-CN"/>
        </w:rPr>
      </w:pPr>
      <w:r>
        <w:rPr>
          <w:rFonts w:ascii="宋体" w:hAnsi="宋体" w:eastAsia="宋体" w:cs="宋体"/>
          <w:spacing w:val="9"/>
          <w:sz w:val="20"/>
          <w:szCs w:val="20"/>
          <w:lang w:eastAsia="zh-CN"/>
        </w:rPr>
        <w:t>评标和定标活动遵循公平、公正、科学和择优的原则。</w:t>
      </w:r>
    </w:p>
    <w:p w14:paraId="409F850A">
      <w:pPr>
        <w:pStyle w:val="4"/>
        <w:spacing w:line="431" w:lineRule="auto"/>
        <w:rPr>
          <w:lang w:eastAsia="zh-CN"/>
        </w:rPr>
      </w:pPr>
    </w:p>
    <w:p w14:paraId="42BF97AA">
      <w:pPr>
        <w:spacing w:before="91" w:line="221" w:lineRule="auto"/>
        <w:ind w:left="142"/>
        <w:outlineLvl w:val="2"/>
        <w:rPr>
          <w:rFonts w:ascii="宋体" w:hAnsi="宋体" w:eastAsia="宋体" w:cs="宋体"/>
          <w:sz w:val="28"/>
          <w:szCs w:val="28"/>
          <w:lang w:eastAsia="zh-CN"/>
        </w:rPr>
      </w:pPr>
      <w:r>
        <w:rPr>
          <w:rFonts w:ascii="宋体" w:hAnsi="宋体" w:eastAsia="宋体" w:cs="宋体"/>
          <w:spacing w:val="-2"/>
          <w:sz w:val="28"/>
          <w:szCs w:val="28"/>
          <w:lang w:eastAsia="zh-CN"/>
        </w:rPr>
        <w:t>6.3 评标和定标</w:t>
      </w:r>
    </w:p>
    <w:p w14:paraId="4B2A3617">
      <w:pPr>
        <w:pStyle w:val="4"/>
        <w:spacing w:line="439" w:lineRule="auto"/>
        <w:rPr>
          <w:lang w:eastAsia="zh-CN"/>
        </w:rPr>
      </w:pPr>
    </w:p>
    <w:p w14:paraId="2D69E853">
      <w:pPr>
        <w:spacing w:before="66" w:line="433" w:lineRule="auto"/>
        <w:ind w:left="2" w:right="70" w:firstLine="417"/>
        <w:rPr>
          <w:rFonts w:ascii="宋体" w:hAnsi="宋体" w:eastAsia="宋体" w:cs="宋体"/>
          <w:sz w:val="20"/>
          <w:szCs w:val="20"/>
          <w:lang w:eastAsia="zh-CN"/>
        </w:rPr>
      </w:pPr>
      <w:r>
        <w:rPr>
          <w:rFonts w:ascii="宋体" w:hAnsi="宋体" w:eastAsia="宋体" w:cs="宋体"/>
          <w:spacing w:val="9"/>
          <w:sz w:val="20"/>
          <w:szCs w:val="20"/>
          <w:lang w:eastAsia="zh-CN"/>
        </w:rPr>
        <w:t>评标委员会和定标委员会按照第三章“评标办法</w:t>
      </w:r>
      <w:r>
        <w:rPr>
          <w:rFonts w:ascii="宋体" w:hAnsi="宋体" w:eastAsia="宋体" w:cs="宋体"/>
          <w:spacing w:val="-70"/>
          <w:sz w:val="20"/>
          <w:szCs w:val="20"/>
          <w:lang w:eastAsia="zh-CN"/>
        </w:rPr>
        <w:t xml:space="preserve"> </w:t>
      </w:r>
      <w:r>
        <w:rPr>
          <w:rFonts w:ascii="宋体" w:hAnsi="宋体" w:eastAsia="宋体" w:cs="宋体"/>
          <w:spacing w:val="9"/>
          <w:sz w:val="20"/>
          <w:szCs w:val="20"/>
          <w:lang w:eastAsia="zh-CN"/>
        </w:rPr>
        <w:t>”规定的方法、评审因素、标准和程</w:t>
      </w:r>
      <w:r>
        <w:rPr>
          <w:rFonts w:ascii="宋体" w:hAnsi="宋体" w:eastAsia="宋体" w:cs="宋体"/>
          <w:spacing w:val="8"/>
          <w:sz w:val="20"/>
          <w:szCs w:val="20"/>
          <w:lang w:eastAsia="zh-CN"/>
        </w:rPr>
        <w:t>序对投标</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文件进行评审。第三章“评标办法</w:t>
      </w:r>
      <w:r>
        <w:rPr>
          <w:rFonts w:ascii="宋体" w:hAnsi="宋体" w:eastAsia="宋体" w:cs="宋体"/>
          <w:spacing w:val="-70"/>
          <w:sz w:val="20"/>
          <w:szCs w:val="20"/>
          <w:lang w:eastAsia="zh-CN"/>
        </w:rPr>
        <w:t xml:space="preserve"> </w:t>
      </w:r>
      <w:r>
        <w:rPr>
          <w:rFonts w:ascii="宋体" w:hAnsi="宋体" w:eastAsia="宋体" w:cs="宋体"/>
          <w:spacing w:val="9"/>
          <w:sz w:val="20"/>
          <w:szCs w:val="20"/>
          <w:lang w:eastAsia="zh-CN"/>
        </w:rPr>
        <w:t>”没有规定的方法、评审因素和</w:t>
      </w:r>
      <w:r>
        <w:rPr>
          <w:rFonts w:ascii="宋体" w:hAnsi="宋体" w:eastAsia="宋体" w:cs="宋体"/>
          <w:spacing w:val="8"/>
          <w:sz w:val="20"/>
          <w:szCs w:val="20"/>
          <w:lang w:eastAsia="zh-CN"/>
        </w:rPr>
        <w:t>标准，不作为评标定标依据。</w:t>
      </w:r>
    </w:p>
    <w:p w14:paraId="53027511">
      <w:pPr>
        <w:spacing w:line="433" w:lineRule="auto"/>
        <w:rPr>
          <w:rFonts w:ascii="宋体" w:hAnsi="宋体" w:eastAsia="宋体" w:cs="宋体"/>
          <w:sz w:val="20"/>
          <w:szCs w:val="20"/>
          <w:lang w:eastAsia="zh-CN"/>
        </w:rPr>
        <w:sectPr>
          <w:footerReference r:id="rId23" w:type="default"/>
          <w:pgSz w:w="11906" w:h="16839"/>
          <w:pgMar w:top="1431" w:right="1371" w:bottom="1156" w:left="1447" w:header="0" w:footer="994" w:gutter="0"/>
          <w:pgNumType w:fmt="decimal"/>
          <w:cols w:space="720" w:num="1"/>
        </w:sectPr>
      </w:pPr>
    </w:p>
    <w:p w14:paraId="205200DE">
      <w:pPr>
        <w:spacing w:before="181" w:line="221" w:lineRule="auto"/>
        <w:ind w:left="10"/>
        <w:outlineLvl w:val="1"/>
        <w:rPr>
          <w:rFonts w:ascii="宋体" w:hAnsi="宋体" w:eastAsia="宋体" w:cs="宋体"/>
          <w:sz w:val="28"/>
          <w:szCs w:val="28"/>
          <w:lang w:eastAsia="zh-CN"/>
        </w:rPr>
      </w:pPr>
      <w:r>
        <w:rPr>
          <w:rFonts w:ascii="宋体" w:hAnsi="宋体" w:eastAsia="宋体" w:cs="宋体"/>
          <w:b/>
          <w:bCs/>
          <w:spacing w:val="-6"/>
          <w:sz w:val="28"/>
          <w:szCs w:val="28"/>
          <w:lang w:eastAsia="zh-CN"/>
        </w:rPr>
        <w:t>7.合同授予</w:t>
      </w:r>
    </w:p>
    <w:p w14:paraId="04F80983">
      <w:pPr>
        <w:pStyle w:val="4"/>
        <w:spacing w:line="453" w:lineRule="auto"/>
        <w:rPr>
          <w:lang w:eastAsia="zh-CN"/>
        </w:rPr>
      </w:pPr>
    </w:p>
    <w:p w14:paraId="3A91974B">
      <w:pPr>
        <w:spacing w:before="91" w:line="221" w:lineRule="auto"/>
        <w:ind w:left="147"/>
        <w:outlineLvl w:val="2"/>
        <w:rPr>
          <w:rFonts w:ascii="宋体" w:hAnsi="宋体" w:eastAsia="宋体" w:cs="宋体"/>
          <w:sz w:val="28"/>
          <w:szCs w:val="28"/>
          <w:lang w:eastAsia="zh-CN"/>
        </w:rPr>
      </w:pPr>
      <w:r>
        <w:rPr>
          <w:rFonts w:ascii="宋体" w:hAnsi="宋体" w:eastAsia="宋体" w:cs="宋体"/>
          <w:spacing w:val="-5"/>
          <w:sz w:val="28"/>
          <w:szCs w:val="28"/>
          <w:lang w:eastAsia="zh-CN"/>
        </w:rPr>
        <w:t>7.1</w:t>
      </w:r>
      <w:r>
        <w:rPr>
          <w:rFonts w:ascii="宋体" w:hAnsi="宋体" w:eastAsia="宋体" w:cs="宋体"/>
          <w:spacing w:val="16"/>
          <w:sz w:val="28"/>
          <w:szCs w:val="28"/>
          <w:lang w:eastAsia="zh-CN"/>
        </w:rPr>
        <w:t xml:space="preserve"> </w:t>
      </w:r>
      <w:r>
        <w:rPr>
          <w:rFonts w:ascii="宋体" w:hAnsi="宋体" w:eastAsia="宋体" w:cs="宋体"/>
          <w:spacing w:val="-5"/>
          <w:sz w:val="28"/>
          <w:szCs w:val="28"/>
          <w:lang w:eastAsia="zh-CN"/>
        </w:rPr>
        <w:t>定标方式</w:t>
      </w:r>
    </w:p>
    <w:p w14:paraId="7E65F4A1">
      <w:pPr>
        <w:pStyle w:val="4"/>
        <w:spacing w:line="440" w:lineRule="auto"/>
        <w:rPr>
          <w:lang w:eastAsia="zh-CN"/>
        </w:rPr>
      </w:pPr>
    </w:p>
    <w:p w14:paraId="2866C345">
      <w:pPr>
        <w:spacing w:before="65" w:line="329" w:lineRule="auto"/>
        <w:ind w:left="20" w:firstLine="405"/>
        <w:rPr>
          <w:rFonts w:ascii="宋体" w:hAnsi="宋体" w:eastAsia="宋体" w:cs="宋体"/>
          <w:sz w:val="20"/>
          <w:szCs w:val="20"/>
          <w:lang w:eastAsia="zh-CN"/>
        </w:rPr>
      </w:pPr>
      <w:r>
        <w:rPr>
          <w:rFonts w:ascii="宋体" w:hAnsi="宋体" w:eastAsia="宋体" w:cs="宋体"/>
          <w:spacing w:val="10"/>
          <w:sz w:val="20"/>
          <w:szCs w:val="20"/>
          <w:lang w:eastAsia="zh-CN"/>
        </w:rPr>
        <w:t>7.1.1</w:t>
      </w:r>
      <w:r>
        <w:rPr>
          <w:rFonts w:ascii="宋体" w:hAnsi="宋体" w:eastAsia="宋体" w:cs="宋体"/>
          <w:spacing w:val="-26"/>
          <w:sz w:val="20"/>
          <w:szCs w:val="20"/>
          <w:lang w:eastAsia="zh-CN"/>
        </w:rPr>
        <w:t xml:space="preserve"> </w:t>
      </w:r>
      <w:r>
        <w:rPr>
          <w:rFonts w:ascii="宋体" w:hAnsi="宋体" w:eastAsia="宋体" w:cs="宋体"/>
          <w:spacing w:val="10"/>
          <w:sz w:val="20"/>
          <w:szCs w:val="20"/>
          <w:lang w:eastAsia="zh-CN"/>
        </w:rPr>
        <w:t>除投标人须知前附表规定评标委员会直接确定中标人</w:t>
      </w:r>
      <w:r>
        <w:rPr>
          <w:rFonts w:ascii="宋体" w:hAnsi="宋体" w:eastAsia="宋体" w:cs="宋体"/>
          <w:spacing w:val="9"/>
          <w:sz w:val="20"/>
          <w:szCs w:val="20"/>
          <w:lang w:eastAsia="zh-CN"/>
        </w:rPr>
        <w:t>外，招标人依据评标委员会推荐的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中标候选人</w:t>
      </w:r>
      <w:r>
        <w:rPr>
          <w:rFonts w:hint="eastAsia" w:ascii="宋体" w:hAnsi="宋体" w:eastAsia="宋体" w:cs="宋体"/>
          <w:spacing w:val="9"/>
          <w:sz w:val="20"/>
          <w:szCs w:val="20"/>
          <w:lang w:eastAsia="zh-CN"/>
        </w:rPr>
        <w:t>，</w:t>
      </w:r>
      <w:r>
        <w:rPr>
          <w:rFonts w:hint="eastAsia" w:ascii="宋体" w:hAnsi="宋体" w:cs="宋体"/>
          <w:color w:val="auto"/>
          <w:szCs w:val="24"/>
          <w:highlight w:val="none"/>
        </w:rPr>
        <w:t>并经招标人组织定标委员会来</w:t>
      </w:r>
      <w:r>
        <w:rPr>
          <w:rFonts w:ascii="宋体" w:hAnsi="宋体" w:eastAsia="宋体" w:cs="宋体"/>
          <w:spacing w:val="9"/>
          <w:sz w:val="20"/>
          <w:szCs w:val="20"/>
          <w:lang w:eastAsia="zh-CN"/>
        </w:rPr>
        <w:t>确定中标人，评标委员会推荐中标候选人的人数见投标人须</w:t>
      </w:r>
      <w:r>
        <w:rPr>
          <w:rFonts w:ascii="宋体" w:hAnsi="宋体" w:eastAsia="宋体" w:cs="宋体"/>
          <w:spacing w:val="8"/>
          <w:sz w:val="20"/>
          <w:szCs w:val="20"/>
          <w:lang w:eastAsia="zh-CN"/>
        </w:rPr>
        <w:t>知前附表。</w:t>
      </w:r>
    </w:p>
    <w:p w14:paraId="15126735">
      <w:pPr>
        <w:pStyle w:val="4"/>
        <w:spacing w:line="431" w:lineRule="auto"/>
        <w:rPr>
          <w:lang w:eastAsia="zh-CN"/>
        </w:rPr>
      </w:pPr>
    </w:p>
    <w:p w14:paraId="7E0E1E43">
      <w:pPr>
        <w:spacing w:before="91" w:line="220" w:lineRule="auto"/>
        <w:ind w:left="147"/>
        <w:outlineLvl w:val="2"/>
        <w:rPr>
          <w:rFonts w:ascii="宋体" w:hAnsi="宋体" w:eastAsia="宋体" w:cs="宋体"/>
          <w:sz w:val="28"/>
          <w:szCs w:val="28"/>
          <w:lang w:eastAsia="zh-CN"/>
        </w:rPr>
      </w:pPr>
      <w:r>
        <w:rPr>
          <w:rFonts w:ascii="宋体" w:hAnsi="宋体" w:eastAsia="宋体" w:cs="宋体"/>
          <w:spacing w:val="-1"/>
          <w:sz w:val="28"/>
          <w:szCs w:val="28"/>
          <w:lang w:eastAsia="zh-CN"/>
        </w:rPr>
        <w:t>7.2 合格的中标候选人公示和中标结果公开</w:t>
      </w:r>
    </w:p>
    <w:p w14:paraId="7EABF183">
      <w:pPr>
        <w:pStyle w:val="4"/>
        <w:spacing w:line="441" w:lineRule="auto"/>
        <w:rPr>
          <w:lang w:eastAsia="zh-CN"/>
        </w:rPr>
      </w:pPr>
    </w:p>
    <w:p w14:paraId="255D347D">
      <w:pPr>
        <w:spacing w:before="66" w:line="391" w:lineRule="auto"/>
        <w:ind w:firstLine="425"/>
        <w:rPr>
          <w:rFonts w:ascii="宋体" w:hAnsi="宋体" w:eastAsia="宋体" w:cs="宋体"/>
          <w:sz w:val="20"/>
          <w:szCs w:val="20"/>
          <w:lang w:eastAsia="zh-CN"/>
        </w:rPr>
      </w:pPr>
      <w:r>
        <w:rPr>
          <w:rFonts w:ascii="宋体" w:hAnsi="宋体" w:eastAsia="宋体" w:cs="宋体"/>
          <w:spacing w:val="10"/>
          <w:sz w:val="20"/>
          <w:szCs w:val="20"/>
          <w:lang w:eastAsia="zh-CN"/>
        </w:rPr>
        <w:t>7.2.1</w:t>
      </w:r>
      <w:r>
        <w:rPr>
          <w:rFonts w:ascii="宋体" w:hAnsi="宋体" w:eastAsia="宋体" w:cs="宋体"/>
          <w:spacing w:val="-37"/>
          <w:sz w:val="20"/>
          <w:szCs w:val="20"/>
          <w:lang w:eastAsia="zh-CN"/>
        </w:rPr>
        <w:t xml:space="preserve"> </w:t>
      </w:r>
      <w:r>
        <w:rPr>
          <w:rFonts w:ascii="宋体" w:hAnsi="宋体" w:eastAsia="宋体" w:cs="宋体"/>
          <w:spacing w:val="10"/>
          <w:sz w:val="20"/>
          <w:szCs w:val="20"/>
          <w:lang w:eastAsia="zh-CN"/>
        </w:rPr>
        <w:t>招标人在投标人须知前附表规定的媒介公示合格的中标候选人，合格的中标候</w:t>
      </w:r>
      <w:r>
        <w:rPr>
          <w:rFonts w:ascii="宋体" w:hAnsi="宋体" w:eastAsia="宋体" w:cs="宋体"/>
          <w:spacing w:val="9"/>
          <w:sz w:val="20"/>
          <w:szCs w:val="20"/>
          <w:lang w:eastAsia="zh-CN"/>
        </w:rPr>
        <w:t>选人不排</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序。公示时间为三天，公示期间的最后</w:t>
      </w:r>
      <w:r>
        <w:rPr>
          <w:rFonts w:ascii="宋体" w:hAnsi="宋体" w:eastAsia="宋体" w:cs="宋体"/>
          <w:spacing w:val="-23"/>
          <w:sz w:val="20"/>
          <w:szCs w:val="20"/>
          <w:lang w:eastAsia="zh-CN"/>
        </w:rPr>
        <w:t xml:space="preserve"> </w:t>
      </w:r>
      <w:r>
        <w:rPr>
          <w:rFonts w:ascii="宋体" w:hAnsi="宋体" w:eastAsia="宋体" w:cs="宋体"/>
          <w:spacing w:val="8"/>
          <w:sz w:val="20"/>
          <w:szCs w:val="20"/>
          <w:lang w:eastAsia="zh-CN"/>
        </w:rPr>
        <w:t>1</w:t>
      </w:r>
      <w:r>
        <w:rPr>
          <w:rFonts w:ascii="宋体" w:hAnsi="宋体" w:eastAsia="宋体" w:cs="宋体"/>
          <w:spacing w:val="-34"/>
          <w:sz w:val="20"/>
          <w:szCs w:val="20"/>
          <w:lang w:eastAsia="zh-CN"/>
        </w:rPr>
        <w:t xml:space="preserve"> </w:t>
      </w:r>
      <w:r>
        <w:rPr>
          <w:rFonts w:ascii="宋体" w:hAnsi="宋体" w:eastAsia="宋体" w:cs="宋体"/>
          <w:spacing w:val="8"/>
          <w:sz w:val="20"/>
          <w:szCs w:val="20"/>
          <w:lang w:eastAsia="zh-CN"/>
        </w:rPr>
        <w:t>天应当为工作日，否则将</w:t>
      </w:r>
      <w:r>
        <w:rPr>
          <w:rFonts w:ascii="宋体" w:hAnsi="宋体" w:eastAsia="宋体" w:cs="宋体"/>
          <w:spacing w:val="7"/>
          <w:sz w:val="20"/>
          <w:szCs w:val="20"/>
          <w:lang w:eastAsia="zh-CN"/>
        </w:rPr>
        <w:t>公示期的最后</w:t>
      </w:r>
      <w:r>
        <w:rPr>
          <w:rFonts w:ascii="宋体" w:hAnsi="宋体" w:eastAsia="宋体" w:cs="宋体"/>
          <w:spacing w:val="-24"/>
          <w:sz w:val="20"/>
          <w:szCs w:val="20"/>
          <w:lang w:eastAsia="zh-CN"/>
        </w:rPr>
        <w:t xml:space="preserve"> </w:t>
      </w:r>
      <w:r>
        <w:rPr>
          <w:rFonts w:ascii="宋体" w:hAnsi="宋体" w:eastAsia="宋体" w:cs="宋体"/>
          <w:spacing w:val="7"/>
          <w:sz w:val="20"/>
          <w:szCs w:val="20"/>
          <w:lang w:eastAsia="zh-CN"/>
        </w:rPr>
        <w:t>1</w:t>
      </w:r>
      <w:r>
        <w:rPr>
          <w:rFonts w:ascii="宋体" w:hAnsi="宋体" w:eastAsia="宋体" w:cs="宋体"/>
          <w:spacing w:val="-34"/>
          <w:sz w:val="20"/>
          <w:szCs w:val="20"/>
          <w:lang w:eastAsia="zh-CN"/>
        </w:rPr>
        <w:t xml:space="preserve"> </w:t>
      </w:r>
      <w:r>
        <w:rPr>
          <w:rFonts w:ascii="宋体" w:hAnsi="宋体" w:eastAsia="宋体" w:cs="宋体"/>
          <w:spacing w:val="7"/>
          <w:sz w:val="20"/>
          <w:szCs w:val="20"/>
          <w:lang w:eastAsia="zh-CN"/>
        </w:rPr>
        <w:t>天顺延至下一个</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工作日。投标人或其他利害关系人对评标结果有异议的，应当在</w:t>
      </w:r>
      <w:r>
        <w:rPr>
          <w:rFonts w:ascii="宋体" w:hAnsi="宋体" w:eastAsia="宋体" w:cs="宋体"/>
          <w:spacing w:val="9"/>
          <w:sz w:val="20"/>
          <w:szCs w:val="20"/>
          <w:lang w:eastAsia="zh-CN"/>
        </w:rPr>
        <w:t>中标候选人公示期间提出，可以通</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过线下或线上的形式提出异议。线上提交的，应通过交易平台进</w:t>
      </w:r>
      <w:r>
        <w:rPr>
          <w:rFonts w:ascii="宋体" w:hAnsi="宋体" w:eastAsia="宋体" w:cs="宋体"/>
          <w:spacing w:val="9"/>
          <w:sz w:val="20"/>
          <w:szCs w:val="20"/>
          <w:lang w:eastAsia="zh-CN"/>
        </w:rPr>
        <w:t>行，招标人也应通过交易平台答复</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线上提交的异议。作出答复前，应当暂停招标投标活动。</w:t>
      </w:r>
    </w:p>
    <w:p w14:paraId="03B369AB">
      <w:pPr>
        <w:spacing w:before="221" w:line="330" w:lineRule="auto"/>
        <w:ind w:left="17" w:right="53" w:firstLine="408"/>
        <w:rPr>
          <w:rFonts w:ascii="宋体" w:hAnsi="宋体" w:eastAsia="宋体" w:cs="宋体"/>
          <w:sz w:val="20"/>
          <w:szCs w:val="20"/>
          <w:lang w:eastAsia="zh-CN"/>
        </w:rPr>
      </w:pPr>
      <w:r>
        <w:rPr>
          <w:rFonts w:ascii="宋体" w:hAnsi="宋体" w:eastAsia="宋体" w:cs="宋体"/>
          <w:spacing w:val="8"/>
          <w:sz w:val="20"/>
          <w:szCs w:val="20"/>
          <w:lang w:eastAsia="zh-CN"/>
        </w:rPr>
        <w:t>7.2.2</w:t>
      </w:r>
      <w:r>
        <w:rPr>
          <w:rFonts w:ascii="宋体" w:hAnsi="宋体" w:eastAsia="宋体" w:cs="宋体"/>
          <w:spacing w:val="-8"/>
          <w:sz w:val="20"/>
          <w:szCs w:val="20"/>
          <w:lang w:eastAsia="zh-CN"/>
        </w:rPr>
        <w:t xml:space="preserve"> </w:t>
      </w:r>
      <w:r>
        <w:rPr>
          <w:rFonts w:ascii="宋体" w:hAnsi="宋体" w:eastAsia="宋体" w:cs="宋体"/>
          <w:spacing w:val="8"/>
          <w:sz w:val="20"/>
          <w:szCs w:val="20"/>
          <w:lang w:eastAsia="zh-CN"/>
        </w:rPr>
        <w:t>因异议或投诉生效导致合格中标候选人不符合中标资格的，将取消其中标候选人资格；</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因异议或投诉生效导致所有入围候选人均不符合招标文件要求的，应当重新组织招标。</w:t>
      </w:r>
    </w:p>
    <w:p w14:paraId="14E978D3">
      <w:pPr>
        <w:spacing w:before="221" w:line="364" w:lineRule="auto"/>
        <w:ind w:left="1" w:firstLine="424"/>
        <w:rPr>
          <w:rFonts w:ascii="宋体" w:hAnsi="宋体" w:eastAsia="宋体" w:cs="宋体"/>
          <w:sz w:val="20"/>
          <w:szCs w:val="20"/>
          <w:lang w:eastAsia="zh-CN"/>
        </w:rPr>
      </w:pPr>
      <w:r>
        <w:rPr>
          <w:rFonts w:ascii="宋体" w:hAnsi="宋体" w:eastAsia="宋体" w:cs="宋体"/>
          <w:spacing w:val="10"/>
          <w:sz w:val="20"/>
          <w:szCs w:val="20"/>
          <w:lang w:eastAsia="zh-CN"/>
        </w:rPr>
        <w:t>7.2.3</w:t>
      </w:r>
      <w:r>
        <w:rPr>
          <w:rFonts w:ascii="宋体" w:hAnsi="宋体" w:eastAsia="宋体" w:cs="宋体"/>
          <w:spacing w:val="-33"/>
          <w:sz w:val="20"/>
          <w:szCs w:val="20"/>
          <w:lang w:eastAsia="zh-CN"/>
        </w:rPr>
        <w:t xml:space="preserve"> </w:t>
      </w:r>
      <w:r>
        <w:rPr>
          <w:rFonts w:ascii="宋体" w:hAnsi="宋体" w:eastAsia="宋体" w:cs="宋体"/>
          <w:spacing w:val="10"/>
          <w:sz w:val="20"/>
          <w:szCs w:val="20"/>
          <w:lang w:eastAsia="zh-CN"/>
        </w:rPr>
        <w:t>定标工作完成后，招标人在投标人须知前附表规定的媒介公示中标结</w:t>
      </w:r>
      <w:r>
        <w:rPr>
          <w:rFonts w:ascii="宋体" w:hAnsi="宋体" w:eastAsia="宋体" w:cs="宋体"/>
          <w:spacing w:val="9"/>
          <w:sz w:val="20"/>
          <w:szCs w:val="20"/>
          <w:lang w:eastAsia="zh-CN"/>
        </w:rPr>
        <w:t>果，定标后出现中</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标人不符合法定情形的，招标人可从其他合格的中标候选人中</w:t>
      </w:r>
      <w:r>
        <w:rPr>
          <w:rFonts w:ascii="宋体" w:hAnsi="宋体" w:eastAsia="宋体" w:cs="宋体"/>
          <w:spacing w:val="9"/>
          <w:sz w:val="20"/>
          <w:szCs w:val="20"/>
          <w:lang w:eastAsia="zh-CN"/>
        </w:rPr>
        <w:t>采用原定标办法，由原定标委员会确</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定中标人，也可以重新组织招标。</w:t>
      </w:r>
    </w:p>
    <w:p w14:paraId="5BCCF6DD">
      <w:pPr>
        <w:pStyle w:val="4"/>
        <w:spacing w:line="427" w:lineRule="auto"/>
        <w:rPr>
          <w:lang w:eastAsia="zh-CN"/>
        </w:rPr>
      </w:pPr>
    </w:p>
    <w:p w14:paraId="61276FAC">
      <w:pPr>
        <w:spacing w:before="91" w:line="221" w:lineRule="auto"/>
        <w:ind w:left="147"/>
        <w:outlineLvl w:val="2"/>
        <w:rPr>
          <w:rFonts w:ascii="宋体" w:hAnsi="宋体" w:eastAsia="宋体" w:cs="宋体"/>
          <w:sz w:val="28"/>
          <w:szCs w:val="28"/>
          <w:lang w:eastAsia="zh-CN"/>
        </w:rPr>
      </w:pPr>
      <w:r>
        <w:rPr>
          <w:rFonts w:ascii="宋体" w:hAnsi="宋体" w:eastAsia="宋体" w:cs="宋体"/>
          <w:spacing w:val="-8"/>
          <w:sz w:val="28"/>
          <w:szCs w:val="28"/>
          <w:lang w:eastAsia="zh-CN"/>
        </w:rPr>
        <w:t>7.3</w:t>
      </w:r>
      <w:r>
        <w:rPr>
          <w:rFonts w:ascii="宋体" w:hAnsi="宋体" w:eastAsia="宋体" w:cs="宋体"/>
          <w:spacing w:val="37"/>
          <w:sz w:val="28"/>
          <w:szCs w:val="28"/>
          <w:lang w:eastAsia="zh-CN"/>
        </w:rPr>
        <w:t xml:space="preserve"> </w:t>
      </w:r>
      <w:r>
        <w:rPr>
          <w:rFonts w:ascii="宋体" w:hAnsi="宋体" w:eastAsia="宋体" w:cs="宋体"/>
          <w:spacing w:val="-8"/>
          <w:sz w:val="28"/>
          <w:szCs w:val="28"/>
          <w:lang w:eastAsia="zh-CN"/>
        </w:rPr>
        <w:t>中标通知</w:t>
      </w:r>
    </w:p>
    <w:p w14:paraId="40F40F32">
      <w:pPr>
        <w:pStyle w:val="4"/>
        <w:spacing w:line="440" w:lineRule="auto"/>
        <w:rPr>
          <w:lang w:eastAsia="zh-CN"/>
        </w:rPr>
      </w:pPr>
    </w:p>
    <w:p w14:paraId="6DF7D8B6">
      <w:pPr>
        <w:spacing w:before="66" w:line="329" w:lineRule="auto"/>
        <w:ind w:left="18" w:firstLine="407"/>
        <w:rPr>
          <w:rFonts w:ascii="宋体" w:hAnsi="宋体" w:eastAsia="宋体" w:cs="宋体"/>
          <w:sz w:val="20"/>
          <w:szCs w:val="20"/>
          <w:lang w:eastAsia="zh-CN"/>
        </w:rPr>
      </w:pPr>
      <w:r>
        <w:rPr>
          <w:rFonts w:ascii="宋体" w:hAnsi="宋体" w:eastAsia="宋体" w:cs="宋体"/>
          <w:spacing w:val="7"/>
          <w:sz w:val="20"/>
          <w:szCs w:val="20"/>
          <w:u w:val="single"/>
          <w:lang w:eastAsia="zh-CN"/>
        </w:rPr>
        <w:t>7.3.1</w:t>
      </w:r>
      <w:r>
        <w:rPr>
          <w:rFonts w:ascii="宋体" w:hAnsi="宋体" w:eastAsia="宋体" w:cs="宋体"/>
          <w:spacing w:val="32"/>
          <w:sz w:val="20"/>
          <w:szCs w:val="20"/>
          <w:u w:val="single"/>
          <w:lang w:eastAsia="zh-CN"/>
        </w:rPr>
        <w:t xml:space="preserve"> </w:t>
      </w:r>
      <w:r>
        <w:rPr>
          <w:rFonts w:ascii="宋体" w:hAnsi="宋体" w:eastAsia="宋体" w:cs="宋体"/>
          <w:spacing w:val="7"/>
          <w:sz w:val="20"/>
          <w:szCs w:val="20"/>
          <w:u w:val="single"/>
          <w:lang w:eastAsia="zh-CN"/>
        </w:rPr>
        <w:t>中标结果公示后，在本章第</w:t>
      </w:r>
      <w:r>
        <w:rPr>
          <w:rFonts w:ascii="宋体" w:hAnsi="宋体" w:eastAsia="宋体" w:cs="宋体"/>
          <w:spacing w:val="-33"/>
          <w:sz w:val="20"/>
          <w:szCs w:val="20"/>
          <w:u w:val="single"/>
          <w:lang w:eastAsia="zh-CN"/>
        </w:rPr>
        <w:t xml:space="preserve"> </w:t>
      </w:r>
      <w:r>
        <w:rPr>
          <w:rFonts w:ascii="宋体" w:hAnsi="宋体" w:eastAsia="宋体" w:cs="宋体"/>
          <w:spacing w:val="7"/>
          <w:sz w:val="20"/>
          <w:szCs w:val="20"/>
          <w:u w:val="single"/>
          <w:lang w:eastAsia="zh-CN"/>
        </w:rPr>
        <w:t>3.3</w:t>
      </w:r>
      <w:r>
        <w:rPr>
          <w:rFonts w:ascii="宋体" w:hAnsi="宋体" w:eastAsia="宋体" w:cs="宋体"/>
          <w:spacing w:val="6"/>
          <w:sz w:val="20"/>
          <w:szCs w:val="20"/>
          <w:u w:val="single"/>
          <w:lang w:eastAsia="zh-CN"/>
        </w:rPr>
        <w:t xml:space="preserve"> 款规定的投标有效期内，招标人以书面形式向中标人发</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出中标通知书，中标通知书发出前须经广州公共资</w:t>
      </w:r>
      <w:r>
        <w:rPr>
          <w:rFonts w:ascii="宋体" w:hAnsi="宋体" w:eastAsia="宋体" w:cs="宋体"/>
          <w:spacing w:val="9"/>
          <w:sz w:val="20"/>
          <w:szCs w:val="20"/>
          <w:u w:val="single"/>
          <w:lang w:eastAsia="zh-CN"/>
        </w:rPr>
        <w:t>源交易中心盖章确认。</w:t>
      </w:r>
    </w:p>
    <w:p w14:paraId="5841BF5E">
      <w:pPr>
        <w:spacing w:before="222" w:line="364" w:lineRule="auto"/>
        <w:ind w:firstLine="425"/>
        <w:rPr>
          <w:rFonts w:ascii="宋体" w:hAnsi="宋体" w:eastAsia="宋体" w:cs="宋体"/>
          <w:sz w:val="20"/>
          <w:szCs w:val="20"/>
          <w:lang w:eastAsia="zh-CN"/>
        </w:rPr>
      </w:pPr>
      <w:r>
        <w:rPr>
          <w:rFonts w:ascii="宋体" w:hAnsi="宋体" w:eastAsia="宋体" w:cs="宋体"/>
          <w:spacing w:val="9"/>
          <w:sz w:val="20"/>
          <w:szCs w:val="20"/>
          <w:u w:val="single"/>
          <w:lang w:eastAsia="zh-CN"/>
        </w:rPr>
        <w:t>7.3.2 招标人应当自确定中标人后，向招投标监管机构提交招标投标情况的书</w:t>
      </w:r>
      <w:r>
        <w:rPr>
          <w:rFonts w:ascii="宋体" w:hAnsi="宋体" w:eastAsia="宋体" w:cs="宋体"/>
          <w:spacing w:val="8"/>
          <w:sz w:val="20"/>
          <w:szCs w:val="20"/>
          <w:u w:val="single"/>
          <w:lang w:eastAsia="zh-CN"/>
        </w:rPr>
        <w:t>面报告；经招投</w:t>
      </w:r>
      <w:r>
        <w:rPr>
          <w:rFonts w:ascii="宋体" w:hAnsi="宋体" w:eastAsia="宋体" w:cs="宋体"/>
          <w:sz w:val="20"/>
          <w:szCs w:val="20"/>
          <w:lang w:eastAsia="zh-CN"/>
        </w:rPr>
        <w:t xml:space="preserve"> </w:t>
      </w:r>
      <w:r>
        <w:rPr>
          <w:rFonts w:ascii="宋体" w:hAnsi="宋体" w:eastAsia="宋体" w:cs="宋体"/>
          <w:spacing w:val="10"/>
          <w:sz w:val="20"/>
          <w:szCs w:val="20"/>
          <w:u w:val="single"/>
          <w:lang w:eastAsia="zh-CN"/>
        </w:rPr>
        <w:t>标监管机构备案后，方可发出中标通知书。中标通知书由招标</w:t>
      </w:r>
      <w:r>
        <w:rPr>
          <w:rFonts w:ascii="宋体" w:hAnsi="宋体" w:eastAsia="宋体" w:cs="宋体"/>
          <w:spacing w:val="9"/>
          <w:sz w:val="20"/>
          <w:szCs w:val="20"/>
          <w:u w:val="single"/>
          <w:lang w:eastAsia="zh-CN"/>
        </w:rPr>
        <w:t>人颁发，并经广州公共资源交易中心</w:t>
      </w:r>
      <w:r>
        <w:rPr>
          <w:rFonts w:ascii="宋体" w:hAnsi="宋体" w:eastAsia="宋体" w:cs="宋体"/>
          <w:sz w:val="20"/>
          <w:szCs w:val="20"/>
          <w:lang w:eastAsia="zh-CN"/>
        </w:rPr>
        <w:t xml:space="preserve"> </w:t>
      </w:r>
      <w:r>
        <w:rPr>
          <w:rFonts w:ascii="宋体" w:hAnsi="宋体" w:eastAsia="宋体" w:cs="宋体"/>
          <w:spacing w:val="13"/>
          <w:sz w:val="20"/>
          <w:szCs w:val="20"/>
          <w:u w:val="single"/>
          <w:lang w:eastAsia="zh-CN"/>
        </w:rPr>
        <w:t>确认。</w:t>
      </w:r>
    </w:p>
    <w:p w14:paraId="6D575FB9">
      <w:pPr>
        <w:spacing w:line="364" w:lineRule="auto"/>
        <w:rPr>
          <w:rFonts w:ascii="宋体" w:hAnsi="宋体" w:eastAsia="宋体" w:cs="宋体"/>
          <w:sz w:val="20"/>
          <w:szCs w:val="20"/>
          <w:lang w:eastAsia="zh-CN"/>
        </w:rPr>
        <w:sectPr>
          <w:footerReference r:id="rId24" w:type="default"/>
          <w:pgSz w:w="11906" w:h="16839"/>
          <w:pgMar w:top="1431" w:right="1441" w:bottom="1156" w:left="1447" w:header="0" w:footer="994" w:gutter="0"/>
          <w:pgNumType w:fmt="decimal"/>
          <w:cols w:space="720" w:num="1"/>
        </w:sectPr>
      </w:pPr>
    </w:p>
    <w:p w14:paraId="4C002F99">
      <w:pPr>
        <w:spacing w:before="180" w:line="221" w:lineRule="auto"/>
        <w:ind w:left="147"/>
        <w:outlineLvl w:val="2"/>
        <w:rPr>
          <w:rFonts w:ascii="宋体" w:hAnsi="宋体" w:eastAsia="宋体" w:cs="宋体"/>
          <w:sz w:val="28"/>
          <w:szCs w:val="28"/>
          <w:lang w:eastAsia="zh-CN"/>
        </w:rPr>
      </w:pPr>
      <w:r>
        <w:rPr>
          <w:rFonts w:ascii="宋体" w:hAnsi="宋体" w:eastAsia="宋体" w:cs="宋体"/>
          <w:spacing w:val="-5"/>
          <w:sz w:val="28"/>
          <w:szCs w:val="28"/>
          <w:lang w:eastAsia="zh-CN"/>
        </w:rPr>
        <w:t>7.4</w:t>
      </w:r>
      <w:r>
        <w:rPr>
          <w:rFonts w:ascii="宋体" w:hAnsi="宋体" w:eastAsia="宋体" w:cs="宋体"/>
          <w:spacing w:val="16"/>
          <w:sz w:val="28"/>
          <w:szCs w:val="28"/>
          <w:lang w:eastAsia="zh-CN"/>
        </w:rPr>
        <w:t xml:space="preserve"> </w:t>
      </w:r>
      <w:r>
        <w:rPr>
          <w:rFonts w:ascii="宋体" w:hAnsi="宋体" w:eastAsia="宋体" w:cs="宋体"/>
          <w:spacing w:val="-5"/>
          <w:sz w:val="28"/>
          <w:szCs w:val="28"/>
          <w:lang w:eastAsia="zh-CN"/>
        </w:rPr>
        <w:t>履约担保</w:t>
      </w:r>
    </w:p>
    <w:p w14:paraId="3E2ECFEE">
      <w:pPr>
        <w:pStyle w:val="4"/>
        <w:spacing w:line="439" w:lineRule="auto"/>
        <w:rPr>
          <w:lang w:eastAsia="zh-CN"/>
        </w:rPr>
      </w:pPr>
    </w:p>
    <w:p w14:paraId="24EBC504">
      <w:pPr>
        <w:spacing w:before="65" w:line="391" w:lineRule="auto"/>
        <w:ind w:left="2" w:firstLine="423"/>
        <w:rPr>
          <w:rFonts w:ascii="宋体" w:hAnsi="宋体" w:eastAsia="宋体" w:cs="宋体"/>
          <w:sz w:val="20"/>
          <w:szCs w:val="20"/>
          <w:lang w:eastAsia="zh-CN"/>
        </w:rPr>
      </w:pPr>
      <w:r>
        <w:rPr>
          <w:rFonts w:ascii="宋体" w:hAnsi="宋体" w:eastAsia="宋体" w:cs="宋体"/>
          <w:spacing w:val="8"/>
          <w:sz w:val="20"/>
          <w:szCs w:val="20"/>
          <w:lang w:eastAsia="zh-CN"/>
        </w:rPr>
        <w:t>7.4.1</w:t>
      </w:r>
      <w:r>
        <w:rPr>
          <w:rFonts w:ascii="宋体" w:hAnsi="宋体" w:eastAsia="宋体" w:cs="宋体"/>
          <w:spacing w:val="32"/>
          <w:sz w:val="20"/>
          <w:szCs w:val="20"/>
          <w:lang w:eastAsia="zh-CN"/>
        </w:rPr>
        <w:t xml:space="preserve"> </w:t>
      </w:r>
      <w:r>
        <w:rPr>
          <w:rFonts w:ascii="宋体" w:hAnsi="宋体" w:eastAsia="宋体" w:cs="宋体"/>
          <w:spacing w:val="8"/>
          <w:sz w:val="20"/>
          <w:szCs w:val="20"/>
          <w:lang w:eastAsia="zh-CN"/>
        </w:rPr>
        <w:t>中标人应按投标人须知前附表规定的担保形式和</w:t>
      </w:r>
      <w:r>
        <w:rPr>
          <w:rFonts w:ascii="宋体" w:hAnsi="宋体" w:eastAsia="宋体" w:cs="宋体"/>
          <w:spacing w:val="7"/>
          <w:sz w:val="20"/>
          <w:szCs w:val="20"/>
          <w:lang w:eastAsia="zh-CN"/>
        </w:rPr>
        <w:t>招标文件第四章“合同条款及格式</w:t>
      </w:r>
      <w:r>
        <w:rPr>
          <w:rFonts w:ascii="宋体" w:hAnsi="宋体" w:eastAsia="宋体" w:cs="宋体"/>
          <w:spacing w:val="-69"/>
          <w:sz w:val="20"/>
          <w:szCs w:val="20"/>
          <w:lang w:eastAsia="zh-CN"/>
        </w:rPr>
        <w:t xml:space="preserve"> </w:t>
      </w:r>
      <w:r>
        <w:rPr>
          <w:rFonts w:ascii="宋体" w:hAnsi="宋体" w:eastAsia="宋体" w:cs="宋体"/>
          <w:spacing w:val="7"/>
          <w:sz w:val="20"/>
          <w:szCs w:val="20"/>
          <w:lang w:eastAsia="zh-CN"/>
        </w:rPr>
        <w:t>”规</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定的或者事先经过招标人书面认可的履约担保格式向招标人</w:t>
      </w:r>
      <w:r>
        <w:rPr>
          <w:rFonts w:ascii="宋体" w:hAnsi="宋体" w:eastAsia="宋体" w:cs="宋体"/>
          <w:spacing w:val="9"/>
          <w:sz w:val="20"/>
          <w:szCs w:val="20"/>
          <w:lang w:eastAsia="zh-CN"/>
        </w:rPr>
        <w:t>提交履约担保，如果中标人的履约担保</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是以银行保函的形式提供，则该银行保函应由在中国注册且</w:t>
      </w:r>
      <w:r>
        <w:rPr>
          <w:rFonts w:ascii="宋体" w:hAnsi="宋体" w:eastAsia="宋体" w:cs="宋体"/>
          <w:spacing w:val="9"/>
          <w:sz w:val="20"/>
          <w:szCs w:val="20"/>
          <w:lang w:eastAsia="zh-CN"/>
        </w:rPr>
        <w:t>营业地点在中国境内的银行开具，是不</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可撤销银行保函，如发现中标人提供虚假银行保函，发包人将取消其中标资格，并追究法律责任。</w:t>
      </w:r>
      <w:r>
        <w:rPr>
          <w:rFonts w:ascii="宋体" w:hAnsi="宋体" w:eastAsia="宋体" w:cs="宋体"/>
          <w:spacing w:val="7"/>
          <w:sz w:val="20"/>
          <w:szCs w:val="20"/>
          <w:lang w:eastAsia="zh-CN"/>
        </w:rPr>
        <w:t xml:space="preserve"> 除投标人须知前附表另有规定外，履约担保金额为中标合同金额的</w:t>
      </w:r>
      <w:r>
        <w:rPr>
          <w:rFonts w:ascii="宋体" w:hAnsi="宋体" w:eastAsia="宋体" w:cs="宋体"/>
          <w:spacing w:val="-21"/>
          <w:sz w:val="20"/>
          <w:szCs w:val="20"/>
          <w:lang w:eastAsia="zh-CN"/>
        </w:rPr>
        <w:t xml:space="preserve"> </w:t>
      </w:r>
      <w:r>
        <w:rPr>
          <w:rFonts w:ascii="宋体" w:hAnsi="宋体" w:eastAsia="宋体" w:cs="宋体"/>
          <w:spacing w:val="7"/>
          <w:sz w:val="20"/>
          <w:szCs w:val="20"/>
          <w:lang w:eastAsia="zh-CN"/>
        </w:rPr>
        <w:t>10%。相关</w:t>
      </w:r>
      <w:r>
        <w:rPr>
          <w:rFonts w:ascii="宋体" w:hAnsi="宋体" w:eastAsia="宋体" w:cs="宋体"/>
          <w:spacing w:val="6"/>
          <w:sz w:val="20"/>
          <w:szCs w:val="20"/>
          <w:lang w:eastAsia="zh-CN"/>
        </w:rPr>
        <w:t>要求按合同条款执行。</w:t>
      </w:r>
    </w:p>
    <w:p w14:paraId="03F1DEFB">
      <w:pPr>
        <w:spacing w:before="221" w:line="330" w:lineRule="auto"/>
        <w:ind w:left="1" w:right="70" w:firstLine="424"/>
        <w:rPr>
          <w:rFonts w:ascii="宋体" w:hAnsi="宋体" w:eastAsia="宋体" w:cs="宋体"/>
          <w:sz w:val="20"/>
          <w:szCs w:val="20"/>
          <w:lang w:eastAsia="zh-CN"/>
        </w:rPr>
      </w:pPr>
      <w:r>
        <w:rPr>
          <w:rFonts w:ascii="宋体" w:hAnsi="宋体" w:eastAsia="宋体" w:cs="宋体"/>
          <w:spacing w:val="7"/>
          <w:sz w:val="20"/>
          <w:szCs w:val="20"/>
          <w:lang w:eastAsia="zh-CN"/>
        </w:rPr>
        <w:t>7.4.2</w:t>
      </w:r>
      <w:r>
        <w:rPr>
          <w:rFonts w:ascii="宋体" w:hAnsi="宋体" w:eastAsia="宋体" w:cs="宋体"/>
          <w:spacing w:val="43"/>
          <w:sz w:val="20"/>
          <w:szCs w:val="20"/>
          <w:lang w:eastAsia="zh-CN"/>
        </w:rPr>
        <w:t xml:space="preserve"> </w:t>
      </w:r>
      <w:r>
        <w:rPr>
          <w:rFonts w:ascii="宋体" w:hAnsi="宋体" w:eastAsia="宋体" w:cs="宋体"/>
          <w:spacing w:val="7"/>
          <w:sz w:val="20"/>
          <w:szCs w:val="20"/>
          <w:lang w:eastAsia="zh-CN"/>
        </w:rPr>
        <w:t>中标人不能按本章第</w:t>
      </w:r>
      <w:r>
        <w:rPr>
          <w:rFonts w:ascii="宋体" w:hAnsi="宋体" w:eastAsia="宋体" w:cs="宋体"/>
          <w:spacing w:val="-32"/>
          <w:sz w:val="20"/>
          <w:szCs w:val="20"/>
          <w:lang w:eastAsia="zh-CN"/>
        </w:rPr>
        <w:t xml:space="preserve"> </w:t>
      </w:r>
      <w:r>
        <w:rPr>
          <w:rFonts w:ascii="宋体" w:hAnsi="宋体" w:eastAsia="宋体" w:cs="宋体"/>
          <w:spacing w:val="7"/>
          <w:sz w:val="20"/>
          <w:szCs w:val="20"/>
          <w:lang w:eastAsia="zh-CN"/>
        </w:rPr>
        <w:t>7.4.1</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项要求提交履约担保的，视为放弃中标，其投标保证金不予</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退还，给招标人造成的损失超过投标保证金数额的，中标人还应当对超过部分予以赔偿。</w:t>
      </w:r>
    </w:p>
    <w:p w14:paraId="71040352">
      <w:pPr>
        <w:pStyle w:val="4"/>
        <w:spacing w:line="428" w:lineRule="auto"/>
        <w:rPr>
          <w:lang w:eastAsia="zh-CN"/>
        </w:rPr>
      </w:pPr>
    </w:p>
    <w:p w14:paraId="42004D36">
      <w:pPr>
        <w:spacing w:before="91" w:line="222" w:lineRule="auto"/>
        <w:ind w:left="147"/>
        <w:outlineLvl w:val="2"/>
        <w:rPr>
          <w:rFonts w:ascii="宋体" w:hAnsi="宋体" w:eastAsia="宋体" w:cs="宋体"/>
          <w:sz w:val="28"/>
          <w:szCs w:val="28"/>
          <w:lang w:eastAsia="zh-CN"/>
        </w:rPr>
      </w:pPr>
      <w:r>
        <w:rPr>
          <w:rFonts w:ascii="宋体" w:hAnsi="宋体" w:eastAsia="宋体" w:cs="宋体"/>
          <w:spacing w:val="-3"/>
          <w:sz w:val="28"/>
          <w:szCs w:val="28"/>
          <w:lang w:eastAsia="zh-CN"/>
        </w:rPr>
        <w:t>7.5 签订合同</w:t>
      </w:r>
    </w:p>
    <w:p w14:paraId="209EE42A">
      <w:pPr>
        <w:pStyle w:val="4"/>
        <w:spacing w:line="436" w:lineRule="auto"/>
        <w:rPr>
          <w:lang w:eastAsia="zh-CN"/>
        </w:rPr>
      </w:pPr>
    </w:p>
    <w:p w14:paraId="0AA3E70B">
      <w:pPr>
        <w:spacing w:before="66" w:line="364" w:lineRule="auto"/>
        <w:ind w:right="68" w:firstLine="425"/>
        <w:rPr>
          <w:rFonts w:ascii="宋体" w:hAnsi="宋体" w:eastAsia="宋体" w:cs="宋体"/>
          <w:sz w:val="20"/>
          <w:szCs w:val="20"/>
          <w:lang w:eastAsia="zh-CN"/>
        </w:rPr>
      </w:pPr>
      <w:r>
        <w:rPr>
          <w:rFonts w:ascii="宋体" w:hAnsi="宋体" w:eastAsia="宋体" w:cs="宋体"/>
          <w:spacing w:val="10"/>
          <w:sz w:val="20"/>
          <w:szCs w:val="20"/>
          <w:lang w:eastAsia="zh-CN"/>
        </w:rPr>
        <w:t>7.5.1 招标人和中标人应当自中标通知书发出之日起</w:t>
      </w:r>
      <w:r>
        <w:rPr>
          <w:rFonts w:ascii="宋体" w:hAnsi="宋体" w:eastAsia="宋体" w:cs="宋体"/>
          <w:spacing w:val="-17"/>
          <w:sz w:val="20"/>
          <w:szCs w:val="20"/>
          <w:lang w:eastAsia="zh-CN"/>
        </w:rPr>
        <w:t xml:space="preserve"> </w:t>
      </w:r>
      <w:r>
        <w:rPr>
          <w:rFonts w:ascii="宋体" w:hAnsi="宋体" w:eastAsia="宋体" w:cs="宋体"/>
          <w:spacing w:val="10"/>
          <w:sz w:val="20"/>
          <w:szCs w:val="20"/>
          <w:lang w:eastAsia="zh-CN"/>
        </w:rPr>
        <w:t>30</w:t>
      </w:r>
      <w:r>
        <w:rPr>
          <w:rFonts w:ascii="宋体" w:hAnsi="宋体" w:eastAsia="宋体" w:cs="宋体"/>
          <w:spacing w:val="-31"/>
          <w:sz w:val="20"/>
          <w:szCs w:val="20"/>
          <w:lang w:eastAsia="zh-CN"/>
        </w:rPr>
        <w:t xml:space="preserve"> </w:t>
      </w:r>
      <w:r>
        <w:rPr>
          <w:rFonts w:ascii="宋体" w:hAnsi="宋体" w:eastAsia="宋体" w:cs="宋体"/>
          <w:spacing w:val="10"/>
          <w:sz w:val="20"/>
          <w:szCs w:val="20"/>
          <w:lang w:eastAsia="zh-CN"/>
        </w:rPr>
        <w:t>天内，根据招标文件和中标人的投标</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文件订立书面合同。中标人无正当理由拒签合同的，招标人取消</w:t>
      </w:r>
      <w:r>
        <w:rPr>
          <w:rFonts w:ascii="宋体" w:hAnsi="宋体" w:eastAsia="宋体" w:cs="宋体"/>
          <w:spacing w:val="9"/>
          <w:sz w:val="20"/>
          <w:szCs w:val="20"/>
          <w:lang w:eastAsia="zh-CN"/>
        </w:rPr>
        <w:t>其中标资格，其投标保证金不予退</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还；给招标人造成的损失超过投标保证金数额的，中标人还应当对超过部分予以赔偿。</w:t>
      </w:r>
    </w:p>
    <w:p w14:paraId="4CE344EC">
      <w:pPr>
        <w:spacing w:before="221" w:line="330" w:lineRule="auto"/>
        <w:ind w:left="1" w:right="119" w:firstLine="424"/>
        <w:rPr>
          <w:rFonts w:ascii="宋体" w:hAnsi="宋体" w:eastAsia="宋体" w:cs="宋体"/>
          <w:sz w:val="20"/>
          <w:szCs w:val="20"/>
          <w:lang w:eastAsia="zh-CN"/>
        </w:rPr>
      </w:pPr>
      <w:r>
        <w:rPr>
          <w:rFonts w:ascii="宋体" w:hAnsi="宋体" w:eastAsia="宋体" w:cs="宋体"/>
          <w:spacing w:val="8"/>
          <w:sz w:val="20"/>
          <w:szCs w:val="20"/>
          <w:lang w:eastAsia="zh-CN"/>
        </w:rPr>
        <w:t>7.5.2 发出中标通知书后，招标人无正当理由拒签合同的，招标人向</w:t>
      </w:r>
      <w:r>
        <w:rPr>
          <w:rFonts w:ascii="宋体" w:hAnsi="宋体" w:eastAsia="宋体" w:cs="宋体"/>
          <w:spacing w:val="7"/>
          <w:sz w:val="20"/>
          <w:szCs w:val="20"/>
          <w:lang w:eastAsia="zh-CN"/>
        </w:rPr>
        <w:t>中标人退还投标保证金；</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给中标人造成损失的，还应当赔偿损失。</w:t>
      </w:r>
    </w:p>
    <w:p w14:paraId="45D7E6DA">
      <w:pPr>
        <w:spacing w:before="274" w:line="220" w:lineRule="auto"/>
        <w:ind w:left="4"/>
        <w:outlineLvl w:val="1"/>
        <w:rPr>
          <w:rFonts w:ascii="宋体" w:hAnsi="宋体" w:eastAsia="宋体" w:cs="宋体"/>
          <w:sz w:val="28"/>
          <w:szCs w:val="28"/>
          <w:lang w:eastAsia="zh-CN"/>
        </w:rPr>
      </w:pPr>
      <w:r>
        <w:rPr>
          <w:rFonts w:ascii="宋体" w:hAnsi="宋体" w:eastAsia="宋体" w:cs="宋体"/>
          <w:b/>
          <w:bCs/>
          <w:spacing w:val="-4"/>
          <w:sz w:val="28"/>
          <w:szCs w:val="28"/>
          <w:lang w:eastAsia="zh-CN"/>
        </w:rPr>
        <w:t>8.纪律和监督</w:t>
      </w:r>
    </w:p>
    <w:p w14:paraId="06C0203A">
      <w:pPr>
        <w:pStyle w:val="4"/>
        <w:spacing w:line="455" w:lineRule="auto"/>
        <w:rPr>
          <w:lang w:eastAsia="zh-CN"/>
        </w:rPr>
      </w:pPr>
    </w:p>
    <w:p w14:paraId="13A0FB2F">
      <w:pPr>
        <w:spacing w:before="92" w:line="220" w:lineRule="auto"/>
        <w:ind w:left="141"/>
        <w:outlineLvl w:val="2"/>
        <w:rPr>
          <w:rFonts w:ascii="宋体" w:hAnsi="宋体" w:eastAsia="宋体" w:cs="宋体"/>
          <w:sz w:val="28"/>
          <w:szCs w:val="28"/>
          <w:lang w:eastAsia="zh-CN"/>
        </w:rPr>
      </w:pPr>
      <w:r>
        <w:rPr>
          <w:rFonts w:ascii="宋体" w:hAnsi="宋体" w:eastAsia="宋体" w:cs="宋体"/>
          <w:spacing w:val="-1"/>
          <w:sz w:val="28"/>
          <w:szCs w:val="28"/>
          <w:lang w:eastAsia="zh-CN"/>
        </w:rPr>
        <w:t>8.1 对招标人的纪律要求</w:t>
      </w:r>
    </w:p>
    <w:p w14:paraId="21D0F0B3">
      <w:pPr>
        <w:pStyle w:val="4"/>
        <w:spacing w:line="451" w:lineRule="auto"/>
        <w:rPr>
          <w:lang w:eastAsia="zh-CN"/>
        </w:rPr>
      </w:pPr>
    </w:p>
    <w:p w14:paraId="67AEC676">
      <w:pPr>
        <w:spacing w:before="66" w:line="369" w:lineRule="auto"/>
        <w:ind w:right="70" w:firstLine="421"/>
        <w:rPr>
          <w:rFonts w:ascii="宋体" w:hAnsi="宋体" w:eastAsia="宋体" w:cs="宋体"/>
          <w:sz w:val="20"/>
          <w:szCs w:val="20"/>
          <w:lang w:eastAsia="zh-CN"/>
        </w:rPr>
      </w:pPr>
      <w:r>
        <w:rPr>
          <w:rFonts w:ascii="宋体" w:hAnsi="宋体" w:eastAsia="宋体" w:cs="宋体"/>
          <w:spacing w:val="10"/>
          <w:sz w:val="20"/>
          <w:szCs w:val="20"/>
          <w:lang w:eastAsia="zh-CN"/>
        </w:rPr>
        <w:t>招标人不得泄漏招标投标活动中应当保密的情况和资料，</w:t>
      </w:r>
      <w:r>
        <w:rPr>
          <w:rFonts w:ascii="宋体" w:hAnsi="宋体" w:eastAsia="宋体" w:cs="宋体"/>
          <w:spacing w:val="9"/>
          <w:sz w:val="20"/>
          <w:szCs w:val="20"/>
          <w:lang w:eastAsia="zh-CN"/>
        </w:rPr>
        <w:t>不得与投标人串通损害国家利益、社</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会公共利益或者他人合法权益。</w:t>
      </w:r>
    </w:p>
    <w:p w14:paraId="370088FD">
      <w:pPr>
        <w:spacing w:before="291" w:line="220" w:lineRule="auto"/>
        <w:ind w:left="141"/>
        <w:outlineLvl w:val="2"/>
        <w:rPr>
          <w:rFonts w:ascii="宋体" w:hAnsi="宋体" w:eastAsia="宋体" w:cs="宋体"/>
          <w:sz w:val="28"/>
          <w:szCs w:val="28"/>
          <w:lang w:eastAsia="zh-CN"/>
        </w:rPr>
      </w:pPr>
      <w:r>
        <w:rPr>
          <w:rFonts w:ascii="宋体" w:hAnsi="宋体" w:eastAsia="宋体" w:cs="宋体"/>
          <w:spacing w:val="-1"/>
          <w:sz w:val="28"/>
          <w:szCs w:val="28"/>
          <w:lang w:eastAsia="zh-CN"/>
        </w:rPr>
        <w:t>8.2 对投标人的纪律要求</w:t>
      </w:r>
    </w:p>
    <w:p w14:paraId="2A942FDF">
      <w:pPr>
        <w:pStyle w:val="4"/>
        <w:spacing w:line="450" w:lineRule="auto"/>
        <w:rPr>
          <w:lang w:eastAsia="zh-CN"/>
        </w:rPr>
      </w:pPr>
    </w:p>
    <w:p w14:paraId="11FD4F50">
      <w:pPr>
        <w:spacing w:before="66" w:line="370" w:lineRule="auto"/>
        <w:ind w:left="2" w:right="70" w:firstLine="420"/>
        <w:jc w:val="both"/>
        <w:rPr>
          <w:rFonts w:ascii="宋体" w:hAnsi="宋体" w:eastAsia="宋体" w:cs="宋体"/>
          <w:sz w:val="20"/>
          <w:szCs w:val="20"/>
          <w:lang w:eastAsia="zh-CN"/>
        </w:rPr>
      </w:pPr>
      <w:r>
        <w:rPr>
          <w:rFonts w:ascii="宋体" w:hAnsi="宋体" w:eastAsia="宋体" w:cs="宋体"/>
          <w:spacing w:val="10"/>
          <w:sz w:val="20"/>
          <w:szCs w:val="20"/>
          <w:lang w:eastAsia="zh-CN"/>
        </w:rPr>
        <w:t>投标人不得相互串通投标或者与招标人串通投标，不</w:t>
      </w:r>
      <w:r>
        <w:rPr>
          <w:rFonts w:ascii="宋体" w:hAnsi="宋体" w:eastAsia="宋体" w:cs="宋体"/>
          <w:spacing w:val="9"/>
          <w:sz w:val="20"/>
          <w:szCs w:val="20"/>
          <w:lang w:eastAsia="zh-CN"/>
        </w:rPr>
        <w:t>得向招标人或者评标委员会和定标委员会</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成员行贿谋取中标，不得以他人名义投标或者以其他方式弄</w:t>
      </w:r>
      <w:r>
        <w:rPr>
          <w:rFonts w:ascii="宋体" w:hAnsi="宋体" w:eastAsia="宋体" w:cs="宋体"/>
          <w:spacing w:val="9"/>
          <w:sz w:val="20"/>
          <w:szCs w:val="20"/>
          <w:lang w:eastAsia="zh-CN"/>
        </w:rPr>
        <w:t>虚作假骗取中标；投标人不得以任何方</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式干扰、影响评标工作。</w:t>
      </w:r>
    </w:p>
    <w:p w14:paraId="3DD8669C">
      <w:pPr>
        <w:spacing w:line="370" w:lineRule="auto"/>
        <w:rPr>
          <w:rFonts w:ascii="宋体" w:hAnsi="宋体" w:eastAsia="宋体" w:cs="宋体"/>
          <w:sz w:val="20"/>
          <w:szCs w:val="20"/>
          <w:lang w:eastAsia="zh-CN"/>
        </w:rPr>
        <w:sectPr>
          <w:footerReference r:id="rId25" w:type="default"/>
          <w:pgSz w:w="11906" w:h="16839"/>
          <w:pgMar w:top="1431" w:right="1371" w:bottom="1156" w:left="1447" w:header="0" w:footer="994" w:gutter="0"/>
          <w:pgNumType w:fmt="decimal"/>
          <w:cols w:space="720" w:num="1"/>
        </w:sectPr>
      </w:pPr>
    </w:p>
    <w:p w14:paraId="31E55181">
      <w:pPr>
        <w:spacing w:before="181" w:line="219" w:lineRule="auto"/>
        <w:ind w:left="139"/>
        <w:outlineLvl w:val="2"/>
        <w:rPr>
          <w:rFonts w:ascii="宋体" w:hAnsi="宋体" w:eastAsia="宋体" w:cs="宋体"/>
          <w:sz w:val="28"/>
          <w:szCs w:val="28"/>
          <w:lang w:eastAsia="zh-CN"/>
        </w:rPr>
      </w:pPr>
      <w:r>
        <w:rPr>
          <w:rFonts w:ascii="宋体" w:hAnsi="宋体" w:eastAsia="宋体" w:cs="宋体"/>
          <w:spacing w:val="-1"/>
          <w:sz w:val="28"/>
          <w:szCs w:val="28"/>
          <w:lang w:eastAsia="zh-CN"/>
        </w:rPr>
        <w:t>8.3 对评标委员会和定标委员会成员的纪律要求</w:t>
      </w:r>
    </w:p>
    <w:p w14:paraId="45748BBE">
      <w:pPr>
        <w:pStyle w:val="4"/>
        <w:spacing w:line="439" w:lineRule="auto"/>
        <w:rPr>
          <w:lang w:eastAsia="zh-CN"/>
        </w:rPr>
      </w:pPr>
    </w:p>
    <w:p w14:paraId="2321D59C">
      <w:pPr>
        <w:spacing w:before="65" w:line="433" w:lineRule="auto"/>
        <w:ind w:firstLine="418"/>
        <w:jc w:val="both"/>
        <w:rPr>
          <w:rFonts w:ascii="宋体" w:hAnsi="宋体" w:eastAsia="宋体" w:cs="宋体"/>
          <w:sz w:val="20"/>
          <w:szCs w:val="20"/>
          <w:lang w:eastAsia="zh-CN"/>
        </w:rPr>
      </w:pPr>
      <w:r>
        <w:rPr>
          <w:rFonts w:ascii="宋体" w:hAnsi="宋体" w:eastAsia="宋体" w:cs="宋体"/>
          <w:spacing w:val="10"/>
          <w:sz w:val="20"/>
          <w:szCs w:val="20"/>
          <w:lang w:eastAsia="zh-CN"/>
        </w:rPr>
        <w:t>评标委员会和定标委员会成员不得收受他人的财物或者其他</w:t>
      </w:r>
      <w:r>
        <w:rPr>
          <w:rFonts w:ascii="宋体" w:hAnsi="宋体" w:eastAsia="宋体" w:cs="宋体"/>
          <w:spacing w:val="9"/>
          <w:sz w:val="20"/>
          <w:szCs w:val="20"/>
          <w:lang w:eastAsia="zh-CN"/>
        </w:rPr>
        <w:t>好处，不得向他人透漏对投标文件</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的评审和比较、中标候选人的推荐情况以及评标有关的其他情</w:t>
      </w:r>
      <w:r>
        <w:rPr>
          <w:rFonts w:ascii="宋体" w:hAnsi="宋体" w:eastAsia="宋体" w:cs="宋体"/>
          <w:spacing w:val="9"/>
          <w:sz w:val="20"/>
          <w:szCs w:val="20"/>
          <w:lang w:eastAsia="zh-CN"/>
        </w:rPr>
        <w:t>况。在评标活动中，评标委员会和定</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标委员会成员应当客观、公正地履行职责，遵守职业道德，不得擅离职守，影响评标程序正常进行，</w:t>
      </w:r>
      <w:r>
        <w:rPr>
          <w:rFonts w:ascii="宋体" w:hAnsi="宋体" w:eastAsia="宋体" w:cs="宋体"/>
          <w:spacing w:val="4"/>
          <w:sz w:val="20"/>
          <w:szCs w:val="20"/>
          <w:lang w:eastAsia="zh-CN"/>
        </w:rPr>
        <w:t xml:space="preserve"> </w:t>
      </w:r>
      <w:r>
        <w:rPr>
          <w:rFonts w:ascii="宋体" w:hAnsi="宋体" w:eastAsia="宋体" w:cs="宋体"/>
          <w:spacing w:val="8"/>
          <w:sz w:val="20"/>
          <w:szCs w:val="20"/>
          <w:lang w:eastAsia="zh-CN"/>
        </w:rPr>
        <w:t>不得使用第三章“评标办法</w:t>
      </w:r>
      <w:r>
        <w:rPr>
          <w:rFonts w:ascii="宋体" w:hAnsi="宋体" w:eastAsia="宋体" w:cs="宋体"/>
          <w:spacing w:val="-64"/>
          <w:sz w:val="20"/>
          <w:szCs w:val="20"/>
          <w:lang w:eastAsia="zh-CN"/>
        </w:rPr>
        <w:t xml:space="preserve"> </w:t>
      </w:r>
      <w:r>
        <w:rPr>
          <w:rFonts w:ascii="宋体" w:hAnsi="宋体" w:eastAsia="宋体" w:cs="宋体"/>
          <w:spacing w:val="8"/>
          <w:sz w:val="20"/>
          <w:szCs w:val="20"/>
          <w:lang w:eastAsia="zh-CN"/>
        </w:rPr>
        <w:t>”没有规定的评审因素和标准进行评标。</w:t>
      </w:r>
    </w:p>
    <w:p w14:paraId="640C967D">
      <w:pPr>
        <w:spacing w:before="298" w:line="220" w:lineRule="auto"/>
        <w:ind w:left="139"/>
        <w:outlineLvl w:val="2"/>
        <w:rPr>
          <w:rFonts w:ascii="宋体" w:hAnsi="宋体" w:eastAsia="宋体" w:cs="宋体"/>
          <w:sz w:val="28"/>
          <w:szCs w:val="28"/>
          <w:lang w:eastAsia="zh-CN"/>
        </w:rPr>
      </w:pPr>
      <w:r>
        <w:rPr>
          <w:rFonts w:ascii="宋体" w:hAnsi="宋体" w:eastAsia="宋体" w:cs="宋体"/>
          <w:spacing w:val="-1"/>
          <w:sz w:val="28"/>
          <w:szCs w:val="28"/>
          <w:lang w:eastAsia="zh-CN"/>
        </w:rPr>
        <w:t>8.4 对与评标和定标活动有关的工作人员的纪律要求</w:t>
      </w:r>
    </w:p>
    <w:p w14:paraId="51F62AED">
      <w:pPr>
        <w:pStyle w:val="4"/>
        <w:spacing w:line="440" w:lineRule="auto"/>
        <w:rPr>
          <w:lang w:eastAsia="zh-CN"/>
        </w:rPr>
      </w:pPr>
    </w:p>
    <w:p w14:paraId="6BD9A70D">
      <w:pPr>
        <w:spacing w:before="65" w:line="433" w:lineRule="auto"/>
        <w:ind w:left="1" w:right="54" w:firstLine="421"/>
        <w:jc w:val="both"/>
        <w:rPr>
          <w:rFonts w:ascii="宋体" w:hAnsi="宋体" w:eastAsia="宋体" w:cs="宋体"/>
          <w:sz w:val="20"/>
          <w:szCs w:val="20"/>
          <w:lang w:eastAsia="zh-CN"/>
        </w:rPr>
      </w:pPr>
      <w:r>
        <w:rPr>
          <w:rFonts w:ascii="宋体" w:hAnsi="宋体" w:eastAsia="宋体" w:cs="宋体"/>
          <w:spacing w:val="10"/>
          <w:sz w:val="20"/>
          <w:szCs w:val="20"/>
          <w:lang w:eastAsia="zh-CN"/>
        </w:rPr>
        <w:t>与评标活动和定标活动有关的工作人员不得收受</w:t>
      </w:r>
      <w:r>
        <w:rPr>
          <w:rFonts w:ascii="宋体" w:hAnsi="宋体" w:eastAsia="宋体" w:cs="宋体"/>
          <w:spacing w:val="9"/>
          <w:sz w:val="20"/>
          <w:szCs w:val="20"/>
          <w:lang w:eastAsia="zh-CN"/>
        </w:rPr>
        <w:t>他人的财物或者其他好处，不得向他人透漏对</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投标文件的评审和比较、中标候选人的推荐情况以及评标</w:t>
      </w:r>
      <w:r>
        <w:rPr>
          <w:rFonts w:ascii="宋体" w:hAnsi="宋体" w:eastAsia="宋体" w:cs="宋体"/>
          <w:spacing w:val="9"/>
          <w:sz w:val="20"/>
          <w:szCs w:val="20"/>
          <w:lang w:eastAsia="zh-CN"/>
        </w:rPr>
        <w:t>有关的其他情况。在评标和定标活动中，</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与评标和定标活动有关的工作人员不得擅离职守，影响评标和定标程序正常进行。</w:t>
      </w:r>
    </w:p>
    <w:p w14:paraId="17EA9F93">
      <w:pPr>
        <w:spacing w:before="299" w:line="221" w:lineRule="auto"/>
        <w:ind w:left="139"/>
        <w:outlineLvl w:val="2"/>
        <w:rPr>
          <w:rFonts w:ascii="宋体" w:hAnsi="宋体" w:eastAsia="宋体" w:cs="宋体"/>
          <w:sz w:val="28"/>
          <w:szCs w:val="28"/>
          <w:lang w:eastAsia="zh-CN"/>
        </w:rPr>
      </w:pPr>
      <w:r>
        <w:rPr>
          <w:rFonts w:ascii="宋体" w:hAnsi="宋体" w:eastAsia="宋体" w:cs="宋体"/>
          <w:spacing w:val="-5"/>
          <w:sz w:val="28"/>
          <w:szCs w:val="28"/>
          <w:lang w:eastAsia="zh-CN"/>
        </w:rPr>
        <w:t>8.5</w:t>
      </w:r>
      <w:r>
        <w:rPr>
          <w:rFonts w:ascii="宋体" w:hAnsi="宋体" w:eastAsia="宋体" w:cs="宋体"/>
          <w:spacing w:val="12"/>
          <w:sz w:val="28"/>
          <w:szCs w:val="28"/>
          <w:lang w:eastAsia="zh-CN"/>
        </w:rPr>
        <w:t xml:space="preserve"> </w:t>
      </w:r>
      <w:r>
        <w:rPr>
          <w:rFonts w:ascii="宋体" w:hAnsi="宋体" w:eastAsia="宋体" w:cs="宋体"/>
          <w:spacing w:val="-5"/>
          <w:sz w:val="28"/>
          <w:szCs w:val="28"/>
          <w:lang w:eastAsia="zh-CN"/>
        </w:rPr>
        <w:t>投诉</w:t>
      </w:r>
    </w:p>
    <w:p w14:paraId="1EF89C00">
      <w:pPr>
        <w:pStyle w:val="4"/>
        <w:spacing w:line="451" w:lineRule="auto"/>
        <w:rPr>
          <w:lang w:eastAsia="zh-CN"/>
        </w:rPr>
      </w:pPr>
    </w:p>
    <w:p w14:paraId="42857E6C">
      <w:pPr>
        <w:spacing w:before="65" w:line="369" w:lineRule="auto"/>
        <w:ind w:left="3" w:right="54" w:firstLine="418"/>
        <w:rPr>
          <w:rFonts w:ascii="宋体" w:hAnsi="宋体" w:eastAsia="宋体" w:cs="宋体"/>
          <w:sz w:val="20"/>
          <w:szCs w:val="20"/>
          <w:lang w:eastAsia="zh-CN"/>
        </w:rPr>
      </w:pPr>
      <w:r>
        <w:rPr>
          <w:rFonts w:ascii="宋体" w:hAnsi="宋体" w:eastAsia="宋体" w:cs="宋体"/>
          <w:spacing w:val="10"/>
          <w:sz w:val="20"/>
          <w:szCs w:val="20"/>
          <w:lang w:eastAsia="zh-CN"/>
        </w:rPr>
        <w:t>投标人和其他利害关系人认为本次招标活动违反法律</w:t>
      </w:r>
      <w:r>
        <w:rPr>
          <w:rFonts w:ascii="宋体" w:hAnsi="宋体" w:eastAsia="宋体" w:cs="宋体"/>
          <w:spacing w:val="9"/>
          <w:sz w:val="20"/>
          <w:szCs w:val="20"/>
          <w:lang w:eastAsia="zh-CN"/>
        </w:rPr>
        <w:t>、法规和规章规定的，有权向有关行政监</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督部门投诉。</w:t>
      </w:r>
    </w:p>
    <w:p w14:paraId="164FC795">
      <w:pPr>
        <w:spacing w:before="41" w:line="220" w:lineRule="auto"/>
        <w:ind w:left="3"/>
        <w:outlineLvl w:val="1"/>
        <w:rPr>
          <w:rFonts w:ascii="宋体" w:hAnsi="宋体" w:eastAsia="宋体" w:cs="宋体"/>
          <w:sz w:val="28"/>
          <w:szCs w:val="28"/>
          <w:lang w:eastAsia="zh-CN"/>
        </w:rPr>
      </w:pPr>
      <w:r>
        <w:rPr>
          <w:rFonts w:ascii="宋体" w:hAnsi="宋体" w:eastAsia="宋体" w:cs="宋体"/>
          <w:b/>
          <w:bCs/>
          <w:spacing w:val="-4"/>
          <w:sz w:val="28"/>
          <w:szCs w:val="28"/>
          <w:lang w:eastAsia="zh-CN"/>
        </w:rPr>
        <w:t>9.需要补充的其他内容</w:t>
      </w:r>
    </w:p>
    <w:p w14:paraId="0DA86A83">
      <w:pPr>
        <w:spacing w:before="268" w:line="227" w:lineRule="auto"/>
        <w:ind w:left="430"/>
        <w:rPr>
          <w:rFonts w:ascii="宋体" w:hAnsi="宋体" w:eastAsia="宋体" w:cs="宋体"/>
          <w:sz w:val="20"/>
          <w:szCs w:val="20"/>
          <w:lang w:eastAsia="zh-CN"/>
        </w:rPr>
      </w:pPr>
      <w:r>
        <w:rPr>
          <w:rFonts w:ascii="宋体" w:hAnsi="宋体" w:eastAsia="宋体" w:cs="宋体"/>
          <w:spacing w:val="8"/>
          <w:sz w:val="20"/>
          <w:szCs w:val="20"/>
          <w:lang w:eastAsia="zh-CN"/>
        </w:rPr>
        <w:t>需要补充的其他内容：见投标人须知前附表。</w:t>
      </w:r>
    </w:p>
    <w:p w14:paraId="110ACCBB">
      <w:pPr>
        <w:spacing w:before="196" w:line="221" w:lineRule="auto"/>
        <w:ind w:left="22"/>
        <w:outlineLvl w:val="1"/>
        <w:rPr>
          <w:rFonts w:ascii="宋体" w:hAnsi="宋体" w:eastAsia="宋体" w:cs="宋体"/>
          <w:sz w:val="28"/>
          <w:szCs w:val="28"/>
          <w:lang w:eastAsia="zh-CN"/>
        </w:rPr>
      </w:pPr>
      <w:r>
        <w:rPr>
          <w:rFonts w:ascii="宋体" w:hAnsi="宋体" w:eastAsia="宋体" w:cs="宋体"/>
          <w:b/>
          <w:bCs/>
          <w:spacing w:val="-6"/>
          <w:sz w:val="28"/>
          <w:szCs w:val="28"/>
          <w:lang w:eastAsia="zh-CN"/>
        </w:rPr>
        <w:t>10.电子招标投标</w:t>
      </w:r>
    </w:p>
    <w:p w14:paraId="665CCAB1">
      <w:pPr>
        <w:spacing w:before="267" w:line="371" w:lineRule="auto"/>
        <w:ind w:right="54" w:firstLine="417"/>
        <w:rPr>
          <w:rFonts w:ascii="宋体" w:hAnsi="宋体" w:eastAsia="宋体" w:cs="宋体"/>
          <w:sz w:val="20"/>
          <w:szCs w:val="20"/>
          <w:lang w:eastAsia="zh-CN"/>
        </w:rPr>
      </w:pPr>
      <w:r>
        <w:rPr>
          <w:rFonts w:ascii="宋体" w:hAnsi="宋体" w:eastAsia="宋体" w:cs="宋体"/>
          <w:spacing w:val="10"/>
          <w:sz w:val="20"/>
          <w:szCs w:val="20"/>
          <w:lang w:eastAsia="zh-CN"/>
        </w:rPr>
        <w:t>采用电子招标投标，对投标文件的编制、密封和标记、递交</w:t>
      </w:r>
      <w:r>
        <w:rPr>
          <w:rFonts w:ascii="宋体" w:hAnsi="宋体" w:eastAsia="宋体" w:cs="宋体"/>
          <w:spacing w:val="9"/>
          <w:sz w:val="20"/>
          <w:szCs w:val="20"/>
          <w:lang w:eastAsia="zh-CN"/>
        </w:rPr>
        <w:t>、开标、评标等具体要求，见投标</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人须知前附表。</w:t>
      </w:r>
    </w:p>
    <w:p w14:paraId="10D8E150">
      <w:pPr>
        <w:spacing w:line="371" w:lineRule="auto"/>
        <w:rPr>
          <w:rFonts w:ascii="宋体" w:hAnsi="宋体" w:eastAsia="宋体" w:cs="宋体"/>
          <w:sz w:val="20"/>
          <w:szCs w:val="20"/>
          <w:lang w:eastAsia="zh-CN"/>
        </w:rPr>
        <w:sectPr>
          <w:footerReference r:id="rId26" w:type="default"/>
          <w:pgSz w:w="11906" w:h="16839"/>
          <w:pgMar w:top="1431" w:right="1387" w:bottom="1156" w:left="1448" w:header="0" w:footer="994" w:gutter="0"/>
          <w:pgNumType w:fmt="decimal"/>
          <w:cols w:space="720" w:num="1"/>
        </w:sectPr>
      </w:pPr>
    </w:p>
    <w:p w14:paraId="6B487AF3">
      <w:pPr>
        <w:pStyle w:val="4"/>
        <w:spacing w:line="317" w:lineRule="auto"/>
        <w:rPr>
          <w:lang w:eastAsia="zh-CN"/>
        </w:rPr>
      </w:pPr>
    </w:p>
    <w:p w14:paraId="56A1A1A7">
      <w:pPr>
        <w:pStyle w:val="4"/>
        <w:spacing w:line="318" w:lineRule="auto"/>
        <w:rPr>
          <w:lang w:eastAsia="zh-CN"/>
        </w:rPr>
      </w:pPr>
    </w:p>
    <w:p w14:paraId="11C37ABB">
      <w:pPr>
        <w:spacing w:before="91" w:line="219" w:lineRule="auto"/>
        <w:ind w:left="279"/>
        <w:outlineLvl w:val="2"/>
        <w:rPr>
          <w:rFonts w:ascii="宋体" w:hAnsi="宋体" w:eastAsia="宋体" w:cs="宋体"/>
          <w:sz w:val="28"/>
          <w:szCs w:val="28"/>
          <w:lang w:eastAsia="zh-CN"/>
        </w:rPr>
      </w:pPr>
      <w:r>
        <w:rPr>
          <w:rFonts w:ascii="宋体" w:hAnsi="宋体" w:eastAsia="宋体" w:cs="宋体"/>
          <w:spacing w:val="-4"/>
          <w:sz w:val="28"/>
          <w:szCs w:val="28"/>
          <w:lang w:eastAsia="zh-CN"/>
        </w:rPr>
        <w:t>附表：开标记录表</w:t>
      </w:r>
    </w:p>
    <w:p w14:paraId="13482377">
      <w:pPr>
        <w:pStyle w:val="4"/>
        <w:spacing w:line="248" w:lineRule="auto"/>
        <w:rPr>
          <w:lang w:eastAsia="zh-CN"/>
        </w:rPr>
      </w:pPr>
    </w:p>
    <w:p w14:paraId="5185434D">
      <w:pPr>
        <w:pStyle w:val="4"/>
        <w:spacing w:line="248" w:lineRule="auto"/>
        <w:rPr>
          <w:lang w:eastAsia="zh-CN"/>
        </w:rPr>
      </w:pPr>
    </w:p>
    <w:p w14:paraId="0073CE39">
      <w:pPr>
        <w:spacing w:before="91" w:line="221" w:lineRule="auto"/>
        <w:ind w:left="6400"/>
        <w:rPr>
          <w:rFonts w:ascii="宋体" w:hAnsi="宋体" w:eastAsia="宋体" w:cs="宋体"/>
          <w:sz w:val="28"/>
          <w:szCs w:val="28"/>
          <w:lang w:eastAsia="zh-CN"/>
        </w:rPr>
      </w:pPr>
      <w:r>
        <w:rPr>
          <w:rFonts w:ascii="宋体" w:hAnsi="宋体" w:eastAsia="宋体" w:cs="宋体"/>
          <w:spacing w:val="-3"/>
          <w:sz w:val="28"/>
          <w:szCs w:val="28"/>
          <w:lang w:eastAsia="zh-CN"/>
        </w:rPr>
        <w:t>开标记录表</w:t>
      </w:r>
    </w:p>
    <w:p w14:paraId="75BB0DBC">
      <w:pPr>
        <w:spacing w:before="125" w:line="228" w:lineRule="auto"/>
        <w:ind w:left="121"/>
        <w:rPr>
          <w:rFonts w:ascii="宋体" w:hAnsi="宋体" w:eastAsia="宋体" w:cs="宋体"/>
          <w:sz w:val="20"/>
          <w:szCs w:val="20"/>
        </w:rPr>
      </w:pPr>
      <w:r>
        <w:rPr>
          <w:rFonts w:ascii="宋体" w:hAnsi="宋体" w:eastAsia="宋体" w:cs="宋体"/>
          <w:spacing w:val="5"/>
          <w:sz w:val="20"/>
          <w:szCs w:val="20"/>
        </w:rPr>
        <w:t>项目名称：</w:t>
      </w:r>
    </w:p>
    <w:p w14:paraId="240AEBDF">
      <w:pPr>
        <w:spacing w:line="14" w:lineRule="exact"/>
      </w:pPr>
    </w:p>
    <w:tbl>
      <w:tblPr>
        <w:tblStyle w:val="9"/>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90"/>
        <w:gridCol w:w="1256"/>
        <w:gridCol w:w="1107"/>
        <w:gridCol w:w="1189"/>
        <w:gridCol w:w="1223"/>
        <w:gridCol w:w="1372"/>
        <w:gridCol w:w="1240"/>
        <w:gridCol w:w="1341"/>
        <w:gridCol w:w="1389"/>
        <w:gridCol w:w="1407"/>
        <w:gridCol w:w="992"/>
      </w:tblGrid>
      <w:tr w14:paraId="1B780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66" w:type="dxa"/>
          </w:tcPr>
          <w:p w14:paraId="520791B8">
            <w:pPr>
              <w:spacing w:line="319" w:lineRule="auto"/>
            </w:pPr>
          </w:p>
          <w:p w14:paraId="076E132B">
            <w:pPr>
              <w:pStyle w:val="10"/>
              <w:spacing w:before="58" w:line="221" w:lineRule="auto"/>
              <w:ind w:left="156"/>
              <w:rPr>
                <w:sz w:val="18"/>
                <w:szCs w:val="18"/>
              </w:rPr>
            </w:pPr>
            <w:r>
              <w:rPr>
                <w:spacing w:val="-4"/>
                <w:sz w:val="18"/>
                <w:szCs w:val="18"/>
              </w:rPr>
              <w:t>序号</w:t>
            </w:r>
          </w:p>
        </w:tc>
        <w:tc>
          <w:tcPr>
            <w:tcW w:w="990" w:type="dxa"/>
          </w:tcPr>
          <w:p w14:paraId="24E20B80">
            <w:pPr>
              <w:pStyle w:val="10"/>
              <w:spacing w:before="264" w:line="220" w:lineRule="auto"/>
              <w:ind w:left="139"/>
              <w:rPr>
                <w:sz w:val="18"/>
                <w:szCs w:val="18"/>
              </w:rPr>
            </w:pPr>
            <w:r>
              <w:rPr>
                <w:spacing w:val="-3"/>
                <w:sz w:val="18"/>
                <w:szCs w:val="18"/>
              </w:rPr>
              <w:t>投标人名</w:t>
            </w:r>
          </w:p>
          <w:p w14:paraId="0EDFEDCB">
            <w:pPr>
              <w:pStyle w:val="10"/>
              <w:spacing w:before="18" w:line="221" w:lineRule="auto"/>
              <w:ind w:left="405"/>
              <w:rPr>
                <w:sz w:val="18"/>
                <w:szCs w:val="18"/>
              </w:rPr>
            </w:pPr>
            <w:r>
              <w:rPr>
                <w:sz w:val="18"/>
                <w:szCs w:val="18"/>
              </w:rPr>
              <w:t>称</w:t>
            </w:r>
          </w:p>
        </w:tc>
        <w:tc>
          <w:tcPr>
            <w:tcW w:w="1256" w:type="dxa"/>
          </w:tcPr>
          <w:p w14:paraId="3FB23261">
            <w:pPr>
              <w:pStyle w:val="10"/>
              <w:spacing w:before="32" w:line="219" w:lineRule="auto"/>
              <w:ind w:left="179"/>
              <w:rPr>
                <w:sz w:val="18"/>
                <w:szCs w:val="18"/>
                <w:lang w:eastAsia="zh-CN"/>
              </w:rPr>
            </w:pPr>
            <w:r>
              <w:rPr>
                <w:spacing w:val="-2"/>
                <w:sz w:val="18"/>
                <w:szCs w:val="18"/>
                <w:lang w:eastAsia="zh-CN"/>
              </w:rPr>
              <w:t>有无法定代</w:t>
            </w:r>
          </w:p>
          <w:p w14:paraId="32437E78">
            <w:pPr>
              <w:pStyle w:val="10"/>
              <w:spacing w:before="18" w:line="219" w:lineRule="auto"/>
              <w:ind w:left="178"/>
              <w:rPr>
                <w:sz w:val="18"/>
                <w:szCs w:val="18"/>
                <w:lang w:eastAsia="zh-CN"/>
              </w:rPr>
            </w:pPr>
            <w:r>
              <w:rPr>
                <w:spacing w:val="-2"/>
                <w:sz w:val="18"/>
                <w:szCs w:val="18"/>
                <w:lang w:eastAsia="zh-CN"/>
              </w:rPr>
              <w:t>表人证明书</w:t>
            </w:r>
          </w:p>
          <w:p w14:paraId="62578327">
            <w:pPr>
              <w:pStyle w:val="10"/>
              <w:spacing w:before="19" w:line="219" w:lineRule="auto"/>
              <w:ind w:left="178"/>
              <w:rPr>
                <w:sz w:val="18"/>
                <w:szCs w:val="18"/>
                <w:lang w:eastAsia="zh-CN"/>
              </w:rPr>
            </w:pPr>
            <w:r>
              <w:rPr>
                <w:spacing w:val="-2"/>
                <w:sz w:val="18"/>
                <w:szCs w:val="18"/>
                <w:lang w:eastAsia="zh-CN"/>
              </w:rPr>
              <w:t>及授权委托</w:t>
            </w:r>
          </w:p>
          <w:p w14:paraId="524F6CE6">
            <w:pPr>
              <w:pStyle w:val="10"/>
              <w:spacing w:before="18" w:line="208" w:lineRule="auto"/>
              <w:ind w:left="359"/>
              <w:rPr>
                <w:sz w:val="18"/>
                <w:szCs w:val="18"/>
              </w:rPr>
            </w:pPr>
            <w:r>
              <w:rPr>
                <w:spacing w:val="-3"/>
                <w:sz w:val="18"/>
                <w:szCs w:val="18"/>
              </w:rPr>
              <w:t>证明书</w:t>
            </w:r>
          </w:p>
        </w:tc>
        <w:tc>
          <w:tcPr>
            <w:tcW w:w="1107" w:type="dxa"/>
          </w:tcPr>
          <w:p w14:paraId="4C118573">
            <w:pPr>
              <w:pStyle w:val="10"/>
              <w:spacing w:before="147" w:line="219" w:lineRule="auto"/>
              <w:ind w:left="197"/>
              <w:rPr>
                <w:sz w:val="18"/>
                <w:szCs w:val="18"/>
                <w:lang w:eastAsia="zh-CN"/>
              </w:rPr>
            </w:pPr>
            <w:r>
              <w:rPr>
                <w:spacing w:val="-3"/>
                <w:sz w:val="18"/>
                <w:szCs w:val="18"/>
                <w:lang w:eastAsia="zh-CN"/>
              </w:rPr>
              <w:t>项目负责</w:t>
            </w:r>
          </w:p>
          <w:p w14:paraId="57397B12">
            <w:pPr>
              <w:pStyle w:val="10"/>
              <w:spacing w:before="18" w:line="241" w:lineRule="auto"/>
              <w:ind w:left="201" w:right="107" w:hanging="89"/>
              <w:rPr>
                <w:sz w:val="18"/>
                <w:szCs w:val="18"/>
                <w:lang w:eastAsia="zh-CN"/>
              </w:rPr>
            </w:pPr>
            <w:r>
              <w:rPr>
                <w:spacing w:val="-4"/>
                <w:sz w:val="18"/>
                <w:szCs w:val="18"/>
                <w:lang w:eastAsia="zh-CN"/>
              </w:rPr>
              <w:t>人（兼施工</w:t>
            </w:r>
            <w:r>
              <w:rPr>
                <w:sz w:val="18"/>
                <w:szCs w:val="18"/>
                <w:lang w:eastAsia="zh-CN"/>
              </w:rPr>
              <w:t xml:space="preserve"> </w:t>
            </w:r>
            <w:r>
              <w:rPr>
                <w:spacing w:val="-4"/>
                <w:sz w:val="18"/>
                <w:szCs w:val="18"/>
                <w:lang w:eastAsia="zh-CN"/>
              </w:rPr>
              <w:t>负责人）</w:t>
            </w:r>
          </w:p>
        </w:tc>
        <w:tc>
          <w:tcPr>
            <w:tcW w:w="1189" w:type="dxa"/>
          </w:tcPr>
          <w:p w14:paraId="533349C3">
            <w:pPr>
              <w:spacing w:line="319" w:lineRule="auto"/>
              <w:rPr>
                <w:lang w:eastAsia="zh-CN"/>
              </w:rPr>
            </w:pPr>
          </w:p>
          <w:p w14:paraId="71A1B114">
            <w:pPr>
              <w:pStyle w:val="10"/>
              <w:spacing w:before="59" w:line="219" w:lineRule="auto"/>
              <w:ind w:left="149"/>
              <w:rPr>
                <w:sz w:val="18"/>
                <w:szCs w:val="18"/>
              </w:rPr>
            </w:pPr>
            <w:r>
              <w:rPr>
                <w:spacing w:val="-2"/>
                <w:sz w:val="18"/>
                <w:szCs w:val="18"/>
              </w:rPr>
              <w:t>设计负责人</w:t>
            </w:r>
          </w:p>
        </w:tc>
        <w:tc>
          <w:tcPr>
            <w:tcW w:w="1223" w:type="dxa"/>
          </w:tcPr>
          <w:p w14:paraId="6313340A">
            <w:pPr>
              <w:pStyle w:val="10"/>
              <w:spacing w:before="264" w:line="219" w:lineRule="auto"/>
              <w:ind w:left="163"/>
              <w:rPr>
                <w:sz w:val="18"/>
                <w:szCs w:val="18"/>
              </w:rPr>
            </w:pPr>
            <w:r>
              <w:rPr>
                <w:spacing w:val="-2"/>
                <w:sz w:val="18"/>
                <w:szCs w:val="18"/>
              </w:rPr>
              <w:t>施工技术负</w:t>
            </w:r>
          </w:p>
          <w:p w14:paraId="72C0537F">
            <w:pPr>
              <w:pStyle w:val="10"/>
              <w:spacing w:before="18" w:line="221" w:lineRule="auto"/>
              <w:ind w:left="439"/>
              <w:rPr>
                <w:sz w:val="18"/>
                <w:szCs w:val="18"/>
              </w:rPr>
            </w:pPr>
            <w:r>
              <w:rPr>
                <w:spacing w:val="-7"/>
                <w:sz w:val="18"/>
                <w:szCs w:val="18"/>
              </w:rPr>
              <w:t>责人</w:t>
            </w:r>
          </w:p>
        </w:tc>
        <w:tc>
          <w:tcPr>
            <w:tcW w:w="1372" w:type="dxa"/>
          </w:tcPr>
          <w:p w14:paraId="5750369B">
            <w:pPr>
              <w:spacing w:line="319" w:lineRule="auto"/>
            </w:pPr>
          </w:p>
          <w:p w14:paraId="3B4BC1BC">
            <w:pPr>
              <w:pStyle w:val="10"/>
              <w:spacing w:before="58" w:line="220" w:lineRule="auto"/>
              <w:ind w:left="238"/>
              <w:rPr>
                <w:sz w:val="18"/>
                <w:szCs w:val="18"/>
              </w:rPr>
            </w:pPr>
            <w:r>
              <w:rPr>
                <w:spacing w:val="-2"/>
                <w:sz w:val="18"/>
                <w:szCs w:val="18"/>
              </w:rPr>
              <w:t>专职安全员</w:t>
            </w:r>
          </w:p>
        </w:tc>
        <w:tc>
          <w:tcPr>
            <w:tcW w:w="1240" w:type="dxa"/>
          </w:tcPr>
          <w:p w14:paraId="64541293">
            <w:pPr>
              <w:pStyle w:val="10"/>
              <w:spacing w:before="264" w:line="218" w:lineRule="auto"/>
              <w:ind w:left="175"/>
              <w:rPr>
                <w:sz w:val="18"/>
                <w:szCs w:val="18"/>
              </w:rPr>
            </w:pPr>
            <w:r>
              <w:rPr>
                <w:spacing w:val="-2"/>
                <w:sz w:val="18"/>
                <w:szCs w:val="18"/>
              </w:rPr>
              <w:t>投标总报价</w:t>
            </w:r>
          </w:p>
          <w:p w14:paraId="085983F9">
            <w:pPr>
              <w:pStyle w:val="10"/>
              <w:spacing w:before="20" w:line="220" w:lineRule="auto"/>
              <w:ind w:left="363"/>
              <w:rPr>
                <w:sz w:val="18"/>
                <w:szCs w:val="18"/>
              </w:rPr>
            </w:pPr>
            <w:r>
              <w:rPr>
                <w:spacing w:val="-6"/>
                <w:sz w:val="18"/>
                <w:szCs w:val="18"/>
              </w:rPr>
              <w:t>（元）</w:t>
            </w:r>
          </w:p>
        </w:tc>
        <w:tc>
          <w:tcPr>
            <w:tcW w:w="1341" w:type="dxa"/>
          </w:tcPr>
          <w:p w14:paraId="6D289084">
            <w:pPr>
              <w:pStyle w:val="10"/>
              <w:spacing w:before="264" w:line="220" w:lineRule="auto"/>
              <w:ind w:left="135"/>
              <w:rPr>
                <w:sz w:val="18"/>
                <w:szCs w:val="18"/>
                <w:lang w:eastAsia="zh-CN"/>
              </w:rPr>
            </w:pPr>
            <w:r>
              <w:rPr>
                <w:spacing w:val="-2"/>
                <w:sz w:val="18"/>
                <w:szCs w:val="18"/>
                <w:lang w:eastAsia="zh-CN"/>
              </w:rPr>
              <w:t>工程施工费投</w:t>
            </w:r>
          </w:p>
          <w:p w14:paraId="483D0679">
            <w:pPr>
              <w:pStyle w:val="10"/>
              <w:spacing w:before="18" w:line="218" w:lineRule="auto"/>
              <w:ind w:left="134"/>
              <w:rPr>
                <w:sz w:val="18"/>
                <w:szCs w:val="18"/>
                <w:lang w:eastAsia="zh-CN"/>
              </w:rPr>
            </w:pPr>
            <w:r>
              <w:rPr>
                <w:spacing w:val="-2"/>
                <w:sz w:val="18"/>
                <w:szCs w:val="18"/>
                <w:lang w:eastAsia="zh-CN"/>
              </w:rPr>
              <w:t>标报价（元）</w:t>
            </w:r>
          </w:p>
        </w:tc>
        <w:tc>
          <w:tcPr>
            <w:tcW w:w="1389" w:type="dxa"/>
          </w:tcPr>
          <w:p w14:paraId="682E26CC">
            <w:pPr>
              <w:pStyle w:val="10"/>
              <w:spacing w:before="264"/>
              <w:ind w:left="340" w:right="150" w:hanging="177"/>
              <w:rPr>
                <w:sz w:val="18"/>
                <w:szCs w:val="18"/>
                <w:lang w:eastAsia="zh-CN"/>
              </w:rPr>
            </w:pPr>
            <w:r>
              <w:rPr>
                <w:spacing w:val="-2"/>
                <w:sz w:val="18"/>
                <w:szCs w:val="18"/>
                <w:lang w:eastAsia="zh-CN"/>
              </w:rPr>
              <w:t>设计费投标报</w:t>
            </w:r>
            <w:r>
              <w:rPr>
                <w:spacing w:val="1"/>
                <w:sz w:val="18"/>
                <w:szCs w:val="18"/>
                <w:lang w:eastAsia="zh-CN"/>
              </w:rPr>
              <w:t xml:space="preserve"> </w:t>
            </w:r>
            <w:r>
              <w:rPr>
                <w:spacing w:val="-2"/>
                <w:sz w:val="18"/>
                <w:szCs w:val="18"/>
                <w:lang w:eastAsia="zh-CN"/>
              </w:rPr>
              <w:t>价（元）</w:t>
            </w:r>
          </w:p>
        </w:tc>
        <w:tc>
          <w:tcPr>
            <w:tcW w:w="1407" w:type="dxa"/>
          </w:tcPr>
          <w:p w14:paraId="4D934DF4">
            <w:pPr>
              <w:pStyle w:val="10"/>
              <w:spacing w:before="264" w:line="219" w:lineRule="auto"/>
              <w:ind w:left="261"/>
              <w:rPr>
                <w:sz w:val="18"/>
                <w:szCs w:val="18"/>
              </w:rPr>
            </w:pPr>
            <w:r>
              <w:rPr>
                <w:spacing w:val="-2"/>
                <w:sz w:val="18"/>
                <w:szCs w:val="18"/>
              </w:rPr>
              <w:t>投标人代表</w:t>
            </w:r>
          </w:p>
          <w:p w14:paraId="27226E6C">
            <w:pPr>
              <w:pStyle w:val="10"/>
              <w:spacing w:before="18" w:line="223" w:lineRule="auto"/>
              <w:ind w:left="530"/>
              <w:rPr>
                <w:sz w:val="18"/>
                <w:szCs w:val="18"/>
              </w:rPr>
            </w:pPr>
            <w:r>
              <w:rPr>
                <w:spacing w:val="-4"/>
                <w:sz w:val="18"/>
                <w:szCs w:val="18"/>
              </w:rPr>
              <w:t>签名</w:t>
            </w:r>
          </w:p>
        </w:tc>
        <w:tc>
          <w:tcPr>
            <w:tcW w:w="992" w:type="dxa"/>
          </w:tcPr>
          <w:p w14:paraId="6EF2E479">
            <w:pPr>
              <w:spacing w:line="319" w:lineRule="auto"/>
            </w:pPr>
          </w:p>
          <w:p w14:paraId="7733DB7B">
            <w:pPr>
              <w:pStyle w:val="10"/>
              <w:spacing w:before="58" w:line="221" w:lineRule="auto"/>
              <w:ind w:left="323"/>
              <w:rPr>
                <w:sz w:val="18"/>
                <w:szCs w:val="18"/>
              </w:rPr>
            </w:pPr>
            <w:r>
              <w:rPr>
                <w:spacing w:val="-5"/>
                <w:sz w:val="18"/>
                <w:szCs w:val="18"/>
              </w:rPr>
              <w:t>备注</w:t>
            </w:r>
          </w:p>
        </w:tc>
      </w:tr>
      <w:tr w14:paraId="17CF4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66" w:type="dxa"/>
          </w:tcPr>
          <w:p w14:paraId="660BB6EF"/>
        </w:tc>
        <w:tc>
          <w:tcPr>
            <w:tcW w:w="990" w:type="dxa"/>
          </w:tcPr>
          <w:p w14:paraId="6A75D3FA"/>
        </w:tc>
        <w:tc>
          <w:tcPr>
            <w:tcW w:w="1256" w:type="dxa"/>
          </w:tcPr>
          <w:p w14:paraId="4551FFE7"/>
        </w:tc>
        <w:tc>
          <w:tcPr>
            <w:tcW w:w="1107" w:type="dxa"/>
          </w:tcPr>
          <w:p w14:paraId="75D311D6"/>
        </w:tc>
        <w:tc>
          <w:tcPr>
            <w:tcW w:w="1189" w:type="dxa"/>
          </w:tcPr>
          <w:p w14:paraId="3D60458A"/>
        </w:tc>
        <w:tc>
          <w:tcPr>
            <w:tcW w:w="1223" w:type="dxa"/>
          </w:tcPr>
          <w:p w14:paraId="31589048"/>
        </w:tc>
        <w:tc>
          <w:tcPr>
            <w:tcW w:w="1372" w:type="dxa"/>
          </w:tcPr>
          <w:p w14:paraId="2DA3E922"/>
        </w:tc>
        <w:tc>
          <w:tcPr>
            <w:tcW w:w="1240" w:type="dxa"/>
          </w:tcPr>
          <w:p w14:paraId="04338211"/>
        </w:tc>
        <w:tc>
          <w:tcPr>
            <w:tcW w:w="1341" w:type="dxa"/>
          </w:tcPr>
          <w:p w14:paraId="471168F1"/>
        </w:tc>
        <w:tc>
          <w:tcPr>
            <w:tcW w:w="1389" w:type="dxa"/>
          </w:tcPr>
          <w:p w14:paraId="01F3CA2F"/>
        </w:tc>
        <w:tc>
          <w:tcPr>
            <w:tcW w:w="1407" w:type="dxa"/>
          </w:tcPr>
          <w:p w14:paraId="00A01E62"/>
        </w:tc>
        <w:tc>
          <w:tcPr>
            <w:tcW w:w="992" w:type="dxa"/>
          </w:tcPr>
          <w:p w14:paraId="19BA36A6"/>
        </w:tc>
      </w:tr>
      <w:tr w14:paraId="409C3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66" w:type="dxa"/>
          </w:tcPr>
          <w:p w14:paraId="06C02F49"/>
        </w:tc>
        <w:tc>
          <w:tcPr>
            <w:tcW w:w="990" w:type="dxa"/>
          </w:tcPr>
          <w:p w14:paraId="15E2BEC6"/>
        </w:tc>
        <w:tc>
          <w:tcPr>
            <w:tcW w:w="1256" w:type="dxa"/>
          </w:tcPr>
          <w:p w14:paraId="36BD60E4"/>
        </w:tc>
        <w:tc>
          <w:tcPr>
            <w:tcW w:w="1107" w:type="dxa"/>
          </w:tcPr>
          <w:p w14:paraId="1A3AE83F"/>
        </w:tc>
        <w:tc>
          <w:tcPr>
            <w:tcW w:w="1189" w:type="dxa"/>
          </w:tcPr>
          <w:p w14:paraId="60EC87A2"/>
        </w:tc>
        <w:tc>
          <w:tcPr>
            <w:tcW w:w="1223" w:type="dxa"/>
          </w:tcPr>
          <w:p w14:paraId="6D1C4E61"/>
        </w:tc>
        <w:tc>
          <w:tcPr>
            <w:tcW w:w="1372" w:type="dxa"/>
          </w:tcPr>
          <w:p w14:paraId="71F7DB18"/>
        </w:tc>
        <w:tc>
          <w:tcPr>
            <w:tcW w:w="1240" w:type="dxa"/>
          </w:tcPr>
          <w:p w14:paraId="4C9D0B4C"/>
        </w:tc>
        <w:tc>
          <w:tcPr>
            <w:tcW w:w="1341" w:type="dxa"/>
          </w:tcPr>
          <w:p w14:paraId="3FC74BE2"/>
        </w:tc>
        <w:tc>
          <w:tcPr>
            <w:tcW w:w="1389" w:type="dxa"/>
          </w:tcPr>
          <w:p w14:paraId="5BB6FECF"/>
        </w:tc>
        <w:tc>
          <w:tcPr>
            <w:tcW w:w="1407" w:type="dxa"/>
          </w:tcPr>
          <w:p w14:paraId="165A1FA5"/>
        </w:tc>
        <w:tc>
          <w:tcPr>
            <w:tcW w:w="992" w:type="dxa"/>
          </w:tcPr>
          <w:p w14:paraId="1A7CCB9E"/>
        </w:tc>
      </w:tr>
      <w:tr w14:paraId="0272C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66" w:type="dxa"/>
          </w:tcPr>
          <w:p w14:paraId="44A73632"/>
        </w:tc>
        <w:tc>
          <w:tcPr>
            <w:tcW w:w="990" w:type="dxa"/>
          </w:tcPr>
          <w:p w14:paraId="5DD6FF4B"/>
        </w:tc>
        <w:tc>
          <w:tcPr>
            <w:tcW w:w="1256" w:type="dxa"/>
          </w:tcPr>
          <w:p w14:paraId="1C0CC600"/>
        </w:tc>
        <w:tc>
          <w:tcPr>
            <w:tcW w:w="1107" w:type="dxa"/>
          </w:tcPr>
          <w:p w14:paraId="3114BB1A"/>
        </w:tc>
        <w:tc>
          <w:tcPr>
            <w:tcW w:w="1189" w:type="dxa"/>
          </w:tcPr>
          <w:p w14:paraId="035AAAC4"/>
        </w:tc>
        <w:tc>
          <w:tcPr>
            <w:tcW w:w="1223" w:type="dxa"/>
          </w:tcPr>
          <w:p w14:paraId="4855DE45"/>
        </w:tc>
        <w:tc>
          <w:tcPr>
            <w:tcW w:w="1372" w:type="dxa"/>
          </w:tcPr>
          <w:p w14:paraId="213CD855"/>
        </w:tc>
        <w:tc>
          <w:tcPr>
            <w:tcW w:w="1240" w:type="dxa"/>
          </w:tcPr>
          <w:p w14:paraId="3643F17F"/>
        </w:tc>
        <w:tc>
          <w:tcPr>
            <w:tcW w:w="1341" w:type="dxa"/>
          </w:tcPr>
          <w:p w14:paraId="67946CF3"/>
        </w:tc>
        <w:tc>
          <w:tcPr>
            <w:tcW w:w="1389" w:type="dxa"/>
          </w:tcPr>
          <w:p w14:paraId="4424A1FC"/>
        </w:tc>
        <w:tc>
          <w:tcPr>
            <w:tcW w:w="1407" w:type="dxa"/>
          </w:tcPr>
          <w:p w14:paraId="4C67161D"/>
        </w:tc>
        <w:tc>
          <w:tcPr>
            <w:tcW w:w="992" w:type="dxa"/>
          </w:tcPr>
          <w:p w14:paraId="29C84103"/>
        </w:tc>
      </w:tr>
      <w:tr w14:paraId="0797D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66" w:type="dxa"/>
          </w:tcPr>
          <w:p w14:paraId="08693BFB"/>
        </w:tc>
        <w:tc>
          <w:tcPr>
            <w:tcW w:w="990" w:type="dxa"/>
          </w:tcPr>
          <w:p w14:paraId="482EBA7E"/>
        </w:tc>
        <w:tc>
          <w:tcPr>
            <w:tcW w:w="1256" w:type="dxa"/>
          </w:tcPr>
          <w:p w14:paraId="43B547FC"/>
        </w:tc>
        <w:tc>
          <w:tcPr>
            <w:tcW w:w="1107" w:type="dxa"/>
          </w:tcPr>
          <w:p w14:paraId="1C975F66"/>
        </w:tc>
        <w:tc>
          <w:tcPr>
            <w:tcW w:w="1189" w:type="dxa"/>
          </w:tcPr>
          <w:p w14:paraId="76337F27"/>
        </w:tc>
        <w:tc>
          <w:tcPr>
            <w:tcW w:w="1223" w:type="dxa"/>
          </w:tcPr>
          <w:p w14:paraId="30A1F6BA"/>
        </w:tc>
        <w:tc>
          <w:tcPr>
            <w:tcW w:w="1372" w:type="dxa"/>
          </w:tcPr>
          <w:p w14:paraId="50830547"/>
        </w:tc>
        <w:tc>
          <w:tcPr>
            <w:tcW w:w="1240" w:type="dxa"/>
          </w:tcPr>
          <w:p w14:paraId="4D6E481D"/>
        </w:tc>
        <w:tc>
          <w:tcPr>
            <w:tcW w:w="1341" w:type="dxa"/>
          </w:tcPr>
          <w:p w14:paraId="1AD159C7"/>
        </w:tc>
        <w:tc>
          <w:tcPr>
            <w:tcW w:w="1389" w:type="dxa"/>
          </w:tcPr>
          <w:p w14:paraId="6C6DE794"/>
        </w:tc>
        <w:tc>
          <w:tcPr>
            <w:tcW w:w="1407" w:type="dxa"/>
          </w:tcPr>
          <w:p w14:paraId="4F5A131F"/>
        </w:tc>
        <w:tc>
          <w:tcPr>
            <w:tcW w:w="992" w:type="dxa"/>
          </w:tcPr>
          <w:p w14:paraId="4D9C7DED"/>
        </w:tc>
      </w:tr>
      <w:tr w14:paraId="2F197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666" w:type="dxa"/>
          </w:tcPr>
          <w:p w14:paraId="67DF7284"/>
        </w:tc>
        <w:tc>
          <w:tcPr>
            <w:tcW w:w="990" w:type="dxa"/>
          </w:tcPr>
          <w:p w14:paraId="02392A97"/>
        </w:tc>
        <w:tc>
          <w:tcPr>
            <w:tcW w:w="1256" w:type="dxa"/>
          </w:tcPr>
          <w:p w14:paraId="6623A743"/>
        </w:tc>
        <w:tc>
          <w:tcPr>
            <w:tcW w:w="1107" w:type="dxa"/>
          </w:tcPr>
          <w:p w14:paraId="00D4AF54"/>
        </w:tc>
        <w:tc>
          <w:tcPr>
            <w:tcW w:w="1189" w:type="dxa"/>
          </w:tcPr>
          <w:p w14:paraId="7A56E8E7"/>
        </w:tc>
        <w:tc>
          <w:tcPr>
            <w:tcW w:w="1223" w:type="dxa"/>
          </w:tcPr>
          <w:p w14:paraId="7331D961"/>
        </w:tc>
        <w:tc>
          <w:tcPr>
            <w:tcW w:w="1372" w:type="dxa"/>
          </w:tcPr>
          <w:p w14:paraId="5A6D6688"/>
        </w:tc>
        <w:tc>
          <w:tcPr>
            <w:tcW w:w="1240" w:type="dxa"/>
          </w:tcPr>
          <w:p w14:paraId="320358D5"/>
        </w:tc>
        <w:tc>
          <w:tcPr>
            <w:tcW w:w="1341" w:type="dxa"/>
          </w:tcPr>
          <w:p w14:paraId="4573ACA9"/>
        </w:tc>
        <w:tc>
          <w:tcPr>
            <w:tcW w:w="1389" w:type="dxa"/>
          </w:tcPr>
          <w:p w14:paraId="01B39B9A"/>
        </w:tc>
        <w:tc>
          <w:tcPr>
            <w:tcW w:w="1407" w:type="dxa"/>
          </w:tcPr>
          <w:p w14:paraId="62650C01"/>
        </w:tc>
        <w:tc>
          <w:tcPr>
            <w:tcW w:w="992" w:type="dxa"/>
          </w:tcPr>
          <w:p w14:paraId="598A70E2"/>
        </w:tc>
      </w:tr>
    </w:tbl>
    <w:p w14:paraId="7FB1F7D2">
      <w:pPr>
        <w:pStyle w:val="4"/>
        <w:spacing w:line="248" w:lineRule="auto"/>
      </w:pPr>
    </w:p>
    <w:p w14:paraId="697D1D03">
      <w:pPr>
        <w:spacing w:before="66" w:line="228" w:lineRule="auto"/>
        <w:ind w:left="118"/>
        <w:rPr>
          <w:rFonts w:ascii="宋体" w:hAnsi="宋体" w:eastAsia="宋体" w:cs="宋体"/>
          <w:sz w:val="20"/>
          <w:szCs w:val="20"/>
          <w:lang w:eastAsia="zh-CN"/>
        </w:rPr>
      </w:pPr>
      <w:r>
        <w:rPr>
          <w:rFonts w:ascii="宋体" w:hAnsi="宋体" w:eastAsia="宋体" w:cs="宋体"/>
          <w:spacing w:val="4"/>
          <w:sz w:val="20"/>
          <w:szCs w:val="20"/>
          <w:lang w:eastAsia="zh-CN"/>
        </w:rPr>
        <w:t xml:space="preserve">监管单位：                  </w:t>
      </w:r>
      <w:r>
        <w:rPr>
          <w:rFonts w:ascii="宋体" w:hAnsi="宋体" w:eastAsia="宋体" w:cs="宋体"/>
          <w:spacing w:val="3"/>
          <w:sz w:val="20"/>
          <w:szCs w:val="20"/>
          <w:lang w:eastAsia="zh-CN"/>
        </w:rPr>
        <w:t xml:space="preserve">                            招标人：                                 招标代理：</w:t>
      </w:r>
    </w:p>
    <w:p w14:paraId="7FCEE150">
      <w:pPr>
        <w:pStyle w:val="4"/>
        <w:spacing w:line="284" w:lineRule="auto"/>
        <w:rPr>
          <w:lang w:eastAsia="zh-CN"/>
        </w:rPr>
      </w:pPr>
    </w:p>
    <w:p w14:paraId="3EA6C97A">
      <w:pPr>
        <w:spacing w:before="62" w:line="227" w:lineRule="auto"/>
        <w:ind w:left="518"/>
        <w:rPr>
          <w:rFonts w:ascii="宋体" w:hAnsi="宋体" w:eastAsia="宋体" w:cs="宋体"/>
          <w:sz w:val="19"/>
          <w:szCs w:val="19"/>
          <w:lang w:eastAsia="zh-CN"/>
        </w:rPr>
      </w:pPr>
      <w:r>
        <w:rPr>
          <w:rFonts w:ascii="宋体" w:hAnsi="宋体" w:eastAsia="宋体" w:cs="宋体"/>
          <w:spacing w:val="8"/>
          <w:sz w:val="19"/>
          <w:szCs w:val="19"/>
          <w:lang w:eastAsia="zh-CN"/>
        </w:rPr>
        <w:t>注：</w:t>
      </w:r>
      <w:r>
        <w:rPr>
          <w:rFonts w:ascii="宋体" w:hAnsi="宋体" w:eastAsia="宋体" w:cs="宋体"/>
          <w:spacing w:val="-50"/>
          <w:sz w:val="19"/>
          <w:szCs w:val="19"/>
          <w:lang w:eastAsia="zh-CN"/>
        </w:rPr>
        <w:t xml:space="preserve"> </w:t>
      </w:r>
      <w:r>
        <w:rPr>
          <w:rFonts w:ascii="宋体" w:hAnsi="宋体" w:eastAsia="宋体" w:cs="宋体"/>
          <w:spacing w:val="8"/>
          <w:sz w:val="19"/>
          <w:szCs w:val="19"/>
          <w:lang w:eastAsia="zh-CN"/>
        </w:rPr>
        <w:t>以上格式只供参考，最终以广州公共资源交易中心系统生成格式为准。</w:t>
      </w:r>
    </w:p>
    <w:p w14:paraId="1F8C1A46">
      <w:pPr>
        <w:spacing w:line="227" w:lineRule="auto"/>
        <w:rPr>
          <w:rFonts w:ascii="宋体" w:hAnsi="宋体" w:eastAsia="宋体" w:cs="宋体"/>
          <w:sz w:val="19"/>
          <w:szCs w:val="19"/>
          <w:lang w:eastAsia="zh-CN"/>
        </w:rPr>
        <w:sectPr>
          <w:footerReference r:id="rId27" w:type="default"/>
          <w:pgSz w:w="16839" w:h="11906"/>
          <w:pgMar w:top="1012" w:right="1330" w:bottom="1156" w:left="1330" w:header="0" w:footer="994" w:gutter="0"/>
          <w:pgNumType w:fmt="decimal"/>
          <w:cols w:space="720" w:num="1"/>
        </w:sectPr>
      </w:pPr>
    </w:p>
    <w:p w14:paraId="5CD8B7CF">
      <w:pPr>
        <w:pStyle w:val="4"/>
        <w:spacing w:line="347" w:lineRule="auto"/>
        <w:rPr>
          <w:lang w:eastAsia="zh-CN"/>
        </w:rPr>
      </w:pPr>
    </w:p>
    <w:p w14:paraId="01106BE0">
      <w:pPr>
        <w:spacing w:before="91" w:line="219" w:lineRule="auto"/>
        <w:ind w:left="159"/>
        <w:outlineLvl w:val="2"/>
        <w:rPr>
          <w:rFonts w:ascii="宋体" w:hAnsi="宋体" w:eastAsia="宋体" w:cs="宋体"/>
          <w:sz w:val="28"/>
          <w:szCs w:val="28"/>
          <w:lang w:eastAsia="zh-CN"/>
        </w:rPr>
      </w:pPr>
      <w:r>
        <w:rPr>
          <w:rFonts w:ascii="宋体" w:hAnsi="宋体" w:eastAsia="宋体" w:cs="宋体"/>
          <w:spacing w:val="-4"/>
          <w:sz w:val="28"/>
          <w:szCs w:val="28"/>
          <w:lang w:eastAsia="zh-CN"/>
        </w:rPr>
        <w:t>附件二：问题澄清通知</w:t>
      </w:r>
    </w:p>
    <w:p w14:paraId="6E072486">
      <w:pPr>
        <w:pStyle w:val="4"/>
        <w:spacing w:line="278" w:lineRule="auto"/>
        <w:rPr>
          <w:lang w:eastAsia="zh-CN"/>
        </w:rPr>
      </w:pPr>
    </w:p>
    <w:p w14:paraId="231112B5">
      <w:pPr>
        <w:pStyle w:val="4"/>
        <w:spacing w:line="279" w:lineRule="auto"/>
        <w:rPr>
          <w:lang w:eastAsia="zh-CN"/>
        </w:rPr>
      </w:pPr>
    </w:p>
    <w:p w14:paraId="610769AB">
      <w:pPr>
        <w:pStyle w:val="4"/>
        <w:spacing w:line="279" w:lineRule="auto"/>
        <w:rPr>
          <w:lang w:eastAsia="zh-CN"/>
        </w:rPr>
      </w:pPr>
    </w:p>
    <w:p w14:paraId="746D9CA2">
      <w:pPr>
        <w:spacing w:before="91" w:line="345" w:lineRule="auto"/>
        <w:ind w:left="3254" w:right="3671" w:firstLine="450"/>
        <w:rPr>
          <w:rFonts w:ascii="宋体" w:hAnsi="宋体" w:eastAsia="宋体" w:cs="宋体"/>
          <w:sz w:val="20"/>
          <w:szCs w:val="20"/>
          <w:lang w:eastAsia="zh-CN"/>
        </w:rPr>
      </w:pPr>
      <w:r>
        <w:rPr>
          <w:rFonts w:ascii="宋体" w:hAnsi="宋体" w:eastAsia="宋体" w:cs="宋体"/>
          <w:spacing w:val="-8"/>
          <w:sz w:val="28"/>
          <w:szCs w:val="28"/>
          <w:lang w:eastAsia="zh-CN"/>
        </w:rPr>
        <w:t>问题澄清通知</w:t>
      </w:r>
      <w:r>
        <w:rPr>
          <w:rFonts w:ascii="宋体" w:hAnsi="宋体" w:eastAsia="宋体" w:cs="宋体"/>
          <w:spacing w:val="4"/>
          <w:sz w:val="28"/>
          <w:szCs w:val="28"/>
          <w:lang w:eastAsia="zh-CN"/>
        </w:rPr>
        <w:t xml:space="preserve"> </w:t>
      </w:r>
      <w:r>
        <w:rPr>
          <w:rFonts w:ascii="宋体" w:hAnsi="宋体" w:eastAsia="宋体" w:cs="宋体"/>
          <w:spacing w:val="2"/>
          <w:sz w:val="20"/>
          <w:szCs w:val="20"/>
          <w:lang w:eastAsia="zh-CN"/>
        </w:rPr>
        <w:t>编号：</w:t>
      </w:r>
    </w:p>
    <w:p w14:paraId="2C1EF90D">
      <w:pPr>
        <w:pStyle w:val="4"/>
        <w:spacing w:line="414" w:lineRule="auto"/>
        <w:rPr>
          <w:lang w:eastAsia="zh-CN"/>
        </w:rPr>
      </w:pPr>
    </w:p>
    <w:p w14:paraId="3B45277D">
      <w:pPr>
        <w:spacing w:before="65" w:line="228" w:lineRule="auto"/>
        <w:ind w:left="8"/>
        <w:rPr>
          <w:rFonts w:ascii="宋体" w:hAnsi="宋体" w:eastAsia="宋体" w:cs="宋体"/>
          <w:sz w:val="20"/>
          <w:szCs w:val="20"/>
          <w:lang w:eastAsia="zh-CN"/>
        </w:rPr>
      </w:pPr>
      <w:r>
        <w:rPr>
          <w:rFonts w:ascii="宋体" w:hAnsi="宋体" w:eastAsia="宋体" w:cs="宋体"/>
          <w:spacing w:val="6"/>
          <w:sz w:val="20"/>
          <w:szCs w:val="20"/>
          <w:lang w:eastAsia="zh-CN"/>
        </w:rPr>
        <w:t>（投标人名称</w:t>
      </w:r>
      <w:r>
        <w:rPr>
          <w:rFonts w:ascii="宋体" w:hAnsi="宋体" w:eastAsia="宋体" w:cs="宋体"/>
          <w:spacing w:val="1"/>
          <w:sz w:val="20"/>
          <w:szCs w:val="20"/>
          <w:lang w:eastAsia="zh-CN"/>
        </w:rPr>
        <w:t>）：</w:t>
      </w:r>
    </w:p>
    <w:p w14:paraId="6708AFFD">
      <w:pPr>
        <w:pStyle w:val="4"/>
        <w:spacing w:line="282" w:lineRule="auto"/>
        <w:rPr>
          <w:lang w:eastAsia="zh-CN"/>
        </w:rPr>
      </w:pPr>
    </w:p>
    <w:p w14:paraId="535464FC">
      <w:pPr>
        <w:pStyle w:val="4"/>
        <w:spacing w:line="283" w:lineRule="auto"/>
        <w:rPr>
          <w:lang w:eastAsia="zh-CN"/>
        </w:rPr>
      </w:pPr>
    </w:p>
    <w:p w14:paraId="67B2FCD9">
      <w:pPr>
        <w:tabs>
          <w:tab w:val="left" w:pos="2231"/>
        </w:tabs>
        <w:spacing w:before="65" w:line="406" w:lineRule="auto"/>
        <w:ind w:right="51" w:firstLine="628"/>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10"/>
          <w:sz w:val="20"/>
          <w:szCs w:val="20"/>
          <w:lang w:eastAsia="zh-CN"/>
        </w:rPr>
        <w:t xml:space="preserve">（项目名称）招标的评标委员会，对你方的投标文件进行了仔细的审查， </w:t>
      </w:r>
      <w:r>
        <w:rPr>
          <w:rFonts w:ascii="宋体" w:hAnsi="宋体" w:eastAsia="宋体" w:cs="宋体"/>
          <w:spacing w:val="8"/>
          <w:sz w:val="20"/>
          <w:szCs w:val="20"/>
          <w:lang w:eastAsia="zh-CN"/>
        </w:rPr>
        <w:t>现需你方对下列问题以书面形式予以澄清：</w:t>
      </w:r>
    </w:p>
    <w:p w14:paraId="589B00D9">
      <w:pPr>
        <w:pStyle w:val="4"/>
        <w:spacing w:line="372" w:lineRule="auto"/>
        <w:rPr>
          <w:lang w:eastAsia="zh-CN"/>
        </w:rPr>
      </w:pPr>
    </w:p>
    <w:p w14:paraId="4D7C73E0">
      <w:pPr>
        <w:spacing w:before="65" w:line="268" w:lineRule="exact"/>
        <w:ind w:left="433"/>
        <w:rPr>
          <w:rFonts w:ascii="宋体" w:hAnsi="宋体" w:eastAsia="宋体" w:cs="宋体"/>
          <w:sz w:val="20"/>
          <w:szCs w:val="20"/>
        </w:rPr>
      </w:pPr>
      <w:r>
        <w:rPr>
          <w:rFonts w:ascii="宋体" w:hAnsi="宋体" w:eastAsia="宋体" w:cs="宋体"/>
          <w:spacing w:val="-7"/>
          <w:position w:val="1"/>
          <w:sz w:val="20"/>
          <w:szCs w:val="20"/>
        </w:rPr>
        <w:t>1.</w:t>
      </w:r>
    </w:p>
    <w:p w14:paraId="3A76398F">
      <w:pPr>
        <w:spacing w:before="172" w:line="267" w:lineRule="exact"/>
        <w:ind w:left="420"/>
        <w:rPr>
          <w:rFonts w:ascii="宋体" w:hAnsi="宋体" w:eastAsia="宋体" w:cs="宋体"/>
          <w:sz w:val="20"/>
          <w:szCs w:val="20"/>
        </w:rPr>
      </w:pPr>
      <w:r>
        <w:rPr>
          <w:rFonts w:ascii="宋体" w:hAnsi="宋体" w:eastAsia="宋体" w:cs="宋体"/>
          <w:spacing w:val="-1"/>
          <w:position w:val="1"/>
          <w:sz w:val="20"/>
          <w:szCs w:val="20"/>
        </w:rPr>
        <w:t>2.</w:t>
      </w:r>
    </w:p>
    <w:p w14:paraId="648AECFA">
      <w:pPr>
        <w:pStyle w:val="4"/>
        <w:spacing w:line="259" w:lineRule="auto"/>
      </w:pPr>
    </w:p>
    <w:p w14:paraId="40B21E58">
      <w:pPr>
        <w:spacing w:before="1" w:line="34" w:lineRule="exact"/>
        <w:ind w:firstLine="537"/>
      </w:pPr>
      <w:r>
        <w:drawing>
          <wp:inline distT="0" distB="0" distL="0" distR="0">
            <wp:extent cx="227330" cy="215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0"/>
                    <a:stretch>
                      <a:fillRect/>
                    </a:stretch>
                  </pic:blipFill>
                  <pic:spPr>
                    <a:xfrm>
                      <a:off x="0" y="0"/>
                      <a:ext cx="227786" cy="22097"/>
                    </a:xfrm>
                    <a:prstGeom prst="rect">
                      <a:avLst/>
                    </a:prstGeom>
                  </pic:spPr>
                </pic:pic>
              </a:graphicData>
            </a:graphic>
          </wp:inline>
        </w:drawing>
      </w:r>
    </w:p>
    <w:p w14:paraId="0C42E28D">
      <w:pPr>
        <w:pStyle w:val="4"/>
        <w:spacing w:line="343" w:lineRule="auto"/>
      </w:pPr>
    </w:p>
    <w:p w14:paraId="7CF9E0C2">
      <w:pPr>
        <w:pStyle w:val="4"/>
        <w:spacing w:line="344" w:lineRule="auto"/>
      </w:pPr>
    </w:p>
    <w:p w14:paraId="193072C2">
      <w:pPr>
        <w:spacing w:before="66" w:line="227" w:lineRule="auto"/>
        <w:jc w:val="right"/>
        <w:rPr>
          <w:rFonts w:ascii="宋体" w:hAnsi="宋体" w:eastAsia="宋体" w:cs="宋体"/>
          <w:sz w:val="20"/>
          <w:szCs w:val="20"/>
          <w:lang w:eastAsia="zh-CN"/>
        </w:rPr>
      </w:pPr>
      <w:r>
        <w:rPr>
          <w:rFonts w:ascii="宋体" w:hAnsi="宋体" w:eastAsia="宋体" w:cs="宋体"/>
          <w:spacing w:val="10"/>
          <w:sz w:val="20"/>
          <w:szCs w:val="20"/>
          <w:lang w:eastAsia="zh-CN"/>
        </w:rPr>
        <w:t>请将上述问题的澄清于年月日时前递交至（详细地址）或传真</w:t>
      </w:r>
      <w:r>
        <w:rPr>
          <w:rFonts w:ascii="宋体" w:hAnsi="宋体" w:eastAsia="宋体" w:cs="宋体"/>
          <w:spacing w:val="9"/>
          <w:sz w:val="20"/>
          <w:szCs w:val="20"/>
          <w:lang w:eastAsia="zh-CN"/>
        </w:rPr>
        <w:t>至（传真号码）。采用传真方式</w:t>
      </w:r>
    </w:p>
    <w:p w14:paraId="72AF2EC0">
      <w:pPr>
        <w:spacing w:before="195" w:line="228" w:lineRule="auto"/>
        <w:ind w:left="15"/>
        <w:rPr>
          <w:rFonts w:ascii="宋体" w:hAnsi="宋体" w:eastAsia="宋体" w:cs="宋体"/>
          <w:sz w:val="20"/>
          <w:szCs w:val="20"/>
          <w:lang w:eastAsia="zh-CN"/>
        </w:rPr>
      </w:pPr>
      <w:r>
        <w:rPr>
          <w:rFonts w:ascii="宋体" w:hAnsi="宋体" w:eastAsia="宋体" w:cs="宋体"/>
          <w:spacing w:val="7"/>
          <w:sz w:val="20"/>
          <w:szCs w:val="20"/>
          <w:lang w:eastAsia="zh-CN"/>
        </w:rPr>
        <w:t>的，应在年月日时前将原件递交至（详细地址）。</w:t>
      </w:r>
    </w:p>
    <w:p w14:paraId="45A17762">
      <w:pPr>
        <w:pStyle w:val="4"/>
        <w:spacing w:line="250" w:lineRule="auto"/>
        <w:rPr>
          <w:lang w:eastAsia="zh-CN"/>
        </w:rPr>
      </w:pPr>
    </w:p>
    <w:p w14:paraId="5E6DB95A">
      <w:pPr>
        <w:pStyle w:val="4"/>
        <w:spacing w:line="250" w:lineRule="auto"/>
        <w:rPr>
          <w:lang w:eastAsia="zh-CN"/>
        </w:rPr>
      </w:pPr>
    </w:p>
    <w:p w14:paraId="326C87DD">
      <w:pPr>
        <w:pStyle w:val="4"/>
        <w:spacing w:line="251" w:lineRule="auto"/>
        <w:rPr>
          <w:lang w:eastAsia="zh-CN"/>
        </w:rPr>
      </w:pPr>
    </w:p>
    <w:p w14:paraId="08A4FEC8">
      <w:pPr>
        <w:pStyle w:val="4"/>
        <w:spacing w:line="251" w:lineRule="auto"/>
        <w:rPr>
          <w:lang w:eastAsia="zh-CN"/>
        </w:rPr>
      </w:pPr>
    </w:p>
    <w:p w14:paraId="3CCEFBCC">
      <w:pPr>
        <w:spacing w:before="65" w:line="227" w:lineRule="auto"/>
        <w:jc w:val="right"/>
        <w:rPr>
          <w:rFonts w:ascii="宋体" w:hAnsi="宋体" w:eastAsia="宋体" w:cs="宋体"/>
          <w:sz w:val="20"/>
          <w:szCs w:val="20"/>
          <w:lang w:eastAsia="zh-CN"/>
        </w:rPr>
      </w:pPr>
      <w:r>
        <w:rPr>
          <w:rFonts w:ascii="宋体" w:hAnsi="宋体" w:eastAsia="宋体" w:cs="宋体"/>
          <w:spacing w:val="8"/>
          <w:sz w:val="20"/>
          <w:szCs w:val="20"/>
          <w:lang w:eastAsia="zh-CN"/>
        </w:rPr>
        <w:t>评标委员会</w:t>
      </w:r>
    </w:p>
    <w:p w14:paraId="6B9EA357">
      <w:pPr>
        <w:pStyle w:val="4"/>
        <w:spacing w:line="281" w:lineRule="auto"/>
        <w:rPr>
          <w:lang w:eastAsia="zh-CN"/>
        </w:rPr>
      </w:pPr>
    </w:p>
    <w:p w14:paraId="3FED1F77">
      <w:pPr>
        <w:pStyle w:val="4"/>
        <w:spacing w:line="282" w:lineRule="auto"/>
        <w:rPr>
          <w:lang w:eastAsia="zh-CN"/>
        </w:rPr>
      </w:pPr>
    </w:p>
    <w:p w14:paraId="06DCF093">
      <w:pPr>
        <w:spacing w:before="66" w:line="228" w:lineRule="auto"/>
        <w:jc w:val="right"/>
        <w:rPr>
          <w:rFonts w:ascii="宋体" w:hAnsi="宋体" w:eastAsia="宋体" w:cs="宋体"/>
          <w:sz w:val="20"/>
          <w:szCs w:val="20"/>
          <w:lang w:eastAsia="zh-CN"/>
        </w:rPr>
      </w:pPr>
      <w:r>
        <w:rPr>
          <w:rFonts w:ascii="宋体" w:hAnsi="宋体" w:eastAsia="宋体" w:cs="宋体"/>
          <w:spacing w:val="6"/>
          <w:sz w:val="20"/>
          <w:szCs w:val="20"/>
          <w:lang w:eastAsia="zh-CN"/>
        </w:rPr>
        <w:t>年月日</w:t>
      </w:r>
    </w:p>
    <w:p w14:paraId="6505F0CC">
      <w:pPr>
        <w:spacing w:line="228" w:lineRule="auto"/>
        <w:rPr>
          <w:rFonts w:ascii="宋体" w:hAnsi="宋体" w:eastAsia="宋体" w:cs="宋体"/>
          <w:sz w:val="20"/>
          <w:szCs w:val="20"/>
          <w:lang w:eastAsia="zh-CN"/>
        </w:rPr>
        <w:sectPr>
          <w:footerReference r:id="rId28" w:type="default"/>
          <w:pgSz w:w="11906" w:h="16839"/>
          <w:pgMar w:top="1431" w:right="1441" w:bottom="1156" w:left="1449" w:header="0" w:footer="994" w:gutter="0"/>
          <w:pgNumType w:fmt="decimal"/>
          <w:cols w:space="720" w:num="1"/>
        </w:sectPr>
      </w:pPr>
    </w:p>
    <w:p w14:paraId="2FF3A132">
      <w:pPr>
        <w:pStyle w:val="4"/>
        <w:spacing w:line="248" w:lineRule="auto"/>
        <w:rPr>
          <w:lang w:eastAsia="zh-CN"/>
        </w:rPr>
      </w:pPr>
    </w:p>
    <w:p w14:paraId="307BC1E6">
      <w:pPr>
        <w:pStyle w:val="4"/>
        <w:spacing w:line="249" w:lineRule="auto"/>
        <w:rPr>
          <w:lang w:eastAsia="zh-CN"/>
        </w:rPr>
      </w:pPr>
    </w:p>
    <w:p w14:paraId="16CA5A04">
      <w:pPr>
        <w:pStyle w:val="4"/>
        <w:spacing w:line="249" w:lineRule="auto"/>
        <w:rPr>
          <w:lang w:eastAsia="zh-CN"/>
        </w:rPr>
      </w:pPr>
    </w:p>
    <w:p w14:paraId="6BEC0D8A">
      <w:pPr>
        <w:spacing w:before="91" w:line="219" w:lineRule="auto"/>
        <w:ind w:left="151"/>
        <w:outlineLvl w:val="2"/>
        <w:rPr>
          <w:rFonts w:ascii="宋体" w:hAnsi="宋体" w:eastAsia="宋体" w:cs="宋体"/>
          <w:sz w:val="28"/>
          <w:szCs w:val="28"/>
          <w:lang w:eastAsia="zh-CN"/>
        </w:rPr>
      </w:pPr>
      <w:r>
        <w:rPr>
          <w:rFonts w:ascii="宋体" w:hAnsi="宋体" w:eastAsia="宋体" w:cs="宋体"/>
          <w:spacing w:val="-4"/>
          <w:sz w:val="28"/>
          <w:szCs w:val="28"/>
          <w:lang w:eastAsia="zh-CN"/>
        </w:rPr>
        <w:t>附件三：问题的澄清</w:t>
      </w:r>
    </w:p>
    <w:p w14:paraId="59D048EA">
      <w:pPr>
        <w:pStyle w:val="4"/>
        <w:spacing w:line="253" w:lineRule="auto"/>
        <w:rPr>
          <w:lang w:eastAsia="zh-CN"/>
        </w:rPr>
      </w:pPr>
    </w:p>
    <w:p w14:paraId="268A147F">
      <w:pPr>
        <w:pStyle w:val="4"/>
        <w:spacing w:line="254" w:lineRule="auto"/>
        <w:rPr>
          <w:lang w:eastAsia="zh-CN"/>
        </w:rPr>
      </w:pPr>
    </w:p>
    <w:p w14:paraId="1A411DA9">
      <w:pPr>
        <w:pStyle w:val="4"/>
        <w:spacing w:line="254" w:lineRule="auto"/>
        <w:rPr>
          <w:lang w:eastAsia="zh-CN"/>
        </w:rPr>
      </w:pPr>
    </w:p>
    <w:p w14:paraId="4F1BA7D9">
      <w:pPr>
        <w:spacing w:before="91" w:line="221" w:lineRule="auto"/>
        <w:ind w:left="3838"/>
        <w:rPr>
          <w:rFonts w:ascii="宋体" w:hAnsi="宋体" w:eastAsia="宋体" w:cs="宋体"/>
          <w:sz w:val="28"/>
          <w:szCs w:val="28"/>
          <w:lang w:eastAsia="zh-CN"/>
        </w:rPr>
      </w:pPr>
      <w:r>
        <w:rPr>
          <w:rFonts w:ascii="宋体" w:hAnsi="宋体" w:eastAsia="宋体" w:cs="宋体"/>
          <w:spacing w:val="-9"/>
          <w:sz w:val="28"/>
          <w:szCs w:val="28"/>
          <w:lang w:eastAsia="zh-CN"/>
        </w:rPr>
        <w:t>问题的澄清</w:t>
      </w:r>
    </w:p>
    <w:p w14:paraId="7303064C">
      <w:pPr>
        <w:spacing w:before="127" w:line="228" w:lineRule="auto"/>
        <w:ind w:left="3457"/>
        <w:rPr>
          <w:rFonts w:ascii="宋体" w:hAnsi="宋体" w:eastAsia="宋体" w:cs="宋体"/>
          <w:sz w:val="20"/>
          <w:szCs w:val="20"/>
          <w:lang w:eastAsia="zh-CN"/>
        </w:rPr>
      </w:pPr>
      <w:r>
        <w:rPr>
          <w:rFonts w:ascii="宋体" w:hAnsi="宋体" w:eastAsia="宋体" w:cs="宋体"/>
          <w:spacing w:val="2"/>
          <w:sz w:val="20"/>
          <w:szCs w:val="20"/>
          <w:lang w:eastAsia="zh-CN"/>
        </w:rPr>
        <w:t>编号：</w:t>
      </w:r>
    </w:p>
    <w:p w14:paraId="561582FA">
      <w:pPr>
        <w:pStyle w:val="4"/>
        <w:spacing w:line="257" w:lineRule="auto"/>
        <w:rPr>
          <w:lang w:eastAsia="zh-CN"/>
        </w:rPr>
      </w:pPr>
    </w:p>
    <w:p w14:paraId="124E83EB">
      <w:pPr>
        <w:pStyle w:val="4"/>
        <w:spacing w:line="258" w:lineRule="auto"/>
        <w:rPr>
          <w:lang w:eastAsia="zh-CN"/>
        </w:rPr>
      </w:pPr>
    </w:p>
    <w:p w14:paraId="692792B4">
      <w:pPr>
        <w:spacing w:before="65" w:line="227" w:lineRule="auto"/>
        <w:rPr>
          <w:rFonts w:ascii="宋体" w:hAnsi="宋体" w:eastAsia="宋体" w:cs="宋体"/>
          <w:sz w:val="20"/>
          <w:szCs w:val="20"/>
          <w:lang w:eastAsia="zh-CN"/>
        </w:rPr>
      </w:pPr>
      <w:r>
        <w:rPr>
          <w:rFonts w:ascii="宋体" w:hAnsi="宋体" w:eastAsia="宋体" w:cs="宋体"/>
          <w:spacing w:val="7"/>
          <w:sz w:val="20"/>
          <w:szCs w:val="20"/>
          <w:lang w:eastAsia="zh-CN"/>
        </w:rPr>
        <w:t>（项目名称）招标评标委员会：</w:t>
      </w:r>
    </w:p>
    <w:p w14:paraId="2E33F668">
      <w:pPr>
        <w:pStyle w:val="4"/>
        <w:spacing w:line="283" w:lineRule="auto"/>
        <w:rPr>
          <w:lang w:eastAsia="zh-CN"/>
        </w:rPr>
      </w:pPr>
    </w:p>
    <w:p w14:paraId="1A80C6A8">
      <w:pPr>
        <w:pStyle w:val="4"/>
        <w:spacing w:line="283" w:lineRule="auto"/>
        <w:rPr>
          <w:lang w:eastAsia="zh-CN"/>
        </w:rPr>
      </w:pPr>
    </w:p>
    <w:p w14:paraId="5951CA76">
      <w:pPr>
        <w:spacing w:before="65" w:line="228" w:lineRule="auto"/>
        <w:ind w:left="433"/>
        <w:rPr>
          <w:rFonts w:ascii="宋体" w:hAnsi="宋体" w:eastAsia="宋体" w:cs="宋体"/>
          <w:sz w:val="20"/>
          <w:szCs w:val="20"/>
          <w:lang w:eastAsia="zh-CN"/>
        </w:rPr>
      </w:pPr>
      <w:r>
        <w:rPr>
          <w:rFonts w:ascii="宋体" w:hAnsi="宋体" w:eastAsia="宋体" w:cs="宋体"/>
          <w:spacing w:val="6"/>
          <w:sz w:val="20"/>
          <w:szCs w:val="20"/>
          <w:lang w:eastAsia="zh-CN"/>
        </w:rPr>
        <w:t>问题澄清通知（编号</w:t>
      </w:r>
      <w:r>
        <w:rPr>
          <w:rFonts w:ascii="宋体" w:hAnsi="宋体" w:eastAsia="宋体" w:cs="宋体"/>
          <w:spacing w:val="4"/>
          <w:sz w:val="20"/>
          <w:szCs w:val="20"/>
          <w:lang w:eastAsia="zh-CN"/>
        </w:rPr>
        <w:t>：</w:t>
      </w:r>
      <w:r>
        <w:rPr>
          <w:rFonts w:ascii="宋体" w:hAnsi="宋体" w:eastAsia="宋体" w:cs="宋体"/>
          <w:spacing w:val="-58"/>
          <w:sz w:val="20"/>
          <w:szCs w:val="20"/>
          <w:lang w:eastAsia="zh-CN"/>
        </w:rPr>
        <w:t xml:space="preserve"> </w:t>
      </w:r>
      <w:r>
        <w:rPr>
          <w:rFonts w:ascii="宋体" w:hAnsi="宋体" w:eastAsia="宋体" w:cs="宋体"/>
          <w:spacing w:val="4"/>
          <w:sz w:val="20"/>
          <w:szCs w:val="20"/>
          <w:lang w:eastAsia="zh-CN"/>
        </w:rPr>
        <w:t>）</w:t>
      </w:r>
      <w:r>
        <w:rPr>
          <w:rFonts w:ascii="宋体" w:hAnsi="宋体" w:eastAsia="宋体" w:cs="宋体"/>
          <w:spacing w:val="6"/>
          <w:sz w:val="20"/>
          <w:szCs w:val="20"/>
          <w:lang w:eastAsia="zh-CN"/>
        </w:rPr>
        <w:t>已收悉，现澄清如下：</w:t>
      </w:r>
    </w:p>
    <w:p w14:paraId="31D0E9E2">
      <w:pPr>
        <w:spacing w:before="192" w:line="268" w:lineRule="exact"/>
        <w:ind w:left="739"/>
        <w:rPr>
          <w:rFonts w:ascii="宋体" w:hAnsi="宋体" w:eastAsia="宋体" w:cs="宋体"/>
          <w:sz w:val="20"/>
          <w:szCs w:val="20"/>
          <w:lang w:eastAsia="zh-CN"/>
        </w:rPr>
      </w:pPr>
      <w:r>
        <w:rPr>
          <w:rFonts w:ascii="宋体" w:hAnsi="宋体" w:eastAsia="宋体" w:cs="宋体"/>
          <w:spacing w:val="-7"/>
          <w:position w:val="1"/>
          <w:sz w:val="20"/>
          <w:szCs w:val="20"/>
          <w:lang w:eastAsia="zh-CN"/>
        </w:rPr>
        <w:t>1.</w:t>
      </w:r>
    </w:p>
    <w:p w14:paraId="36A954D9">
      <w:pPr>
        <w:spacing w:before="174" w:line="267" w:lineRule="exact"/>
        <w:ind w:left="726"/>
        <w:rPr>
          <w:rFonts w:ascii="宋体" w:hAnsi="宋体" w:eastAsia="宋体" w:cs="宋体"/>
          <w:sz w:val="20"/>
          <w:szCs w:val="20"/>
          <w:lang w:eastAsia="zh-CN"/>
        </w:rPr>
      </w:pPr>
      <w:r>
        <w:rPr>
          <w:rFonts w:ascii="宋体" w:hAnsi="宋体" w:eastAsia="宋体" w:cs="宋体"/>
          <w:spacing w:val="-1"/>
          <w:position w:val="1"/>
          <w:sz w:val="20"/>
          <w:szCs w:val="20"/>
          <w:lang w:eastAsia="zh-CN"/>
        </w:rPr>
        <w:t>2.</w:t>
      </w:r>
    </w:p>
    <w:p w14:paraId="1928E931">
      <w:pPr>
        <w:pStyle w:val="4"/>
        <w:spacing w:line="258" w:lineRule="auto"/>
        <w:rPr>
          <w:lang w:eastAsia="zh-CN"/>
        </w:rPr>
      </w:pPr>
    </w:p>
    <w:p w14:paraId="5186C6E7">
      <w:pPr>
        <w:spacing w:before="66" w:line="84" w:lineRule="exact"/>
        <w:ind w:left="624"/>
        <w:rPr>
          <w:rFonts w:ascii="宋体" w:hAnsi="宋体" w:eastAsia="宋体" w:cs="宋体"/>
          <w:sz w:val="20"/>
          <w:szCs w:val="20"/>
          <w:lang w:eastAsia="zh-CN"/>
        </w:rPr>
      </w:pPr>
      <w:r>
        <w:rPr>
          <w:rFonts w:ascii="宋体" w:hAnsi="宋体" w:eastAsia="宋体" w:cs="宋体"/>
          <w:spacing w:val="3"/>
          <w:position w:val="1"/>
          <w:sz w:val="20"/>
          <w:szCs w:val="20"/>
          <w:lang w:eastAsia="zh-CN"/>
        </w:rPr>
        <w:t>.....</w:t>
      </w:r>
    </w:p>
    <w:p w14:paraId="3A897E69">
      <w:pPr>
        <w:pStyle w:val="4"/>
        <w:spacing w:line="250" w:lineRule="auto"/>
        <w:rPr>
          <w:lang w:eastAsia="zh-CN"/>
        </w:rPr>
      </w:pPr>
    </w:p>
    <w:p w14:paraId="47C34A9A">
      <w:pPr>
        <w:pStyle w:val="4"/>
        <w:spacing w:line="250" w:lineRule="auto"/>
        <w:rPr>
          <w:lang w:eastAsia="zh-CN"/>
        </w:rPr>
      </w:pPr>
    </w:p>
    <w:p w14:paraId="2A11C239">
      <w:pPr>
        <w:pStyle w:val="4"/>
        <w:spacing w:line="251" w:lineRule="auto"/>
        <w:rPr>
          <w:lang w:eastAsia="zh-CN"/>
        </w:rPr>
      </w:pPr>
    </w:p>
    <w:p w14:paraId="0654DB1A">
      <w:pPr>
        <w:pStyle w:val="4"/>
        <w:spacing w:line="251" w:lineRule="auto"/>
        <w:rPr>
          <w:lang w:eastAsia="zh-CN"/>
        </w:rPr>
      </w:pPr>
    </w:p>
    <w:p w14:paraId="0066387C">
      <w:pPr>
        <w:pStyle w:val="4"/>
        <w:spacing w:line="251" w:lineRule="auto"/>
        <w:rPr>
          <w:lang w:eastAsia="zh-CN"/>
        </w:rPr>
      </w:pPr>
    </w:p>
    <w:p w14:paraId="6C919DD3">
      <w:pPr>
        <w:pStyle w:val="4"/>
        <w:spacing w:line="251" w:lineRule="auto"/>
        <w:rPr>
          <w:lang w:eastAsia="zh-CN"/>
        </w:rPr>
      </w:pPr>
    </w:p>
    <w:p w14:paraId="29608B03">
      <w:pPr>
        <w:pStyle w:val="4"/>
        <w:spacing w:line="251" w:lineRule="auto"/>
        <w:rPr>
          <w:lang w:eastAsia="zh-CN"/>
        </w:rPr>
      </w:pPr>
    </w:p>
    <w:p w14:paraId="77C1AE67">
      <w:pPr>
        <w:pStyle w:val="4"/>
        <w:spacing w:line="251" w:lineRule="auto"/>
        <w:rPr>
          <w:lang w:eastAsia="zh-CN"/>
        </w:rPr>
      </w:pPr>
    </w:p>
    <w:p w14:paraId="5C4CAE16">
      <w:pPr>
        <w:pStyle w:val="4"/>
        <w:spacing w:line="251" w:lineRule="auto"/>
        <w:rPr>
          <w:lang w:eastAsia="zh-CN"/>
        </w:rPr>
      </w:pPr>
    </w:p>
    <w:p w14:paraId="04BF67D3">
      <w:pPr>
        <w:pStyle w:val="4"/>
        <w:spacing w:line="251" w:lineRule="auto"/>
        <w:rPr>
          <w:lang w:eastAsia="zh-CN"/>
        </w:rPr>
      </w:pPr>
    </w:p>
    <w:p w14:paraId="3DFEB75C">
      <w:pPr>
        <w:pStyle w:val="4"/>
        <w:spacing w:line="251" w:lineRule="auto"/>
        <w:rPr>
          <w:lang w:eastAsia="zh-CN"/>
        </w:rPr>
      </w:pPr>
    </w:p>
    <w:p w14:paraId="6FCD169E">
      <w:pPr>
        <w:spacing w:before="65" w:line="227" w:lineRule="auto"/>
        <w:ind w:left="3141"/>
        <w:rPr>
          <w:rFonts w:ascii="宋体" w:hAnsi="宋体" w:eastAsia="宋体" w:cs="宋体"/>
          <w:sz w:val="20"/>
          <w:szCs w:val="20"/>
          <w:lang w:eastAsia="zh-CN"/>
        </w:rPr>
      </w:pPr>
      <w:r>
        <w:rPr>
          <w:rFonts w:ascii="宋体" w:hAnsi="宋体" w:eastAsia="宋体" w:cs="宋体"/>
          <w:spacing w:val="11"/>
          <w:sz w:val="20"/>
          <w:szCs w:val="20"/>
          <w:lang w:eastAsia="zh-CN"/>
        </w:rPr>
        <w:t>投标人</w:t>
      </w:r>
      <w:r>
        <w:rPr>
          <w:rFonts w:ascii="宋体" w:hAnsi="宋体" w:eastAsia="宋体" w:cs="宋体"/>
          <w:spacing w:val="-6"/>
          <w:sz w:val="20"/>
          <w:szCs w:val="20"/>
          <w:lang w:eastAsia="zh-CN"/>
        </w:rPr>
        <w:t>：（</w:t>
      </w:r>
      <w:r>
        <w:rPr>
          <w:rFonts w:ascii="宋体" w:hAnsi="宋体" w:eastAsia="宋体" w:cs="宋体"/>
          <w:spacing w:val="11"/>
          <w:sz w:val="20"/>
          <w:szCs w:val="20"/>
          <w:lang w:eastAsia="zh-CN"/>
        </w:rPr>
        <w:t>盖单位章）</w:t>
      </w:r>
    </w:p>
    <w:p w14:paraId="29E98F34">
      <w:pPr>
        <w:pStyle w:val="4"/>
        <w:spacing w:line="283" w:lineRule="auto"/>
        <w:rPr>
          <w:lang w:eastAsia="zh-CN"/>
        </w:rPr>
      </w:pPr>
    </w:p>
    <w:p w14:paraId="002795A3">
      <w:pPr>
        <w:pStyle w:val="4"/>
        <w:spacing w:line="283" w:lineRule="auto"/>
        <w:rPr>
          <w:lang w:eastAsia="zh-CN"/>
        </w:rPr>
      </w:pPr>
    </w:p>
    <w:p w14:paraId="09A4363B">
      <w:pPr>
        <w:spacing w:before="65" w:line="228" w:lineRule="auto"/>
        <w:ind w:left="3139"/>
        <w:rPr>
          <w:rFonts w:ascii="宋体" w:hAnsi="宋体" w:eastAsia="宋体" w:cs="宋体"/>
          <w:sz w:val="20"/>
          <w:szCs w:val="20"/>
          <w:lang w:eastAsia="zh-CN"/>
        </w:rPr>
      </w:pPr>
      <w:r>
        <w:rPr>
          <w:rFonts w:ascii="宋体" w:hAnsi="宋体" w:eastAsia="宋体" w:cs="宋体"/>
          <w:spacing w:val="10"/>
          <w:sz w:val="20"/>
          <w:szCs w:val="20"/>
          <w:lang w:eastAsia="zh-CN"/>
        </w:rPr>
        <w:t>法定代表人或其委托代理人</w:t>
      </w:r>
      <w:r>
        <w:rPr>
          <w:rFonts w:ascii="宋体" w:hAnsi="宋体" w:eastAsia="宋体" w:cs="宋体"/>
          <w:spacing w:val="-2"/>
          <w:sz w:val="20"/>
          <w:szCs w:val="20"/>
          <w:lang w:eastAsia="zh-CN"/>
        </w:rPr>
        <w:t>：（</w:t>
      </w:r>
      <w:r>
        <w:rPr>
          <w:rFonts w:ascii="宋体" w:hAnsi="宋体" w:eastAsia="宋体" w:cs="宋体"/>
          <w:spacing w:val="10"/>
          <w:sz w:val="20"/>
          <w:szCs w:val="20"/>
          <w:lang w:eastAsia="zh-CN"/>
        </w:rPr>
        <w:t>签字）</w:t>
      </w:r>
    </w:p>
    <w:p w14:paraId="7BC128C2">
      <w:pPr>
        <w:pStyle w:val="4"/>
        <w:spacing w:line="282" w:lineRule="auto"/>
        <w:rPr>
          <w:lang w:eastAsia="zh-CN"/>
        </w:rPr>
      </w:pPr>
    </w:p>
    <w:p w14:paraId="3C4592F4">
      <w:pPr>
        <w:pStyle w:val="4"/>
        <w:spacing w:line="283" w:lineRule="auto"/>
        <w:rPr>
          <w:lang w:eastAsia="zh-CN"/>
        </w:rPr>
      </w:pPr>
    </w:p>
    <w:p w14:paraId="54236857">
      <w:pPr>
        <w:spacing w:before="66" w:line="228" w:lineRule="auto"/>
        <w:ind w:left="3979"/>
        <w:rPr>
          <w:rFonts w:ascii="宋体" w:hAnsi="宋体" w:eastAsia="宋体" w:cs="宋体"/>
          <w:sz w:val="20"/>
          <w:szCs w:val="20"/>
          <w:lang w:eastAsia="zh-CN"/>
        </w:rPr>
      </w:pPr>
      <w:r>
        <w:rPr>
          <w:rFonts w:ascii="宋体" w:hAnsi="宋体" w:eastAsia="宋体" w:cs="宋体"/>
          <w:spacing w:val="6"/>
          <w:sz w:val="20"/>
          <w:szCs w:val="20"/>
          <w:lang w:eastAsia="zh-CN"/>
        </w:rPr>
        <w:t>年月日</w:t>
      </w:r>
    </w:p>
    <w:p w14:paraId="6D66B94E">
      <w:pPr>
        <w:spacing w:line="228" w:lineRule="auto"/>
        <w:rPr>
          <w:rFonts w:ascii="宋体" w:hAnsi="宋体" w:eastAsia="宋体" w:cs="宋体"/>
          <w:sz w:val="20"/>
          <w:szCs w:val="20"/>
          <w:lang w:eastAsia="zh-CN"/>
        </w:rPr>
        <w:sectPr>
          <w:footerReference r:id="rId29" w:type="default"/>
          <w:pgSz w:w="11906" w:h="16839"/>
          <w:pgMar w:top="1431" w:right="1785" w:bottom="1156" w:left="1458" w:header="0" w:footer="994" w:gutter="0"/>
          <w:pgNumType w:fmt="decimal"/>
          <w:cols w:space="720" w:num="1"/>
        </w:sectPr>
      </w:pPr>
    </w:p>
    <w:p w14:paraId="18DFCE2A">
      <w:pPr>
        <w:pStyle w:val="4"/>
        <w:spacing w:line="248" w:lineRule="auto"/>
        <w:rPr>
          <w:lang w:eastAsia="zh-CN"/>
        </w:rPr>
      </w:pPr>
    </w:p>
    <w:p w14:paraId="5CF4D93A">
      <w:pPr>
        <w:pStyle w:val="4"/>
        <w:spacing w:line="249" w:lineRule="auto"/>
        <w:rPr>
          <w:lang w:eastAsia="zh-CN"/>
        </w:rPr>
      </w:pPr>
    </w:p>
    <w:p w14:paraId="383E7A36">
      <w:pPr>
        <w:pStyle w:val="4"/>
        <w:spacing w:line="249" w:lineRule="auto"/>
        <w:rPr>
          <w:lang w:eastAsia="zh-CN"/>
        </w:rPr>
      </w:pPr>
    </w:p>
    <w:p w14:paraId="4FE331EC">
      <w:pPr>
        <w:spacing w:before="91" w:line="219" w:lineRule="auto"/>
        <w:outlineLvl w:val="2"/>
        <w:rPr>
          <w:rFonts w:ascii="宋体" w:hAnsi="宋体" w:eastAsia="宋体" w:cs="宋体"/>
          <w:sz w:val="28"/>
          <w:szCs w:val="28"/>
          <w:lang w:eastAsia="zh-CN"/>
        </w:rPr>
      </w:pPr>
      <w:r>
        <w:rPr>
          <w:rFonts w:ascii="宋体" w:hAnsi="宋体" w:eastAsia="宋体" w:cs="宋体"/>
          <w:spacing w:val="-4"/>
          <w:sz w:val="28"/>
          <w:szCs w:val="28"/>
          <w:lang w:eastAsia="zh-CN"/>
        </w:rPr>
        <w:t>附件四：中标通知书</w:t>
      </w:r>
    </w:p>
    <w:p w14:paraId="59FF0F70">
      <w:pPr>
        <w:pStyle w:val="4"/>
        <w:spacing w:line="254" w:lineRule="auto"/>
        <w:rPr>
          <w:lang w:eastAsia="zh-CN"/>
        </w:rPr>
      </w:pPr>
    </w:p>
    <w:p w14:paraId="29001A53">
      <w:pPr>
        <w:pStyle w:val="4"/>
        <w:spacing w:line="254" w:lineRule="auto"/>
        <w:rPr>
          <w:lang w:eastAsia="zh-CN"/>
        </w:rPr>
      </w:pPr>
    </w:p>
    <w:p w14:paraId="03FEA571">
      <w:pPr>
        <w:pStyle w:val="4"/>
        <w:spacing w:line="254" w:lineRule="auto"/>
        <w:rPr>
          <w:lang w:eastAsia="zh-CN"/>
        </w:rPr>
      </w:pPr>
    </w:p>
    <w:p w14:paraId="5B1D97DF">
      <w:pPr>
        <w:spacing w:before="91" w:line="219" w:lineRule="auto"/>
        <w:ind w:left="3681"/>
        <w:rPr>
          <w:rFonts w:ascii="宋体" w:hAnsi="宋体" w:eastAsia="宋体" w:cs="宋体"/>
          <w:sz w:val="28"/>
          <w:szCs w:val="28"/>
          <w:lang w:eastAsia="zh-CN"/>
        </w:rPr>
      </w:pPr>
      <w:r>
        <w:rPr>
          <w:rFonts w:ascii="宋体" w:hAnsi="宋体" w:eastAsia="宋体" w:cs="宋体"/>
          <w:spacing w:val="-8"/>
          <w:sz w:val="28"/>
          <w:szCs w:val="28"/>
          <w:lang w:eastAsia="zh-CN"/>
        </w:rPr>
        <w:t>中标通知书</w:t>
      </w:r>
    </w:p>
    <w:p w14:paraId="19582C37">
      <w:pPr>
        <w:spacing w:before="240" w:line="227" w:lineRule="auto"/>
        <w:ind w:left="2260"/>
        <w:rPr>
          <w:rFonts w:ascii="宋体" w:hAnsi="宋体" w:eastAsia="宋体" w:cs="宋体"/>
          <w:sz w:val="20"/>
          <w:szCs w:val="20"/>
          <w:lang w:eastAsia="zh-CN"/>
        </w:rPr>
      </w:pPr>
      <w:r>
        <w:rPr>
          <w:rFonts w:ascii="宋体" w:hAnsi="宋体" w:eastAsia="宋体" w:cs="宋体"/>
          <w:spacing w:val="8"/>
          <w:sz w:val="20"/>
          <w:szCs w:val="20"/>
          <w:lang w:eastAsia="zh-CN"/>
        </w:rPr>
        <w:t>（以广州公共资源交易中心）出具格式为准）</w:t>
      </w:r>
    </w:p>
    <w:p w14:paraId="66A50A87">
      <w:pPr>
        <w:spacing w:line="227" w:lineRule="auto"/>
        <w:rPr>
          <w:rFonts w:ascii="宋体" w:hAnsi="宋体" w:eastAsia="宋体" w:cs="宋体"/>
          <w:sz w:val="20"/>
          <w:szCs w:val="20"/>
          <w:lang w:eastAsia="zh-CN"/>
        </w:rPr>
        <w:sectPr>
          <w:footerReference r:id="rId30" w:type="default"/>
          <w:pgSz w:w="11906" w:h="16839"/>
          <w:pgMar w:top="1431" w:right="1785" w:bottom="1156" w:left="1609" w:header="0" w:footer="994" w:gutter="0"/>
          <w:pgNumType w:fmt="decimal"/>
          <w:cols w:space="720" w:num="1"/>
        </w:sectPr>
      </w:pPr>
    </w:p>
    <w:p w14:paraId="6491C0FF">
      <w:pPr>
        <w:spacing w:before="101" w:line="222" w:lineRule="auto"/>
        <w:ind w:left="1440"/>
        <w:outlineLvl w:val="0"/>
        <w:rPr>
          <w:rFonts w:ascii="宋体" w:hAnsi="宋体" w:eastAsia="宋体" w:cs="宋体"/>
          <w:sz w:val="43"/>
          <w:szCs w:val="43"/>
          <w:lang w:eastAsia="zh-CN"/>
        </w:rPr>
      </w:pPr>
      <w:bookmarkStart w:id="4" w:name="bookmark6"/>
      <w:bookmarkEnd w:id="4"/>
      <w:r>
        <w:rPr>
          <w:rFonts w:ascii="宋体" w:hAnsi="宋体" w:eastAsia="宋体" w:cs="宋体"/>
          <w:b/>
          <w:bCs/>
          <w:spacing w:val="4"/>
          <w:sz w:val="43"/>
          <w:szCs w:val="43"/>
          <w:lang w:eastAsia="zh-CN"/>
        </w:rPr>
        <w:t>第三章</w:t>
      </w:r>
      <w:r>
        <w:rPr>
          <w:rFonts w:ascii="宋体" w:hAnsi="宋体" w:eastAsia="宋体" w:cs="宋体"/>
          <w:spacing w:val="4"/>
          <w:sz w:val="43"/>
          <w:szCs w:val="43"/>
          <w:lang w:eastAsia="zh-CN"/>
        </w:rPr>
        <w:t xml:space="preserve"> </w:t>
      </w:r>
      <w:r>
        <w:rPr>
          <w:rFonts w:ascii="宋体" w:hAnsi="宋体" w:eastAsia="宋体" w:cs="宋体"/>
          <w:b/>
          <w:bCs/>
          <w:spacing w:val="4"/>
          <w:sz w:val="43"/>
          <w:szCs w:val="43"/>
          <w:lang w:eastAsia="zh-CN"/>
        </w:rPr>
        <w:t>评标办法（评定分离法）</w:t>
      </w:r>
    </w:p>
    <w:p w14:paraId="46A5DC50">
      <w:pPr>
        <w:spacing w:before="186" w:line="219" w:lineRule="auto"/>
        <w:ind w:left="4220"/>
        <w:rPr>
          <w:rFonts w:ascii="宋体" w:hAnsi="宋体" w:eastAsia="宋体" w:cs="宋体"/>
          <w:sz w:val="28"/>
          <w:szCs w:val="28"/>
        </w:rPr>
      </w:pPr>
      <w:r>
        <w:rPr>
          <w:rFonts w:ascii="宋体" w:hAnsi="宋体" w:eastAsia="宋体" w:cs="宋体"/>
          <w:b/>
          <w:bCs/>
          <w:spacing w:val="-8"/>
          <w:sz w:val="28"/>
          <w:szCs w:val="28"/>
        </w:rPr>
        <w:t>前附表</w:t>
      </w:r>
    </w:p>
    <w:p w14:paraId="6401D58F">
      <w:pPr>
        <w:spacing w:line="119" w:lineRule="exact"/>
      </w:pPr>
    </w:p>
    <w:tbl>
      <w:tblPr>
        <w:tblStyle w:val="9"/>
        <w:tblW w:w="924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93"/>
        <w:gridCol w:w="1311"/>
        <w:gridCol w:w="1644"/>
        <w:gridCol w:w="5252"/>
      </w:tblGrid>
      <w:tr w14:paraId="6600D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348" w:type="dxa"/>
            <w:gridSpan w:val="3"/>
            <w:tcBorders>
              <w:top w:val="single" w:color="000000" w:sz="2" w:space="0"/>
              <w:left w:val="single" w:color="000000" w:sz="2" w:space="0"/>
            </w:tcBorders>
          </w:tcPr>
          <w:p w14:paraId="356AA963">
            <w:pPr>
              <w:pStyle w:val="10"/>
              <w:spacing w:before="197" w:line="228" w:lineRule="auto"/>
              <w:ind w:left="866"/>
            </w:pPr>
            <w:r>
              <w:rPr>
                <w:b/>
                <w:bCs/>
                <w:spacing w:val="5"/>
              </w:rPr>
              <w:t>条款号</w:t>
            </w:r>
          </w:p>
        </w:tc>
        <w:tc>
          <w:tcPr>
            <w:tcW w:w="1644" w:type="dxa"/>
            <w:tcBorders>
              <w:top w:val="single" w:color="000000" w:sz="2" w:space="0"/>
            </w:tcBorders>
          </w:tcPr>
          <w:p w14:paraId="57F11E05">
            <w:pPr>
              <w:pStyle w:val="10"/>
              <w:spacing w:before="197" w:line="228" w:lineRule="auto"/>
              <w:ind w:left="402"/>
            </w:pPr>
            <w:r>
              <w:rPr>
                <w:b/>
                <w:bCs/>
                <w:spacing w:val="6"/>
              </w:rPr>
              <w:t>评审因素</w:t>
            </w:r>
          </w:p>
        </w:tc>
        <w:tc>
          <w:tcPr>
            <w:tcW w:w="5252" w:type="dxa"/>
            <w:tcBorders>
              <w:top w:val="single" w:color="000000" w:sz="2" w:space="0"/>
              <w:right w:val="single" w:color="000000" w:sz="2" w:space="0"/>
            </w:tcBorders>
          </w:tcPr>
          <w:p w14:paraId="58198499">
            <w:pPr>
              <w:pStyle w:val="10"/>
              <w:spacing w:before="198" w:line="228" w:lineRule="auto"/>
              <w:ind w:left="2204"/>
            </w:pPr>
            <w:r>
              <w:rPr>
                <w:b/>
                <w:bCs/>
                <w:spacing w:val="6"/>
              </w:rPr>
              <w:t>评审标准</w:t>
            </w:r>
          </w:p>
        </w:tc>
      </w:tr>
      <w:tr w14:paraId="6BAD6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44" w:type="dxa"/>
            <w:tcBorders>
              <w:left w:val="single" w:color="000000" w:sz="2" w:space="0"/>
            </w:tcBorders>
          </w:tcPr>
          <w:p w14:paraId="49981C90">
            <w:pPr>
              <w:pStyle w:val="10"/>
              <w:spacing w:before="192" w:line="267" w:lineRule="exact"/>
              <w:ind w:left="166"/>
            </w:pPr>
            <w:r>
              <w:rPr>
                <w:spacing w:val="2"/>
                <w:position w:val="1"/>
              </w:rPr>
              <w:t>2.1.1</w:t>
            </w:r>
          </w:p>
        </w:tc>
        <w:tc>
          <w:tcPr>
            <w:tcW w:w="1504" w:type="dxa"/>
            <w:gridSpan w:val="2"/>
          </w:tcPr>
          <w:p w14:paraId="6B8CA743">
            <w:pPr>
              <w:pStyle w:val="10"/>
              <w:spacing w:before="191" w:line="228" w:lineRule="auto"/>
              <w:ind w:left="341"/>
            </w:pPr>
            <w:r>
              <w:rPr>
                <w:spacing w:val="5"/>
              </w:rPr>
              <w:t>资格审查</w:t>
            </w:r>
          </w:p>
        </w:tc>
        <w:tc>
          <w:tcPr>
            <w:tcW w:w="1644" w:type="dxa"/>
            <w:tcBorders>
              <w:right w:val="single" w:color="000000" w:sz="2" w:space="0"/>
            </w:tcBorders>
          </w:tcPr>
          <w:p w14:paraId="0DF9A536">
            <w:pPr>
              <w:pStyle w:val="10"/>
              <w:spacing w:before="191" w:line="228" w:lineRule="auto"/>
              <w:ind w:left="414"/>
            </w:pPr>
            <w:r>
              <w:rPr>
                <w:spacing w:val="5"/>
                <w:u w:val="single"/>
              </w:rPr>
              <w:t>资格审查</w:t>
            </w:r>
          </w:p>
        </w:tc>
        <w:tc>
          <w:tcPr>
            <w:tcW w:w="5252" w:type="dxa"/>
            <w:tcBorders>
              <w:left w:val="single" w:color="000000" w:sz="2" w:space="0"/>
              <w:right w:val="single" w:color="000000" w:sz="2" w:space="0"/>
            </w:tcBorders>
          </w:tcPr>
          <w:p w14:paraId="3D43C370">
            <w:pPr>
              <w:pStyle w:val="10"/>
              <w:spacing w:before="192" w:line="227" w:lineRule="auto"/>
              <w:ind w:left="129"/>
              <w:rPr>
                <w:lang w:eastAsia="zh-CN"/>
              </w:rPr>
            </w:pPr>
            <w:r>
              <w:rPr>
                <w:spacing w:val="5"/>
                <w:lang w:eastAsia="zh-CN"/>
              </w:rPr>
              <w:t>附表</w:t>
            </w:r>
            <w:r>
              <w:rPr>
                <w:spacing w:val="-20"/>
                <w:lang w:eastAsia="zh-CN"/>
              </w:rPr>
              <w:t xml:space="preserve"> </w:t>
            </w:r>
            <w:r>
              <w:rPr>
                <w:spacing w:val="5"/>
                <w:lang w:eastAsia="zh-CN"/>
              </w:rPr>
              <w:t>1《评标阶段资格审查表》</w:t>
            </w:r>
          </w:p>
        </w:tc>
      </w:tr>
      <w:tr w14:paraId="71775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44" w:type="dxa"/>
            <w:tcBorders>
              <w:left w:val="single" w:color="000000" w:sz="2" w:space="0"/>
            </w:tcBorders>
          </w:tcPr>
          <w:p w14:paraId="76BD7D00">
            <w:pPr>
              <w:pStyle w:val="10"/>
              <w:spacing w:before="207" w:line="268" w:lineRule="exact"/>
              <w:ind w:left="166"/>
            </w:pPr>
            <w:r>
              <w:rPr>
                <w:spacing w:val="2"/>
                <w:position w:val="1"/>
              </w:rPr>
              <w:t>2.1.2</w:t>
            </w:r>
          </w:p>
        </w:tc>
        <w:tc>
          <w:tcPr>
            <w:tcW w:w="1504" w:type="dxa"/>
            <w:gridSpan w:val="2"/>
          </w:tcPr>
          <w:p w14:paraId="5E715C03">
            <w:pPr>
              <w:pStyle w:val="10"/>
              <w:spacing w:before="208" w:line="228" w:lineRule="auto"/>
              <w:ind w:left="230"/>
            </w:pPr>
            <w:r>
              <w:rPr>
                <w:spacing w:val="7"/>
              </w:rPr>
              <w:t>有效性审查</w:t>
            </w:r>
          </w:p>
        </w:tc>
        <w:tc>
          <w:tcPr>
            <w:tcW w:w="1644" w:type="dxa"/>
            <w:tcBorders>
              <w:right w:val="single" w:color="000000" w:sz="2" w:space="0"/>
            </w:tcBorders>
          </w:tcPr>
          <w:p w14:paraId="3DE3D866">
            <w:pPr>
              <w:pStyle w:val="10"/>
              <w:spacing w:before="58" w:line="228" w:lineRule="auto"/>
              <w:ind w:left="196"/>
            </w:pPr>
            <w:r>
              <w:rPr>
                <w:spacing w:val="7"/>
              </w:rPr>
              <w:t>投标文件有效</w:t>
            </w:r>
          </w:p>
          <w:p w14:paraId="68F19DD0">
            <w:pPr>
              <w:pStyle w:val="10"/>
              <w:spacing w:before="53" w:line="217" w:lineRule="auto"/>
              <w:ind w:left="511"/>
            </w:pPr>
            <w:r>
              <w:rPr>
                <w:spacing w:val="6"/>
              </w:rPr>
              <w:t>性审查</w:t>
            </w:r>
          </w:p>
        </w:tc>
        <w:tc>
          <w:tcPr>
            <w:tcW w:w="5252" w:type="dxa"/>
            <w:tcBorders>
              <w:left w:val="single" w:color="000000" w:sz="2" w:space="0"/>
              <w:right w:val="single" w:color="000000" w:sz="2" w:space="0"/>
            </w:tcBorders>
          </w:tcPr>
          <w:p w14:paraId="18402FD3">
            <w:pPr>
              <w:pStyle w:val="10"/>
              <w:spacing w:before="58" w:line="247" w:lineRule="auto"/>
              <w:ind w:left="123" w:right="109" w:firstLine="5"/>
              <w:rPr>
                <w:lang w:eastAsia="zh-CN"/>
              </w:rPr>
            </w:pPr>
            <w:r>
              <w:rPr>
                <w:spacing w:val="10"/>
                <w:lang w:eastAsia="zh-CN"/>
              </w:rPr>
              <w:t>附表</w:t>
            </w:r>
            <w:r>
              <w:rPr>
                <w:spacing w:val="-32"/>
                <w:lang w:eastAsia="zh-CN"/>
              </w:rPr>
              <w:t xml:space="preserve"> </w:t>
            </w:r>
            <w:r>
              <w:rPr>
                <w:spacing w:val="10"/>
                <w:lang w:eastAsia="zh-CN"/>
              </w:rPr>
              <w:t>2《评标阶段工程总承包实施方案投标文件有效性</w:t>
            </w:r>
            <w:r>
              <w:rPr>
                <w:lang w:eastAsia="zh-CN"/>
              </w:rPr>
              <w:t xml:space="preserve"> </w:t>
            </w:r>
            <w:r>
              <w:rPr>
                <w:spacing w:val="2"/>
                <w:lang w:eastAsia="zh-CN"/>
              </w:rPr>
              <w:t>审查表》</w:t>
            </w:r>
          </w:p>
        </w:tc>
      </w:tr>
      <w:tr w14:paraId="5CADE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348" w:type="dxa"/>
            <w:gridSpan w:val="3"/>
            <w:tcBorders>
              <w:left w:val="single" w:color="000000" w:sz="2" w:space="0"/>
            </w:tcBorders>
          </w:tcPr>
          <w:p w14:paraId="0B4761FC">
            <w:pPr>
              <w:pStyle w:val="10"/>
              <w:spacing w:before="191" w:line="228" w:lineRule="auto"/>
              <w:ind w:left="866"/>
            </w:pPr>
            <w:r>
              <w:rPr>
                <w:b/>
                <w:bCs/>
                <w:spacing w:val="5"/>
              </w:rPr>
              <w:t>条款号</w:t>
            </w:r>
          </w:p>
        </w:tc>
        <w:tc>
          <w:tcPr>
            <w:tcW w:w="1644" w:type="dxa"/>
          </w:tcPr>
          <w:p w14:paraId="4C86B61F">
            <w:pPr>
              <w:pStyle w:val="10"/>
              <w:spacing w:before="191" w:line="228" w:lineRule="auto"/>
              <w:ind w:left="404"/>
            </w:pPr>
            <w:r>
              <w:rPr>
                <w:b/>
                <w:bCs/>
                <w:spacing w:val="6"/>
              </w:rPr>
              <w:t>条款内容</w:t>
            </w:r>
          </w:p>
        </w:tc>
        <w:tc>
          <w:tcPr>
            <w:tcW w:w="5252" w:type="dxa"/>
            <w:tcBorders>
              <w:right w:val="single" w:color="000000" w:sz="2" w:space="0"/>
            </w:tcBorders>
          </w:tcPr>
          <w:p w14:paraId="6705983A">
            <w:pPr>
              <w:pStyle w:val="10"/>
              <w:spacing w:before="191" w:line="228" w:lineRule="auto"/>
              <w:ind w:left="2207"/>
            </w:pPr>
            <w:r>
              <w:rPr>
                <w:b/>
                <w:bCs/>
                <w:spacing w:val="6"/>
              </w:rPr>
              <w:t>编列内容</w:t>
            </w:r>
          </w:p>
        </w:tc>
      </w:tr>
      <w:tr w14:paraId="6141B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2348" w:type="dxa"/>
            <w:gridSpan w:val="3"/>
            <w:tcBorders>
              <w:left w:val="single" w:color="000000" w:sz="2" w:space="0"/>
            </w:tcBorders>
          </w:tcPr>
          <w:p w14:paraId="16BE3566">
            <w:pPr>
              <w:spacing w:line="310" w:lineRule="auto"/>
            </w:pPr>
          </w:p>
          <w:p w14:paraId="1A133FEE">
            <w:pPr>
              <w:pStyle w:val="10"/>
              <w:spacing w:before="65" w:line="268" w:lineRule="exact"/>
              <w:ind w:left="920"/>
            </w:pPr>
            <w:r>
              <w:rPr>
                <w:spacing w:val="2"/>
                <w:position w:val="1"/>
              </w:rPr>
              <w:t>2.2.1</w:t>
            </w:r>
          </w:p>
        </w:tc>
        <w:tc>
          <w:tcPr>
            <w:tcW w:w="1644" w:type="dxa"/>
          </w:tcPr>
          <w:p w14:paraId="6F8857F0">
            <w:pPr>
              <w:pStyle w:val="10"/>
              <w:spacing w:before="225" w:line="279" w:lineRule="auto"/>
              <w:ind w:left="111" w:right="81" w:firstLine="85"/>
              <w:rPr>
                <w:lang w:eastAsia="zh-CN"/>
              </w:rPr>
            </w:pPr>
            <w:r>
              <w:rPr>
                <w:spacing w:val="7"/>
                <w:lang w:eastAsia="zh-CN"/>
              </w:rPr>
              <w:t>分值构成及权</w:t>
            </w:r>
            <w:r>
              <w:rPr>
                <w:spacing w:val="2"/>
                <w:lang w:eastAsia="zh-CN"/>
              </w:rPr>
              <w:t xml:space="preserve">  </w:t>
            </w:r>
            <w:r>
              <w:rPr>
                <w:spacing w:val="5"/>
                <w:lang w:eastAsia="zh-CN"/>
              </w:rPr>
              <w:t>重（评标阶段）</w:t>
            </w:r>
          </w:p>
        </w:tc>
        <w:tc>
          <w:tcPr>
            <w:tcW w:w="5252" w:type="dxa"/>
            <w:tcBorders>
              <w:right w:val="single" w:color="000000" w:sz="2" w:space="0"/>
            </w:tcBorders>
          </w:tcPr>
          <w:p w14:paraId="5CA28128">
            <w:pPr>
              <w:pStyle w:val="10"/>
              <w:spacing w:before="52" w:line="270" w:lineRule="auto"/>
              <w:ind w:left="111" w:right="22" w:firstLine="1"/>
              <w:jc w:val="both"/>
              <w:rPr>
                <w:lang w:eastAsia="zh-CN"/>
              </w:rPr>
            </w:pPr>
            <w:r>
              <w:rPr>
                <w:spacing w:val="-1"/>
                <w:lang w:eastAsia="zh-CN"/>
              </w:rPr>
              <w:t>投标人总得分（满分</w:t>
            </w:r>
            <w:r>
              <w:rPr>
                <w:spacing w:val="-5"/>
                <w:lang w:eastAsia="zh-CN"/>
              </w:rPr>
              <w:t xml:space="preserve"> </w:t>
            </w:r>
            <w:r>
              <w:rPr>
                <w:spacing w:val="-1"/>
                <w:lang w:eastAsia="zh-CN"/>
              </w:rPr>
              <w:t>100</w:t>
            </w:r>
            <w:r>
              <w:rPr>
                <w:spacing w:val="-38"/>
                <w:lang w:eastAsia="zh-CN"/>
              </w:rPr>
              <w:t xml:space="preserve"> </w:t>
            </w:r>
            <w:r>
              <w:rPr>
                <w:spacing w:val="-1"/>
                <w:lang w:eastAsia="zh-CN"/>
              </w:rPr>
              <w:t>分）=资信部分得分（权重</w:t>
            </w:r>
            <w:r>
              <w:rPr>
                <w:spacing w:val="-21"/>
                <w:lang w:eastAsia="zh-CN"/>
              </w:rPr>
              <w:t xml:space="preserve"> </w:t>
            </w:r>
            <w:r>
              <w:rPr>
                <w:spacing w:val="-1"/>
                <w:lang w:eastAsia="zh-CN"/>
              </w:rPr>
              <w:t>18%）</w:t>
            </w:r>
            <w:r>
              <w:rPr>
                <w:lang w:eastAsia="zh-CN"/>
              </w:rPr>
              <w:t xml:space="preserve"> </w:t>
            </w:r>
            <w:r>
              <w:rPr>
                <w:spacing w:val="10"/>
                <w:lang w:eastAsia="zh-CN"/>
              </w:rPr>
              <w:t>+项目实施组织方案部分得分（权重</w:t>
            </w:r>
            <w:r>
              <w:rPr>
                <w:spacing w:val="-33"/>
                <w:lang w:eastAsia="zh-CN"/>
              </w:rPr>
              <w:t xml:space="preserve"> </w:t>
            </w:r>
            <w:r>
              <w:rPr>
                <w:spacing w:val="10"/>
                <w:lang w:eastAsia="zh-CN"/>
              </w:rPr>
              <w:t>32%）+</w:t>
            </w:r>
            <w:r>
              <w:rPr>
                <w:spacing w:val="9"/>
                <w:lang w:eastAsia="zh-CN"/>
              </w:rPr>
              <w:t>投标报价得</w:t>
            </w:r>
            <w:r>
              <w:rPr>
                <w:lang w:eastAsia="zh-CN"/>
              </w:rPr>
              <w:t xml:space="preserve">  </w:t>
            </w:r>
            <w:r>
              <w:rPr>
                <w:spacing w:val="4"/>
                <w:lang w:eastAsia="zh-CN"/>
              </w:rPr>
              <w:t>分</w:t>
            </w:r>
            <w:r>
              <w:rPr>
                <w:rFonts w:ascii="Arial" w:hAnsi="Arial" w:eastAsia="Arial" w:cs="Arial"/>
                <w:spacing w:val="4"/>
                <w:lang w:eastAsia="zh-CN"/>
              </w:rPr>
              <w:t>×</w:t>
            </w:r>
            <w:r>
              <w:rPr>
                <w:spacing w:val="4"/>
                <w:lang w:eastAsia="zh-CN"/>
              </w:rPr>
              <w:t>（权重</w:t>
            </w:r>
            <w:r>
              <w:rPr>
                <w:spacing w:val="-32"/>
                <w:lang w:eastAsia="zh-CN"/>
              </w:rPr>
              <w:t xml:space="preserve"> </w:t>
            </w:r>
            <w:r>
              <w:rPr>
                <w:spacing w:val="4"/>
                <w:lang w:eastAsia="zh-CN"/>
              </w:rPr>
              <w:t>50%）</w:t>
            </w:r>
          </w:p>
        </w:tc>
      </w:tr>
      <w:tr w14:paraId="6217A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348" w:type="dxa"/>
            <w:gridSpan w:val="3"/>
            <w:tcBorders>
              <w:left w:val="single" w:color="000000" w:sz="2" w:space="0"/>
            </w:tcBorders>
          </w:tcPr>
          <w:p w14:paraId="30E90E69">
            <w:pPr>
              <w:pStyle w:val="10"/>
              <w:spacing w:before="192" w:line="228" w:lineRule="auto"/>
              <w:ind w:left="866"/>
            </w:pPr>
            <w:r>
              <w:rPr>
                <w:b/>
                <w:bCs/>
                <w:spacing w:val="5"/>
              </w:rPr>
              <w:t>条款号</w:t>
            </w:r>
          </w:p>
        </w:tc>
        <w:tc>
          <w:tcPr>
            <w:tcW w:w="1644" w:type="dxa"/>
            <w:tcBorders>
              <w:right w:val="single" w:color="000000" w:sz="2" w:space="0"/>
            </w:tcBorders>
          </w:tcPr>
          <w:p w14:paraId="77DA92CE">
            <w:pPr>
              <w:pStyle w:val="10"/>
              <w:spacing w:before="192" w:line="228" w:lineRule="auto"/>
              <w:ind w:left="402"/>
            </w:pPr>
            <w:r>
              <w:rPr>
                <w:b/>
                <w:bCs/>
                <w:spacing w:val="6"/>
              </w:rPr>
              <w:t>评分因素</w:t>
            </w:r>
          </w:p>
        </w:tc>
        <w:tc>
          <w:tcPr>
            <w:tcW w:w="5252" w:type="dxa"/>
            <w:tcBorders>
              <w:left w:val="single" w:color="000000" w:sz="2" w:space="0"/>
              <w:right w:val="single" w:color="000000" w:sz="2" w:space="0"/>
            </w:tcBorders>
          </w:tcPr>
          <w:p w14:paraId="173EDFAD">
            <w:pPr>
              <w:pStyle w:val="10"/>
              <w:spacing w:before="193" w:line="228" w:lineRule="auto"/>
              <w:ind w:left="2207"/>
            </w:pPr>
            <w:r>
              <w:rPr>
                <w:b/>
                <w:bCs/>
                <w:spacing w:val="6"/>
              </w:rPr>
              <w:t>评分标准</w:t>
            </w:r>
          </w:p>
        </w:tc>
      </w:tr>
      <w:tr w14:paraId="0C78E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37" w:type="dxa"/>
            <w:gridSpan w:val="2"/>
            <w:tcBorders>
              <w:left w:val="single" w:color="000000" w:sz="2" w:space="0"/>
              <w:right w:val="single" w:color="000000" w:sz="2" w:space="0"/>
            </w:tcBorders>
          </w:tcPr>
          <w:p w14:paraId="405FF322">
            <w:pPr>
              <w:pStyle w:val="10"/>
              <w:spacing w:before="28" w:line="239" w:lineRule="auto"/>
              <w:ind w:left="264"/>
            </w:pPr>
            <w:r>
              <w:rPr>
                <w:spacing w:val="2"/>
              </w:rPr>
              <w:t>2.2.2</w:t>
            </w:r>
          </w:p>
          <w:p w14:paraId="3BFF433B">
            <w:pPr>
              <w:pStyle w:val="10"/>
              <w:spacing w:line="209" w:lineRule="auto"/>
              <w:ind w:left="272"/>
            </w:pPr>
            <w:r>
              <w:rPr>
                <w:spacing w:val="-2"/>
              </w:rPr>
              <w:t>（1）</w:t>
            </w:r>
          </w:p>
        </w:tc>
        <w:tc>
          <w:tcPr>
            <w:tcW w:w="1311" w:type="dxa"/>
            <w:tcBorders>
              <w:left w:val="single" w:color="000000" w:sz="2" w:space="0"/>
            </w:tcBorders>
          </w:tcPr>
          <w:p w14:paraId="4AC30D25">
            <w:pPr>
              <w:pStyle w:val="10"/>
              <w:spacing w:before="158" w:line="228" w:lineRule="auto"/>
              <w:ind w:left="135"/>
            </w:pPr>
            <w:r>
              <w:rPr>
                <w:spacing w:val="7"/>
              </w:rPr>
              <w:t>有效性审查</w:t>
            </w:r>
          </w:p>
        </w:tc>
        <w:tc>
          <w:tcPr>
            <w:tcW w:w="1644" w:type="dxa"/>
            <w:tcBorders>
              <w:right w:val="single" w:color="000000" w:sz="2" w:space="0"/>
            </w:tcBorders>
          </w:tcPr>
          <w:p w14:paraId="37DC0EB2">
            <w:pPr>
              <w:pStyle w:val="10"/>
              <w:spacing w:before="29" w:line="228" w:lineRule="auto"/>
              <w:ind w:left="195"/>
              <w:rPr>
                <w:lang w:eastAsia="zh-CN"/>
              </w:rPr>
            </w:pPr>
            <w:r>
              <w:rPr>
                <w:spacing w:val="7"/>
                <w:lang w:eastAsia="zh-CN"/>
              </w:rPr>
              <w:t>经济标投标文</w:t>
            </w:r>
          </w:p>
          <w:p w14:paraId="102C9CBB">
            <w:pPr>
              <w:pStyle w:val="10"/>
              <w:spacing w:before="11" w:line="210" w:lineRule="auto"/>
              <w:ind w:left="193"/>
              <w:rPr>
                <w:lang w:eastAsia="zh-CN"/>
              </w:rPr>
            </w:pPr>
            <w:r>
              <w:rPr>
                <w:spacing w:val="8"/>
                <w:lang w:eastAsia="zh-CN"/>
              </w:rPr>
              <w:t>件有效性审查</w:t>
            </w:r>
          </w:p>
        </w:tc>
        <w:tc>
          <w:tcPr>
            <w:tcW w:w="5252" w:type="dxa"/>
            <w:tcBorders>
              <w:left w:val="single" w:color="000000" w:sz="2" w:space="0"/>
              <w:right w:val="single" w:color="000000" w:sz="2" w:space="0"/>
            </w:tcBorders>
          </w:tcPr>
          <w:p w14:paraId="1A857226">
            <w:pPr>
              <w:pStyle w:val="10"/>
              <w:spacing w:before="158" w:line="227" w:lineRule="auto"/>
              <w:ind w:left="129"/>
              <w:rPr>
                <w:lang w:eastAsia="zh-CN"/>
              </w:rPr>
            </w:pPr>
            <w:r>
              <w:rPr>
                <w:spacing w:val="7"/>
                <w:lang w:eastAsia="zh-CN"/>
              </w:rPr>
              <w:t>附表</w:t>
            </w:r>
            <w:r>
              <w:rPr>
                <w:spacing w:val="-24"/>
                <w:lang w:eastAsia="zh-CN"/>
              </w:rPr>
              <w:t xml:space="preserve"> </w:t>
            </w:r>
            <w:r>
              <w:rPr>
                <w:spacing w:val="7"/>
                <w:lang w:eastAsia="zh-CN"/>
              </w:rPr>
              <w:t>3《评标阶段经济标投标文件有效性审查表》</w:t>
            </w:r>
          </w:p>
        </w:tc>
      </w:tr>
      <w:tr w14:paraId="4FB1B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37" w:type="dxa"/>
            <w:gridSpan w:val="2"/>
            <w:tcBorders>
              <w:left w:val="single" w:color="000000" w:sz="2" w:space="0"/>
              <w:right w:val="single" w:color="000000" w:sz="2" w:space="0"/>
            </w:tcBorders>
          </w:tcPr>
          <w:p w14:paraId="158902BB">
            <w:pPr>
              <w:pStyle w:val="10"/>
              <w:spacing w:before="29" w:line="239" w:lineRule="auto"/>
              <w:ind w:left="264"/>
            </w:pPr>
            <w:r>
              <w:rPr>
                <w:spacing w:val="2"/>
              </w:rPr>
              <w:t>2.2.2</w:t>
            </w:r>
          </w:p>
          <w:p w14:paraId="443A811F">
            <w:pPr>
              <w:pStyle w:val="10"/>
              <w:spacing w:line="209" w:lineRule="auto"/>
              <w:ind w:left="272"/>
            </w:pPr>
            <w:r>
              <w:rPr>
                <w:spacing w:val="-2"/>
              </w:rPr>
              <w:t>（2）</w:t>
            </w:r>
          </w:p>
        </w:tc>
        <w:tc>
          <w:tcPr>
            <w:tcW w:w="1311" w:type="dxa"/>
            <w:tcBorders>
              <w:left w:val="single" w:color="000000" w:sz="2" w:space="0"/>
            </w:tcBorders>
          </w:tcPr>
          <w:p w14:paraId="13785D27">
            <w:pPr>
              <w:pStyle w:val="10"/>
              <w:spacing w:before="29" w:line="226" w:lineRule="auto"/>
              <w:ind w:left="137"/>
            </w:pPr>
            <w:r>
              <w:rPr>
                <w:spacing w:val="7"/>
              </w:rPr>
              <w:t>投标报价评</w:t>
            </w:r>
          </w:p>
          <w:p w14:paraId="0B9A614F">
            <w:pPr>
              <w:pStyle w:val="10"/>
              <w:spacing w:before="14" w:line="209" w:lineRule="auto"/>
              <w:ind w:left="346"/>
            </w:pPr>
            <w:r>
              <w:rPr>
                <w:spacing w:val="6"/>
              </w:rPr>
              <w:t>分标准</w:t>
            </w:r>
          </w:p>
        </w:tc>
        <w:tc>
          <w:tcPr>
            <w:tcW w:w="1644" w:type="dxa"/>
            <w:tcBorders>
              <w:right w:val="single" w:color="000000" w:sz="2" w:space="0"/>
            </w:tcBorders>
          </w:tcPr>
          <w:p w14:paraId="3C93D9C2">
            <w:pPr>
              <w:pStyle w:val="10"/>
              <w:spacing w:before="158" w:line="226" w:lineRule="auto"/>
              <w:ind w:left="407"/>
            </w:pPr>
            <w:r>
              <w:rPr>
                <w:spacing w:val="6"/>
              </w:rPr>
              <w:t>投标报价</w:t>
            </w:r>
          </w:p>
        </w:tc>
        <w:tc>
          <w:tcPr>
            <w:tcW w:w="5252" w:type="dxa"/>
            <w:tcBorders>
              <w:left w:val="single" w:color="000000" w:sz="2" w:space="0"/>
              <w:right w:val="single" w:color="000000" w:sz="2" w:space="0"/>
            </w:tcBorders>
          </w:tcPr>
          <w:p w14:paraId="0F15BAF3">
            <w:pPr>
              <w:pStyle w:val="10"/>
              <w:spacing w:before="158" w:line="227" w:lineRule="auto"/>
              <w:ind w:left="129"/>
              <w:rPr>
                <w:lang w:eastAsia="zh-CN"/>
              </w:rPr>
            </w:pPr>
            <w:r>
              <w:rPr>
                <w:spacing w:val="10"/>
                <w:lang w:eastAsia="zh-CN"/>
              </w:rPr>
              <w:t>附表4《评标阶段经济标详细审查评分标准》</w:t>
            </w:r>
          </w:p>
        </w:tc>
      </w:tr>
      <w:tr w14:paraId="5DD66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037" w:type="dxa"/>
            <w:gridSpan w:val="2"/>
            <w:tcBorders>
              <w:left w:val="single" w:color="000000" w:sz="2" w:space="0"/>
              <w:right w:val="single" w:color="000000" w:sz="2" w:space="0"/>
            </w:tcBorders>
          </w:tcPr>
          <w:p w14:paraId="70AFF9C3">
            <w:pPr>
              <w:pStyle w:val="10"/>
              <w:spacing w:before="211" w:line="268" w:lineRule="exact"/>
              <w:ind w:left="264"/>
            </w:pPr>
            <w:r>
              <w:rPr>
                <w:spacing w:val="2"/>
                <w:position w:val="1"/>
              </w:rPr>
              <w:t>2.2.2</w:t>
            </w:r>
          </w:p>
          <w:p w14:paraId="2A0DA8F3">
            <w:pPr>
              <w:pStyle w:val="10"/>
              <w:spacing w:before="32"/>
              <w:ind w:left="272"/>
            </w:pPr>
            <w:r>
              <w:rPr>
                <w:spacing w:val="-2"/>
              </w:rPr>
              <w:t>（3）</w:t>
            </w:r>
          </w:p>
        </w:tc>
        <w:tc>
          <w:tcPr>
            <w:tcW w:w="1311" w:type="dxa"/>
            <w:tcBorders>
              <w:left w:val="single" w:color="000000" w:sz="2" w:space="0"/>
            </w:tcBorders>
          </w:tcPr>
          <w:p w14:paraId="69173689">
            <w:pPr>
              <w:pStyle w:val="10"/>
              <w:spacing w:before="59" w:line="228" w:lineRule="auto"/>
              <w:ind w:left="137"/>
              <w:rPr>
                <w:lang w:eastAsia="zh-CN"/>
              </w:rPr>
            </w:pPr>
            <w:r>
              <w:rPr>
                <w:spacing w:val="7"/>
                <w:lang w:eastAsia="zh-CN"/>
              </w:rPr>
              <w:t>工程总承包</w:t>
            </w:r>
          </w:p>
          <w:p w14:paraId="3A9411D1">
            <w:pPr>
              <w:pStyle w:val="10"/>
              <w:spacing w:before="53" w:line="228" w:lineRule="auto"/>
              <w:ind w:left="139"/>
              <w:rPr>
                <w:lang w:eastAsia="zh-CN"/>
              </w:rPr>
            </w:pPr>
            <w:r>
              <w:rPr>
                <w:spacing w:val="7"/>
                <w:lang w:eastAsia="zh-CN"/>
              </w:rPr>
              <w:t>实施方案评</w:t>
            </w:r>
          </w:p>
          <w:p w14:paraId="5D7C55EB">
            <w:pPr>
              <w:pStyle w:val="10"/>
              <w:spacing w:before="52" w:line="216" w:lineRule="auto"/>
              <w:ind w:left="346"/>
              <w:rPr>
                <w:lang w:eastAsia="zh-CN"/>
              </w:rPr>
            </w:pPr>
            <w:r>
              <w:rPr>
                <w:spacing w:val="6"/>
                <w:lang w:eastAsia="zh-CN"/>
              </w:rPr>
              <w:t>分标准</w:t>
            </w:r>
          </w:p>
        </w:tc>
        <w:tc>
          <w:tcPr>
            <w:tcW w:w="1644" w:type="dxa"/>
            <w:tcBorders>
              <w:right w:val="single" w:color="000000" w:sz="2" w:space="0"/>
            </w:tcBorders>
          </w:tcPr>
          <w:p w14:paraId="05F8EDCB">
            <w:pPr>
              <w:pStyle w:val="10"/>
              <w:spacing w:before="59" w:line="228" w:lineRule="auto"/>
              <w:ind w:left="203"/>
              <w:rPr>
                <w:lang w:eastAsia="zh-CN"/>
              </w:rPr>
            </w:pPr>
            <w:r>
              <w:rPr>
                <w:spacing w:val="7"/>
                <w:lang w:eastAsia="zh-CN"/>
              </w:rPr>
              <w:t>资信部分和项</w:t>
            </w:r>
          </w:p>
          <w:p w14:paraId="39C73AEC">
            <w:pPr>
              <w:pStyle w:val="10"/>
              <w:spacing w:before="53" w:line="228" w:lineRule="auto"/>
              <w:ind w:left="234"/>
              <w:rPr>
                <w:lang w:eastAsia="zh-CN"/>
              </w:rPr>
            </w:pPr>
            <w:r>
              <w:rPr>
                <w:spacing w:val="1"/>
                <w:lang w:eastAsia="zh-CN"/>
              </w:rPr>
              <w:t>目实施组织方</w:t>
            </w:r>
          </w:p>
          <w:p w14:paraId="2B2C2FBA">
            <w:pPr>
              <w:pStyle w:val="10"/>
              <w:spacing w:before="52" w:line="216" w:lineRule="auto"/>
              <w:ind w:left="510"/>
            </w:pPr>
            <w:r>
              <w:rPr>
                <w:spacing w:val="6"/>
              </w:rPr>
              <w:t>案部分</w:t>
            </w:r>
          </w:p>
        </w:tc>
        <w:tc>
          <w:tcPr>
            <w:tcW w:w="5252" w:type="dxa"/>
            <w:tcBorders>
              <w:left w:val="single" w:color="000000" w:sz="2" w:space="0"/>
              <w:right w:val="single" w:color="000000" w:sz="2" w:space="0"/>
            </w:tcBorders>
          </w:tcPr>
          <w:p w14:paraId="592FAAB1">
            <w:pPr>
              <w:spacing w:line="293" w:lineRule="auto"/>
              <w:rPr>
                <w:lang w:eastAsia="zh-CN"/>
              </w:rPr>
            </w:pPr>
          </w:p>
          <w:p w14:paraId="14B42404">
            <w:pPr>
              <w:pStyle w:val="10"/>
              <w:spacing w:before="65" w:line="227" w:lineRule="auto"/>
              <w:ind w:right="15"/>
              <w:jc w:val="right"/>
              <w:rPr>
                <w:lang w:eastAsia="zh-CN"/>
              </w:rPr>
            </w:pPr>
            <w:r>
              <w:rPr>
                <w:spacing w:val="5"/>
                <w:lang w:eastAsia="zh-CN"/>
              </w:rPr>
              <w:t>附表</w:t>
            </w:r>
            <w:r>
              <w:rPr>
                <w:spacing w:val="-24"/>
                <w:lang w:eastAsia="zh-CN"/>
              </w:rPr>
              <w:t xml:space="preserve"> </w:t>
            </w:r>
            <w:r>
              <w:rPr>
                <w:spacing w:val="5"/>
                <w:lang w:eastAsia="zh-CN"/>
              </w:rPr>
              <w:t>5《评标阶段工程总承包实施方案详细审查评分表》</w:t>
            </w:r>
          </w:p>
        </w:tc>
      </w:tr>
      <w:tr w14:paraId="3BA68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348" w:type="dxa"/>
            <w:gridSpan w:val="3"/>
            <w:tcBorders>
              <w:left w:val="single" w:color="000000" w:sz="2" w:space="0"/>
            </w:tcBorders>
          </w:tcPr>
          <w:p w14:paraId="06344669">
            <w:pPr>
              <w:pStyle w:val="10"/>
              <w:spacing w:before="159" w:line="267" w:lineRule="exact"/>
              <w:ind w:left="920"/>
            </w:pPr>
            <w:r>
              <w:rPr>
                <w:spacing w:val="2"/>
                <w:position w:val="1"/>
              </w:rPr>
              <w:t>2.2.3</w:t>
            </w:r>
          </w:p>
        </w:tc>
        <w:tc>
          <w:tcPr>
            <w:tcW w:w="1644" w:type="dxa"/>
            <w:tcBorders>
              <w:right w:val="single" w:color="000000" w:sz="2" w:space="0"/>
            </w:tcBorders>
          </w:tcPr>
          <w:p w14:paraId="1E7DDB60">
            <w:pPr>
              <w:pStyle w:val="10"/>
              <w:spacing w:before="29" w:line="224" w:lineRule="auto"/>
              <w:ind w:left="111" w:right="83" w:firstLine="85"/>
              <w:rPr>
                <w:lang w:eastAsia="zh-CN"/>
              </w:rPr>
            </w:pPr>
            <w:r>
              <w:rPr>
                <w:spacing w:val="7"/>
                <w:lang w:eastAsia="zh-CN"/>
              </w:rPr>
              <w:t>分值构成及权</w:t>
            </w:r>
            <w:r>
              <w:rPr>
                <w:spacing w:val="2"/>
                <w:lang w:eastAsia="zh-CN"/>
              </w:rPr>
              <w:t xml:space="preserve">  </w:t>
            </w:r>
            <w:r>
              <w:rPr>
                <w:spacing w:val="5"/>
                <w:lang w:eastAsia="zh-CN"/>
              </w:rPr>
              <w:t>重（定标阶段）</w:t>
            </w:r>
          </w:p>
        </w:tc>
        <w:tc>
          <w:tcPr>
            <w:tcW w:w="5252" w:type="dxa"/>
            <w:tcBorders>
              <w:left w:val="single" w:color="000000" w:sz="2" w:space="0"/>
              <w:right w:val="single" w:color="000000" w:sz="2" w:space="0"/>
            </w:tcBorders>
          </w:tcPr>
          <w:p w14:paraId="5D55B250">
            <w:pPr>
              <w:pStyle w:val="10"/>
              <w:spacing w:before="29" w:line="224" w:lineRule="auto"/>
              <w:ind w:left="113" w:right="22" w:firstLine="1"/>
              <w:rPr>
                <w:lang w:eastAsia="zh-CN"/>
              </w:rPr>
            </w:pPr>
            <w:r>
              <w:rPr>
                <w:lang w:eastAsia="zh-CN"/>
              </w:rPr>
              <w:t>投标人总得分（满分</w:t>
            </w:r>
            <w:r>
              <w:rPr>
                <w:spacing w:val="-21"/>
                <w:lang w:eastAsia="zh-CN"/>
              </w:rPr>
              <w:t xml:space="preserve"> </w:t>
            </w:r>
            <w:r>
              <w:rPr>
                <w:lang w:eastAsia="zh-CN"/>
              </w:rPr>
              <w:t>100</w:t>
            </w:r>
            <w:r>
              <w:rPr>
                <w:spacing w:val="-38"/>
                <w:lang w:eastAsia="zh-CN"/>
              </w:rPr>
              <w:t xml:space="preserve"> </w:t>
            </w:r>
            <w:r>
              <w:rPr>
                <w:lang w:eastAsia="zh-CN"/>
              </w:rPr>
              <w:t>分）=答辩因素得分（权重</w:t>
            </w:r>
            <w:r>
              <w:rPr>
                <w:spacing w:val="-33"/>
                <w:lang w:eastAsia="zh-CN"/>
              </w:rPr>
              <w:t xml:space="preserve"> </w:t>
            </w:r>
            <w:r>
              <w:rPr>
                <w:lang w:eastAsia="zh-CN"/>
              </w:rPr>
              <w:t xml:space="preserve">30%） </w:t>
            </w:r>
            <w:r>
              <w:rPr>
                <w:spacing w:val="-6"/>
                <w:lang w:eastAsia="zh-CN"/>
              </w:rPr>
              <w:t>+方案因素得分（权重</w:t>
            </w:r>
            <w:r>
              <w:rPr>
                <w:spacing w:val="-22"/>
                <w:lang w:eastAsia="zh-CN"/>
              </w:rPr>
              <w:t xml:space="preserve"> </w:t>
            </w:r>
            <w:r>
              <w:rPr>
                <w:spacing w:val="-6"/>
                <w:lang w:eastAsia="zh-CN"/>
              </w:rPr>
              <w:t>60%）+价格因素得分</w:t>
            </w:r>
            <w:r>
              <w:rPr>
                <w:rFonts w:ascii="Arial" w:hAnsi="Arial" w:eastAsia="Arial" w:cs="Arial"/>
                <w:spacing w:val="-6"/>
                <w:lang w:eastAsia="zh-CN"/>
              </w:rPr>
              <w:t>×</w:t>
            </w:r>
            <w:r>
              <w:rPr>
                <w:spacing w:val="-6"/>
                <w:lang w:eastAsia="zh-CN"/>
              </w:rPr>
              <w:t>（权重</w:t>
            </w:r>
            <w:r>
              <w:rPr>
                <w:spacing w:val="-22"/>
                <w:lang w:eastAsia="zh-CN"/>
              </w:rPr>
              <w:t xml:space="preserve"> </w:t>
            </w:r>
            <w:r>
              <w:rPr>
                <w:spacing w:val="-6"/>
                <w:lang w:eastAsia="zh-CN"/>
              </w:rPr>
              <w:t>10%）。</w:t>
            </w:r>
          </w:p>
        </w:tc>
      </w:tr>
      <w:tr w14:paraId="43E1A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37" w:type="dxa"/>
            <w:gridSpan w:val="2"/>
            <w:tcBorders>
              <w:left w:val="single" w:color="000000" w:sz="2" w:space="0"/>
              <w:right w:val="single" w:color="000000" w:sz="2" w:space="0"/>
            </w:tcBorders>
          </w:tcPr>
          <w:p w14:paraId="7EE2619E">
            <w:pPr>
              <w:pStyle w:val="10"/>
              <w:spacing w:before="60" w:line="268" w:lineRule="exact"/>
              <w:ind w:left="264"/>
            </w:pPr>
            <w:r>
              <w:rPr>
                <w:spacing w:val="2"/>
                <w:position w:val="1"/>
              </w:rPr>
              <w:t>2.2.4</w:t>
            </w:r>
          </w:p>
          <w:p w14:paraId="4DC7F970">
            <w:pPr>
              <w:pStyle w:val="10"/>
              <w:spacing w:before="32" w:line="215" w:lineRule="auto"/>
              <w:ind w:left="272"/>
            </w:pPr>
            <w:r>
              <w:rPr>
                <w:spacing w:val="-2"/>
              </w:rPr>
              <w:t>（1）</w:t>
            </w:r>
          </w:p>
        </w:tc>
        <w:tc>
          <w:tcPr>
            <w:tcW w:w="1311" w:type="dxa"/>
            <w:tcBorders>
              <w:left w:val="single" w:color="000000" w:sz="2" w:space="0"/>
            </w:tcBorders>
          </w:tcPr>
          <w:p w14:paraId="0BB90E17">
            <w:pPr>
              <w:pStyle w:val="10"/>
              <w:spacing w:before="61" w:line="246" w:lineRule="auto"/>
              <w:ind w:left="345" w:right="127" w:hanging="202"/>
            </w:pPr>
            <w:r>
              <w:rPr>
                <w:rFonts w:hint="eastAsia"/>
                <w:spacing w:val="6"/>
              </w:rPr>
              <w:t>答辩</w:t>
            </w:r>
            <w:r>
              <w:rPr>
                <w:spacing w:val="6"/>
              </w:rPr>
              <w:t>因素评</w:t>
            </w:r>
            <w:r>
              <w:t xml:space="preserve"> </w:t>
            </w:r>
            <w:r>
              <w:rPr>
                <w:spacing w:val="6"/>
              </w:rPr>
              <w:t>分标准</w:t>
            </w:r>
          </w:p>
        </w:tc>
        <w:tc>
          <w:tcPr>
            <w:tcW w:w="1644" w:type="dxa"/>
            <w:tcBorders>
              <w:right w:val="single" w:color="000000" w:sz="2" w:space="0"/>
            </w:tcBorders>
          </w:tcPr>
          <w:p w14:paraId="555E3802">
            <w:pPr>
              <w:pStyle w:val="10"/>
              <w:spacing w:before="211" w:line="228" w:lineRule="auto"/>
              <w:ind w:left="405"/>
            </w:pPr>
            <w:r>
              <w:rPr>
                <w:spacing w:val="7"/>
              </w:rPr>
              <w:t>答辩因素</w:t>
            </w:r>
          </w:p>
        </w:tc>
        <w:tc>
          <w:tcPr>
            <w:tcW w:w="5252" w:type="dxa"/>
            <w:tcBorders>
              <w:left w:val="single" w:color="000000" w:sz="2" w:space="0"/>
              <w:right w:val="single" w:color="000000" w:sz="2" w:space="0"/>
            </w:tcBorders>
          </w:tcPr>
          <w:p w14:paraId="1A9792A6">
            <w:pPr>
              <w:pStyle w:val="10"/>
              <w:spacing w:before="211" w:line="227" w:lineRule="auto"/>
              <w:ind w:left="129"/>
              <w:rPr>
                <w:lang w:eastAsia="zh-CN"/>
              </w:rPr>
            </w:pPr>
            <w:r>
              <w:rPr>
                <w:spacing w:val="7"/>
                <w:lang w:eastAsia="zh-CN"/>
              </w:rPr>
              <w:t>附表</w:t>
            </w:r>
            <w:r>
              <w:rPr>
                <w:spacing w:val="-30"/>
                <w:lang w:eastAsia="zh-CN"/>
              </w:rPr>
              <w:t xml:space="preserve"> </w:t>
            </w:r>
            <w:r>
              <w:rPr>
                <w:spacing w:val="7"/>
                <w:lang w:eastAsia="zh-CN"/>
              </w:rPr>
              <w:t>6《定标阶段答辩因素详细审查评分表》</w:t>
            </w:r>
          </w:p>
        </w:tc>
      </w:tr>
      <w:tr w14:paraId="67521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37" w:type="dxa"/>
            <w:gridSpan w:val="2"/>
            <w:tcBorders>
              <w:left w:val="single" w:color="000000" w:sz="2" w:space="0"/>
              <w:right w:val="single" w:color="000000" w:sz="2" w:space="0"/>
            </w:tcBorders>
          </w:tcPr>
          <w:p w14:paraId="441DD46B">
            <w:pPr>
              <w:pStyle w:val="10"/>
              <w:spacing w:before="61" w:line="267" w:lineRule="exact"/>
              <w:ind w:left="264"/>
            </w:pPr>
            <w:r>
              <w:rPr>
                <w:spacing w:val="2"/>
                <w:position w:val="1"/>
              </w:rPr>
              <w:t>2.2.4</w:t>
            </w:r>
          </w:p>
          <w:p w14:paraId="476AF2C6">
            <w:pPr>
              <w:pStyle w:val="10"/>
              <w:spacing w:before="32" w:line="216" w:lineRule="auto"/>
              <w:ind w:left="272"/>
            </w:pPr>
            <w:r>
              <w:rPr>
                <w:spacing w:val="-2"/>
              </w:rPr>
              <w:t>（2）</w:t>
            </w:r>
          </w:p>
        </w:tc>
        <w:tc>
          <w:tcPr>
            <w:tcW w:w="1311" w:type="dxa"/>
            <w:tcBorders>
              <w:left w:val="single" w:color="000000" w:sz="2" w:space="0"/>
            </w:tcBorders>
          </w:tcPr>
          <w:p w14:paraId="6CF070F7">
            <w:pPr>
              <w:pStyle w:val="10"/>
              <w:spacing w:before="60" w:line="228" w:lineRule="auto"/>
              <w:ind w:left="135"/>
            </w:pPr>
            <w:r>
              <w:rPr>
                <w:spacing w:val="8"/>
              </w:rPr>
              <w:t>方案因素评</w:t>
            </w:r>
          </w:p>
          <w:p w14:paraId="5F2AA82B">
            <w:pPr>
              <w:pStyle w:val="10"/>
              <w:spacing w:before="53" w:line="216" w:lineRule="auto"/>
              <w:ind w:left="346"/>
            </w:pPr>
            <w:r>
              <w:rPr>
                <w:spacing w:val="6"/>
              </w:rPr>
              <w:t>分标准</w:t>
            </w:r>
          </w:p>
        </w:tc>
        <w:tc>
          <w:tcPr>
            <w:tcW w:w="1644" w:type="dxa"/>
            <w:tcBorders>
              <w:right w:val="single" w:color="000000" w:sz="2" w:space="0"/>
            </w:tcBorders>
          </w:tcPr>
          <w:p w14:paraId="02825DF4">
            <w:pPr>
              <w:pStyle w:val="10"/>
              <w:spacing w:before="212" w:line="228" w:lineRule="auto"/>
              <w:ind w:left="406"/>
            </w:pPr>
            <w:r>
              <w:rPr>
                <w:spacing w:val="7"/>
              </w:rPr>
              <w:t>方案因素</w:t>
            </w:r>
          </w:p>
        </w:tc>
        <w:tc>
          <w:tcPr>
            <w:tcW w:w="5252" w:type="dxa"/>
            <w:tcBorders>
              <w:left w:val="single" w:color="000000" w:sz="2" w:space="0"/>
              <w:right w:val="single" w:color="000000" w:sz="2" w:space="0"/>
            </w:tcBorders>
          </w:tcPr>
          <w:p w14:paraId="5E5B156F">
            <w:pPr>
              <w:pStyle w:val="10"/>
              <w:spacing w:before="212" w:line="227" w:lineRule="auto"/>
              <w:ind w:left="129"/>
              <w:rPr>
                <w:lang w:eastAsia="zh-CN"/>
              </w:rPr>
            </w:pPr>
            <w:r>
              <w:rPr>
                <w:spacing w:val="7"/>
                <w:lang w:eastAsia="zh-CN"/>
              </w:rPr>
              <w:t>附表</w:t>
            </w:r>
            <w:r>
              <w:rPr>
                <w:spacing w:val="-30"/>
                <w:lang w:eastAsia="zh-CN"/>
              </w:rPr>
              <w:t xml:space="preserve"> </w:t>
            </w:r>
            <w:r>
              <w:rPr>
                <w:spacing w:val="7"/>
                <w:lang w:eastAsia="zh-CN"/>
              </w:rPr>
              <w:t>7《定标阶段方案因素详细审查评分表》</w:t>
            </w:r>
          </w:p>
        </w:tc>
      </w:tr>
      <w:tr w14:paraId="658D0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37" w:type="dxa"/>
            <w:gridSpan w:val="2"/>
            <w:tcBorders>
              <w:left w:val="single" w:color="000000" w:sz="2" w:space="0"/>
              <w:right w:val="single" w:color="000000" w:sz="2" w:space="0"/>
            </w:tcBorders>
          </w:tcPr>
          <w:p w14:paraId="53EB004B">
            <w:pPr>
              <w:pStyle w:val="10"/>
              <w:spacing w:before="63" w:line="267" w:lineRule="exact"/>
              <w:ind w:left="264"/>
            </w:pPr>
            <w:r>
              <w:rPr>
                <w:spacing w:val="2"/>
                <w:position w:val="1"/>
              </w:rPr>
              <w:t>2.2.4</w:t>
            </w:r>
          </w:p>
          <w:p w14:paraId="79772BFD">
            <w:pPr>
              <w:pStyle w:val="10"/>
              <w:spacing w:before="32" w:line="213" w:lineRule="auto"/>
              <w:ind w:left="272"/>
            </w:pPr>
            <w:r>
              <w:rPr>
                <w:spacing w:val="-2"/>
              </w:rPr>
              <w:t>（3）</w:t>
            </w:r>
          </w:p>
        </w:tc>
        <w:tc>
          <w:tcPr>
            <w:tcW w:w="1311" w:type="dxa"/>
            <w:tcBorders>
              <w:left w:val="single" w:color="000000" w:sz="2" w:space="0"/>
            </w:tcBorders>
          </w:tcPr>
          <w:p w14:paraId="6BDF7494">
            <w:pPr>
              <w:pStyle w:val="10"/>
              <w:spacing w:before="63" w:line="226" w:lineRule="auto"/>
              <w:ind w:left="135"/>
            </w:pPr>
            <w:r>
              <w:rPr>
                <w:spacing w:val="8"/>
              </w:rPr>
              <w:t>价格因素评</w:t>
            </w:r>
          </w:p>
          <w:p w14:paraId="768852B7">
            <w:pPr>
              <w:pStyle w:val="10"/>
              <w:spacing w:before="55" w:line="213" w:lineRule="auto"/>
              <w:ind w:left="346"/>
            </w:pPr>
            <w:r>
              <w:rPr>
                <w:spacing w:val="6"/>
              </w:rPr>
              <w:t>分标准</w:t>
            </w:r>
          </w:p>
        </w:tc>
        <w:tc>
          <w:tcPr>
            <w:tcW w:w="1644" w:type="dxa"/>
            <w:tcBorders>
              <w:right w:val="single" w:color="000000" w:sz="2" w:space="0"/>
            </w:tcBorders>
          </w:tcPr>
          <w:p w14:paraId="66DA278C">
            <w:pPr>
              <w:pStyle w:val="10"/>
              <w:spacing w:before="212" w:line="226" w:lineRule="auto"/>
              <w:ind w:left="406"/>
            </w:pPr>
            <w:r>
              <w:rPr>
                <w:spacing w:val="7"/>
              </w:rPr>
              <w:t>价格因素</w:t>
            </w:r>
          </w:p>
        </w:tc>
        <w:tc>
          <w:tcPr>
            <w:tcW w:w="5252" w:type="dxa"/>
            <w:tcBorders>
              <w:left w:val="single" w:color="000000" w:sz="2" w:space="0"/>
              <w:right w:val="single" w:color="000000" w:sz="2" w:space="0"/>
            </w:tcBorders>
          </w:tcPr>
          <w:p w14:paraId="5A2C0372">
            <w:pPr>
              <w:pStyle w:val="10"/>
              <w:spacing w:before="212" w:line="226" w:lineRule="auto"/>
              <w:ind w:left="129"/>
              <w:rPr>
                <w:lang w:eastAsia="zh-CN"/>
              </w:rPr>
            </w:pPr>
            <w:r>
              <w:rPr>
                <w:spacing w:val="7"/>
                <w:lang w:eastAsia="zh-CN"/>
              </w:rPr>
              <w:t>附表</w:t>
            </w:r>
            <w:r>
              <w:rPr>
                <w:spacing w:val="-30"/>
                <w:lang w:eastAsia="zh-CN"/>
              </w:rPr>
              <w:t xml:space="preserve"> </w:t>
            </w:r>
            <w:r>
              <w:rPr>
                <w:spacing w:val="7"/>
                <w:lang w:eastAsia="zh-CN"/>
              </w:rPr>
              <w:t>8《定标阶段价格因素详细审查评分表》</w:t>
            </w:r>
          </w:p>
        </w:tc>
      </w:tr>
      <w:tr w14:paraId="423DB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244" w:type="dxa"/>
            <w:gridSpan w:val="5"/>
            <w:tcBorders>
              <w:left w:val="single" w:color="000000" w:sz="2" w:space="0"/>
              <w:right w:val="single" w:color="000000" w:sz="2" w:space="0"/>
            </w:tcBorders>
          </w:tcPr>
          <w:p w14:paraId="6D7525F3">
            <w:pPr>
              <w:pStyle w:val="10"/>
              <w:spacing w:before="195" w:line="228" w:lineRule="auto"/>
              <w:ind w:left="127"/>
            </w:pPr>
            <w:r>
              <w:rPr>
                <w:b/>
                <w:bCs/>
                <w:spacing w:val="6"/>
              </w:rPr>
              <w:t>需要补充的其他内容</w:t>
            </w:r>
          </w:p>
        </w:tc>
      </w:tr>
      <w:tr w14:paraId="1C79C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9244" w:type="dxa"/>
            <w:gridSpan w:val="5"/>
            <w:tcBorders>
              <w:left w:val="single" w:color="000000" w:sz="2" w:space="0"/>
              <w:bottom w:val="single" w:color="000000" w:sz="2" w:space="0"/>
              <w:right w:val="single" w:color="000000" w:sz="2" w:space="0"/>
            </w:tcBorders>
          </w:tcPr>
          <w:p w14:paraId="556B256F">
            <w:pPr>
              <w:pStyle w:val="10"/>
              <w:spacing w:before="31" w:line="228" w:lineRule="auto"/>
              <w:ind w:left="119"/>
              <w:rPr>
                <w:lang w:eastAsia="zh-CN"/>
              </w:rPr>
            </w:pPr>
            <w:r>
              <w:rPr>
                <w:spacing w:val="8"/>
                <w:lang w:eastAsia="zh-CN"/>
              </w:rPr>
              <w:t>关于联合体投标人评标的相关规定：</w:t>
            </w:r>
          </w:p>
          <w:p w14:paraId="0A87F2C9">
            <w:pPr>
              <w:pStyle w:val="10"/>
              <w:spacing w:before="11" w:line="230" w:lineRule="auto"/>
              <w:ind w:left="116" w:right="54" w:firstLine="6"/>
              <w:jc w:val="both"/>
              <w:rPr>
                <w:lang w:eastAsia="zh-CN"/>
              </w:rPr>
            </w:pPr>
            <w:r>
              <w:rPr>
                <w:spacing w:val="8"/>
                <w:lang w:eastAsia="zh-CN"/>
              </w:rPr>
              <w:t>允许联合体投标，若为联合体投标的，至少有</w:t>
            </w:r>
            <w:r>
              <w:rPr>
                <w:spacing w:val="-24"/>
                <w:lang w:eastAsia="zh-CN"/>
              </w:rPr>
              <w:t xml:space="preserve"> </w:t>
            </w:r>
            <w:r>
              <w:rPr>
                <w:spacing w:val="8"/>
                <w:lang w:eastAsia="zh-CN"/>
              </w:rPr>
              <w:t>1</w:t>
            </w:r>
            <w:r>
              <w:rPr>
                <w:spacing w:val="-36"/>
                <w:lang w:eastAsia="zh-CN"/>
              </w:rPr>
              <w:t xml:space="preserve"> </w:t>
            </w:r>
            <w:r>
              <w:rPr>
                <w:spacing w:val="8"/>
                <w:lang w:eastAsia="zh-CN"/>
              </w:rPr>
              <w:t>家设计</w:t>
            </w:r>
            <w:r>
              <w:rPr>
                <w:spacing w:val="7"/>
                <w:lang w:eastAsia="zh-CN"/>
              </w:rPr>
              <w:t>单位和</w:t>
            </w:r>
            <w:r>
              <w:rPr>
                <w:spacing w:val="-24"/>
                <w:lang w:eastAsia="zh-CN"/>
              </w:rPr>
              <w:t xml:space="preserve"> </w:t>
            </w:r>
            <w:r>
              <w:rPr>
                <w:spacing w:val="7"/>
                <w:lang w:eastAsia="zh-CN"/>
              </w:rPr>
              <w:t>1</w:t>
            </w:r>
            <w:r>
              <w:rPr>
                <w:spacing w:val="-36"/>
                <w:lang w:eastAsia="zh-CN"/>
              </w:rPr>
              <w:t xml:space="preserve"> </w:t>
            </w:r>
            <w:r>
              <w:rPr>
                <w:spacing w:val="7"/>
                <w:lang w:eastAsia="zh-CN"/>
              </w:rPr>
              <w:t>家施工单位组成的联合体。联合体</w:t>
            </w:r>
            <w:r>
              <w:rPr>
                <w:lang w:eastAsia="zh-CN"/>
              </w:rPr>
              <w:t xml:space="preserve"> </w:t>
            </w:r>
            <w:r>
              <w:rPr>
                <w:spacing w:val="6"/>
                <w:lang w:eastAsia="zh-CN"/>
              </w:rPr>
              <w:t>成员应以承接施工任务的一方为主办方，其余成员均为协办方。且联合体应签订联合体投标协议书，</w:t>
            </w:r>
            <w:r>
              <w:rPr>
                <w:spacing w:val="2"/>
                <w:lang w:eastAsia="zh-CN"/>
              </w:rPr>
              <w:t xml:space="preserve"> </w:t>
            </w:r>
            <w:r>
              <w:rPr>
                <w:spacing w:val="9"/>
                <w:lang w:eastAsia="zh-CN"/>
              </w:rPr>
              <w:t>联合体投标协议应明确约定各方拟承担的工作和责任。</w:t>
            </w:r>
          </w:p>
        </w:tc>
      </w:tr>
    </w:tbl>
    <w:p w14:paraId="079CCAA7">
      <w:pPr>
        <w:pStyle w:val="4"/>
        <w:rPr>
          <w:lang w:eastAsia="zh-CN"/>
        </w:rPr>
      </w:pPr>
    </w:p>
    <w:p w14:paraId="25172CA1">
      <w:pPr>
        <w:rPr>
          <w:lang w:eastAsia="zh-CN"/>
        </w:rPr>
        <w:sectPr>
          <w:footerReference r:id="rId31" w:type="default"/>
          <w:pgSz w:w="11906" w:h="16839"/>
          <w:pgMar w:top="1431" w:right="1329" w:bottom="1156" w:left="1327" w:header="0" w:footer="994" w:gutter="0"/>
          <w:pgNumType w:fmt="decimal"/>
          <w:cols w:space="720" w:num="1"/>
        </w:sectPr>
      </w:pPr>
    </w:p>
    <w:p w14:paraId="0517ECAA">
      <w:pPr>
        <w:spacing w:before="48" w:line="219" w:lineRule="auto"/>
        <w:ind w:left="18"/>
        <w:outlineLvl w:val="1"/>
        <w:rPr>
          <w:rFonts w:ascii="宋体" w:hAnsi="宋体" w:eastAsia="宋体" w:cs="宋体"/>
          <w:sz w:val="24"/>
          <w:szCs w:val="24"/>
          <w:lang w:eastAsia="zh-CN"/>
        </w:rPr>
      </w:pPr>
      <w:r>
        <w:rPr>
          <w:rFonts w:ascii="宋体" w:hAnsi="宋体" w:eastAsia="宋体" w:cs="宋体"/>
          <w:b/>
          <w:bCs/>
          <w:spacing w:val="-4"/>
          <w:sz w:val="24"/>
          <w:szCs w:val="24"/>
          <w:lang w:eastAsia="zh-CN"/>
        </w:rPr>
        <w:t>1.</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评标方法和定标办法</w:t>
      </w:r>
    </w:p>
    <w:p w14:paraId="01DEF6E0">
      <w:pPr>
        <w:spacing w:before="197" w:line="289" w:lineRule="auto"/>
        <w:ind w:left="17" w:right="70" w:firstLine="403"/>
        <w:rPr>
          <w:rFonts w:ascii="宋体" w:hAnsi="宋体" w:eastAsia="宋体" w:cs="宋体"/>
          <w:sz w:val="20"/>
          <w:szCs w:val="20"/>
          <w:lang w:eastAsia="zh-CN"/>
        </w:rPr>
      </w:pPr>
      <w:r>
        <w:rPr>
          <w:rFonts w:ascii="宋体" w:hAnsi="宋体" w:eastAsia="宋体" w:cs="宋体"/>
          <w:spacing w:val="10"/>
          <w:sz w:val="20"/>
          <w:szCs w:val="20"/>
          <w:lang w:eastAsia="zh-CN"/>
        </w:rPr>
        <w:t>本次评标和定标阶段均采用综合评分法。评标委员会和定</w:t>
      </w:r>
      <w:r>
        <w:rPr>
          <w:rFonts w:ascii="宋体" w:hAnsi="宋体" w:eastAsia="宋体" w:cs="宋体"/>
          <w:spacing w:val="9"/>
          <w:sz w:val="20"/>
          <w:szCs w:val="20"/>
          <w:lang w:eastAsia="zh-CN"/>
        </w:rPr>
        <w:t>标委员会对满足招标文件实质性要求</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的投标文件，按照投标人须知前附表</w:t>
      </w:r>
      <w:r>
        <w:rPr>
          <w:rFonts w:ascii="宋体" w:hAnsi="宋体" w:eastAsia="宋体" w:cs="宋体"/>
          <w:spacing w:val="-32"/>
          <w:sz w:val="20"/>
          <w:szCs w:val="20"/>
          <w:lang w:eastAsia="zh-CN"/>
        </w:rPr>
        <w:t xml:space="preserve"> </w:t>
      </w:r>
      <w:r>
        <w:rPr>
          <w:rFonts w:ascii="宋体" w:hAnsi="宋体" w:eastAsia="宋体" w:cs="宋体"/>
          <w:spacing w:val="7"/>
          <w:sz w:val="20"/>
          <w:szCs w:val="20"/>
          <w:lang w:eastAsia="zh-CN"/>
        </w:rPr>
        <w:t>5.5</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要求进行评标。</w:t>
      </w:r>
    </w:p>
    <w:p w14:paraId="61B19CEE">
      <w:pPr>
        <w:spacing w:before="139" w:line="220" w:lineRule="auto"/>
        <w:ind w:left="4"/>
        <w:outlineLvl w:val="1"/>
        <w:rPr>
          <w:rFonts w:ascii="宋体" w:hAnsi="宋体" w:eastAsia="宋体" w:cs="宋体"/>
          <w:sz w:val="24"/>
          <w:szCs w:val="24"/>
          <w:lang w:eastAsia="zh-CN"/>
        </w:rPr>
      </w:pPr>
      <w:r>
        <w:rPr>
          <w:rFonts w:ascii="宋体" w:hAnsi="宋体" w:eastAsia="宋体" w:cs="宋体"/>
          <w:b/>
          <w:bCs/>
          <w:spacing w:val="-4"/>
          <w:sz w:val="24"/>
          <w:szCs w:val="24"/>
          <w:lang w:eastAsia="zh-CN"/>
        </w:rPr>
        <w:t>2.</w:t>
      </w:r>
      <w:r>
        <w:rPr>
          <w:rFonts w:ascii="宋体" w:hAnsi="宋体" w:eastAsia="宋体" w:cs="宋体"/>
          <w:spacing w:val="-4"/>
          <w:sz w:val="24"/>
          <w:szCs w:val="24"/>
          <w:lang w:eastAsia="zh-CN"/>
        </w:rPr>
        <w:t xml:space="preserve"> </w:t>
      </w:r>
      <w:r>
        <w:rPr>
          <w:rFonts w:ascii="宋体" w:hAnsi="宋体" w:eastAsia="宋体" w:cs="宋体"/>
          <w:b/>
          <w:bCs/>
          <w:spacing w:val="-4"/>
          <w:sz w:val="24"/>
          <w:szCs w:val="24"/>
          <w:lang w:eastAsia="zh-CN"/>
        </w:rPr>
        <w:t>评审标准</w:t>
      </w:r>
    </w:p>
    <w:p w14:paraId="75DE4115">
      <w:pPr>
        <w:spacing w:before="162" w:line="228" w:lineRule="auto"/>
        <w:ind w:left="2"/>
        <w:outlineLvl w:val="1"/>
        <w:rPr>
          <w:rFonts w:ascii="宋体" w:hAnsi="宋体" w:eastAsia="宋体" w:cs="宋体"/>
          <w:sz w:val="20"/>
          <w:szCs w:val="20"/>
          <w:lang w:eastAsia="zh-CN"/>
        </w:rPr>
      </w:pPr>
      <w:r>
        <w:rPr>
          <w:rFonts w:ascii="宋体" w:hAnsi="宋体" w:eastAsia="宋体" w:cs="宋体"/>
          <w:b/>
          <w:bCs/>
          <w:spacing w:val="5"/>
          <w:sz w:val="20"/>
          <w:szCs w:val="20"/>
          <w:lang w:eastAsia="zh-CN"/>
        </w:rPr>
        <w:t>2.1</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初步评审标准</w:t>
      </w:r>
    </w:p>
    <w:p w14:paraId="6A73C5AD">
      <w:pPr>
        <w:spacing w:before="266" w:line="227" w:lineRule="auto"/>
        <w:ind w:left="422"/>
        <w:rPr>
          <w:rFonts w:ascii="宋体" w:hAnsi="宋体" w:eastAsia="宋体" w:cs="宋体"/>
          <w:sz w:val="20"/>
          <w:szCs w:val="20"/>
          <w:lang w:eastAsia="zh-CN"/>
        </w:rPr>
      </w:pPr>
      <w:r>
        <w:rPr>
          <w:rFonts w:ascii="宋体" w:hAnsi="宋体" w:eastAsia="宋体" w:cs="宋体"/>
          <w:spacing w:val="7"/>
          <w:sz w:val="20"/>
          <w:szCs w:val="20"/>
          <w:lang w:eastAsia="zh-CN"/>
        </w:rPr>
        <w:t>2.1.1 资格审查标准：见评标办法前附表。</w:t>
      </w:r>
    </w:p>
    <w:p w14:paraId="76737235">
      <w:pPr>
        <w:spacing w:before="222" w:line="227" w:lineRule="auto"/>
        <w:ind w:left="422"/>
        <w:rPr>
          <w:rFonts w:ascii="宋体" w:hAnsi="宋体" w:eastAsia="宋体" w:cs="宋体"/>
          <w:sz w:val="20"/>
          <w:szCs w:val="20"/>
          <w:lang w:eastAsia="zh-CN"/>
        </w:rPr>
      </w:pPr>
      <w:r>
        <w:rPr>
          <w:rFonts w:ascii="宋体" w:hAnsi="宋体" w:eastAsia="宋体" w:cs="宋体"/>
          <w:spacing w:val="7"/>
          <w:sz w:val="20"/>
          <w:szCs w:val="20"/>
          <w:lang w:eastAsia="zh-CN"/>
        </w:rPr>
        <w:t>2.1.2 有效性审查：见评标办法前附表。</w:t>
      </w:r>
    </w:p>
    <w:p w14:paraId="45F15ED4">
      <w:pPr>
        <w:spacing w:before="268" w:line="228" w:lineRule="auto"/>
        <w:ind w:left="105"/>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2.2</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分值构成与评分标准</w:t>
      </w:r>
    </w:p>
    <w:p w14:paraId="57CFC35B">
      <w:pPr>
        <w:spacing w:before="266" w:line="227" w:lineRule="auto"/>
        <w:ind w:left="422"/>
        <w:rPr>
          <w:rFonts w:ascii="宋体" w:hAnsi="宋体" w:eastAsia="宋体" w:cs="宋体"/>
          <w:sz w:val="20"/>
          <w:szCs w:val="20"/>
          <w:lang w:eastAsia="zh-CN"/>
        </w:rPr>
      </w:pPr>
      <w:r>
        <w:rPr>
          <w:rFonts w:ascii="宋体" w:hAnsi="宋体" w:eastAsia="宋体" w:cs="宋体"/>
          <w:spacing w:val="7"/>
          <w:sz w:val="20"/>
          <w:szCs w:val="20"/>
          <w:lang w:eastAsia="zh-CN"/>
        </w:rPr>
        <w:t>2.2.1</w:t>
      </w:r>
      <w:r>
        <w:rPr>
          <w:rFonts w:ascii="宋体" w:hAnsi="宋体" w:eastAsia="宋体" w:cs="宋体"/>
          <w:spacing w:val="-32"/>
          <w:sz w:val="20"/>
          <w:szCs w:val="20"/>
          <w:lang w:eastAsia="zh-CN"/>
        </w:rPr>
        <w:t xml:space="preserve"> </w:t>
      </w:r>
      <w:r>
        <w:rPr>
          <w:rFonts w:ascii="宋体" w:hAnsi="宋体" w:eastAsia="宋体" w:cs="宋体"/>
          <w:spacing w:val="7"/>
          <w:sz w:val="20"/>
          <w:szCs w:val="20"/>
          <w:lang w:eastAsia="zh-CN"/>
        </w:rPr>
        <w:t>分值构成及权重：见评标办法前附表。</w:t>
      </w:r>
    </w:p>
    <w:p w14:paraId="588659D1">
      <w:pPr>
        <w:spacing w:before="223" w:line="227" w:lineRule="auto"/>
        <w:ind w:left="422"/>
        <w:rPr>
          <w:rFonts w:ascii="宋体" w:hAnsi="宋体" w:eastAsia="宋体" w:cs="宋体"/>
          <w:sz w:val="20"/>
          <w:szCs w:val="20"/>
          <w:lang w:eastAsia="zh-CN"/>
        </w:rPr>
      </w:pPr>
      <w:r>
        <w:rPr>
          <w:rFonts w:ascii="宋体" w:hAnsi="宋体" w:eastAsia="宋体" w:cs="宋体"/>
          <w:spacing w:val="7"/>
          <w:sz w:val="20"/>
          <w:szCs w:val="20"/>
          <w:lang w:eastAsia="zh-CN"/>
        </w:rPr>
        <w:t>2.2.2 评分标准：见评标办法前附表。</w:t>
      </w:r>
    </w:p>
    <w:p w14:paraId="35308603">
      <w:pPr>
        <w:spacing w:before="265" w:line="228" w:lineRule="auto"/>
        <w:ind w:left="4"/>
        <w:outlineLvl w:val="1"/>
        <w:rPr>
          <w:rFonts w:ascii="宋体" w:hAnsi="宋体" w:eastAsia="宋体" w:cs="宋体"/>
          <w:sz w:val="20"/>
          <w:szCs w:val="20"/>
          <w:lang w:eastAsia="zh-CN"/>
        </w:rPr>
      </w:pPr>
      <w:r>
        <w:rPr>
          <w:rFonts w:ascii="宋体" w:hAnsi="宋体" w:eastAsia="宋体" w:cs="宋体"/>
          <w:b/>
          <w:bCs/>
          <w:spacing w:val="5"/>
          <w:sz w:val="20"/>
          <w:szCs w:val="20"/>
          <w:lang w:eastAsia="zh-CN"/>
        </w:rPr>
        <w:t>3.</w:t>
      </w:r>
      <w:r>
        <w:rPr>
          <w:rFonts w:ascii="宋体" w:hAnsi="宋体" w:eastAsia="宋体" w:cs="宋体"/>
          <w:spacing w:val="5"/>
          <w:sz w:val="20"/>
          <w:szCs w:val="20"/>
          <w:lang w:eastAsia="zh-CN"/>
        </w:rPr>
        <w:t xml:space="preserve"> </w:t>
      </w:r>
      <w:r>
        <w:rPr>
          <w:rFonts w:ascii="宋体" w:hAnsi="宋体" w:eastAsia="宋体" w:cs="宋体"/>
          <w:b/>
          <w:bCs/>
          <w:spacing w:val="5"/>
          <w:sz w:val="20"/>
          <w:szCs w:val="20"/>
          <w:lang w:eastAsia="zh-CN"/>
        </w:rPr>
        <w:t>评标和定标程序</w:t>
      </w:r>
    </w:p>
    <w:p w14:paraId="2191E7D3">
      <w:pPr>
        <w:spacing w:before="213" w:line="228" w:lineRule="auto"/>
        <w:ind w:left="107"/>
        <w:outlineLvl w:val="2"/>
        <w:rPr>
          <w:rFonts w:ascii="宋体" w:hAnsi="宋体" w:eastAsia="宋体" w:cs="宋体"/>
          <w:sz w:val="20"/>
          <w:szCs w:val="20"/>
          <w:lang w:eastAsia="zh-CN"/>
        </w:rPr>
      </w:pPr>
      <w:r>
        <w:rPr>
          <w:rFonts w:ascii="宋体" w:hAnsi="宋体" w:eastAsia="宋体" w:cs="宋体"/>
          <w:b/>
          <w:bCs/>
          <w:spacing w:val="5"/>
          <w:sz w:val="20"/>
          <w:szCs w:val="20"/>
          <w:lang w:eastAsia="zh-CN"/>
        </w:rPr>
        <w:t>3.1</w:t>
      </w:r>
      <w:r>
        <w:rPr>
          <w:rFonts w:ascii="宋体" w:hAnsi="宋体" w:eastAsia="宋体" w:cs="宋体"/>
          <w:spacing w:val="-26"/>
          <w:sz w:val="20"/>
          <w:szCs w:val="20"/>
          <w:lang w:eastAsia="zh-CN"/>
        </w:rPr>
        <w:t xml:space="preserve"> </w:t>
      </w:r>
      <w:r>
        <w:rPr>
          <w:rFonts w:ascii="宋体" w:hAnsi="宋体" w:eastAsia="宋体" w:cs="宋体"/>
          <w:b/>
          <w:bCs/>
          <w:spacing w:val="5"/>
          <w:sz w:val="20"/>
          <w:szCs w:val="20"/>
          <w:lang w:eastAsia="zh-CN"/>
        </w:rPr>
        <w:t>资格审查文件评审（评标阶段）</w:t>
      </w:r>
    </w:p>
    <w:p w14:paraId="75774F1C">
      <w:pPr>
        <w:spacing w:before="267" w:line="398" w:lineRule="auto"/>
        <w:ind w:right="70" w:firstLine="424"/>
        <w:rPr>
          <w:rFonts w:ascii="宋体" w:hAnsi="宋体" w:eastAsia="宋体" w:cs="宋体"/>
          <w:sz w:val="20"/>
          <w:szCs w:val="20"/>
          <w:lang w:eastAsia="zh-CN"/>
        </w:rPr>
      </w:pPr>
      <w:r>
        <w:rPr>
          <w:rFonts w:ascii="宋体" w:hAnsi="宋体" w:eastAsia="宋体" w:cs="宋体"/>
          <w:spacing w:val="9"/>
          <w:sz w:val="20"/>
          <w:szCs w:val="20"/>
          <w:lang w:eastAsia="zh-CN"/>
        </w:rPr>
        <w:t>3.1.1</w:t>
      </w:r>
      <w:r>
        <w:rPr>
          <w:rFonts w:ascii="宋体" w:hAnsi="宋体" w:eastAsia="宋体" w:cs="宋体"/>
          <w:spacing w:val="-19"/>
          <w:sz w:val="20"/>
          <w:szCs w:val="20"/>
          <w:lang w:eastAsia="zh-CN"/>
        </w:rPr>
        <w:t xml:space="preserve"> </w:t>
      </w:r>
      <w:r>
        <w:rPr>
          <w:rFonts w:ascii="宋体" w:hAnsi="宋体" w:eastAsia="宋体" w:cs="宋体"/>
          <w:spacing w:val="9"/>
          <w:sz w:val="20"/>
          <w:szCs w:val="20"/>
          <w:lang w:eastAsia="zh-CN"/>
        </w:rPr>
        <w:t>资格审查文件中全部符合附表</w:t>
      </w:r>
      <w:r>
        <w:rPr>
          <w:rFonts w:ascii="宋体" w:hAnsi="宋体" w:eastAsia="宋体" w:cs="宋体"/>
          <w:spacing w:val="-21"/>
          <w:sz w:val="20"/>
          <w:szCs w:val="20"/>
          <w:lang w:eastAsia="zh-CN"/>
        </w:rPr>
        <w:t xml:space="preserve"> </w:t>
      </w:r>
      <w:r>
        <w:rPr>
          <w:rFonts w:ascii="宋体" w:hAnsi="宋体" w:eastAsia="宋体" w:cs="宋体"/>
          <w:spacing w:val="9"/>
          <w:sz w:val="20"/>
          <w:szCs w:val="20"/>
          <w:lang w:eastAsia="zh-CN"/>
        </w:rPr>
        <w:t>1《评标阶段资格审查评审表》</w:t>
      </w:r>
      <w:r>
        <w:rPr>
          <w:rFonts w:ascii="宋体" w:hAnsi="宋体" w:eastAsia="宋体" w:cs="宋体"/>
          <w:spacing w:val="-57"/>
          <w:sz w:val="20"/>
          <w:szCs w:val="20"/>
          <w:lang w:eastAsia="zh-CN"/>
        </w:rPr>
        <w:t xml:space="preserve"> </w:t>
      </w:r>
      <w:r>
        <w:rPr>
          <w:rFonts w:ascii="宋体" w:hAnsi="宋体" w:eastAsia="宋体" w:cs="宋体"/>
          <w:spacing w:val="9"/>
          <w:sz w:val="20"/>
          <w:szCs w:val="20"/>
          <w:lang w:eastAsia="zh-CN"/>
        </w:rPr>
        <w:t>中情形的，为资格审查合</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格。否则为资格审查不合格，经评标委员会认定后，其资格审查</w:t>
      </w:r>
      <w:r>
        <w:rPr>
          <w:rFonts w:ascii="宋体" w:hAnsi="宋体" w:eastAsia="宋体" w:cs="宋体"/>
          <w:spacing w:val="9"/>
          <w:sz w:val="20"/>
          <w:szCs w:val="20"/>
          <w:lang w:eastAsia="zh-CN"/>
        </w:rPr>
        <w:t>文件将被拒绝。如评标委员会成员</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的评审意见不一致时，以评标委员会过半数成员的意见作为评标</w:t>
      </w:r>
      <w:r>
        <w:rPr>
          <w:rFonts w:ascii="宋体" w:hAnsi="宋体" w:eastAsia="宋体" w:cs="宋体"/>
          <w:spacing w:val="9"/>
          <w:sz w:val="20"/>
          <w:szCs w:val="20"/>
          <w:lang w:eastAsia="zh-CN"/>
        </w:rPr>
        <w:t>委员会对该情形的认定结论。评委</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发现资格审查文件中含义不明确、对同类问题表述不一致、有</w:t>
      </w:r>
      <w:r>
        <w:rPr>
          <w:rFonts w:ascii="宋体" w:hAnsi="宋体" w:eastAsia="宋体" w:cs="宋体"/>
          <w:spacing w:val="9"/>
          <w:sz w:val="20"/>
          <w:szCs w:val="20"/>
          <w:lang w:eastAsia="zh-CN"/>
        </w:rPr>
        <w:t>明显文字和计算错误的，应当要求投</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标人作必要的澄清、说明后再判定投标人是否通过资格审查，不</w:t>
      </w:r>
      <w:r>
        <w:rPr>
          <w:rFonts w:ascii="宋体" w:hAnsi="宋体" w:eastAsia="宋体" w:cs="宋体"/>
          <w:spacing w:val="9"/>
          <w:sz w:val="20"/>
          <w:szCs w:val="20"/>
          <w:lang w:eastAsia="zh-CN"/>
        </w:rPr>
        <w:t>得直接认定其不通过资格审查。只</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有通过资格审查的投标人方可进入下一阶段的评审。</w:t>
      </w:r>
    </w:p>
    <w:p w14:paraId="7D22CD9E">
      <w:pPr>
        <w:spacing w:before="222" w:line="226" w:lineRule="auto"/>
        <w:ind w:left="424"/>
        <w:rPr>
          <w:rFonts w:ascii="宋体" w:hAnsi="宋体" w:eastAsia="宋体" w:cs="宋体"/>
          <w:sz w:val="20"/>
          <w:szCs w:val="20"/>
          <w:lang w:eastAsia="zh-CN"/>
        </w:rPr>
      </w:pPr>
      <w:r>
        <w:rPr>
          <w:rFonts w:ascii="宋体" w:hAnsi="宋体" w:eastAsia="宋体" w:cs="宋体"/>
          <w:spacing w:val="7"/>
          <w:sz w:val="20"/>
          <w:szCs w:val="20"/>
          <w:lang w:eastAsia="zh-CN"/>
        </w:rPr>
        <w:t>3.1.2</w:t>
      </w:r>
      <w:r>
        <w:rPr>
          <w:rFonts w:ascii="宋体" w:hAnsi="宋体" w:eastAsia="宋体" w:cs="宋体"/>
          <w:spacing w:val="-30"/>
          <w:sz w:val="20"/>
          <w:szCs w:val="20"/>
          <w:lang w:eastAsia="zh-CN"/>
        </w:rPr>
        <w:t xml:space="preserve"> </w:t>
      </w:r>
      <w:r>
        <w:rPr>
          <w:rFonts w:ascii="宋体" w:hAnsi="宋体" w:eastAsia="宋体" w:cs="宋体"/>
          <w:spacing w:val="7"/>
          <w:sz w:val="20"/>
          <w:szCs w:val="20"/>
          <w:lang w:eastAsia="zh-CN"/>
        </w:rPr>
        <w:t>汇总资格审查情况，编写资格审查报告。</w:t>
      </w:r>
    </w:p>
    <w:p w14:paraId="3B372EB2">
      <w:pPr>
        <w:spacing w:before="221" w:line="364" w:lineRule="auto"/>
        <w:ind w:firstLine="424"/>
        <w:rPr>
          <w:rFonts w:ascii="宋体" w:hAnsi="宋体" w:eastAsia="宋体" w:cs="宋体"/>
          <w:sz w:val="20"/>
          <w:szCs w:val="20"/>
          <w:lang w:eastAsia="zh-CN"/>
        </w:rPr>
      </w:pPr>
      <w:r>
        <w:rPr>
          <w:rFonts w:ascii="宋体" w:hAnsi="宋体" w:eastAsia="宋体" w:cs="宋体"/>
          <w:spacing w:val="10"/>
          <w:sz w:val="20"/>
          <w:szCs w:val="20"/>
          <w:lang w:eastAsia="zh-CN"/>
        </w:rPr>
        <w:t>3.1.3</w:t>
      </w:r>
      <w:r>
        <w:rPr>
          <w:rFonts w:ascii="宋体" w:hAnsi="宋体" w:eastAsia="宋体" w:cs="宋体"/>
          <w:spacing w:val="-29"/>
          <w:sz w:val="20"/>
          <w:szCs w:val="20"/>
          <w:lang w:eastAsia="zh-CN"/>
        </w:rPr>
        <w:t xml:space="preserve"> </w:t>
      </w:r>
      <w:r>
        <w:rPr>
          <w:rFonts w:ascii="宋体" w:hAnsi="宋体" w:eastAsia="宋体" w:cs="宋体"/>
          <w:spacing w:val="10"/>
          <w:sz w:val="20"/>
          <w:szCs w:val="20"/>
          <w:lang w:eastAsia="zh-CN"/>
        </w:rPr>
        <w:t>资格审查时，投标企业名称已经工商变更的，但企业及个人的</w:t>
      </w:r>
      <w:r>
        <w:rPr>
          <w:rFonts w:ascii="宋体" w:hAnsi="宋体" w:eastAsia="宋体" w:cs="宋体"/>
          <w:spacing w:val="9"/>
          <w:sz w:val="20"/>
          <w:szCs w:val="20"/>
          <w:lang w:eastAsia="zh-CN"/>
        </w:rPr>
        <w:t>资质证书未完成企业名称</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变更，仍然承认其有效；投标企业未及时办理变</w:t>
      </w:r>
      <w:r>
        <w:rPr>
          <w:rFonts w:ascii="宋体" w:hAnsi="宋体" w:eastAsia="宋体" w:cs="宋体"/>
          <w:spacing w:val="6"/>
          <w:sz w:val="20"/>
          <w:szCs w:val="20"/>
          <w:lang w:eastAsia="zh-CN"/>
        </w:rPr>
        <w:t>更手续的，招标人或招标代理机构应通报发证部门。</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资质证书、安全生产许可证之间登记的信息不一</w:t>
      </w:r>
      <w:r>
        <w:rPr>
          <w:rFonts w:ascii="宋体" w:hAnsi="宋体" w:eastAsia="宋体" w:cs="宋体"/>
          <w:spacing w:val="9"/>
          <w:sz w:val="20"/>
          <w:szCs w:val="20"/>
          <w:lang w:eastAsia="zh-CN"/>
        </w:rPr>
        <w:t>致，应当允许投标人澄清，不得直接否决其投标。</w:t>
      </w:r>
    </w:p>
    <w:p w14:paraId="4F0725B9">
      <w:pPr>
        <w:spacing w:before="223" w:line="433" w:lineRule="auto"/>
        <w:ind w:left="3" w:right="70" w:firstLine="416"/>
        <w:rPr>
          <w:rFonts w:ascii="宋体" w:hAnsi="宋体" w:eastAsia="宋体" w:cs="宋体"/>
          <w:sz w:val="20"/>
          <w:szCs w:val="20"/>
          <w:lang w:eastAsia="zh-CN"/>
        </w:rPr>
      </w:pPr>
      <w:r>
        <w:rPr>
          <w:rFonts w:ascii="宋体" w:hAnsi="宋体" w:eastAsia="宋体" w:cs="宋体"/>
          <w:spacing w:val="10"/>
          <w:sz w:val="20"/>
          <w:szCs w:val="20"/>
          <w:lang w:eastAsia="zh-CN"/>
        </w:rPr>
        <w:t>特别声明：资审合格后，投标人的资格发生变化而不满足投</w:t>
      </w:r>
      <w:r>
        <w:rPr>
          <w:rFonts w:ascii="宋体" w:hAnsi="宋体" w:eastAsia="宋体" w:cs="宋体"/>
          <w:spacing w:val="9"/>
          <w:sz w:val="20"/>
          <w:szCs w:val="20"/>
          <w:lang w:eastAsia="zh-CN"/>
        </w:rPr>
        <w:t>标人合格条件，在发出中标通知书</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前，资格问题仍未解决的，招标人将取消其中标资格。</w:t>
      </w:r>
    </w:p>
    <w:p w14:paraId="603F19D9">
      <w:pPr>
        <w:spacing w:before="43" w:line="228" w:lineRule="auto"/>
        <w:ind w:left="107"/>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3.2</w:t>
      </w:r>
      <w:r>
        <w:rPr>
          <w:rFonts w:ascii="宋体" w:hAnsi="宋体" w:eastAsia="宋体" w:cs="宋体"/>
          <w:spacing w:val="-29"/>
          <w:sz w:val="20"/>
          <w:szCs w:val="20"/>
          <w:lang w:eastAsia="zh-CN"/>
        </w:rPr>
        <w:t xml:space="preserve"> </w:t>
      </w:r>
      <w:r>
        <w:rPr>
          <w:rFonts w:ascii="宋体" w:hAnsi="宋体" w:eastAsia="宋体" w:cs="宋体"/>
          <w:b/>
          <w:bCs/>
          <w:spacing w:val="6"/>
          <w:sz w:val="20"/>
          <w:szCs w:val="20"/>
          <w:lang w:eastAsia="zh-CN"/>
        </w:rPr>
        <w:t>工程总承包实施方案投标文件评审</w:t>
      </w:r>
    </w:p>
    <w:p w14:paraId="6FCF8C65">
      <w:pPr>
        <w:spacing w:before="262" w:line="433" w:lineRule="auto"/>
        <w:ind w:right="48" w:firstLine="424"/>
        <w:jc w:val="both"/>
        <w:rPr>
          <w:rFonts w:ascii="宋体" w:hAnsi="宋体" w:eastAsia="宋体" w:cs="宋体"/>
          <w:sz w:val="20"/>
          <w:szCs w:val="20"/>
          <w:lang w:eastAsia="zh-CN"/>
        </w:rPr>
      </w:pPr>
      <w:r>
        <w:rPr>
          <w:rFonts w:ascii="宋体" w:hAnsi="宋体" w:eastAsia="宋体" w:cs="宋体"/>
          <w:spacing w:val="9"/>
          <w:sz w:val="20"/>
          <w:szCs w:val="20"/>
          <w:lang w:eastAsia="zh-CN"/>
        </w:rPr>
        <w:t>3.2.1 工程总承包实施方案投标文件的有效性审查：通过资格审查的投标文件中</w:t>
      </w:r>
      <w:r>
        <w:rPr>
          <w:rFonts w:ascii="宋体" w:hAnsi="宋体" w:eastAsia="宋体" w:cs="宋体"/>
          <w:spacing w:val="8"/>
          <w:sz w:val="20"/>
          <w:szCs w:val="20"/>
          <w:lang w:eastAsia="zh-CN"/>
        </w:rPr>
        <w:t>没有任一种列</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于本办法附表</w:t>
      </w:r>
      <w:r>
        <w:rPr>
          <w:rFonts w:ascii="宋体" w:hAnsi="宋体" w:eastAsia="宋体" w:cs="宋体"/>
          <w:spacing w:val="-35"/>
          <w:sz w:val="20"/>
          <w:szCs w:val="20"/>
          <w:lang w:eastAsia="zh-CN"/>
        </w:rPr>
        <w:t xml:space="preserve"> </w:t>
      </w:r>
      <w:r>
        <w:rPr>
          <w:rFonts w:ascii="宋体" w:hAnsi="宋体" w:eastAsia="宋体" w:cs="宋体"/>
          <w:spacing w:val="9"/>
          <w:sz w:val="20"/>
          <w:szCs w:val="20"/>
          <w:lang w:eastAsia="zh-CN"/>
        </w:rPr>
        <w:t>2《评标阶段工程总承包实施方</w:t>
      </w:r>
      <w:r>
        <w:rPr>
          <w:rFonts w:ascii="宋体" w:hAnsi="宋体" w:eastAsia="宋体" w:cs="宋体"/>
          <w:spacing w:val="8"/>
          <w:sz w:val="20"/>
          <w:szCs w:val="20"/>
          <w:lang w:eastAsia="zh-CN"/>
        </w:rPr>
        <w:t>案投标文件有效性审查表 》中情形的，为有效标书。</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否则为无效标书，经评标委员会认定后，其投标文件将被拒绝</w:t>
      </w:r>
      <w:r>
        <w:rPr>
          <w:rFonts w:ascii="宋体" w:hAnsi="宋体" w:eastAsia="宋体" w:cs="宋体"/>
          <w:spacing w:val="9"/>
          <w:sz w:val="20"/>
          <w:szCs w:val="20"/>
          <w:lang w:eastAsia="zh-CN"/>
        </w:rPr>
        <w:t>。如评标委员会成员的评审意见不一</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致时，以评标委员会过半数成员的意见作为评标委员会对该情</w:t>
      </w:r>
      <w:r>
        <w:rPr>
          <w:rFonts w:ascii="宋体" w:hAnsi="宋体" w:eastAsia="宋体" w:cs="宋体"/>
          <w:spacing w:val="9"/>
          <w:sz w:val="20"/>
          <w:szCs w:val="20"/>
          <w:lang w:eastAsia="zh-CN"/>
        </w:rPr>
        <w:t>形的认定结论。评委发现投标文件中</w:t>
      </w:r>
    </w:p>
    <w:p w14:paraId="0849F47B">
      <w:pPr>
        <w:spacing w:line="433" w:lineRule="auto"/>
        <w:rPr>
          <w:rFonts w:ascii="宋体" w:hAnsi="宋体" w:eastAsia="宋体" w:cs="宋体"/>
          <w:sz w:val="20"/>
          <w:szCs w:val="20"/>
          <w:lang w:eastAsia="zh-CN"/>
        </w:rPr>
        <w:sectPr>
          <w:footerReference r:id="rId32" w:type="default"/>
          <w:pgSz w:w="11906" w:h="16839"/>
          <w:pgMar w:top="1429" w:right="1371" w:bottom="1156" w:left="1448" w:header="0" w:footer="994" w:gutter="0"/>
          <w:pgNumType w:fmt="decimal"/>
          <w:cols w:space="720" w:num="1"/>
        </w:sectPr>
      </w:pPr>
    </w:p>
    <w:p w14:paraId="1834DAD8">
      <w:pPr>
        <w:spacing w:before="137" w:line="432" w:lineRule="auto"/>
        <w:ind w:left="1"/>
        <w:jc w:val="both"/>
        <w:rPr>
          <w:rFonts w:ascii="宋体" w:hAnsi="宋体" w:eastAsia="宋体" w:cs="宋体"/>
          <w:sz w:val="20"/>
          <w:szCs w:val="20"/>
          <w:lang w:eastAsia="zh-CN"/>
        </w:rPr>
      </w:pPr>
      <w:r>
        <w:rPr>
          <w:rFonts w:ascii="宋体" w:hAnsi="宋体" w:eastAsia="宋体" w:cs="宋体"/>
          <w:spacing w:val="6"/>
          <w:sz w:val="20"/>
          <w:szCs w:val="20"/>
          <w:lang w:eastAsia="zh-CN"/>
        </w:rPr>
        <w:t>含义不明确、对同类问题表述不一致、有明显文字和计算错误、投标报价可能低于成本影响履约的，</w:t>
      </w:r>
      <w:r>
        <w:rPr>
          <w:rFonts w:ascii="宋体" w:hAnsi="宋体" w:eastAsia="宋体" w:cs="宋体"/>
          <w:spacing w:val="5"/>
          <w:sz w:val="20"/>
          <w:szCs w:val="20"/>
          <w:lang w:eastAsia="zh-CN"/>
        </w:rPr>
        <w:t xml:space="preserve"> </w:t>
      </w:r>
      <w:r>
        <w:rPr>
          <w:rFonts w:ascii="宋体" w:hAnsi="宋体" w:eastAsia="宋体" w:cs="宋体"/>
          <w:spacing w:val="10"/>
          <w:sz w:val="20"/>
          <w:szCs w:val="20"/>
          <w:lang w:eastAsia="zh-CN"/>
        </w:rPr>
        <w:t>应当要求投标人作必要的澄清、说明后再判定投标人是否通过有</w:t>
      </w:r>
      <w:r>
        <w:rPr>
          <w:rFonts w:ascii="宋体" w:hAnsi="宋体" w:eastAsia="宋体" w:cs="宋体"/>
          <w:spacing w:val="9"/>
          <w:sz w:val="20"/>
          <w:szCs w:val="20"/>
          <w:lang w:eastAsia="zh-CN"/>
        </w:rPr>
        <w:t>效性审查，不得直接否决投标。未</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通过有效性审查的，不得进入下一阶段评审。</w:t>
      </w:r>
    </w:p>
    <w:p w14:paraId="3EBC40DF">
      <w:pPr>
        <w:spacing w:before="1" w:line="329" w:lineRule="auto"/>
        <w:ind w:left="4" w:right="54" w:firstLine="421"/>
        <w:rPr>
          <w:rFonts w:ascii="宋体" w:hAnsi="宋体" w:eastAsia="宋体" w:cs="宋体"/>
          <w:sz w:val="20"/>
          <w:szCs w:val="20"/>
          <w:lang w:eastAsia="zh-CN"/>
        </w:rPr>
      </w:pPr>
      <w:r>
        <w:rPr>
          <w:rFonts w:ascii="宋体" w:hAnsi="宋体" w:eastAsia="宋体" w:cs="宋体"/>
          <w:spacing w:val="11"/>
          <w:sz w:val="20"/>
          <w:szCs w:val="20"/>
          <w:lang w:eastAsia="zh-CN"/>
        </w:rPr>
        <w:t>3.2.2</w:t>
      </w:r>
      <w:r>
        <w:rPr>
          <w:rFonts w:ascii="宋体" w:hAnsi="宋体" w:eastAsia="宋体" w:cs="宋体"/>
          <w:spacing w:val="-33"/>
          <w:sz w:val="20"/>
          <w:szCs w:val="20"/>
          <w:lang w:eastAsia="zh-CN"/>
        </w:rPr>
        <w:t xml:space="preserve"> </w:t>
      </w:r>
      <w:r>
        <w:rPr>
          <w:rFonts w:ascii="宋体" w:hAnsi="宋体" w:eastAsia="宋体" w:cs="宋体"/>
          <w:spacing w:val="11"/>
          <w:sz w:val="20"/>
          <w:szCs w:val="20"/>
          <w:lang w:eastAsia="zh-CN"/>
        </w:rPr>
        <w:t>投标文件详细审查评分：评标委员会按照本办法</w:t>
      </w:r>
      <w:r>
        <w:rPr>
          <w:rFonts w:ascii="宋体" w:hAnsi="宋体" w:eastAsia="宋体" w:cs="宋体"/>
          <w:spacing w:val="10"/>
          <w:sz w:val="20"/>
          <w:szCs w:val="20"/>
          <w:lang w:eastAsia="zh-CN"/>
        </w:rPr>
        <w:t>附表</w:t>
      </w:r>
      <w:r>
        <w:rPr>
          <w:rFonts w:ascii="宋体" w:hAnsi="宋体" w:eastAsia="宋体" w:cs="宋体"/>
          <w:spacing w:val="-33"/>
          <w:sz w:val="20"/>
          <w:szCs w:val="20"/>
          <w:lang w:eastAsia="zh-CN"/>
        </w:rPr>
        <w:t xml:space="preserve"> </w:t>
      </w:r>
      <w:r>
        <w:rPr>
          <w:rFonts w:ascii="宋体" w:hAnsi="宋体" w:eastAsia="宋体" w:cs="宋体"/>
          <w:spacing w:val="10"/>
          <w:sz w:val="20"/>
          <w:szCs w:val="20"/>
          <w:lang w:eastAsia="zh-CN"/>
        </w:rPr>
        <w:t>5《评标阶段工程总承包实施方案</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详细审查评分表》的标准对通过投标文件有效性审查的投标文件进行详细审查。</w:t>
      </w:r>
    </w:p>
    <w:p w14:paraId="571191E3">
      <w:pPr>
        <w:spacing w:before="220" w:line="364" w:lineRule="auto"/>
        <w:ind w:left="4" w:right="54" w:firstLine="421"/>
        <w:rPr>
          <w:rFonts w:ascii="宋体" w:hAnsi="宋体" w:eastAsia="宋体" w:cs="宋体"/>
          <w:sz w:val="20"/>
          <w:szCs w:val="20"/>
          <w:lang w:eastAsia="zh-CN"/>
        </w:rPr>
      </w:pPr>
      <w:r>
        <w:rPr>
          <w:rFonts w:ascii="宋体" w:hAnsi="宋体" w:eastAsia="宋体" w:cs="宋体"/>
          <w:spacing w:val="10"/>
          <w:sz w:val="20"/>
          <w:szCs w:val="20"/>
          <w:lang w:eastAsia="zh-CN"/>
        </w:rPr>
        <w:t>3.2.3</w:t>
      </w:r>
      <w:r>
        <w:rPr>
          <w:rFonts w:ascii="宋体" w:hAnsi="宋体" w:eastAsia="宋体" w:cs="宋体"/>
          <w:spacing w:val="-39"/>
          <w:sz w:val="20"/>
          <w:szCs w:val="20"/>
          <w:lang w:eastAsia="zh-CN"/>
        </w:rPr>
        <w:t xml:space="preserve"> </w:t>
      </w:r>
      <w:r>
        <w:rPr>
          <w:rFonts w:ascii="宋体" w:hAnsi="宋体" w:eastAsia="宋体" w:cs="宋体"/>
          <w:spacing w:val="10"/>
          <w:sz w:val="20"/>
          <w:szCs w:val="20"/>
          <w:lang w:eastAsia="zh-CN"/>
        </w:rPr>
        <w:t>评标委员会成员评出各投标人工程总承包实施方案得分的分数，工程总承包实施方案得</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分为评标专家打分的算术平均值，得出每个投标人工程总</w:t>
      </w:r>
      <w:r>
        <w:rPr>
          <w:rFonts w:ascii="宋体" w:hAnsi="宋体" w:eastAsia="宋体" w:cs="宋体"/>
          <w:spacing w:val="9"/>
          <w:sz w:val="20"/>
          <w:szCs w:val="20"/>
          <w:lang w:eastAsia="zh-CN"/>
        </w:rPr>
        <w:t>承包实施方案得分，分数出现小数点，保</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留小数点后二位，第三位小数四舍五入。</w:t>
      </w:r>
    </w:p>
    <w:p w14:paraId="58169A5D">
      <w:pPr>
        <w:spacing w:before="266" w:line="228" w:lineRule="auto"/>
        <w:ind w:left="109"/>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3.3</w:t>
      </w:r>
      <w:r>
        <w:rPr>
          <w:rFonts w:ascii="宋体" w:hAnsi="宋体" w:eastAsia="宋体" w:cs="宋体"/>
          <w:spacing w:val="-31"/>
          <w:sz w:val="20"/>
          <w:szCs w:val="20"/>
          <w:lang w:eastAsia="zh-CN"/>
        </w:rPr>
        <w:t xml:space="preserve"> </w:t>
      </w:r>
      <w:r>
        <w:rPr>
          <w:rFonts w:ascii="宋体" w:hAnsi="宋体" w:eastAsia="宋体" w:cs="宋体"/>
          <w:b/>
          <w:bCs/>
          <w:spacing w:val="6"/>
          <w:sz w:val="20"/>
          <w:szCs w:val="20"/>
          <w:lang w:eastAsia="zh-CN"/>
        </w:rPr>
        <w:t>经济标投标文件有效性审查（评标阶段）</w:t>
      </w:r>
    </w:p>
    <w:p w14:paraId="762CC703">
      <w:pPr>
        <w:spacing w:before="267" w:line="432" w:lineRule="auto"/>
        <w:ind w:right="54" w:firstLine="422"/>
        <w:jc w:val="both"/>
        <w:rPr>
          <w:rFonts w:ascii="宋体" w:hAnsi="宋体" w:eastAsia="宋体" w:cs="宋体"/>
          <w:sz w:val="20"/>
          <w:szCs w:val="20"/>
          <w:lang w:eastAsia="zh-CN"/>
        </w:rPr>
      </w:pPr>
      <w:r>
        <w:rPr>
          <w:rFonts w:ascii="宋体" w:hAnsi="宋体" w:eastAsia="宋体" w:cs="宋体"/>
          <w:spacing w:val="10"/>
          <w:sz w:val="20"/>
          <w:szCs w:val="20"/>
          <w:lang w:eastAsia="zh-CN"/>
        </w:rPr>
        <w:t>经济标投标文件有效性审查：评标委员会对通过资格审</w:t>
      </w:r>
      <w:r>
        <w:rPr>
          <w:rFonts w:ascii="宋体" w:hAnsi="宋体" w:eastAsia="宋体" w:cs="宋体"/>
          <w:spacing w:val="9"/>
          <w:sz w:val="20"/>
          <w:szCs w:val="20"/>
          <w:lang w:eastAsia="zh-CN"/>
        </w:rPr>
        <w:t>查和工程总承包实施方案投标文件有效</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性审查的投标人递交的经济标投标文件进行有效性审查，按本办法附表</w:t>
      </w:r>
      <w:r>
        <w:rPr>
          <w:rFonts w:ascii="宋体" w:hAnsi="宋体" w:eastAsia="宋体" w:cs="宋体"/>
          <w:spacing w:val="-15"/>
          <w:sz w:val="20"/>
          <w:szCs w:val="20"/>
          <w:lang w:eastAsia="zh-CN"/>
        </w:rPr>
        <w:t xml:space="preserve"> </w:t>
      </w:r>
      <w:r>
        <w:rPr>
          <w:rFonts w:ascii="宋体" w:hAnsi="宋体" w:eastAsia="宋体" w:cs="宋体"/>
          <w:spacing w:val="10"/>
          <w:sz w:val="20"/>
          <w:szCs w:val="20"/>
          <w:lang w:eastAsia="zh-CN"/>
        </w:rPr>
        <w:t>3《评标阶段经济标投标文</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件有效性审查表》的评审内容进行经济标投标文件有效性审查，</w:t>
      </w:r>
      <w:r>
        <w:rPr>
          <w:rFonts w:ascii="宋体" w:hAnsi="宋体" w:eastAsia="宋体" w:cs="宋体"/>
          <w:spacing w:val="9"/>
          <w:sz w:val="20"/>
          <w:szCs w:val="20"/>
          <w:lang w:eastAsia="zh-CN"/>
        </w:rPr>
        <w:t>经评标委员会认定为无效标书的，</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其投标文件将被拒绝。如评标委员会成员的评审意见不一致时，</w:t>
      </w:r>
      <w:r>
        <w:rPr>
          <w:rFonts w:ascii="宋体" w:hAnsi="宋体" w:eastAsia="宋体" w:cs="宋体"/>
          <w:spacing w:val="9"/>
          <w:sz w:val="20"/>
          <w:szCs w:val="20"/>
          <w:lang w:eastAsia="zh-CN"/>
        </w:rPr>
        <w:t>以评标委员会过半数成员的意见作</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为评标委员会对该情形的认定结论。评委发现投标文件中含义不</w:t>
      </w:r>
      <w:r>
        <w:rPr>
          <w:rFonts w:ascii="宋体" w:hAnsi="宋体" w:eastAsia="宋体" w:cs="宋体"/>
          <w:spacing w:val="9"/>
          <w:sz w:val="20"/>
          <w:szCs w:val="20"/>
          <w:lang w:eastAsia="zh-CN"/>
        </w:rPr>
        <w:t>明确、对同类问题表述不一致、有</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明显文字和计算错误、投标报价可能低于成本影响履约的，应当</w:t>
      </w:r>
      <w:r>
        <w:rPr>
          <w:rFonts w:ascii="宋体" w:hAnsi="宋体" w:eastAsia="宋体" w:cs="宋体"/>
          <w:spacing w:val="9"/>
          <w:sz w:val="20"/>
          <w:szCs w:val="20"/>
          <w:lang w:eastAsia="zh-CN"/>
        </w:rPr>
        <w:t>要求投标人作必要的澄清、说明后</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再判定投标人是否通过有效性审查，不得直接否决投标。未通过</w:t>
      </w:r>
      <w:r>
        <w:rPr>
          <w:rFonts w:ascii="宋体" w:hAnsi="宋体" w:eastAsia="宋体" w:cs="宋体"/>
          <w:spacing w:val="9"/>
          <w:sz w:val="20"/>
          <w:szCs w:val="20"/>
          <w:lang w:eastAsia="zh-CN"/>
        </w:rPr>
        <w:t>有效性审查的，不得进入下一阶段</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评审。</w:t>
      </w:r>
    </w:p>
    <w:p w14:paraId="2EDBA724">
      <w:pPr>
        <w:spacing w:before="2" w:line="431" w:lineRule="auto"/>
        <w:ind w:right="54" w:firstLine="425"/>
        <w:rPr>
          <w:rFonts w:ascii="宋体" w:hAnsi="宋体" w:eastAsia="宋体" w:cs="宋体"/>
          <w:sz w:val="20"/>
          <w:szCs w:val="20"/>
          <w:lang w:eastAsia="zh-CN"/>
        </w:rPr>
      </w:pPr>
      <w:r>
        <w:rPr>
          <w:rFonts w:ascii="宋体" w:hAnsi="宋体" w:eastAsia="宋体" w:cs="宋体"/>
          <w:spacing w:val="10"/>
          <w:sz w:val="20"/>
          <w:szCs w:val="20"/>
          <w:lang w:eastAsia="zh-CN"/>
        </w:rPr>
        <w:t>3.3.2</w:t>
      </w:r>
      <w:r>
        <w:rPr>
          <w:rFonts w:ascii="宋体" w:hAnsi="宋体" w:eastAsia="宋体" w:cs="宋体"/>
          <w:spacing w:val="-35"/>
          <w:sz w:val="20"/>
          <w:szCs w:val="20"/>
          <w:lang w:eastAsia="zh-CN"/>
        </w:rPr>
        <w:t xml:space="preserve"> </w:t>
      </w:r>
      <w:r>
        <w:rPr>
          <w:rFonts w:ascii="宋体" w:hAnsi="宋体" w:eastAsia="宋体" w:cs="宋体"/>
          <w:spacing w:val="10"/>
          <w:sz w:val="20"/>
          <w:szCs w:val="20"/>
          <w:lang w:eastAsia="zh-CN"/>
        </w:rPr>
        <w:t>投标报价的算术校核。评标委员会对通过经济标投标文件有效性审查的投标</w:t>
      </w:r>
      <w:r>
        <w:rPr>
          <w:rFonts w:ascii="宋体" w:hAnsi="宋体" w:eastAsia="宋体" w:cs="宋体"/>
          <w:spacing w:val="9"/>
          <w:sz w:val="20"/>
          <w:szCs w:val="20"/>
          <w:lang w:eastAsia="zh-CN"/>
        </w:rPr>
        <w:t>文件的投标</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报价进行算术校核，具体标准如下：</w:t>
      </w:r>
    </w:p>
    <w:p w14:paraId="3BA7DD08">
      <w:pPr>
        <w:spacing w:before="2" w:line="329" w:lineRule="auto"/>
        <w:ind w:left="3" w:right="54" w:firstLine="428"/>
        <w:rPr>
          <w:rFonts w:ascii="宋体" w:hAnsi="宋体" w:eastAsia="宋体" w:cs="宋体"/>
          <w:sz w:val="20"/>
          <w:szCs w:val="20"/>
          <w:lang w:eastAsia="zh-CN"/>
        </w:rPr>
      </w:pPr>
      <w:r>
        <w:rPr>
          <w:rFonts w:ascii="宋体" w:hAnsi="宋体" w:eastAsia="宋体" w:cs="宋体"/>
          <w:spacing w:val="12"/>
          <w:sz w:val="20"/>
          <w:szCs w:val="20"/>
          <w:lang w:eastAsia="zh-CN"/>
        </w:rPr>
        <w:t>（1）如果数字表示的金额和用文字表示的金额不一致时，应以文字表示的</w:t>
      </w:r>
      <w:r>
        <w:rPr>
          <w:rFonts w:ascii="宋体" w:hAnsi="宋体" w:eastAsia="宋体" w:cs="宋体"/>
          <w:spacing w:val="11"/>
          <w:sz w:val="20"/>
          <w:szCs w:val="20"/>
          <w:lang w:eastAsia="zh-CN"/>
        </w:rPr>
        <w:t>金额为准（有以下</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算术性错误需要修正的除外</w:t>
      </w:r>
      <w:r>
        <w:rPr>
          <w:rFonts w:ascii="宋体" w:hAnsi="宋体" w:eastAsia="宋体" w:cs="宋体"/>
          <w:spacing w:val="5"/>
          <w:sz w:val="20"/>
          <w:szCs w:val="20"/>
          <w:lang w:eastAsia="zh-CN"/>
        </w:rPr>
        <w:t>）；</w:t>
      </w:r>
    </w:p>
    <w:p w14:paraId="31D7444A">
      <w:pPr>
        <w:spacing w:before="221" w:line="330" w:lineRule="auto"/>
        <w:ind w:left="3" w:right="54" w:firstLine="428"/>
        <w:rPr>
          <w:rFonts w:ascii="宋体" w:hAnsi="宋体" w:eastAsia="宋体" w:cs="宋体"/>
          <w:sz w:val="20"/>
          <w:szCs w:val="20"/>
          <w:lang w:eastAsia="zh-CN"/>
        </w:rPr>
      </w:pPr>
      <w:r>
        <w:rPr>
          <w:rFonts w:ascii="宋体" w:hAnsi="宋体" w:eastAsia="宋体" w:cs="宋体"/>
          <w:spacing w:val="11"/>
          <w:sz w:val="20"/>
          <w:szCs w:val="20"/>
          <w:lang w:eastAsia="zh-CN"/>
        </w:rPr>
        <w:t>（2）如果费率与对应最高投标限价乘积不等于合价时，</w:t>
      </w:r>
      <w:r>
        <w:rPr>
          <w:rFonts w:ascii="宋体" w:hAnsi="宋体" w:eastAsia="宋体" w:cs="宋体"/>
          <w:spacing w:val="-57"/>
          <w:sz w:val="20"/>
          <w:szCs w:val="20"/>
          <w:lang w:eastAsia="zh-CN"/>
        </w:rPr>
        <w:t xml:space="preserve"> </w:t>
      </w:r>
      <w:r>
        <w:rPr>
          <w:rFonts w:ascii="宋体" w:hAnsi="宋体" w:eastAsia="宋体" w:cs="宋体"/>
          <w:spacing w:val="11"/>
          <w:sz w:val="20"/>
          <w:szCs w:val="20"/>
          <w:lang w:eastAsia="zh-CN"/>
        </w:rPr>
        <w:t>以费率为准修</w:t>
      </w:r>
      <w:r>
        <w:rPr>
          <w:rFonts w:ascii="宋体" w:hAnsi="宋体" w:eastAsia="宋体" w:cs="宋体"/>
          <w:spacing w:val="10"/>
          <w:sz w:val="20"/>
          <w:szCs w:val="20"/>
          <w:lang w:eastAsia="zh-CN"/>
        </w:rPr>
        <w:t>正合价（费率有明显的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数量级错误的除外，此时应修正费率</w:t>
      </w:r>
      <w:r>
        <w:rPr>
          <w:rFonts w:ascii="宋体" w:hAnsi="宋体" w:eastAsia="宋体" w:cs="宋体"/>
          <w:spacing w:val="1"/>
          <w:sz w:val="20"/>
          <w:szCs w:val="20"/>
          <w:lang w:eastAsia="zh-CN"/>
        </w:rPr>
        <w:t>）；</w:t>
      </w:r>
    </w:p>
    <w:p w14:paraId="2A639031">
      <w:pPr>
        <w:spacing w:before="222" w:line="226" w:lineRule="auto"/>
        <w:ind w:left="431"/>
        <w:rPr>
          <w:rFonts w:ascii="宋体" w:hAnsi="宋体" w:eastAsia="宋体" w:cs="宋体"/>
          <w:sz w:val="20"/>
          <w:szCs w:val="20"/>
          <w:lang w:eastAsia="zh-CN"/>
        </w:rPr>
      </w:pPr>
      <w:r>
        <w:rPr>
          <w:rFonts w:ascii="宋体" w:hAnsi="宋体" w:eastAsia="宋体" w:cs="宋体"/>
          <w:spacing w:val="9"/>
          <w:sz w:val="20"/>
          <w:szCs w:val="20"/>
          <w:lang w:eastAsia="zh-CN"/>
        </w:rPr>
        <w:t>（3）如果分项报价累加不等总价的，以分项报价累加为准，</w:t>
      </w:r>
      <w:r>
        <w:rPr>
          <w:rFonts w:ascii="宋体" w:hAnsi="宋体" w:eastAsia="宋体" w:cs="宋体"/>
          <w:spacing w:val="8"/>
          <w:sz w:val="20"/>
          <w:szCs w:val="20"/>
          <w:lang w:eastAsia="zh-CN"/>
        </w:rPr>
        <w:t>修正总价；</w:t>
      </w:r>
    </w:p>
    <w:p w14:paraId="489F8250">
      <w:pPr>
        <w:spacing w:before="222" w:line="228" w:lineRule="auto"/>
        <w:ind w:left="431"/>
        <w:rPr>
          <w:rFonts w:ascii="宋体" w:hAnsi="宋体" w:eastAsia="宋体" w:cs="宋体"/>
          <w:sz w:val="20"/>
          <w:szCs w:val="20"/>
          <w:lang w:eastAsia="zh-CN"/>
        </w:rPr>
      </w:pPr>
      <w:r>
        <w:rPr>
          <w:rFonts w:ascii="宋体" w:hAnsi="宋体" w:eastAsia="宋体" w:cs="宋体"/>
          <w:spacing w:val="9"/>
          <w:sz w:val="20"/>
          <w:szCs w:val="20"/>
          <w:lang w:eastAsia="zh-CN"/>
        </w:rPr>
        <w:t>（4）投标文件存在其他计算性错误的，按就低不就</w:t>
      </w:r>
      <w:r>
        <w:rPr>
          <w:rFonts w:ascii="宋体" w:hAnsi="宋体" w:eastAsia="宋体" w:cs="宋体"/>
          <w:spacing w:val="8"/>
          <w:sz w:val="20"/>
          <w:szCs w:val="20"/>
          <w:lang w:eastAsia="zh-CN"/>
        </w:rPr>
        <w:t>高计算并修正；</w:t>
      </w:r>
    </w:p>
    <w:p w14:paraId="2A572116">
      <w:pPr>
        <w:spacing w:before="221" w:line="364" w:lineRule="auto"/>
        <w:ind w:left="2" w:right="54" w:firstLine="429"/>
        <w:rPr>
          <w:rFonts w:ascii="宋体" w:hAnsi="宋体" w:eastAsia="宋体" w:cs="宋体"/>
          <w:sz w:val="20"/>
          <w:szCs w:val="20"/>
          <w:lang w:eastAsia="zh-CN"/>
        </w:rPr>
      </w:pPr>
      <w:r>
        <w:rPr>
          <w:rFonts w:ascii="宋体" w:hAnsi="宋体" w:eastAsia="宋体" w:cs="宋体"/>
          <w:spacing w:val="12"/>
          <w:sz w:val="20"/>
          <w:szCs w:val="20"/>
          <w:lang w:eastAsia="zh-CN"/>
        </w:rPr>
        <w:t>（5）按上述修正错误的原则及方法调整或修正投标文件的投标报价，调整</w:t>
      </w:r>
      <w:r>
        <w:rPr>
          <w:rFonts w:ascii="宋体" w:hAnsi="宋体" w:eastAsia="宋体" w:cs="宋体"/>
          <w:spacing w:val="11"/>
          <w:sz w:val="20"/>
          <w:szCs w:val="20"/>
          <w:lang w:eastAsia="zh-CN"/>
        </w:rPr>
        <w:t>后的投标报价对投</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标人起约束作用。如果投标人不接受修正后的报价，则取消其</w:t>
      </w:r>
      <w:r>
        <w:rPr>
          <w:rFonts w:ascii="宋体" w:hAnsi="宋体" w:eastAsia="宋体" w:cs="宋体"/>
          <w:spacing w:val="9"/>
          <w:sz w:val="20"/>
          <w:szCs w:val="20"/>
          <w:lang w:eastAsia="zh-CN"/>
        </w:rPr>
        <w:t>投标资格，并且其投标担保也将被没</w:t>
      </w:r>
      <w:r>
        <w:rPr>
          <w:rFonts w:ascii="宋体" w:hAnsi="宋体" w:eastAsia="宋体" w:cs="宋体"/>
          <w:sz w:val="20"/>
          <w:szCs w:val="20"/>
          <w:lang w:eastAsia="zh-CN"/>
        </w:rPr>
        <w:t xml:space="preserve"> 收。</w:t>
      </w:r>
    </w:p>
    <w:p w14:paraId="6B9D23A7">
      <w:pPr>
        <w:spacing w:line="364" w:lineRule="auto"/>
        <w:rPr>
          <w:rFonts w:ascii="宋体" w:hAnsi="宋体" w:eastAsia="宋体" w:cs="宋体"/>
          <w:sz w:val="20"/>
          <w:szCs w:val="20"/>
          <w:lang w:eastAsia="zh-CN"/>
        </w:rPr>
        <w:sectPr>
          <w:footerReference r:id="rId33" w:type="default"/>
          <w:pgSz w:w="11906" w:h="16839"/>
          <w:pgMar w:top="1431" w:right="1387" w:bottom="1156" w:left="1446" w:header="0" w:footer="994" w:gutter="0"/>
          <w:pgNumType w:fmt="decimal"/>
          <w:cols w:space="720" w:num="1"/>
        </w:sectPr>
      </w:pPr>
    </w:p>
    <w:p w14:paraId="066DB5A2">
      <w:pPr>
        <w:spacing w:before="82" w:line="226" w:lineRule="auto"/>
        <w:ind w:left="112"/>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3.4</w:t>
      </w:r>
      <w:r>
        <w:rPr>
          <w:rFonts w:ascii="宋体" w:hAnsi="宋体" w:eastAsia="宋体" w:cs="宋体"/>
          <w:spacing w:val="-30"/>
          <w:sz w:val="20"/>
          <w:szCs w:val="20"/>
          <w:lang w:eastAsia="zh-CN"/>
        </w:rPr>
        <w:t xml:space="preserve"> </w:t>
      </w:r>
      <w:r>
        <w:rPr>
          <w:rFonts w:ascii="宋体" w:hAnsi="宋体" w:eastAsia="宋体" w:cs="宋体"/>
          <w:b/>
          <w:bCs/>
          <w:spacing w:val="6"/>
          <w:sz w:val="20"/>
          <w:szCs w:val="20"/>
          <w:lang w:eastAsia="zh-CN"/>
        </w:rPr>
        <w:t>施工部分报价评审（评标阶段和定标阶段）</w:t>
      </w:r>
    </w:p>
    <w:p w14:paraId="39DDB3FC">
      <w:pPr>
        <w:spacing w:before="268" w:line="432" w:lineRule="auto"/>
        <w:ind w:left="8" w:right="52" w:firstLine="420"/>
        <w:rPr>
          <w:rFonts w:ascii="宋体" w:hAnsi="宋体" w:eastAsia="宋体" w:cs="宋体"/>
          <w:sz w:val="20"/>
          <w:szCs w:val="20"/>
          <w:lang w:eastAsia="zh-CN"/>
        </w:rPr>
      </w:pPr>
      <w:r>
        <w:rPr>
          <w:rFonts w:ascii="宋体" w:hAnsi="宋体" w:eastAsia="宋体" w:cs="宋体"/>
          <w:spacing w:val="9"/>
          <w:sz w:val="20"/>
          <w:szCs w:val="20"/>
          <w:lang w:eastAsia="zh-CN"/>
        </w:rPr>
        <w:t>3.4.1</w:t>
      </w:r>
      <w:r>
        <w:rPr>
          <w:rFonts w:ascii="宋体" w:hAnsi="宋体" w:eastAsia="宋体" w:cs="宋体"/>
          <w:spacing w:val="-35"/>
          <w:sz w:val="20"/>
          <w:szCs w:val="20"/>
          <w:lang w:eastAsia="zh-CN"/>
        </w:rPr>
        <w:t xml:space="preserve"> </w:t>
      </w:r>
      <w:r>
        <w:rPr>
          <w:rFonts w:ascii="宋体" w:hAnsi="宋体" w:eastAsia="宋体" w:cs="宋体"/>
          <w:spacing w:val="9"/>
          <w:sz w:val="20"/>
          <w:szCs w:val="20"/>
          <w:lang w:eastAsia="zh-CN"/>
        </w:rPr>
        <w:t>投标报价的算术复核。评标委员会对通过初步评审的投标</w:t>
      </w:r>
      <w:r>
        <w:rPr>
          <w:rFonts w:ascii="宋体" w:hAnsi="宋体" w:eastAsia="宋体" w:cs="宋体"/>
          <w:spacing w:val="8"/>
          <w:sz w:val="20"/>
          <w:szCs w:val="20"/>
          <w:lang w:eastAsia="zh-CN"/>
        </w:rPr>
        <w:t>文件的投标报进行算术校核，</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具体标准如下：</w:t>
      </w:r>
    </w:p>
    <w:p w14:paraId="094EA3DD">
      <w:pPr>
        <w:spacing w:before="1" w:line="329" w:lineRule="auto"/>
        <w:ind w:left="6" w:right="1" w:firstLine="428"/>
        <w:rPr>
          <w:rFonts w:ascii="宋体" w:hAnsi="宋体" w:eastAsia="宋体" w:cs="宋体"/>
          <w:sz w:val="20"/>
          <w:szCs w:val="20"/>
          <w:lang w:eastAsia="zh-CN"/>
        </w:rPr>
      </w:pPr>
      <w:r>
        <w:rPr>
          <w:rFonts w:ascii="宋体" w:hAnsi="宋体" w:eastAsia="宋体" w:cs="宋体"/>
          <w:spacing w:val="12"/>
          <w:sz w:val="20"/>
          <w:szCs w:val="20"/>
          <w:lang w:eastAsia="zh-CN"/>
        </w:rPr>
        <w:t>（1）如果数字表示的金额和用文字表示的金额不一致时，应以文字表示的</w:t>
      </w:r>
      <w:r>
        <w:rPr>
          <w:rFonts w:ascii="宋体" w:hAnsi="宋体" w:eastAsia="宋体" w:cs="宋体"/>
          <w:spacing w:val="11"/>
          <w:sz w:val="20"/>
          <w:szCs w:val="20"/>
          <w:lang w:eastAsia="zh-CN"/>
        </w:rPr>
        <w:t>金额为准（有以下</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算术性错误需要修正的除外</w:t>
      </w:r>
      <w:r>
        <w:rPr>
          <w:rFonts w:ascii="宋体" w:hAnsi="宋体" w:eastAsia="宋体" w:cs="宋体"/>
          <w:spacing w:val="5"/>
          <w:sz w:val="20"/>
          <w:szCs w:val="20"/>
          <w:lang w:eastAsia="zh-CN"/>
        </w:rPr>
        <w:t>）；</w:t>
      </w:r>
    </w:p>
    <w:p w14:paraId="28F11C8B">
      <w:pPr>
        <w:spacing w:before="220" w:line="330" w:lineRule="auto"/>
        <w:ind w:left="17" w:right="1" w:firstLine="417"/>
        <w:rPr>
          <w:rFonts w:ascii="宋体" w:hAnsi="宋体" w:eastAsia="宋体" w:cs="宋体"/>
          <w:sz w:val="20"/>
          <w:szCs w:val="20"/>
          <w:lang w:eastAsia="zh-CN"/>
        </w:rPr>
      </w:pPr>
      <w:r>
        <w:rPr>
          <w:rFonts w:ascii="宋体" w:hAnsi="宋体" w:eastAsia="宋体" w:cs="宋体"/>
          <w:spacing w:val="11"/>
          <w:sz w:val="20"/>
          <w:szCs w:val="20"/>
          <w:lang w:eastAsia="zh-CN"/>
        </w:rPr>
        <w:t>（2）如果费率与限价乘积不等于合价时，</w:t>
      </w:r>
      <w:r>
        <w:rPr>
          <w:rFonts w:ascii="宋体" w:hAnsi="宋体" w:eastAsia="宋体" w:cs="宋体"/>
          <w:spacing w:val="-57"/>
          <w:sz w:val="20"/>
          <w:szCs w:val="20"/>
          <w:lang w:eastAsia="zh-CN"/>
        </w:rPr>
        <w:t xml:space="preserve"> </w:t>
      </w:r>
      <w:r>
        <w:rPr>
          <w:rFonts w:ascii="宋体" w:hAnsi="宋体" w:eastAsia="宋体" w:cs="宋体"/>
          <w:spacing w:val="11"/>
          <w:sz w:val="20"/>
          <w:szCs w:val="20"/>
          <w:lang w:eastAsia="zh-CN"/>
        </w:rPr>
        <w:t>以费率为准修正合价（费率</w:t>
      </w:r>
      <w:r>
        <w:rPr>
          <w:rFonts w:ascii="宋体" w:hAnsi="宋体" w:eastAsia="宋体" w:cs="宋体"/>
          <w:spacing w:val="10"/>
          <w:sz w:val="20"/>
          <w:szCs w:val="20"/>
          <w:lang w:eastAsia="zh-CN"/>
        </w:rPr>
        <w:t>有明显的数量级错误的</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除外，此时应修正费率</w:t>
      </w:r>
      <w:r>
        <w:rPr>
          <w:rFonts w:ascii="宋体" w:hAnsi="宋体" w:eastAsia="宋体" w:cs="宋体"/>
          <w:spacing w:val="3"/>
          <w:sz w:val="20"/>
          <w:szCs w:val="20"/>
          <w:lang w:eastAsia="zh-CN"/>
        </w:rPr>
        <w:t>）；</w:t>
      </w:r>
    </w:p>
    <w:p w14:paraId="44E0D05F">
      <w:pPr>
        <w:spacing w:before="222" w:line="226" w:lineRule="auto"/>
        <w:ind w:left="434"/>
        <w:rPr>
          <w:rFonts w:ascii="宋体" w:hAnsi="宋体" w:eastAsia="宋体" w:cs="宋体"/>
          <w:sz w:val="20"/>
          <w:szCs w:val="20"/>
          <w:lang w:eastAsia="zh-CN"/>
        </w:rPr>
      </w:pPr>
      <w:r>
        <w:rPr>
          <w:rFonts w:ascii="宋体" w:hAnsi="宋体" w:eastAsia="宋体" w:cs="宋体"/>
          <w:spacing w:val="8"/>
          <w:sz w:val="20"/>
          <w:szCs w:val="20"/>
          <w:lang w:eastAsia="zh-CN"/>
        </w:rPr>
        <w:t>（3）如果分项报价累加不等总价的，</w:t>
      </w:r>
      <w:r>
        <w:rPr>
          <w:rFonts w:ascii="宋体" w:hAnsi="宋体" w:eastAsia="宋体" w:cs="宋体"/>
          <w:spacing w:val="-60"/>
          <w:sz w:val="20"/>
          <w:szCs w:val="20"/>
          <w:lang w:eastAsia="zh-CN"/>
        </w:rPr>
        <w:t xml:space="preserve"> </w:t>
      </w:r>
      <w:r>
        <w:rPr>
          <w:rFonts w:ascii="宋体" w:hAnsi="宋体" w:eastAsia="宋体" w:cs="宋体"/>
          <w:spacing w:val="8"/>
          <w:sz w:val="20"/>
          <w:szCs w:val="20"/>
          <w:lang w:eastAsia="zh-CN"/>
        </w:rPr>
        <w:t>以分</w:t>
      </w:r>
      <w:r>
        <w:rPr>
          <w:rFonts w:ascii="宋体" w:hAnsi="宋体" w:eastAsia="宋体" w:cs="宋体"/>
          <w:spacing w:val="7"/>
          <w:sz w:val="20"/>
          <w:szCs w:val="20"/>
          <w:lang w:eastAsia="zh-CN"/>
        </w:rPr>
        <w:t>项报价累加为准，修正总价；</w:t>
      </w:r>
    </w:p>
    <w:p w14:paraId="7FA6981C">
      <w:pPr>
        <w:spacing w:before="222" w:line="228" w:lineRule="auto"/>
        <w:ind w:left="434"/>
        <w:rPr>
          <w:rFonts w:ascii="宋体" w:hAnsi="宋体" w:eastAsia="宋体" w:cs="宋体"/>
          <w:sz w:val="20"/>
          <w:szCs w:val="20"/>
          <w:lang w:eastAsia="zh-CN"/>
        </w:rPr>
      </w:pPr>
      <w:r>
        <w:rPr>
          <w:rFonts w:ascii="宋体" w:hAnsi="宋体" w:eastAsia="宋体" w:cs="宋体"/>
          <w:spacing w:val="9"/>
          <w:sz w:val="20"/>
          <w:szCs w:val="20"/>
          <w:lang w:eastAsia="zh-CN"/>
        </w:rPr>
        <w:t>（4）投标文件存在其他计算性错误的，按正确的方</w:t>
      </w:r>
      <w:r>
        <w:rPr>
          <w:rFonts w:ascii="宋体" w:hAnsi="宋体" w:eastAsia="宋体" w:cs="宋体"/>
          <w:spacing w:val="8"/>
          <w:sz w:val="20"/>
          <w:szCs w:val="20"/>
          <w:lang w:eastAsia="zh-CN"/>
        </w:rPr>
        <w:t>法计算并修正；</w:t>
      </w:r>
    </w:p>
    <w:p w14:paraId="352674F1">
      <w:pPr>
        <w:spacing w:before="221" w:line="364" w:lineRule="auto"/>
        <w:ind w:left="5" w:right="1" w:firstLine="429"/>
        <w:rPr>
          <w:rFonts w:ascii="宋体" w:hAnsi="宋体" w:eastAsia="宋体" w:cs="宋体"/>
          <w:sz w:val="20"/>
          <w:szCs w:val="20"/>
          <w:lang w:eastAsia="zh-CN"/>
        </w:rPr>
      </w:pPr>
      <w:r>
        <w:rPr>
          <w:rFonts w:ascii="宋体" w:hAnsi="宋体" w:eastAsia="宋体" w:cs="宋体"/>
          <w:spacing w:val="12"/>
          <w:sz w:val="20"/>
          <w:szCs w:val="20"/>
          <w:lang w:eastAsia="zh-CN"/>
        </w:rPr>
        <w:t>（5）按上述修正错误的原则及方法调整或修正投标文件的投标报价，调整</w:t>
      </w:r>
      <w:r>
        <w:rPr>
          <w:rFonts w:ascii="宋体" w:hAnsi="宋体" w:eastAsia="宋体" w:cs="宋体"/>
          <w:spacing w:val="11"/>
          <w:sz w:val="20"/>
          <w:szCs w:val="20"/>
          <w:lang w:eastAsia="zh-CN"/>
        </w:rPr>
        <w:t>后的投标报价对投</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标人起约束作用。如果投标人不接受修正后的报价，则取消其</w:t>
      </w:r>
      <w:r>
        <w:rPr>
          <w:rFonts w:ascii="宋体" w:hAnsi="宋体" w:eastAsia="宋体" w:cs="宋体"/>
          <w:spacing w:val="9"/>
          <w:sz w:val="20"/>
          <w:szCs w:val="20"/>
          <w:lang w:eastAsia="zh-CN"/>
        </w:rPr>
        <w:t>投标资格，并且其投标保证金也将被</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没收。</w:t>
      </w:r>
    </w:p>
    <w:p w14:paraId="1F610450">
      <w:pPr>
        <w:spacing w:before="222" w:line="226" w:lineRule="auto"/>
        <w:ind w:left="428"/>
        <w:rPr>
          <w:rFonts w:ascii="宋体" w:hAnsi="宋体" w:eastAsia="宋体" w:cs="宋体"/>
          <w:sz w:val="20"/>
          <w:szCs w:val="20"/>
          <w:lang w:eastAsia="zh-CN"/>
        </w:rPr>
      </w:pPr>
      <w:r>
        <w:rPr>
          <w:rFonts w:ascii="宋体" w:hAnsi="宋体" w:eastAsia="宋体" w:cs="宋体"/>
          <w:spacing w:val="6"/>
          <w:sz w:val="20"/>
          <w:szCs w:val="20"/>
          <w:lang w:eastAsia="zh-CN"/>
        </w:rPr>
        <w:t>3.4.2</w:t>
      </w:r>
      <w:r>
        <w:rPr>
          <w:rFonts w:ascii="宋体" w:hAnsi="宋体" w:eastAsia="宋体" w:cs="宋体"/>
          <w:spacing w:val="-31"/>
          <w:sz w:val="20"/>
          <w:szCs w:val="20"/>
          <w:lang w:eastAsia="zh-CN"/>
        </w:rPr>
        <w:t xml:space="preserve"> </w:t>
      </w:r>
      <w:r>
        <w:rPr>
          <w:rFonts w:ascii="宋体" w:hAnsi="宋体" w:eastAsia="宋体" w:cs="宋体"/>
          <w:spacing w:val="6"/>
          <w:sz w:val="20"/>
          <w:szCs w:val="20"/>
          <w:lang w:eastAsia="zh-CN"/>
        </w:rPr>
        <w:t>投标报价评分（评标阶段）</w:t>
      </w:r>
    </w:p>
    <w:p w14:paraId="4912CDDB">
      <w:pPr>
        <w:spacing w:before="223" w:line="226" w:lineRule="auto"/>
        <w:ind w:left="434"/>
        <w:rPr>
          <w:rFonts w:hint="eastAsia" w:ascii="宋体" w:hAnsi="宋体" w:eastAsia="宋体" w:cs="宋体"/>
          <w:spacing w:val="10"/>
          <w:sz w:val="20"/>
          <w:szCs w:val="20"/>
          <w:lang w:eastAsia="zh-CN"/>
        </w:rPr>
      </w:pPr>
      <w:r>
        <w:rPr>
          <w:rFonts w:ascii="宋体" w:hAnsi="宋体" w:eastAsia="宋体" w:cs="宋体"/>
          <w:spacing w:val="9"/>
          <w:sz w:val="20"/>
          <w:szCs w:val="20"/>
          <w:lang w:eastAsia="zh-CN"/>
        </w:rPr>
        <w:t>（1）经评审的工程施工费投标报价低于成本警戒价的投标文件，不参加投标报价评分</w:t>
      </w:r>
      <w:r>
        <w:rPr>
          <w:rFonts w:hint="eastAsia" w:ascii="宋体" w:hAnsi="宋体" w:eastAsia="宋体" w:cs="宋体"/>
          <w:spacing w:val="10"/>
          <w:sz w:val="20"/>
          <w:szCs w:val="20"/>
          <w:lang w:eastAsia="zh-CN"/>
        </w:rPr>
        <w:t>，其投</w:t>
      </w:r>
    </w:p>
    <w:p w14:paraId="67EF44D5">
      <w:pPr>
        <w:spacing w:before="223" w:line="226" w:lineRule="auto"/>
        <w:ind w:left="0"/>
        <w:rPr>
          <w:rFonts w:ascii="宋体" w:hAnsi="宋体" w:eastAsia="宋体" w:cs="宋体"/>
          <w:sz w:val="20"/>
          <w:szCs w:val="20"/>
          <w:lang w:eastAsia="zh-CN"/>
        </w:rPr>
      </w:pPr>
      <w:r>
        <w:rPr>
          <w:rFonts w:hint="eastAsia" w:ascii="宋体" w:hAnsi="宋体" w:eastAsia="宋体" w:cs="宋体"/>
          <w:spacing w:val="10"/>
          <w:sz w:val="20"/>
          <w:szCs w:val="20"/>
          <w:lang w:eastAsia="zh-CN"/>
        </w:rPr>
        <w:t>标报价得分为0分</w:t>
      </w:r>
      <w:r>
        <w:rPr>
          <w:rFonts w:ascii="宋体" w:hAnsi="宋体" w:eastAsia="宋体" w:cs="宋体"/>
          <w:spacing w:val="9"/>
          <w:sz w:val="20"/>
          <w:szCs w:val="20"/>
          <w:lang w:eastAsia="zh-CN"/>
        </w:rPr>
        <w:t>。</w:t>
      </w:r>
    </w:p>
    <w:p w14:paraId="61307C10">
      <w:pPr>
        <w:spacing w:before="221" w:line="398" w:lineRule="auto"/>
        <w:ind w:right="1" w:firstLine="434"/>
        <w:rPr>
          <w:rFonts w:ascii="宋体" w:hAnsi="宋体" w:eastAsia="宋体" w:cs="宋体"/>
          <w:sz w:val="20"/>
          <w:szCs w:val="20"/>
          <w:lang w:eastAsia="zh-CN"/>
        </w:rPr>
      </w:pPr>
      <w:r>
        <w:rPr>
          <w:rFonts w:ascii="宋体" w:hAnsi="宋体" w:eastAsia="宋体" w:cs="宋体"/>
          <w:spacing w:val="11"/>
          <w:sz w:val="20"/>
          <w:szCs w:val="20"/>
          <w:lang w:eastAsia="zh-CN"/>
        </w:rPr>
        <w:t>（2）确定评标参考价：</w:t>
      </w:r>
      <w:r>
        <w:rPr>
          <w:rFonts w:ascii="宋体" w:hAnsi="宋体" w:eastAsia="宋体" w:cs="宋体"/>
          <w:spacing w:val="-53"/>
          <w:sz w:val="20"/>
          <w:szCs w:val="20"/>
          <w:lang w:eastAsia="zh-CN"/>
        </w:rPr>
        <w:t xml:space="preserve"> </w:t>
      </w:r>
      <w:r>
        <w:rPr>
          <w:rFonts w:ascii="宋体" w:hAnsi="宋体" w:eastAsia="宋体" w:cs="宋体"/>
          <w:spacing w:val="11"/>
          <w:sz w:val="20"/>
          <w:szCs w:val="20"/>
          <w:lang w:eastAsia="zh-CN"/>
        </w:rPr>
        <w:t>以通过初步评审并经算术校核的投标</w:t>
      </w:r>
      <w:r>
        <w:rPr>
          <w:rFonts w:ascii="宋体" w:hAnsi="宋体" w:eastAsia="宋体" w:cs="宋体"/>
          <w:spacing w:val="10"/>
          <w:sz w:val="20"/>
          <w:szCs w:val="20"/>
          <w:lang w:eastAsia="zh-CN"/>
        </w:rPr>
        <w:t>人的工程施工费投标报价中，设</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在[成本警戒价，工程施工费最高投标限价×95</w:t>
      </w:r>
      <w:r>
        <w:rPr>
          <w:rFonts w:ascii="宋体" w:hAnsi="宋体" w:eastAsia="宋体" w:cs="宋体"/>
          <w:spacing w:val="9"/>
          <w:sz w:val="20"/>
          <w:szCs w:val="20"/>
          <w:lang w:eastAsia="zh-CN"/>
        </w:rPr>
        <w:t>%]区间的投标报价数量为</w:t>
      </w:r>
      <w:r>
        <w:rPr>
          <w:rFonts w:ascii="宋体" w:hAnsi="宋体" w:eastAsia="宋体" w:cs="宋体"/>
          <w:spacing w:val="-39"/>
          <w:sz w:val="20"/>
          <w:szCs w:val="20"/>
          <w:lang w:eastAsia="zh-CN"/>
        </w:rPr>
        <w:t xml:space="preserve"> </w:t>
      </w:r>
      <w:r>
        <w:rPr>
          <w:rFonts w:ascii="宋体" w:hAnsi="宋体" w:eastAsia="宋体" w:cs="宋体"/>
          <w:spacing w:val="9"/>
          <w:sz w:val="20"/>
          <w:szCs w:val="20"/>
          <w:lang w:eastAsia="zh-CN"/>
        </w:rPr>
        <w:t>G,上述</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G</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个投标人的资信</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部分和项目实施组织方案部分汇总得分由高至低排序，将资信部分和项目</w:t>
      </w:r>
      <w:r>
        <w:rPr>
          <w:rFonts w:ascii="宋体" w:hAnsi="宋体" w:eastAsia="宋体" w:cs="宋体"/>
          <w:spacing w:val="9"/>
          <w:sz w:val="20"/>
          <w:szCs w:val="20"/>
          <w:lang w:eastAsia="zh-CN"/>
        </w:rPr>
        <w:t>实施组织方案部分汇总得</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分前</w:t>
      </w:r>
      <w:r>
        <w:rPr>
          <w:rFonts w:ascii="宋体" w:hAnsi="宋体" w:eastAsia="宋体" w:cs="宋体"/>
          <w:spacing w:val="-42"/>
          <w:sz w:val="20"/>
          <w:szCs w:val="20"/>
          <w:lang w:eastAsia="zh-CN"/>
        </w:rPr>
        <w:t xml:space="preserve"> </w:t>
      </w:r>
      <w:r>
        <w:rPr>
          <w:rFonts w:ascii="宋体" w:hAnsi="宋体" w:eastAsia="宋体" w:cs="宋体"/>
          <w:spacing w:val="8"/>
          <w:sz w:val="20"/>
          <w:szCs w:val="20"/>
          <w:lang w:eastAsia="zh-CN"/>
        </w:rPr>
        <w:t>H</w:t>
      </w:r>
      <w:r>
        <w:rPr>
          <w:rFonts w:ascii="宋体" w:hAnsi="宋体" w:eastAsia="宋体" w:cs="宋体"/>
          <w:spacing w:val="-38"/>
          <w:sz w:val="20"/>
          <w:szCs w:val="20"/>
          <w:lang w:eastAsia="zh-CN"/>
        </w:rPr>
        <w:t xml:space="preserve"> </w:t>
      </w:r>
      <w:r>
        <w:rPr>
          <w:rFonts w:ascii="宋体" w:hAnsi="宋体" w:eastAsia="宋体" w:cs="宋体"/>
          <w:spacing w:val="8"/>
          <w:sz w:val="20"/>
          <w:szCs w:val="20"/>
          <w:lang w:eastAsia="zh-CN"/>
        </w:rPr>
        <w:t>名的工程施工费投标报价的算术平均值作为评标</w:t>
      </w:r>
      <w:r>
        <w:rPr>
          <w:rFonts w:ascii="宋体" w:hAnsi="宋体" w:eastAsia="宋体" w:cs="宋体"/>
          <w:spacing w:val="7"/>
          <w:sz w:val="20"/>
          <w:szCs w:val="20"/>
          <w:lang w:eastAsia="zh-CN"/>
        </w:rPr>
        <w:t>参考价(如G≥10，则</w:t>
      </w:r>
      <w:r>
        <w:rPr>
          <w:rFonts w:ascii="宋体" w:hAnsi="宋体" w:eastAsia="宋体" w:cs="宋体"/>
          <w:spacing w:val="-44"/>
          <w:sz w:val="20"/>
          <w:szCs w:val="20"/>
          <w:lang w:eastAsia="zh-CN"/>
        </w:rPr>
        <w:t xml:space="preserve"> </w:t>
      </w:r>
      <w:r>
        <w:rPr>
          <w:rFonts w:ascii="宋体" w:hAnsi="宋体" w:eastAsia="宋体" w:cs="宋体"/>
          <w:spacing w:val="7"/>
          <w:sz w:val="20"/>
          <w:szCs w:val="20"/>
          <w:lang w:eastAsia="zh-CN"/>
        </w:rPr>
        <w:t>H=10；如</w:t>
      </w:r>
      <w:r>
        <w:rPr>
          <w:rFonts w:ascii="宋体" w:hAnsi="宋体" w:eastAsia="宋体" w:cs="宋体"/>
          <w:spacing w:val="-24"/>
          <w:sz w:val="20"/>
          <w:szCs w:val="20"/>
          <w:lang w:eastAsia="zh-CN"/>
        </w:rPr>
        <w:t xml:space="preserve"> </w:t>
      </w:r>
      <w:r>
        <w:rPr>
          <w:rFonts w:ascii="宋体" w:hAnsi="宋体" w:eastAsia="宋体" w:cs="宋体"/>
          <w:spacing w:val="7"/>
          <w:sz w:val="20"/>
          <w:szCs w:val="20"/>
          <w:lang w:eastAsia="zh-CN"/>
        </w:rPr>
        <w:t>1≤G&lt;10，则</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H=G)；若</w:t>
      </w:r>
      <w:r>
        <w:rPr>
          <w:rFonts w:ascii="宋体" w:hAnsi="宋体" w:eastAsia="宋体" w:cs="宋体"/>
          <w:spacing w:val="-42"/>
          <w:sz w:val="20"/>
          <w:szCs w:val="20"/>
          <w:lang w:eastAsia="zh-CN"/>
        </w:rPr>
        <w:t xml:space="preserve"> </w:t>
      </w:r>
      <w:r>
        <w:rPr>
          <w:rFonts w:ascii="宋体" w:hAnsi="宋体" w:eastAsia="宋体" w:cs="宋体"/>
          <w:spacing w:val="8"/>
          <w:sz w:val="20"/>
          <w:szCs w:val="20"/>
          <w:lang w:eastAsia="zh-CN"/>
        </w:rPr>
        <w:t>G=0</w:t>
      </w:r>
      <w:r>
        <w:rPr>
          <w:rFonts w:ascii="宋体" w:hAnsi="宋体" w:eastAsia="宋体" w:cs="宋体"/>
          <w:spacing w:val="-23"/>
          <w:sz w:val="20"/>
          <w:szCs w:val="20"/>
          <w:lang w:eastAsia="zh-CN"/>
        </w:rPr>
        <w:t xml:space="preserve"> </w:t>
      </w:r>
      <w:r>
        <w:rPr>
          <w:rFonts w:ascii="宋体" w:hAnsi="宋体" w:eastAsia="宋体" w:cs="宋体"/>
          <w:spacing w:val="8"/>
          <w:sz w:val="20"/>
          <w:szCs w:val="20"/>
          <w:lang w:eastAsia="zh-CN"/>
        </w:rPr>
        <w:t>的,则采用成本警戒价与“工</w:t>
      </w:r>
      <w:r>
        <w:rPr>
          <w:rFonts w:ascii="宋体" w:hAnsi="宋体" w:eastAsia="宋体" w:cs="宋体"/>
          <w:spacing w:val="7"/>
          <w:sz w:val="20"/>
          <w:szCs w:val="20"/>
          <w:lang w:eastAsia="zh-CN"/>
        </w:rPr>
        <w:t>程施工费最高投标限价×95%</w:t>
      </w:r>
      <w:r>
        <w:rPr>
          <w:rFonts w:ascii="宋体" w:hAnsi="宋体" w:eastAsia="宋体" w:cs="宋体"/>
          <w:spacing w:val="-74"/>
          <w:sz w:val="20"/>
          <w:szCs w:val="20"/>
          <w:lang w:eastAsia="zh-CN"/>
        </w:rPr>
        <w:t xml:space="preserve"> </w:t>
      </w:r>
      <w:r>
        <w:rPr>
          <w:rFonts w:ascii="宋体" w:hAnsi="宋体" w:eastAsia="宋体" w:cs="宋体"/>
          <w:spacing w:val="7"/>
          <w:sz w:val="20"/>
          <w:szCs w:val="20"/>
          <w:lang w:eastAsia="zh-CN"/>
        </w:rPr>
        <w:t>”的算术平均值为评标参考</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价。</w:t>
      </w:r>
    </w:p>
    <w:p w14:paraId="1C14661B">
      <w:pPr>
        <w:spacing w:before="224" w:line="363" w:lineRule="auto"/>
        <w:ind w:left="3" w:firstLine="430"/>
        <w:rPr>
          <w:rFonts w:ascii="宋体" w:hAnsi="宋体" w:eastAsia="宋体" w:cs="宋体"/>
          <w:sz w:val="20"/>
          <w:szCs w:val="20"/>
          <w:lang w:eastAsia="zh-CN"/>
        </w:rPr>
      </w:pPr>
      <w:r>
        <w:rPr>
          <w:rFonts w:ascii="宋体" w:hAnsi="宋体" w:eastAsia="宋体" w:cs="宋体"/>
          <w:spacing w:val="10"/>
          <w:sz w:val="20"/>
          <w:szCs w:val="20"/>
          <w:lang w:eastAsia="zh-CN"/>
        </w:rPr>
        <w:t>（3）计算工程施工费投标报价得分：当工程施工费投标报价等于评标参考价时得</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100</w:t>
      </w:r>
      <w:r>
        <w:rPr>
          <w:rFonts w:ascii="宋体" w:hAnsi="宋体" w:eastAsia="宋体" w:cs="宋体"/>
          <w:spacing w:val="-36"/>
          <w:sz w:val="20"/>
          <w:szCs w:val="20"/>
          <w:lang w:eastAsia="zh-CN"/>
        </w:rPr>
        <w:t xml:space="preserve"> </w:t>
      </w:r>
      <w:r>
        <w:rPr>
          <w:rFonts w:ascii="宋体" w:hAnsi="宋体" w:eastAsia="宋体" w:cs="宋体"/>
          <w:spacing w:val="10"/>
          <w:sz w:val="20"/>
          <w:szCs w:val="20"/>
          <w:lang w:eastAsia="zh-CN"/>
        </w:rPr>
        <w:t>分，工</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程施工费投标报价每高于评标参考价</w:t>
      </w:r>
      <w:r>
        <w:rPr>
          <w:rFonts w:ascii="宋体" w:hAnsi="宋体" w:eastAsia="宋体" w:cs="宋体"/>
          <w:spacing w:val="-10"/>
          <w:sz w:val="20"/>
          <w:szCs w:val="20"/>
          <w:lang w:eastAsia="zh-CN"/>
        </w:rPr>
        <w:t xml:space="preserve"> </w:t>
      </w:r>
      <w:r>
        <w:rPr>
          <w:rFonts w:ascii="宋体" w:hAnsi="宋体" w:eastAsia="宋体" w:cs="宋体"/>
          <w:spacing w:val="8"/>
          <w:sz w:val="20"/>
          <w:szCs w:val="20"/>
          <w:lang w:eastAsia="zh-CN"/>
        </w:rPr>
        <w:t>1%，扣</w:t>
      </w:r>
      <w:r>
        <w:rPr>
          <w:rFonts w:ascii="宋体" w:hAnsi="宋体" w:eastAsia="宋体" w:cs="宋体"/>
          <w:spacing w:val="-19"/>
          <w:sz w:val="20"/>
          <w:szCs w:val="20"/>
          <w:lang w:eastAsia="zh-CN"/>
        </w:rPr>
        <w:t xml:space="preserve"> </w:t>
      </w:r>
      <w:r>
        <w:rPr>
          <w:rFonts w:ascii="宋体" w:hAnsi="宋体" w:eastAsia="宋体" w:cs="宋体"/>
          <w:spacing w:val="8"/>
          <w:sz w:val="20"/>
          <w:szCs w:val="20"/>
          <w:lang w:eastAsia="zh-CN"/>
        </w:rPr>
        <w:t>1.5</w:t>
      </w:r>
      <w:r>
        <w:rPr>
          <w:rFonts w:ascii="宋体" w:hAnsi="宋体" w:eastAsia="宋体" w:cs="宋体"/>
          <w:spacing w:val="-33"/>
          <w:sz w:val="20"/>
          <w:szCs w:val="20"/>
          <w:lang w:eastAsia="zh-CN"/>
        </w:rPr>
        <w:t xml:space="preserve"> </w:t>
      </w:r>
      <w:r>
        <w:rPr>
          <w:rFonts w:ascii="宋体" w:hAnsi="宋体" w:eastAsia="宋体" w:cs="宋体"/>
          <w:spacing w:val="8"/>
          <w:sz w:val="20"/>
          <w:szCs w:val="20"/>
          <w:lang w:eastAsia="zh-CN"/>
        </w:rPr>
        <w:t>分，每低于评标参考价</w:t>
      </w:r>
      <w:r>
        <w:rPr>
          <w:rFonts w:ascii="宋体" w:hAnsi="宋体" w:eastAsia="宋体" w:cs="宋体"/>
          <w:spacing w:val="-19"/>
          <w:sz w:val="20"/>
          <w:szCs w:val="20"/>
          <w:lang w:eastAsia="zh-CN"/>
        </w:rPr>
        <w:t xml:space="preserve"> </w:t>
      </w:r>
      <w:r>
        <w:rPr>
          <w:rFonts w:ascii="宋体" w:hAnsi="宋体" w:eastAsia="宋体" w:cs="宋体"/>
          <w:spacing w:val="8"/>
          <w:sz w:val="20"/>
          <w:szCs w:val="20"/>
          <w:lang w:eastAsia="zh-CN"/>
        </w:rPr>
        <w:t>1%，扣</w:t>
      </w:r>
      <w:r>
        <w:rPr>
          <w:rFonts w:ascii="宋体" w:hAnsi="宋体" w:eastAsia="宋体" w:cs="宋体"/>
          <w:spacing w:val="-19"/>
          <w:sz w:val="20"/>
          <w:szCs w:val="20"/>
          <w:lang w:eastAsia="zh-CN"/>
        </w:rPr>
        <w:t xml:space="preserve"> </w:t>
      </w:r>
      <w:r>
        <w:rPr>
          <w:rFonts w:ascii="宋体" w:hAnsi="宋体" w:eastAsia="宋体" w:cs="宋体"/>
          <w:spacing w:val="8"/>
          <w:sz w:val="20"/>
          <w:szCs w:val="20"/>
          <w:lang w:eastAsia="zh-CN"/>
        </w:rPr>
        <w:t>1</w:t>
      </w:r>
      <w:r>
        <w:rPr>
          <w:rFonts w:ascii="宋体" w:hAnsi="宋体" w:eastAsia="宋体" w:cs="宋体"/>
          <w:spacing w:val="-30"/>
          <w:sz w:val="20"/>
          <w:szCs w:val="20"/>
          <w:lang w:eastAsia="zh-CN"/>
        </w:rPr>
        <w:t xml:space="preserve"> </w:t>
      </w:r>
      <w:r>
        <w:rPr>
          <w:rFonts w:ascii="宋体" w:hAnsi="宋体" w:eastAsia="宋体" w:cs="宋体"/>
          <w:spacing w:val="8"/>
          <w:sz w:val="20"/>
          <w:szCs w:val="20"/>
          <w:lang w:eastAsia="zh-CN"/>
        </w:rPr>
        <w:t>分，最多扣</w:t>
      </w:r>
      <w:r>
        <w:rPr>
          <w:rFonts w:ascii="宋体" w:hAnsi="宋体" w:eastAsia="宋体" w:cs="宋体"/>
          <w:spacing w:val="-22"/>
          <w:sz w:val="20"/>
          <w:szCs w:val="20"/>
          <w:lang w:eastAsia="zh-CN"/>
        </w:rPr>
        <w:t xml:space="preserve"> </w:t>
      </w:r>
      <w:r>
        <w:rPr>
          <w:rFonts w:ascii="宋体" w:hAnsi="宋体" w:eastAsia="宋体" w:cs="宋体"/>
          <w:spacing w:val="8"/>
          <w:sz w:val="20"/>
          <w:szCs w:val="20"/>
          <w:lang w:eastAsia="zh-CN"/>
        </w:rPr>
        <w:t>100</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分，得出的工程施工费投标报价得分</w:t>
      </w:r>
      <w:r>
        <w:rPr>
          <w:rFonts w:hint="eastAsia" w:ascii="宋体" w:hAnsi="宋体" w:eastAsia="宋体" w:cs="宋体"/>
          <w:spacing w:val="9"/>
          <w:sz w:val="20"/>
          <w:szCs w:val="20"/>
          <w:lang w:eastAsia="zh-CN"/>
        </w:rPr>
        <w:t>*分值占比（</w:t>
      </w:r>
      <w:r>
        <w:rPr>
          <w:rFonts w:hint="eastAsia" w:ascii="宋体" w:hAnsi="宋体" w:eastAsia="宋体" w:cs="宋体"/>
          <w:spacing w:val="9"/>
          <w:sz w:val="20"/>
          <w:szCs w:val="20"/>
          <w:lang w:val="en-US" w:eastAsia="zh-CN"/>
        </w:rPr>
        <w:t>50</w:t>
      </w:r>
      <w:r>
        <w:rPr>
          <w:rFonts w:hint="eastAsia" w:ascii="宋体" w:hAnsi="宋体" w:eastAsia="宋体" w:cs="宋体"/>
          <w:spacing w:val="9"/>
          <w:sz w:val="20"/>
          <w:szCs w:val="20"/>
          <w:lang w:eastAsia="zh-CN"/>
        </w:rPr>
        <w:t>%）</w:t>
      </w:r>
      <w:r>
        <w:rPr>
          <w:rFonts w:ascii="宋体" w:hAnsi="宋体" w:eastAsia="宋体" w:cs="宋体"/>
          <w:spacing w:val="9"/>
          <w:sz w:val="20"/>
          <w:szCs w:val="20"/>
          <w:lang w:eastAsia="zh-CN"/>
        </w:rPr>
        <w:t>作为投标报价得分，精确到小数点后两位。</w:t>
      </w:r>
    </w:p>
    <w:p w14:paraId="559DC9B0">
      <w:pPr>
        <w:spacing w:before="224" w:line="226" w:lineRule="auto"/>
        <w:ind w:left="428"/>
        <w:rPr>
          <w:rFonts w:ascii="宋体" w:hAnsi="宋体" w:eastAsia="宋体" w:cs="宋体"/>
          <w:sz w:val="20"/>
          <w:szCs w:val="20"/>
          <w:lang w:eastAsia="zh-CN"/>
        </w:rPr>
      </w:pPr>
      <w:r>
        <w:rPr>
          <w:rFonts w:ascii="宋体" w:hAnsi="宋体" w:eastAsia="宋体" w:cs="宋体"/>
          <w:spacing w:val="6"/>
          <w:sz w:val="20"/>
          <w:szCs w:val="20"/>
          <w:lang w:eastAsia="zh-CN"/>
        </w:rPr>
        <w:t>3.4.3</w:t>
      </w:r>
      <w:r>
        <w:rPr>
          <w:rFonts w:ascii="宋体" w:hAnsi="宋体" w:eastAsia="宋体" w:cs="宋体"/>
          <w:spacing w:val="-31"/>
          <w:sz w:val="20"/>
          <w:szCs w:val="20"/>
          <w:lang w:eastAsia="zh-CN"/>
        </w:rPr>
        <w:t xml:space="preserve"> </w:t>
      </w:r>
      <w:r>
        <w:rPr>
          <w:rFonts w:ascii="宋体" w:hAnsi="宋体" w:eastAsia="宋体" w:cs="宋体"/>
          <w:spacing w:val="6"/>
          <w:sz w:val="20"/>
          <w:szCs w:val="20"/>
          <w:lang w:eastAsia="zh-CN"/>
        </w:rPr>
        <w:t>投标报价评分（定标阶段）</w:t>
      </w:r>
    </w:p>
    <w:p w14:paraId="214F4167">
      <w:pPr>
        <w:spacing w:before="223" w:line="226" w:lineRule="auto"/>
        <w:ind w:firstLine="436" w:firstLineChars="200"/>
        <w:rPr>
          <w:rFonts w:ascii="宋体" w:hAnsi="宋体" w:eastAsia="宋体" w:cs="宋体"/>
          <w:sz w:val="20"/>
          <w:szCs w:val="20"/>
          <w:lang w:eastAsia="zh-CN"/>
        </w:rPr>
      </w:pPr>
      <w:r>
        <w:rPr>
          <w:rFonts w:ascii="宋体" w:hAnsi="宋体" w:eastAsia="宋体" w:cs="宋体"/>
          <w:spacing w:val="9"/>
          <w:sz w:val="20"/>
          <w:szCs w:val="20"/>
          <w:lang w:eastAsia="zh-CN"/>
        </w:rPr>
        <w:t>（1）经评审的工程施工费投标报价低于成本警戒价的投标文件，不参加投标报价评分</w:t>
      </w:r>
      <w:r>
        <w:rPr>
          <w:rFonts w:hint="eastAsia" w:ascii="宋体" w:hAnsi="宋体" w:eastAsia="宋体" w:cs="宋体"/>
          <w:spacing w:val="9"/>
          <w:sz w:val="20"/>
          <w:szCs w:val="20"/>
          <w:lang w:eastAsia="zh-CN"/>
        </w:rPr>
        <w:t>，其投标报价得分为0分</w:t>
      </w:r>
      <w:r>
        <w:rPr>
          <w:rFonts w:ascii="宋体" w:hAnsi="宋体" w:eastAsia="宋体" w:cs="宋体"/>
          <w:spacing w:val="9"/>
          <w:sz w:val="20"/>
          <w:szCs w:val="20"/>
          <w:lang w:eastAsia="zh-CN"/>
        </w:rPr>
        <w:t>。</w:t>
      </w:r>
    </w:p>
    <w:p w14:paraId="788CC56F">
      <w:pPr>
        <w:spacing w:before="222" w:line="391" w:lineRule="auto"/>
        <w:ind w:left="3" w:right="1" w:firstLine="430"/>
        <w:rPr>
          <w:rFonts w:ascii="宋体" w:hAnsi="宋体" w:eastAsia="宋体" w:cs="宋体"/>
          <w:sz w:val="20"/>
          <w:szCs w:val="20"/>
          <w:lang w:eastAsia="zh-CN"/>
        </w:rPr>
      </w:pPr>
      <w:r>
        <w:rPr>
          <w:rFonts w:ascii="宋体" w:hAnsi="宋体" w:eastAsia="宋体" w:cs="宋体"/>
          <w:spacing w:val="8"/>
          <w:sz w:val="20"/>
          <w:szCs w:val="20"/>
          <w:lang w:eastAsia="zh-CN"/>
        </w:rPr>
        <w:t>（2）确定定标参考价：</w:t>
      </w:r>
      <w:r>
        <w:rPr>
          <w:rFonts w:ascii="宋体" w:hAnsi="宋体" w:eastAsia="宋体" w:cs="宋体"/>
          <w:spacing w:val="-52"/>
          <w:sz w:val="20"/>
          <w:szCs w:val="20"/>
          <w:lang w:eastAsia="zh-CN"/>
        </w:rPr>
        <w:t xml:space="preserve"> </w:t>
      </w:r>
      <w:r>
        <w:rPr>
          <w:rFonts w:ascii="宋体" w:hAnsi="宋体" w:eastAsia="宋体" w:cs="宋体"/>
          <w:spacing w:val="8"/>
          <w:sz w:val="20"/>
          <w:szCs w:val="20"/>
          <w:lang w:eastAsia="zh-CN"/>
        </w:rPr>
        <w:t>以进入定标阶段的合格中标候选人的工程施工费投标报价中，设在[成</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本警戒价，工程施工费最高投标限价×95%]区间的投标报价数量为</w:t>
      </w:r>
      <w:r>
        <w:rPr>
          <w:rFonts w:ascii="宋体" w:hAnsi="宋体" w:eastAsia="宋体" w:cs="宋体"/>
          <w:spacing w:val="-29"/>
          <w:sz w:val="20"/>
          <w:szCs w:val="20"/>
          <w:lang w:eastAsia="zh-CN"/>
        </w:rPr>
        <w:t xml:space="preserve"> </w:t>
      </w:r>
      <w:r>
        <w:rPr>
          <w:rFonts w:ascii="宋体" w:hAnsi="宋体" w:eastAsia="宋体" w:cs="宋体"/>
          <w:spacing w:val="7"/>
          <w:sz w:val="20"/>
          <w:szCs w:val="20"/>
          <w:lang w:eastAsia="zh-CN"/>
        </w:rPr>
        <w:t>G,上述</w:t>
      </w:r>
      <w:r>
        <w:rPr>
          <w:rFonts w:ascii="宋体" w:hAnsi="宋体" w:eastAsia="宋体" w:cs="宋体"/>
          <w:spacing w:val="-40"/>
          <w:sz w:val="20"/>
          <w:szCs w:val="20"/>
          <w:lang w:eastAsia="zh-CN"/>
        </w:rPr>
        <w:t xml:space="preserve"> </w:t>
      </w:r>
      <w:r>
        <w:rPr>
          <w:rFonts w:ascii="宋体" w:hAnsi="宋体" w:eastAsia="宋体" w:cs="宋体"/>
          <w:spacing w:val="7"/>
          <w:sz w:val="20"/>
          <w:szCs w:val="20"/>
          <w:lang w:eastAsia="zh-CN"/>
        </w:rPr>
        <w:t>G</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个合格中标候选人的定</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标阶段方案因素得分由高至低排序，将定标阶段方案因素得分前</w:t>
      </w:r>
      <w:r>
        <w:rPr>
          <w:rFonts w:ascii="宋体" w:hAnsi="宋体" w:eastAsia="宋体" w:cs="宋体"/>
          <w:spacing w:val="-36"/>
          <w:sz w:val="20"/>
          <w:szCs w:val="20"/>
          <w:lang w:eastAsia="zh-CN"/>
        </w:rPr>
        <w:t xml:space="preserve"> </w:t>
      </w:r>
      <w:r>
        <w:rPr>
          <w:rFonts w:ascii="宋体" w:hAnsi="宋体" w:eastAsia="宋体" w:cs="宋体"/>
          <w:spacing w:val="9"/>
          <w:sz w:val="20"/>
          <w:szCs w:val="20"/>
          <w:lang w:eastAsia="zh-CN"/>
        </w:rPr>
        <w:t>H</w:t>
      </w:r>
      <w:r>
        <w:rPr>
          <w:rFonts w:ascii="宋体" w:hAnsi="宋体" w:eastAsia="宋体" w:cs="宋体"/>
          <w:spacing w:val="-36"/>
          <w:sz w:val="20"/>
          <w:szCs w:val="20"/>
          <w:lang w:eastAsia="zh-CN"/>
        </w:rPr>
        <w:t xml:space="preserve"> </w:t>
      </w:r>
      <w:r>
        <w:rPr>
          <w:rFonts w:ascii="宋体" w:hAnsi="宋体" w:eastAsia="宋体" w:cs="宋体"/>
          <w:spacing w:val="9"/>
          <w:sz w:val="20"/>
          <w:szCs w:val="20"/>
          <w:lang w:eastAsia="zh-CN"/>
        </w:rPr>
        <w:t>名的工程施工费投标报价的算术</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平均值作为定标参考价(如G≥7，则</w:t>
      </w:r>
      <w:r>
        <w:rPr>
          <w:rFonts w:ascii="宋体" w:hAnsi="宋体" w:eastAsia="宋体" w:cs="宋体"/>
          <w:spacing w:val="-42"/>
          <w:sz w:val="20"/>
          <w:szCs w:val="20"/>
          <w:lang w:eastAsia="zh-CN"/>
        </w:rPr>
        <w:t xml:space="preserve"> </w:t>
      </w:r>
      <w:r>
        <w:rPr>
          <w:rFonts w:ascii="宋体" w:hAnsi="宋体" w:eastAsia="宋体" w:cs="宋体"/>
          <w:spacing w:val="6"/>
          <w:sz w:val="20"/>
          <w:szCs w:val="20"/>
          <w:lang w:eastAsia="zh-CN"/>
        </w:rPr>
        <w:t>H=7；如</w:t>
      </w:r>
      <w:r>
        <w:rPr>
          <w:rFonts w:ascii="宋体" w:hAnsi="宋体" w:eastAsia="宋体" w:cs="宋体"/>
          <w:spacing w:val="-21"/>
          <w:sz w:val="20"/>
          <w:szCs w:val="20"/>
          <w:lang w:eastAsia="zh-CN"/>
        </w:rPr>
        <w:t xml:space="preserve"> </w:t>
      </w:r>
      <w:r>
        <w:rPr>
          <w:rFonts w:ascii="宋体" w:hAnsi="宋体" w:eastAsia="宋体" w:cs="宋体"/>
          <w:spacing w:val="6"/>
          <w:sz w:val="20"/>
          <w:szCs w:val="20"/>
          <w:lang w:eastAsia="zh-CN"/>
        </w:rPr>
        <w:t>1≤G&lt;7，则</w:t>
      </w:r>
      <w:r>
        <w:rPr>
          <w:rFonts w:ascii="宋体" w:hAnsi="宋体" w:eastAsia="宋体" w:cs="宋体"/>
          <w:spacing w:val="-44"/>
          <w:sz w:val="20"/>
          <w:szCs w:val="20"/>
          <w:lang w:eastAsia="zh-CN"/>
        </w:rPr>
        <w:t xml:space="preserve"> </w:t>
      </w:r>
      <w:r>
        <w:rPr>
          <w:rFonts w:ascii="宋体" w:hAnsi="宋体" w:eastAsia="宋体" w:cs="宋体"/>
          <w:spacing w:val="6"/>
          <w:sz w:val="20"/>
          <w:szCs w:val="20"/>
          <w:lang w:eastAsia="zh-CN"/>
        </w:rPr>
        <w:t>H</w:t>
      </w:r>
      <w:r>
        <w:rPr>
          <w:rFonts w:ascii="宋体" w:hAnsi="宋体" w:eastAsia="宋体" w:cs="宋体"/>
          <w:spacing w:val="5"/>
          <w:sz w:val="20"/>
          <w:szCs w:val="20"/>
          <w:lang w:eastAsia="zh-CN"/>
        </w:rPr>
        <w:t>=G)；若</w:t>
      </w:r>
      <w:r>
        <w:rPr>
          <w:rFonts w:ascii="宋体" w:hAnsi="宋体" w:eastAsia="宋体" w:cs="宋体"/>
          <w:spacing w:val="-39"/>
          <w:sz w:val="20"/>
          <w:szCs w:val="20"/>
          <w:lang w:eastAsia="zh-CN"/>
        </w:rPr>
        <w:t xml:space="preserve"> </w:t>
      </w:r>
      <w:r>
        <w:rPr>
          <w:rFonts w:ascii="宋体" w:hAnsi="宋体" w:eastAsia="宋体" w:cs="宋体"/>
          <w:spacing w:val="5"/>
          <w:sz w:val="20"/>
          <w:szCs w:val="20"/>
          <w:lang w:eastAsia="zh-CN"/>
        </w:rPr>
        <w:t>G=0</w:t>
      </w:r>
      <w:r>
        <w:rPr>
          <w:rFonts w:ascii="宋体" w:hAnsi="宋体" w:eastAsia="宋体" w:cs="宋体"/>
          <w:spacing w:val="-24"/>
          <w:sz w:val="20"/>
          <w:szCs w:val="20"/>
          <w:lang w:eastAsia="zh-CN"/>
        </w:rPr>
        <w:t xml:space="preserve"> </w:t>
      </w:r>
      <w:r>
        <w:rPr>
          <w:rFonts w:ascii="宋体" w:hAnsi="宋体" w:eastAsia="宋体" w:cs="宋体"/>
          <w:spacing w:val="5"/>
          <w:sz w:val="20"/>
          <w:szCs w:val="20"/>
          <w:lang w:eastAsia="zh-CN"/>
        </w:rPr>
        <w:t>的,则采用成本警戒价与“工</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程施工费最高投标限价×95%</w:t>
      </w:r>
      <w:r>
        <w:rPr>
          <w:rFonts w:ascii="宋体" w:hAnsi="宋体" w:eastAsia="宋体" w:cs="宋体"/>
          <w:spacing w:val="-53"/>
          <w:sz w:val="20"/>
          <w:szCs w:val="20"/>
          <w:lang w:eastAsia="zh-CN"/>
        </w:rPr>
        <w:t xml:space="preserve"> </w:t>
      </w:r>
      <w:r>
        <w:rPr>
          <w:rFonts w:ascii="宋体" w:hAnsi="宋体" w:eastAsia="宋体" w:cs="宋体"/>
          <w:spacing w:val="7"/>
          <w:sz w:val="20"/>
          <w:szCs w:val="20"/>
          <w:lang w:eastAsia="zh-CN"/>
        </w:rPr>
        <w:t>”的算术平均值为定标参考价。</w:t>
      </w:r>
    </w:p>
    <w:p w14:paraId="6B38E495">
      <w:pPr>
        <w:spacing w:before="138" w:line="432" w:lineRule="auto"/>
        <w:ind w:right="86" w:firstLine="430"/>
        <w:jc w:val="both"/>
        <w:rPr>
          <w:rFonts w:ascii="宋体" w:hAnsi="宋体" w:eastAsia="宋体" w:cs="宋体"/>
          <w:sz w:val="20"/>
          <w:szCs w:val="20"/>
          <w:lang w:eastAsia="zh-CN"/>
        </w:rPr>
      </w:pPr>
      <w:r>
        <w:rPr>
          <w:rFonts w:ascii="宋体" w:hAnsi="宋体" w:eastAsia="宋体" w:cs="宋体"/>
          <w:spacing w:val="10"/>
          <w:sz w:val="20"/>
          <w:szCs w:val="20"/>
          <w:lang w:eastAsia="zh-CN"/>
        </w:rPr>
        <w:t>（3）计算工程施工费投标报价得分：当工程施工费投标报价等于定标参考价时得</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100</w:t>
      </w:r>
      <w:r>
        <w:rPr>
          <w:rFonts w:ascii="宋体" w:hAnsi="宋体" w:eastAsia="宋体" w:cs="宋体"/>
          <w:spacing w:val="-36"/>
          <w:sz w:val="20"/>
          <w:szCs w:val="20"/>
          <w:lang w:eastAsia="zh-CN"/>
        </w:rPr>
        <w:t xml:space="preserve"> </w:t>
      </w:r>
      <w:r>
        <w:rPr>
          <w:rFonts w:ascii="宋体" w:hAnsi="宋体" w:eastAsia="宋体" w:cs="宋体"/>
          <w:spacing w:val="10"/>
          <w:sz w:val="20"/>
          <w:szCs w:val="20"/>
          <w:lang w:eastAsia="zh-CN"/>
        </w:rPr>
        <w:t>分，工</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程施工费投标报价每高于定标参考价</w:t>
      </w:r>
      <w:r>
        <w:rPr>
          <w:rFonts w:ascii="宋体" w:hAnsi="宋体" w:eastAsia="宋体" w:cs="宋体"/>
          <w:spacing w:val="-10"/>
          <w:sz w:val="20"/>
          <w:szCs w:val="20"/>
          <w:lang w:eastAsia="zh-CN"/>
        </w:rPr>
        <w:t xml:space="preserve"> </w:t>
      </w:r>
      <w:r>
        <w:rPr>
          <w:rFonts w:ascii="宋体" w:hAnsi="宋体" w:eastAsia="宋体" w:cs="宋体"/>
          <w:spacing w:val="8"/>
          <w:sz w:val="20"/>
          <w:szCs w:val="20"/>
          <w:lang w:eastAsia="zh-CN"/>
        </w:rPr>
        <w:t>1%，扣</w:t>
      </w:r>
      <w:r>
        <w:rPr>
          <w:rFonts w:ascii="宋体" w:hAnsi="宋体" w:eastAsia="宋体" w:cs="宋体"/>
          <w:spacing w:val="-19"/>
          <w:sz w:val="20"/>
          <w:szCs w:val="20"/>
          <w:lang w:eastAsia="zh-CN"/>
        </w:rPr>
        <w:t xml:space="preserve"> </w:t>
      </w:r>
      <w:r>
        <w:rPr>
          <w:rFonts w:ascii="宋体" w:hAnsi="宋体" w:eastAsia="宋体" w:cs="宋体"/>
          <w:spacing w:val="8"/>
          <w:sz w:val="20"/>
          <w:szCs w:val="20"/>
          <w:lang w:eastAsia="zh-CN"/>
        </w:rPr>
        <w:t>1.5</w:t>
      </w:r>
      <w:r>
        <w:rPr>
          <w:rFonts w:ascii="宋体" w:hAnsi="宋体" w:eastAsia="宋体" w:cs="宋体"/>
          <w:spacing w:val="-33"/>
          <w:sz w:val="20"/>
          <w:szCs w:val="20"/>
          <w:lang w:eastAsia="zh-CN"/>
        </w:rPr>
        <w:t xml:space="preserve"> </w:t>
      </w:r>
      <w:r>
        <w:rPr>
          <w:rFonts w:ascii="宋体" w:hAnsi="宋体" w:eastAsia="宋体" w:cs="宋体"/>
          <w:spacing w:val="8"/>
          <w:sz w:val="20"/>
          <w:szCs w:val="20"/>
          <w:lang w:eastAsia="zh-CN"/>
        </w:rPr>
        <w:t>分，每低于定标参考价</w:t>
      </w:r>
      <w:r>
        <w:rPr>
          <w:rFonts w:ascii="宋体" w:hAnsi="宋体" w:eastAsia="宋体" w:cs="宋体"/>
          <w:spacing w:val="-19"/>
          <w:sz w:val="20"/>
          <w:szCs w:val="20"/>
          <w:lang w:eastAsia="zh-CN"/>
        </w:rPr>
        <w:t xml:space="preserve"> </w:t>
      </w:r>
      <w:r>
        <w:rPr>
          <w:rFonts w:ascii="宋体" w:hAnsi="宋体" w:eastAsia="宋体" w:cs="宋体"/>
          <w:spacing w:val="8"/>
          <w:sz w:val="20"/>
          <w:szCs w:val="20"/>
          <w:lang w:eastAsia="zh-CN"/>
        </w:rPr>
        <w:t>1%，扣</w:t>
      </w:r>
      <w:r>
        <w:rPr>
          <w:rFonts w:ascii="宋体" w:hAnsi="宋体" w:eastAsia="宋体" w:cs="宋体"/>
          <w:spacing w:val="-19"/>
          <w:sz w:val="20"/>
          <w:szCs w:val="20"/>
          <w:lang w:eastAsia="zh-CN"/>
        </w:rPr>
        <w:t xml:space="preserve"> </w:t>
      </w:r>
      <w:r>
        <w:rPr>
          <w:rFonts w:ascii="宋体" w:hAnsi="宋体" w:eastAsia="宋体" w:cs="宋体"/>
          <w:spacing w:val="8"/>
          <w:sz w:val="20"/>
          <w:szCs w:val="20"/>
          <w:lang w:eastAsia="zh-CN"/>
        </w:rPr>
        <w:t>1</w:t>
      </w:r>
      <w:r>
        <w:rPr>
          <w:rFonts w:ascii="宋体" w:hAnsi="宋体" w:eastAsia="宋体" w:cs="宋体"/>
          <w:spacing w:val="-30"/>
          <w:sz w:val="20"/>
          <w:szCs w:val="20"/>
          <w:lang w:eastAsia="zh-CN"/>
        </w:rPr>
        <w:t xml:space="preserve"> </w:t>
      </w:r>
      <w:r>
        <w:rPr>
          <w:rFonts w:ascii="宋体" w:hAnsi="宋体" w:eastAsia="宋体" w:cs="宋体"/>
          <w:spacing w:val="8"/>
          <w:sz w:val="20"/>
          <w:szCs w:val="20"/>
          <w:lang w:eastAsia="zh-CN"/>
        </w:rPr>
        <w:t>分，最多扣</w:t>
      </w:r>
      <w:r>
        <w:rPr>
          <w:rFonts w:ascii="宋体" w:hAnsi="宋体" w:eastAsia="宋体" w:cs="宋体"/>
          <w:spacing w:val="-22"/>
          <w:sz w:val="20"/>
          <w:szCs w:val="20"/>
          <w:lang w:eastAsia="zh-CN"/>
        </w:rPr>
        <w:t xml:space="preserve"> </w:t>
      </w:r>
      <w:r>
        <w:rPr>
          <w:rFonts w:ascii="宋体" w:hAnsi="宋体" w:eastAsia="宋体" w:cs="宋体"/>
          <w:spacing w:val="8"/>
          <w:sz w:val="20"/>
          <w:szCs w:val="20"/>
          <w:lang w:eastAsia="zh-CN"/>
        </w:rPr>
        <w:t>100</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分，得出的工程施工费投标报价得分*分值占比（10%）作为价格因素得分，精确到小数点后两位。</w:t>
      </w:r>
    </w:p>
    <w:p w14:paraId="00A61215">
      <w:pPr>
        <w:spacing w:before="44" w:line="228" w:lineRule="auto"/>
        <w:ind w:left="108"/>
        <w:outlineLvl w:val="2"/>
        <w:rPr>
          <w:rFonts w:ascii="宋体" w:hAnsi="宋体" w:eastAsia="宋体" w:cs="宋体"/>
          <w:sz w:val="20"/>
          <w:szCs w:val="20"/>
          <w:lang w:eastAsia="zh-CN"/>
        </w:rPr>
      </w:pPr>
      <w:r>
        <w:rPr>
          <w:rFonts w:ascii="宋体" w:hAnsi="宋体" w:eastAsia="宋体" w:cs="宋体"/>
          <w:b/>
          <w:bCs/>
          <w:spacing w:val="6"/>
          <w:sz w:val="20"/>
          <w:szCs w:val="20"/>
          <w:lang w:eastAsia="zh-CN"/>
        </w:rPr>
        <w:t>3.5</w:t>
      </w:r>
      <w:r>
        <w:rPr>
          <w:rFonts w:ascii="宋体" w:hAnsi="宋体" w:eastAsia="宋体" w:cs="宋体"/>
          <w:spacing w:val="-40"/>
          <w:sz w:val="20"/>
          <w:szCs w:val="20"/>
          <w:lang w:eastAsia="zh-CN"/>
        </w:rPr>
        <w:t xml:space="preserve"> </w:t>
      </w:r>
      <w:r>
        <w:rPr>
          <w:rFonts w:ascii="宋体" w:hAnsi="宋体" w:eastAsia="宋体" w:cs="宋体"/>
          <w:b/>
          <w:bCs/>
          <w:spacing w:val="6"/>
          <w:sz w:val="20"/>
          <w:szCs w:val="20"/>
          <w:lang w:eastAsia="zh-CN"/>
        </w:rPr>
        <w:t>评审汇总（评标阶段和定标阶段）</w:t>
      </w:r>
    </w:p>
    <w:p w14:paraId="7E105D1B">
      <w:pPr>
        <w:spacing w:before="266" w:line="227" w:lineRule="auto"/>
        <w:ind w:left="425"/>
        <w:rPr>
          <w:rFonts w:ascii="宋体" w:hAnsi="宋体" w:eastAsia="宋体" w:cs="宋体"/>
          <w:sz w:val="20"/>
          <w:szCs w:val="20"/>
          <w:lang w:eastAsia="zh-CN"/>
        </w:rPr>
      </w:pPr>
      <w:r>
        <w:rPr>
          <w:rFonts w:ascii="宋体" w:hAnsi="宋体" w:eastAsia="宋体" w:cs="宋体"/>
          <w:spacing w:val="7"/>
          <w:sz w:val="20"/>
          <w:szCs w:val="20"/>
          <w:lang w:eastAsia="zh-CN"/>
        </w:rPr>
        <w:t>3.5.1 投标人总得分满分为</w:t>
      </w:r>
      <w:r>
        <w:rPr>
          <w:rFonts w:ascii="宋体" w:hAnsi="宋体" w:eastAsia="宋体" w:cs="宋体"/>
          <w:spacing w:val="-22"/>
          <w:sz w:val="20"/>
          <w:szCs w:val="20"/>
          <w:lang w:eastAsia="zh-CN"/>
        </w:rPr>
        <w:t xml:space="preserve"> </w:t>
      </w:r>
      <w:r>
        <w:rPr>
          <w:rFonts w:ascii="宋体" w:hAnsi="宋体" w:eastAsia="宋体" w:cs="宋体"/>
          <w:spacing w:val="7"/>
          <w:sz w:val="20"/>
          <w:szCs w:val="20"/>
          <w:lang w:eastAsia="zh-CN"/>
        </w:rPr>
        <w:t>100</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分，总分权重分配见:评标办法前</w:t>
      </w:r>
      <w:r>
        <w:rPr>
          <w:rFonts w:ascii="宋体" w:hAnsi="宋体" w:eastAsia="宋体" w:cs="宋体"/>
          <w:spacing w:val="6"/>
          <w:sz w:val="20"/>
          <w:szCs w:val="20"/>
          <w:lang w:eastAsia="zh-CN"/>
        </w:rPr>
        <w:t>附表。</w:t>
      </w:r>
    </w:p>
    <w:p w14:paraId="54D0DED4">
      <w:pPr>
        <w:pStyle w:val="4"/>
        <w:spacing w:before="223" w:line="386" w:lineRule="auto"/>
        <w:ind w:right="47" w:firstLine="424"/>
        <w:rPr>
          <w:rFonts w:ascii="宋体" w:hAnsi="宋体" w:eastAsia="宋体" w:cs="宋体"/>
          <w:sz w:val="20"/>
          <w:szCs w:val="20"/>
          <w:lang w:eastAsia="zh-CN"/>
        </w:rPr>
      </w:pPr>
      <w:r>
        <w:rPr>
          <w:rFonts w:ascii="宋体" w:hAnsi="宋体" w:eastAsia="宋体" w:cs="宋体"/>
          <w:spacing w:val="8"/>
          <w:sz w:val="20"/>
          <w:szCs w:val="20"/>
          <w:lang w:eastAsia="zh-CN"/>
        </w:rPr>
        <w:t>3.5.2 评标委员会按照“总分=资信部分得分（权重</w:t>
      </w:r>
      <w:r>
        <w:rPr>
          <w:rFonts w:ascii="宋体" w:hAnsi="宋体" w:eastAsia="宋体" w:cs="宋体"/>
          <w:spacing w:val="-24"/>
          <w:sz w:val="20"/>
          <w:szCs w:val="20"/>
          <w:lang w:eastAsia="zh-CN"/>
        </w:rPr>
        <w:t xml:space="preserve"> </w:t>
      </w:r>
      <w:r>
        <w:rPr>
          <w:rFonts w:ascii="宋体" w:hAnsi="宋体" w:eastAsia="宋体" w:cs="宋体"/>
          <w:spacing w:val="8"/>
          <w:sz w:val="20"/>
          <w:szCs w:val="20"/>
          <w:lang w:eastAsia="zh-CN"/>
        </w:rPr>
        <w:t>18%）+项目实施组织方案部分得分（</w:t>
      </w:r>
      <w:r>
        <w:rPr>
          <w:rFonts w:ascii="宋体" w:hAnsi="宋体" w:eastAsia="宋体" w:cs="宋体"/>
          <w:spacing w:val="7"/>
          <w:sz w:val="20"/>
          <w:szCs w:val="20"/>
          <w:lang w:eastAsia="zh-CN"/>
        </w:rPr>
        <w:t>权重</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32%）+投标报价</w:t>
      </w:r>
      <w:r>
        <w:rPr>
          <w:rFonts w:ascii="等线" w:hAnsi="等线" w:eastAsia="等线" w:cs="等线"/>
          <w:spacing w:val="7"/>
          <w:sz w:val="20"/>
          <w:szCs w:val="20"/>
          <w:lang w:eastAsia="zh-CN"/>
        </w:rPr>
        <w:t>得分</w:t>
      </w:r>
      <w:r>
        <w:rPr>
          <w:spacing w:val="7"/>
          <w:sz w:val="20"/>
          <w:szCs w:val="20"/>
          <w:lang w:eastAsia="zh-CN"/>
        </w:rPr>
        <w:t>×</w:t>
      </w:r>
      <w:r>
        <w:rPr>
          <w:rFonts w:ascii="宋体" w:hAnsi="宋体" w:eastAsia="宋体" w:cs="宋体"/>
          <w:spacing w:val="7"/>
          <w:sz w:val="20"/>
          <w:szCs w:val="20"/>
          <w:lang w:eastAsia="zh-CN"/>
        </w:rPr>
        <w:t>（权重</w:t>
      </w:r>
      <w:r>
        <w:rPr>
          <w:rFonts w:ascii="宋体" w:hAnsi="宋体" w:eastAsia="宋体" w:cs="宋体"/>
          <w:spacing w:val="-29"/>
          <w:sz w:val="20"/>
          <w:szCs w:val="20"/>
          <w:lang w:eastAsia="zh-CN"/>
        </w:rPr>
        <w:t xml:space="preserve"> </w:t>
      </w:r>
      <w:r>
        <w:rPr>
          <w:rFonts w:ascii="宋体" w:hAnsi="宋体" w:eastAsia="宋体" w:cs="宋体"/>
          <w:spacing w:val="7"/>
          <w:sz w:val="20"/>
          <w:szCs w:val="20"/>
          <w:lang w:eastAsia="zh-CN"/>
        </w:rPr>
        <w:t>50%）</w:t>
      </w:r>
      <w:r>
        <w:rPr>
          <w:rFonts w:ascii="宋体" w:hAnsi="宋体" w:eastAsia="宋体" w:cs="宋体"/>
          <w:spacing w:val="-63"/>
          <w:sz w:val="20"/>
          <w:szCs w:val="20"/>
          <w:lang w:eastAsia="zh-CN"/>
        </w:rPr>
        <w:t xml:space="preserve"> </w:t>
      </w:r>
      <w:r>
        <w:rPr>
          <w:rFonts w:ascii="宋体" w:hAnsi="宋体" w:eastAsia="宋体" w:cs="宋体"/>
          <w:spacing w:val="7"/>
          <w:sz w:val="20"/>
          <w:szCs w:val="20"/>
          <w:lang w:eastAsia="zh-CN"/>
        </w:rPr>
        <w:t>”公式，计算各有效投标文件的总分（精确到小数点后两位）。</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并按照总分从高到低排列先后次序。同时通过资格审查、投标</w:t>
      </w:r>
      <w:r>
        <w:rPr>
          <w:rFonts w:ascii="宋体" w:hAnsi="宋体" w:eastAsia="宋体" w:cs="宋体"/>
          <w:spacing w:val="9"/>
          <w:sz w:val="20"/>
          <w:szCs w:val="20"/>
          <w:lang w:eastAsia="zh-CN"/>
        </w:rPr>
        <w:t>文件有效性审查的投标人才能参与投</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标人总得分汇总。总分相等时，以资信部分和项目实施组织方案</w:t>
      </w:r>
      <w:r>
        <w:rPr>
          <w:rFonts w:ascii="宋体" w:hAnsi="宋体" w:eastAsia="宋体" w:cs="宋体"/>
          <w:spacing w:val="9"/>
          <w:sz w:val="20"/>
          <w:szCs w:val="20"/>
          <w:lang w:eastAsia="zh-CN"/>
        </w:rPr>
        <w:t>部分汇总得分高的排前；如仍存在</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相同情况，则以项目实施组织方案部分得分高的排前。</w:t>
      </w:r>
    </w:p>
    <w:p w14:paraId="6C01405B">
      <w:pPr>
        <w:spacing w:before="221" w:line="329" w:lineRule="auto"/>
        <w:ind w:left="1" w:right="85" w:firstLine="423"/>
        <w:rPr>
          <w:rFonts w:ascii="宋体" w:hAnsi="宋体" w:eastAsia="宋体" w:cs="宋体"/>
          <w:sz w:val="20"/>
          <w:szCs w:val="20"/>
          <w:lang w:eastAsia="zh-CN"/>
        </w:rPr>
      </w:pPr>
      <w:r>
        <w:rPr>
          <w:rFonts w:ascii="宋体" w:hAnsi="宋体" w:eastAsia="宋体" w:cs="宋体"/>
          <w:spacing w:val="11"/>
          <w:sz w:val="20"/>
          <w:szCs w:val="20"/>
          <w:lang w:eastAsia="zh-CN"/>
        </w:rPr>
        <w:t>3.5.3</w:t>
      </w:r>
      <w:r>
        <w:rPr>
          <w:rFonts w:ascii="宋体" w:hAnsi="宋体" w:eastAsia="宋体" w:cs="宋体"/>
          <w:spacing w:val="-32"/>
          <w:sz w:val="20"/>
          <w:szCs w:val="20"/>
          <w:lang w:eastAsia="zh-CN"/>
        </w:rPr>
        <w:t xml:space="preserve"> </w:t>
      </w:r>
      <w:r>
        <w:rPr>
          <w:rFonts w:ascii="宋体" w:hAnsi="宋体" w:eastAsia="宋体" w:cs="宋体"/>
          <w:spacing w:val="11"/>
          <w:sz w:val="20"/>
          <w:szCs w:val="20"/>
          <w:lang w:eastAsia="zh-CN"/>
        </w:rPr>
        <w:t>设</w:t>
      </w:r>
      <w:r>
        <w:rPr>
          <w:rFonts w:ascii="宋体" w:hAnsi="宋体" w:eastAsia="宋体" w:cs="宋体"/>
          <w:spacing w:val="-36"/>
          <w:sz w:val="20"/>
          <w:szCs w:val="20"/>
          <w:lang w:eastAsia="zh-CN"/>
        </w:rPr>
        <w:t xml:space="preserve"> </w:t>
      </w:r>
      <w:r>
        <w:rPr>
          <w:rFonts w:ascii="宋体" w:hAnsi="宋体" w:eastAsia="宋体" w:cs="宋体"/>
          <w:spacing w:val="11"/>
          <w:sz w:val="20"/>
          <w:szCs w:val="20"/>
          <w:lang w:eastAsia="zh-CN"/>
        </w:rPr>
        <w:t>S（S=M+N）为通过初步评审的投标人数,其中M</w:t>
      </w:r>
      <w:r>
        <w:rPr>
          <w:rFonts w:ascii="宋体" w:hAnsi="宋体" w:eastAsia="宋体" w:cs="宋体"/>
          <w:spacing w:val="-33"/>
          <w:sz w:val="20"/>
          <w:szCs w:val="20"/>
          <w:lang w:eastAsia="zh-CN"/>
        </w:rPr>
        <w:t xml:space="preserve"> </w:t>
      </w:r>
      <w:r>
        <w:rPr>
          <w:rFonts w:ascii="宋体" w:hAnsi="宋体" w:eastAsia="宋体" w:cs="宋体"/>
          <w:spacing w:val="11"/>
          <w:sz w:val="20"/>
          <w:szCs w:val="20"/>
          <w:lang w:eastAsia="zh-CN"/>
        </w:rPr>
        <w:t>为工程施</w:t>
      </w:r>
      <w:r>
        <w:rPr>
          <w:rFonts w:ascii="宋体" w:hAnsi="宋体" w:eastAsia="宋体" w:cs="宋体"/>
          <w:spacing w:val="10"/>
          <w:sz w:val="20"/>
          <w:szCs w:val="20"/>
          <w:lang w:eastAsia="zh-CN"/>
        </w:rPr>
        <w:t>工费投标报价低于成本警戒</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价的投标人数，N</w:t>
      </w:r>
      <w:r>
        <w:rPr>
          <w:rFonts w:ascii="宋体" w:hAnsi="宋体" w:eastAsia="宋体" w:cs="宋体"/>
          <w:spacing w:val="-35"/>
          <w:sz w:val="20"/>
          <w:szCs w:val="20"/>
          <w:lang w:eastAsia="zh-CN"/>
        </w:rPr>
        <w:t xml:space="preserve"> </w:t>
      </w:r>
      <w:r>
        <w:rPr>
          <w:rFonts w:ascii="宋体" w:hAnsi="宋体" w:eastAsia="宋体" w:cs="宋体"/>
          <w:spacing w:val="9"/>
          <w:sz w:val="20"/>
          <w:szCs w:val="20"/>
          <w:lang w:eastAsia="zh-CN"/>
        </w:rPr>
        <w:t>为工程施工费投标报价不低于成本警示</w:t>
      </w:r>
      <w:r>
        <w:rPr>
          <w:rFonts w:ascii="宋体" w:hAnsi="宋体" w:eastAsia="宋体" w:cs="宋体"/>
          <w:spacing w:val="8"/>
          <w:sz w:val="20"/>
          <w:szCs w:val="20"/>
          <w:lang w:eastAsia="zh-CN"/>
        </w:rPr>
        <w:t>价的投标人数。</w:t>
      </w:r>
    </w:p>
    <w:p w14:paraId="070EDEFE">
      <w:pPr>
        <w:spacing w:before="224" w:line="398" w:lineRule="auto"/>
        <w:ind w:right="16" w:firstLine="430"/>
        <w:rPr>
          <w:rFonts w:ascii="宋体" w:hAnsi="宋体" w:eastAsia="宋体" w:cs="宋体"/>
          <w:sz w:val="20"/>
          <w:szCs w:val="20"/>
          <w:lang w:eastAsia="zh-CN"/>
        </w:rPr>
      </w:pPr>
      <w:r>
        <w:rPr>
          <w:rFonts w:ascii="宋体" w:hAnsi="宋体" w:eastAsia="宋体" w:cs="宋体"/>
          <w:spacing w:val="11"/>
          <w:sz w:val="20"/>
          <w:szCs w:val="20"/>
          <w:lang w:eastAsia="zh-CN"/>
        </w:rPr>
        <w:t>（1）对经评审的工程施工费投标报价低于成本警戒价的</w:t>
      </w:r>
      <w:r>
        <w:rPr>
          <w:rFonts w:ascii="宋体" w:hAnsi="宋体" w:eastAsia="宋体" w:cs="宋体"/>
          <w:spacing w:val="-26"/>
          <w:sz w:val="20"/>
          <w:szCs w:val="20"/>
          <w:lang w:eastAsia="zh-CN"/>
        </w:rPr>
        <w:t xml:space="preserve"> </w:t>
      </w:r>
      <w:r>
        <w:rPr>
          <w:rFonts w:ascii="宋体" w:hAnsi="宋体" w:eastAsia="宋体" w:cs="宋体"/>
          <w:spacing w:val="11"/>
          <w:sz w:val="20"/>
          <w:szCs w:val="20"/>
          <w:lang w:eastAsia="zh-CN"/>
        </w:rPr>
        <w:t>M</w:t>
      </w:r>
      <w:r>
        <w:rPr>
          <w:rFonts w:ascii="宋体" w:hAnsi="宋体" w:eastAsia="宋体" w:cs="宋体"/>
          <w:spacing w:val="-38"/>
          <w:sz w:val="20"/>
          <w:szCs w:val="20"/>
          <w:lang w:eastAsia="zh-CN"/>
        </w:rPr>
        <w:t xml:space="preserve"> </w:t>
      </w:r>
      <w:r>
        <w:rPr>
          <w:rFonts w:ascii="宋体" w:hAnsi="宋体" w:eastAsia="宋体" w:cs="宋体"/>
          <w:spacing w:val="11"/>
          <w:sz w:val="20"/>
          <w:szCs w:val="20"/>
          <w:lang w:eastAsia="zh-CN"/>
        </w:rPr>
        <w:t>个投标人的投标文件，仅对其资信</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部分得分、项目实施组织方案部分得分进行汇</w:t>
      </w:r>
      <w:r>
        <w:rPr>
          <w:rFonts w:ascii="宋体" w:hAnsi="宋体" w:eastAsia="宋体" w:cs="宋体"/>
          <w:spacing w:val="10"/>
          <w:sz w:val="20"/>
          <w:szCs w:val="20"/>
          <w:lang w:eastAsia="zh-CN"/>
        </w:rPr>
        <w:t>总并由高至低排序，其投标报价得分按0</w:t>
      </w:r>
      <w:r>
        <w:rPr>
          <w:rFonts w:ascii="宋体" w:hAnsi="宋体" w:eastAsia="宋体" w:cs="宋体"/>
          <w:spacing w:val="-35"/>
          <w:sz w:val="20"/>
          <w:szCs w:val="20"/>
          <w:lang w:eastAsia="zh-CN"/>
        </w:rPr>
        <w:t xml:space="preserve"> </w:t>
      </w:r>
      <w:r>
        <w:rPr>
          <w:rFonts w:ascii="宋体" w:hAnsi="宋体" w:eastAsia="宋体" w:cs="宋体"/>
          <w:spacing w:val="10"/>
          <w:sz w:val="20"/>
          <w:szCs w:val="20"/>
          <w:lang w:eastAsia="zh-CN"/>
        </w:rPr>
        <w:t>分计。总分</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相等时，以项目实施组织方案部分得分高的排前</w:t>
      </w:r>
      <w:r>
        <w:rPr>
          <w:rFonts w:ascii="宋体" w:hAnsi="宋体" w:eastAsia="宋体" w:cs="宋体"/>
          <w:spacing w:val="6"/>
          <w:sz w:val="20"/>
          <w:szCs w:val="20"/>
          <w:lang w:eastAsia="zh-CN"/>
        </w:rPr>
        <w:t>；如仍存在相同情况，则以资信部分得分高的排前。</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如仍存在相同情况，则对具有相同情况的投标人，按照合格中</w:t>
      </w:r>
      <w:r>
        <w:rPr>
          <w:rFonts w:ascii="宋体" w:hAnsi="宋体" w:eastAsia="宋体" w:cs="宋体"/>
          <w:spacing w:val="9"/>
          <w:sz w:val="20"/>
          <w:szCs w:val="20"/>
          <w:lang w:eastAsia="zh-CN"/>
        </w:rPr>
        <w:t>标候选人数的规定，由评标委员会采</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用记名投票方式确定排序。评标委员会按照总分的排序向招标人推荐</w:t>
      </w:r>
      <w:r>
        <w:rPr>
          <w:rFonts w:ascii="宋体" w:hAnsi="宋体" w:eastAsia="宋体" w:cs="宋体"/>
          <w:spacing w:val="8"/>
          <w:sz w:val="20"/>
          <w:szCs w:val="20"/>
          <w:lang w:eastAsia="zh-CN"/>
        </w:rPr>
        <w:t>第</w:t>
      </w:r>
      <w:r>
        <w:rPr>
          <w:rFonts w:ascii="宋体" w:hAnsi="宋体" w:eastAsia="宋体" w:cs="宋体"/>
          <w:spacing w:val="-24"/>
          <w:sz w:val="20"/>
          <w:szCs w:val="20"/>
          <w:lang w:eastAsia="zh-CN"/>
        </w:rPr>
        <w:t xml:space="preserve"> </w:t>
      </w:r>
      <w:r>
        <w:rPr>
          <w:rFonts w:ascii="宋体" w:hAnsi="宋体" w:eastAsia="宋体" w:cs="宋体"/>
          <w:spacing w:val="8"/>
          <w:sz w:val="20"/>
          <w:szCs w:val="20"/>
          <w:lang w:eastAsia="zh-CN"/>
        </w:rPr>
        <w:t>1</w:t>
      </w:r>
      <w:r>
        <w:rPr>
          <w:rFonts w:ascii="宋体" w:hAnsi="宋体" w:eastAsia="宋体" w:cs="宋体"/>
          <w:spacing w:val="-36"/>
          <w:sz w:val="20"/>
          <w:szCs w:val="20"/>
          <w:lang w:eastAsia="zh-CN"/>
        </w:rPr>
        <w:t xml:space="preserve"> </w:t>
      </w:r>
      <w:r>
        <w:rPr>
          <w:rFonts w:ascii="宋体" w:hAnsi="宋体" w:eastAsia="宋体" w:cs="宋体"/>
          <w:spacing w:val="8"/>
          <w:sz w:val="20"/>
          <w:szCs w:val="20"/>
          <w:lang w:eastAsia="zh-CN"/>
        </w:rPr>
        <w:t>名为合格中标候选人进入</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定标阶段。</w:t>
      </w:r>
    </w:p>
    <w:p w14:paraId="608D7A88">
      <w:pPr>
        <w:spacing w:before="224" w:line="406" w:lineRule="auto"/>
        <w:ind w:right="32" w:firstLine="430"/>
        <w:rPr>
          <w:rFonts w:ascii="宋体" w:hAnsi="宋体" w:eastAsia="宋体" w:cs="宋体"/>
          <w:sz w:val="20"/>
          <w:szCs w:val="20"/>
          <w:lang w:eastAsia="zh-CN"/>
        </w:rPr>
      </w:pPr>
      <w:r>
        <w:rPr>
          <w:rFonts w:ascii="宋体" w:hAnsi="宋体" w:eastAsia="宋体" w:cs="宋体"/>
          <w:spacing w:val="11"/>
          <w:sz w:val="20"/>
          <w:szCs w:val="20"/>
          <w:lang w:eastAsia="zh-CN"/>
        </w:rPr>
        <w:t>（2）对经评审的工程施工费投标报价不低于成本警戒价的</w:t>
      </w:r>
      <w:r>
        <w:rPr>
          <w:rFonts w:ascii="宋体" w:hAnsi="宋体" w:eastAsia="宋体" w:cs="宋体"/>
          <w:spacing w:val="-31"/>
          <w:sz w:val="20"/>
          <w:szCs w:val="20"/>
          <w:lang w:eastAsia="zh-CN"/>
        </w:rPr>
        <w:t xml:space="preserve"> </w:t>
      </w:r>
      <w:r>
        <w:rPr>
          <w:rFonts w:ascii="宋体" w:hAnsi="宋体" w:eastAsia="宋体" w:cs="宋体"/>
          <w:spacing w:val="11"/>
          <w:sz w:val="20"/>
          <w:szCs w:val="20"/>
          <w:lang w:eastAsia="zh-CN"/>
        </w:rPr>
        <w:t>N</w:t>
      </w:r>
      <w:r>
        <w:rPr>
          <w:rFonts w:ascii="宋体" w:hAnsi="宋体" w:eastAsia="宋体" w:cs="宋体"/>
          <w:spacing w:val="-36"/>
          <w:sz w:val="20"/>
          <w:szCs w:val="20"/>
          <w:lang w:eastAsia="zh-CN"/>
        </w:rPr>
        <w:t xml:space="preserve"> </w:t>
      </w:r>
      <w:r>
        <w:rPr>
          <w:rFonts w:ascii="宋体" w:hAnsi="宋体" w:eastAsia="宋体" w:cs="宋体"/>
          <w:spacing w:val="11"/>
          <w:sz w:val="20"/>
          <w:szCs w:val="20"/>
          <w:lang w:eastAsia="zh-CN"/>
        </w:rPr>
        <w:t>个投标人的投标文件，对其资信</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部分得分、项目实施组织方案部分得分、投标报价得分进行进行汇总并由高至低排序。当</w:t>
      </w:r>
      <w:r>
        <w:rPr>
          <w:rFonts w:ascii="宋体" w:hAnsi="宋体" w:eastAsia="宋体" w:cs="宋体"/>
          <w:spacing w:val="-29"/>
          <w:sz w:val="20"/>
          <w:szCs w:val="20"/>
          <w:lang w:eastAsia="zh-CN"/>
        </w:rPr>
        <w:t xml:space="preserve"> </w:t>
      </w:r>
      <w:r>
        <w:rPr>
          <w:rFonts w:ascii="宋体" w:hAnsi="宋体" w:eastAsia="宋体" w:cs="宋体"/>
          <w:spacing w:val="9"/>
          <w:sz w:val="20"/>
          <w:szCs w:val="20"/>
          <w:lang w:eastAsia="zh-CN"/>
        </w:rPr>
        <w:t>N&lt;3</w:t>
      </w:r>
      <w:r>
        <w:rPr>
          <w:rFonts w:ascii="宋体" w:hAnsi="宋体" w:eastAsia="宋体" w:cs="宋体"/>
          <w:spacing w:val="-31"/>
          <w:sz w:val="20"/>
          <w:szCs w:val="20"/>
          <w:lang w:eastAsia="zh-CN"/>
        </w:rPr>
        <w:t xml:space="preserve"> </w:t>
      </w:r>
      <w:r>
        <w:rPr>
          <w:rFonts w:ascii="宋体" w:hAnsi="宋体" w:eastAsia="宋体" w:cs="宋体"/>
          <w:spacing w:val="9"/>
          <w:sz w:val="20"/>
          <w:szCs w:val="20"/>
          <w:lang w:eastAsia="zh-CN"/>
        </w:rPr>
        <w:t>时，</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全部推荐为合格中标候选人；当</w:t>
      </w:r>
      <w:r>
        <w:rPr>
          <w:rFonts w:ascii="宋体" w:hAnsi="宋体" w:eastAsia="宋体" w:cs="宋体"/>
          <w:spacing w:val="-38"/>
          <w:sz w:val="20"/>
          <w:szCs w:val="20"/>
          <w:lang w:eastAsia="zh-CN"/>
        </w:rPr>
        <w:t xml:space="preserve"> </w:t>
      </w:r>
      <w:r>
        <w:rPr>
          <w:rFonts w:ascii="宋体" w:hAnsi="宋体" w:eastAsia="宋体" w:cs="宋体"/>
          <w:spacing w:val="10"/>
          <w:sz w:val="20"/>
          <w:szCs w:val="20"/>
          <w:lang w:eastAsia="zh-CN"/>
        </w:rPr>
        <w:t>N≥3</w:t>
      </w:r>
      <w:r>
        <w:rPr>
          <w:rFonts w:ascii="宋体" w:hAnsi="宋体" w:eastAsia="宋体" w:cs="宋体"/>
          <w:spacing w:val="-28"/>
          <w:sz w:val="20"/>
          <w:szCs w:val="20"/>
          <w:lang w:eastAsia="zh-CN"/>
        </w:rPr>
        <w:t xml:space="preserve"> </w:t>
      </w:r>
      <w:r>
        <w:rPr>
          <w:rFonts w:ascii="宋体" w:hAnsi="宋体" w:eastAsia="宋体" w:cs="宋体"/>
          <w:spacing w:val="10"/>
          <w:sz w:val="20"/>
          <w:szCs w:val="20"/>
          <w:lang w:eastAsia="zh-CN"/>
        </w:rPr>
        <w:t>时，评标委员会根据总分排序，推荐前</w:t>
      </w:r>
      <w:r>
        <w:rPr>
          <w:rFonts w:ascii="宋体" w:hAnsi="宋体" w:eastAsia="宋体" w:cs="宋体"/>
          <w:spacing w:val="-32"/>
          <w:sz w:val="20"/>
          <w:szCs w:val="20"/>
          <w:lang w:eastAsia="zh-CN"/>
        </w:rPr>
        <w:t xml:space="preserve"> </w:t>
      </w:r>
      <w:r>
        <w:rPr>
          <w:rFonts w:ascii="宋体" w:hAnsi="宋体" w:eastAsia="宋体" w:cs="宋体"/>
          <w:spacing w:val="10"/>
          <w:sz w:val="20"/>
          <w:szCs w:val="20"/>
          <w:lang w:eastAsia="zh-CN"/>
        </w:rPr>
        <w:t>7</w:t>
      </w:r>
      <w:r>
        <w:rPr>
          <w:rFonts w:ascii="宋体" w:hAnsi="宋体" w:eastAsia="宋体" w:cs="宋体"/>
          <w:spacing w:val="-33"/>
          <w:sz w:val="20"/>
          <w:szCs w:val="20"/>
          <w:lang w:eastAsia="zh-CN"/>
        </w:rPr>
        <w:t xml:space="preserve"> </w:t>
      </w:r>
      <w:r>
        <w:rPr>
          <w:rFonts w:ascii="宋体" w:hAnsi="宋体" w:eastAsia="宋体" w:cs="宋体"/>
          <w:spacing w:val="10"/>
          <w:sz w:val="20"/>
          <w:szCs w:val="20"/>
          <w:lang w:eastAsia="zh-CN"/>
        </w:rPr>
        <w:t>名（不足</w:t>
      </w:r>
      <w:r>
        <w:rPr>
          <w:rFonts w:ascii="宋体" w:hAnsi="宋体" w:eastAsia="宋体" w:cs="宋体"/>
          <w:spacing w:val="-32"/>
          <w:sz w:val="20"/>
          <w:szCs w:val="20"/>
          <w:lang w:eastAsia="zh-CN"/>
        </w:rPr>
        <w:t xml:space="preserve"> </w:t>
      </w:r>
      <w:r>
        <w:rPr>
          <w:rFonts w:ascii="宋体" w:hAnsi="宋体" w:eastAsia="宋体" w:cs="宋体"/>
          <w:spacing w:val="10"/>
          <w:sz w:val="20"/>
          <w:szCs w:val="20"/>
          <w:lang w:eastAsia="zh-CN"/>
        </w:rPr>
        <w:t>7</w:t>
      </w:r>
      <w:r>
        <w:rPr>
          <w:rFonts w:ascii="宋体" w:hAnsi="宋体" w:eastAsia="宋体" w:cs="宋体"/>
          <w:spacing w:val="-35"/>
          <w:sz w:val="20"/>
          <w:szCs w:val="20"/>
          <w:lang w:eastAsia="zh-CN"/>
        </w:rPr>
        <w:t xml:space="preserve"> </w:t>
      </w:r>
      <w:r>
        <w:rPr>
          <w:rFonts w:ascii="宋体" w:hAnsi="宋体" w:eastAsia="宋体" w:cs="宋体"/>
          <w:spacing w:val="10"/>
          <w:sz w:val="20"/>
          <w:szCs w:val="20"/>
          <w:lang w:eastAsia="zh-CN"/>
        </w:rPr>
        <w:t>名的，</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 xml:space="preserve">则推荐全部有效的投标人为合格中标候选人）不排序的合格中标候选人进入定标阶段。总分相等时， </w:t>
      </w:r>
      <w:r>
        <w:rPr>
          <w:rFonts w:ascii="宋体" w:hAnsi="宋体" w:eastAsia="宋体" w:cs="宋体"/>
          <w:spacing w:val="10"/>
          <w:sz w:val="20"/>
          <w:szCs w:val="20"/>
          <w:lang w:eastAsia="zh-CN"/>
        </w:rPr>
        <w:t>以资信部分和项目实施组织方案部分汇总得分高的排前；如仍存</w:t>
      </w:r>
      <w:r>
        <w:rPr>
          <w:rFonts w:ascii="宋体" w:hAnsi="宋体" w:eastAsia="宋体" w:cs="宋体"/>
          <w:spacing w:val="9"/>
          <w:sz w:val="20"/>
          <w:szCs w:val="20"/>
          <w:lang w:eastAsia="zh-CN"/>
        </w:rPr>
        <w:t>在相同情况，则以资信部分得分高</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的排前。总分、资信部分得分和项目实施组织方案部分得分均相</w:t>
      </w:r>
      <w:r>
        <w:rPr>
          <w:rFonts w:ascii="宋体" w:hAnsi="宋体" w:eastAsia="宋体" w:cs="宋体"/>
          <w:spacing w:val="9"/>
          <w:sz w:val="20"/>
          <w:szCs w:val="20"/>
          <w:lang w:eastAsia="zh-CN"/>
        </w:rPr>
        <w:t>同的投标文件，以投标总报价较低</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的排前；如仍存在相同情况，则对具有相同情况的投标人，按照</w:t>
      </w:r>
      <w:r>
        <w:rPr>
          <w:rFonts w:ascii="宋体" w:hAnsi="宋体" w:eastAsia="宋体" w:cs="宋体"/>
          <w:spacing w:val="9"/>
          <w:sz w:val="20"/>
          <w:szCs w:val="20"/>
          <w:lang w:eastAsia="zh-CN"/>
        </w:rPr>
        <w:t>合格中标候选人数量规定，由评标</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委员会采用记名投票方式确定排序。</w:t>
      </w:r>
    </w:p>
    <w:p w14:paraId="2EA29F74">
      <w:pPr>
        <w:spacing w:before="222" w:line="432" w:lineRule="auto"/>
        <w:ind w:left="1" w:right="87" w:firstLine="423"/>
        <w:rPr>
          <w:rFonts w:ascii="宋体" w:hAnsi="宋体" w:eastAsia="宋体" w:cs="宋体"/>
          <w:sz w:val="20"/>
          <w:szCs w:val="20"/>
          <w:lang w:eastAsia="zh-CN"/>
        </w:rPr>
      </w:pPr>
      <w:r>
        <w:rPr>
          <w:rFonts w:ascii="宋体" w:hAnsi="宋体" w:eastAsia="宋体" w:cs="宋体"/>
          <w:spacing w:val="10"/>
          <w:sz w:val="20"/>
          <w:szCs w:val="20"/>
          <w:lang w:eastAsia="zh-CN"/>
        </w:rPr>
        <w:t>3.5.4</w:t>
      </w:r>
      <w:r>
        <w:rPr>
          <w:rFonts w:ascii="宋体" w:hAnsi="宋体" w:eastAsia="宋体" w:cs="宋体"/>
          <w:spacing w:val="-39"/>
          <w:sz w:val="20"/>
          <w:szCs w:val="20"/>
          <w:lang w:eastAsia="zh-CN"/>
        </w:rPr>
        <w:t xml:space="preserve"> </w:t>
      </w:r>
      <w:r>
        <w:rPr>
          <w:rFonts w:ascii="宋体" w:hAnsi="宋体" w:eastAsia="宋体" w:cs="宋体"/>
          <w:spacing w:val="10"/>
          <w:sz w:val="20"/>
          <w:szCs w:val="20"/>
          <w:lang w:eastAsia="zh-CN"/>
        </w:rPr>
        <w:t>评标委员会编写、签署评标报告。评标报告由评标委员会全体成员签字，对评标结论持</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有异议的评标委员会成员可以书面方式阐述其不同意见和理由。</w:t>
      </w:r>
    </w:p>
    <w:p w14:paraId="2FCBFC22">
      <w:pPr>
        <w:spacing w:line="226" w:lineRule="auto"/>
        <w:jc w:val="right"/>
        <w:rPr>
          <w:rFonts w:ascii="宋体" w:hAnsi="宋体" w:eastAsia="宋体" w:cs="宋体"/>
          <w:sz w:val="20"/>
          <w:szCs w:val="20"/>
          <w:lang w:eastAsia="zh-CN"/>
        </w:rPr>
      </w:pPr>
      <w:r>
        <w:rPr>
          <w:rFonts w:ascii="宋体" w:hAnsi="宋体" w:eastAsia="宋体" w:cs="宋体"/>
          <w:spacing w:val="7"/>
          <w:sz w:val="20"/>
          <w:szCs w:val="20"/>
          <w:lang w:eastAsia="zh-CN"/>
        </w:rPr>
        <w:t>注：编写评标报告时，合格中标候选人不排序，按投标人（如为联合</w:t>
      </w:r>
      <w:r>
        <w:rPr>
          <w:rFonts w:ascii="宋体" w:hAnsi="宋体" w:eastAsia="宋体" w:cs="宋体"/>
          <w:spacing w:val="6"/>
          <w:sz w:val="20"/>
          <w:szCs w:val="20"/>
          <w:lang w:eastAsia="zh-CN"/>
        </w:rPr>
        <w:t>体，以联合体主办方为准）</w:t>
      </w:r>
    </w:p>
    <w:p w14:paraId="3E10571A">
      <w:pPr>
        <w:spacing w:before="137" w:line="432" w:lineRule="auto"/>
        <w:ind w:right="133" w:firstLine="4"/>
        <w:rPr>
          <w:rFonts w:ascii="宋体" w:hAnsi="宋体" w:eastAsia="宋体" w:cs="宋体"/>
          <w:sz w:val="20"/>
          <w:szCs w:val="20"/>
          <w:lang w:eastAsia="zh-CN"/>
        </w:rPr>
      </w:pPr>
      <w:r>
        <w:rPr>
          <w:rFonts w:ascii="宋体" w:hAnsi="宋体" w:eastAsia="宋体" w:cs="宋体"/>
          <w:spacing w:val="9"/>
          <w:sz w:val="20"/>
          <w:szCs w:val="20"/>
          <w:lang w:eastAsia="zh-CN"/>
        </w:rPr>
        <w:t>统一社会信用代码后4</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位（除校验码外）大小排位，如统一社会信用代码后</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4</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位</w:t>
      </w:r>
      <w:r>
        <w:rPr>
          <w:rFonts w:ascii="宋体" w:hAnsi="宋体" w:eastAsia="宋体" w:cs="宋体"/>
          <w:spacing w:val="8"/>
          <w:sz w:val="20"/>
          <w:szCs w:val="20"/>
          <w:lang w:eastAsia="zh-CN"/>
        </w:rPr>
        <w:t>出现字母情况的，</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字母以“0</w:t>
      </w:r>
      <w:r>
        <w:rPr>
          <w:rFonts w:ascii="宋体" w:hAnsi="宋体" w:eastAsia="宋体" w:cs="宋体"/>
          <w:spacing w:val="-71"/>
          <w:sz w:val="20"/>
          <w:szCs w:val="20"/>
          <w:lang w:eastAsia="zh-CN"/>
        </w:rPr>
        <w:t xml:space="preserve"> </w:t>
      </w:r>
      <w:r>
        <w:rPr>
          <w:rFonts w:ascii="宋体" w:hAnsi="宋体" w:eastAsia="宋体" w:cs="宋体"/>
          <w:spacing w:val="10"/>
          <w:sz w:val="20"/>
          <w:szCs w:val="20"/>
          <w:lang w:eastAsia="zh-CN"/>
        </w:rPr>
        <w:t>”进行代替大小排位；如出现后4</w:t>
      </w:r>
      <w:r>
        <w:rPr>
          <w:rFonts w:ascii="宋体" w:hAnsi="宋体" w:eastAsia="宋体" w:cs="宋体"/>
          <w:spacing w:val="-38"/>
          <w:sz w:val="20"/>
          <w:szCs w:val="20"/>
          <w:lang w:eastAsia="zh-CN"/>
        </w:rPr>
        <w:t xml:space="preserve"> </w:t>
      </w:r>
      <w:r>
        <w:rPr>
          <w:rFonts w:ascii="宋体" w:hAnsi="宋体" w:eastAsia="宋体" w:cs="宋体"/>
          <w:spacing w:val="10"/>
          <w:sz w:val="20"/>
          <w:szCs w:val="20"/>
          <w:lang w:eastAsia="zh-CN"/>
        </w:rPr>
        <w:t>位（</w:t>
      </w:r>
      <w:r>
        <w:rPr>
          <w:rFonts w:ascii="宋体" w:hAnsi="宋体" w:eastAsia="宋体" w:cs="宋体"/>
          <w:spacing w:val="9"/>
          <w:sz w:val="20"/>
          <w:szCs w:val="20"/>
          <w:lang w:eastAsia="zh-CN"/>
        </w:rPr>
        <w:t>除校验码外）大小一致的，则随机排位。</w:t>
      </w:r>
    </w:p>
    <w:p w14:paraId="13EA66CD">
      <w:pPr>
        <w:spacing w:line="226" w:lineRule="auto"/>
        <w:ind w:left="424"/>
        <w:rPr>
          <w:rFonts w:ascii="宋体" w:hAnsi="宋体" w:eastAsia="宋体" w:cs="宋体"/>
          <w:sz w:val="20"/>
          <w:szCs w:val="20"/>
          <w:lang w:eastAsia="zh-CN"/>
        </w:rPr>
      </w:pPr>
      <w:r>
        <w:rPr>
          <w:rFonts w:ascii="宋体" w:hAnsi="宋体" w:eastAsia="宋体" w:cs="宋体"/>
          <w:spacing w:val="7"/>
          <w:sz w:val="20"/>
          <w:szCs w:val="20"/>
          <w:lang w:eastAsia="zh-CN"/>
        </w:rPr>
        <w:t>3.5.5</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有效投标单位</w:t>
      </w:r>
      <w:r>
        <w:rPr>
          <w:rFonts w:ascii="宋体" w:hAnsi="宋体" w:eastAsia="宋体" w:cs="宋体"/>
          <w:spacing w:val="-36"/>
          <w:sz w:val="20"/>
          <w:szCs w:val="20"/>
          <w:lang w:eastAsia="zh-CN"/>
        </w:rPr>
        <w:t xml:space="preserve"> </w:t>
      </w:r>
      <w:r>
        <w:rPr>
          <w:rFonts w:ascii="宋体" w:hAnsi="宋体" w:eastAsia="宋体" w:cs="宋体"/>
          <w:spacing w:val="7"/>
          <w:sz w:val="20"/>
          <w:szCs w:val="20"/>
          <w:lang w:eastAsia="zh-CN"/>
        </w:rPr>
        <w:t>S</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不足三家，应当依法重新组织该标段招标。</w:t>
      </w:r>
    </w:p>
    <w:p w14:paraId="22767E99">
      <w:pPr>
        <w:pStyle w:val="4"/>
        <w:spacing w:before="221" w:line="391" w:lineRule="auto"/>
        <w:ind w:left="1" w:right="47" w:firstLine="422"/>
        <w:rPr>
          <w:rFonts w:ascii="宋体" w:hAnsi="宋体" w:eastAsia="宋体" w:cs="宋体"/>
          <w:sz w:val="20"/>
          <w:szCs w:val="20"/>
          <w:lang w:eastAsia="zh-CN"/>
        </w:rPr>
      </w:pPr>
      <w:r>
        <w:rPr>
          <w:rFonts w:ascii="宋体" w:hAnsi="宋体" w:eastAsia="宋体" w:cs="宋体"/>
          <w:spacing w:val="8"/>
          <w:sz w:val="20"/>
          <w:szCs w:val="20"/>
          <w:lang w:eastAsia="zh-CN"/>
        </w:rPr>
        <w:t>3.5.6</w:t>
      </w:r>
      <w:r>
        <w:rPr>
          <w:rFonts w:ascii="宋体" w:hAnsi="宋体" w:eastAsia="宋体" w:cs="宋体"/>
          <w:spacing w:val="-20"/>
          <w:sz w:val="20"/>
          <w:szCs w:val="20"/>
          <w:lang w:eastAsia="zh-CN"/>
        </w:rPr>
        <w:t xml:space="preserve"> </w:t>
      </w:r>
      <w:r>
        <w:rPr>
          <w:rFonts w:ascii="宋体" w:hAnsi="宋体" w:eastAsia="宋体" w:cs="宋体"/>
          <w:spacing w:val="8"/>
          <w:sz w:val="20"/>
          <w:szCs w:val="20"/>
          <w:lang w:eastAsia="zh-CN"/>
        </w:rPr>
        <w:t>定标委员会按照“总分=答辩因素得分（权重</w:t>
      </w:r>
      <w:r>
        <w:rPr>
          <w:rFonts w:ascii="宋体" w:hAnsi="宋体" w:eastAsia="宋体" w:cs="宋体"/>
          <w:spacing w:val="-31"/>
          <w:sz w:val="20"/>
          <w:szCs w:val="20"/>
          <w:lang w:eastAsia="zh-CN"/>
        </w:rPr>
        <w:t xml:space="preserve"> </w:t>
      </w:r>
      <w:r>
        <w:rPr>
          <w:rFonts w:ascii="宋体" w:hAnsi="宋体" w:eastAsia="宋体" w:cs="宋体"/>
          <w:spacing w:val="8"/>
          <w:sz w:val="20"/>
          <w:szCs w:val="20"/>
          <w:lang w:eastAsia="zh-CN"/>
        </w:rPr>
        <w:t>30%）+方案因素得分（权重</w:t>
      </w:r>
      <w:r>
        <w:rPr>
          <w:rFonts w:ascii="宋体" w:hAnsi="宋体" w:eastAsia="宋体" w:cs="宋体"/>
          <w:spacing w:val="-35"/>
          <w:sz w:val="20"/>
          <w:szCs w:val="20"/>
          <w:lang w:eastAsia="zh-CN"/>
        </w:rPr>
        <w:t xml:space="preserve"> </w:t>
      </w:r>
      <w:r>
        <w:rPr>
          <w:rFonts w:ascii="宋体" w:hAnsi="宋体" w:eastAsia="宋体" w:cs="宋体"/>
          <w:spacing w:val="8"/>
          <w:sz w:val="20"/>
          <w:szCs w:val="20"/>
          <w:lang w:eastAsia="zh-CN"/>
        </w:rPr>
        <w:t>60%）+价格因</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素得分</w:t>
      </w:r>
      <w:r>
        <w:rPr>
          <w:spacing w:val="7"/>
          <w:sz w:val="20"/>
          <w:szCs w:val="20"/>
          <w:lang w:eastAsia="zh-CN"/>
        </w:rPr>
        <w:t>×</w:t>
      </w:r>
      <w:r>
        <w:rPr>
          <w:rFonts w:ascii="宋体" w:hAnsi="宋体" w:eastAsia="宋体" w:cs="宋体"/>
          <w:spacing w:val="7"/>
          <w:sz w:val="20"/>
          <w:szCs w:val="20"/>
          <w:lang w:eastAsia="zh-CN"/>
        </w:rPr>
        <w:t>（权重</w:t>
      </w:r>
      <w:r>
        <w:rPr>
          <w:rFonts w:ascii="宋体" w:hAnsi="宋体" w:eastAsia="宋体" w:cs="宋体"/>
          <w:spacing w:val="-13"/>
          <w:sz w:val="20"/>
          <w:szCs w:val="20"/>
          <w:lang w:eastAsia="zh-CN"/>
        </w:rPr>
        <w:t xml:space="preserve"> </w:t>
      </w:r>
      <w:r>
        <w:rPr>
          <w:rFonts w:ascii="宋体" w:hAnsi="宋体" w:eastAsia="宋体" w:cs="宋体"/>
          <w:spacing w:val="7"/>
          <w:sz w:val="20"/>
          <w:szCs w:val="20"/>
          <w:lang w:eastAsia="zh-CN"/>
        </w:rPr>
        <w:t>10%）。</w:t>
      </w:r>
      <w:r>
        <w:rPr>
          <w:rFonts w:ascii="宋体" w:hAnsi="宋体" w:eastAsia="宋体" w:cs="宋体"/>
          <w:spacing w:val="-66"/>
          <w:sz w:val="20"/>
          <w:szCs w:val="20"/>
          <w:lang w:eastAsia="zh-CN"/>
        </w:rPr>
        <w:t xml:space="preserve"> </w:t>
      </w:r>
      <w:r>
        <w:rPr>
          <w:rFonts w:ascii="宋体" w:hAnsi="宋体" w:eastAsia="宋体" w:cs="宋体"/>
          <w:spacing w:val="7"/>
          <w:sz w:val="20"/>
          <w:szCs w:val="20"/>
          <w:lang w:eastAsia="zh-CN"/>
        </w:rPr>
        <w:t>”公式，计算各合格中标候选人投标文件的总分（精确到小数点后两位）。</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并按照总分从高到低排列先后次序。总分相等时，以方案因</w:t>
      </w:r>
      <w:r>
        <w:rPr>
          <w:rFonts w:ascii="宋体" w:hAnsi="宋体" w:eastAsia="宋体" w:cs="宋体"/>
          <w:spacing w:val="9"/>
          <w:sz w:val="20"/>
          <w:szCs w:val="20"/>
          <w:lang w:eastAsia="zh-CN"/>
        </w:rPr>
        <w:t>素部分得分高的排前；如仍存在相同情</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况，则以答辩因素部分得分高的排前。如仍存在综合</w:t>
      </w:r>
      <w:r>
        <w:rPr>
          <w:rFonts w:ascii="宋体" w:hAnsi="宋体" w:eastAsia="宋体" w:cs="宋体"/>
          <w:spacing w:val="9"/>
          <w:sz w:val="20"/>
          <w:szCs w:val="20"/>
          <w:lang w:eastAsia="zh-CN"/>
        </w:rPr>
        <w:t>得分相同情况的，由定标委员会成员记名投票</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决定排序。确定</w:t>
      </w:r>
      <w:r>
        <w:rPr>
          <w:rFonts w:hint="eastAsia" w:ascii="宋体" w:hAnsi="宋体" w:eastAsia="宋体" w:cs="宋体"/>
          <w:spacing w:val="9"/>
          <w:sz w:val="20"/>
          <w:szCs w:val="20"/>
          <w:lang w:val="en-US" w:eastAsia="zh-CN"/>
        </w:rPr>
        <w:t>得分最高</w:t>
      </w:r>
      <w:r>
        <w:rPr>
          <w:rFonts w:ascii="宋体" w:hAnsi="宋体" w:eastAsia="宋体" w:cs="宋体"/>
          <w:spacing w:val="9"/>
          <w:sz w:val="20"/>
          <w:szCs w:val="20"/>
          <w:lang w:eastAsia="zh-CN"/>
        </w:rPr>
        <w:t>的</w:t>
      </w:r>
      <w:r>
        <w:rPr>
          <w:rFonts w:hint="eastAsia" w:ascii="宋体" w:hAnsi="宋体" w:eastAsia="宋体" w:cs="宋体"/>
          <w:spacing w:val="9"/>
          <w:sz w:val="20"/>
          <w:szCs w:val="20"/>
          <w:lang w:val="en-US" w:eastAsia="zh-CN"/>
        </w:rPr>
        <w:t>中标候选人</w:t>
      </w:r>
      <w:r>
        <w:rPr>
          <w:rFonts w:ascii="宋体" w:hAnsi="宋体" w:eastAsia="宋体" w:cs="宋体"/>
          <w:spacing w:val="9"/>
          <w:sz w:val="20"/>
          <w:szCs w:val="20"/>
          <w:lang w:eastAsia="zh-CN"/>
        </w:rPr>
        <w:t>为中标人，并编写定标报告。</w:t>
      </w:r>
    </w:p>
    <w:p w14:paraId="36E368EF">
      <w:pPr>
        <w:spacing w:before="222" w:line="364" w:lineRule="auto"/>
        <w:ind w:left="5" w:right="87" w:firstLine="418"/>
        <w:rPr>
          <w:rFonts w:ascii="宋体" w:hAnsi="宋体" w:eastAsia="宋体" w:cs="宋体"/>
          <w:sz w:val="20"/>
          <w:szCs w:val="20"/>
          <w:lang w:eastAsia="zh-CN"/>
        </w:rPr>
      </w:pPr>
      <w:r>
        <w:rPr>
          <w:rFonts w:ascii="宋体" w:hAnsi="宋体" w:eastAsia="宋体" w:cs="宋体"/>
          <w:spacing w:val="10"/>
          <w:sz w:val="20"/>
          <w:szCs w:val="20"/>
          <w:lang w:eastAsia="zh-CN"/>
        </w:rPr>
        <w:t>3.2.4</w:t>
      </w:r>
      <w:r>
        <w:rPr>
          <w:rFonts w:ascii="宋体" w:hAnsi="宋体" w:eastAsia="宋体" w:cs="宋体"/>
          <w:spacing w:val="-33"/>
          <w:sz w:val="20"/>
          <w:szCs w:val="20"/>
          <w:lang w:eastAsia="zh-CN"/>
        </w:rPr>
        <w:t xml:space="preserve"> </w:t>
      </w:r>
      <w:r>
        <w:rPr>
          <w:rFonts w:ascii="宋体" w:hAnsi="宋体" w:eastAsia="宋体" w:cs="宋体"/>
          <w:spacing w:val="10"/>
          <w:sz w:val="20"/>
          <w:szCs w:val="20"/>
          <w:lang w:eastAsia="zh-CN"/>
        </w:rPr>
        <w:t>定标委员会成员评出各投标人方案因素得分的分数，方案因素得分为从</w:t>
      </w:r>
      <w:r>
        <w:rPr>
          <w:rFonts w:ascii="宋体" w:hAnsi="宋体" w:eastAsia="宋体" w:cs="宋体"/>
          <w:spacing w:val="9"/>
          <w:sz w:val="20"/>
          <w:szCs w:val="20"/>
          <w:lang w:eastAsia="zh-CN"/>
        </w:rPr>
        <w:t>各定标委员打分</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总分的算术平均值，得出每个投标人方案因素得分</w:t>
      </w:r>
      <w:r>
        <w:rPr>
          <w:rFonts w:ascii="宋体" w:hAnsi="宋体" w:eastAsia="宋体" w:cs="宋体"/>
          <w:spacing w:val="9"/>
          <w:sz w:val="20"/>
          <w:szCs w:val="20"/>
          <w:lang w:eastAsia="zh-CN"/>
        </w:rPr>
        <w:t>，分数出现小数点，保留小数点后二位，第三位</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小数四舍五入。</w:t>
      </w:r>
    </w:p>
    <w:p w14:paraId="4D3D58E3">
      <w:pPr>
        <w:pStyle w:val="4"/>
        <w:spacing w:line="255" w:lineRule="auto"/>
        <w:rPr>
          <w:lang w:eastAsia="zh-CN"/>
        </w:rPr>
      </w:pPr>
    </w:p>
    <w:p w14:paraId="4587E1EB">
      <w:pPr>
        <w:pStyle w:val="4"/>
        <w:spacing w:line="255" w:lineRule="auto"/>
        <w:rPr>
          <w:lang w:eastAsia="zh-CN"/>
        </w:rPr>
      </w:pPr>
    </w:p>
    <w:p w14:paraId="08F2CBF7">
      <w:pPr>
        <w:spacing w:before="65" w:line="228" w:lineRule="auto"/>
        <w:ind w:left="107"/>
        <w:outlineLvl w:val="2"/>
        <w:rPr>
          <w:rFonts w:ascii="宋体" w:hAnsi="宋体" w:eastAsia="宋体" w:cs="宋体"/>
          <w:sz w:val="20"/>
          <w:szCs w:val="20"/>
          <w:lang w:eastAsia="zh-CN"/>
        </w:rPr>
      </w:pPr>
      <w:r>
        <w:rPr>
          <w:rFonts w:ascii="宋体" w:hAnsi="宋体" w:eastAsia="宋体" w:cs="宋体"/>
          <w:b/>
          <w:bCs/>
          <w:spacing w:val="5"/>
          <w:sz w:val="20"/>
          <w:szCs w:val="20"/>
          <w:lang w:eastAsia="zh-CN"/>
        </w:rPr>
        <w:t>3.6</w:t>
      </w:r>
      <w:r>
        <w:rPr>
          <w:rFonts w:ascii="宋体" w:hAnsi="宋体" w:eastAsia="宋体" w:cs="宋体"/>
          <w:spacing w:val="-29"/>
          <w:sz w:val="20"/>
          <w:szCs w:val="20"/>
          <w:lang w:eastAsia="zh-CN"/>
        </w:rPr>
        <w:t xml:space="preserve"> </w:t>
      </w:r>
      <w:r>
        <w:rPr>
          <w:rFonts w:ascii="宋体" w:hAnsi="宋体" w:eastAsia="宋体" w:cs="宋体"/>
          <w:b/>
          <w:bCs/>
          <w:spacing w:val="5"/>
          <w:sz w:val="20"/>
          <w:szCs w:val="20"/>
          <w:lang w:eastAsia="zh-CN"/>
        </w:rPr>
        <w:t>投标文件的澄清和补正</w:t>
      </w:r>
    </w:p>
    <w:p w14:paraId="6587832B">
      <w:pPr>
        <w:spacing w:before="267" w:line="364" w:lineRule="auto"/>
        <w:ind w:firstLine="424"/>
        <w:rPr>
          <w:rFonts w:ascii="宋体" w:hAnsi="宋体" w:eastAsia="宋体" w:cs="宋体"/>
          <w:sz w:val="20"/>
          <w:szCs w:val="20"/>
          <w:lang w:eastAsia="zh-CN"/>
        </w:rPr>
      </w:pPr>
      <w:r>
        <w:rPr>
          <w:rFonts w:ascii="宋体" w:hAnsi="宋体" w:eastAsia="宋体" w:cs="宋体"/>
          <w:spacing w:val="6"/>
          <w:sz w:val="20"/>
          <w:szCs w:val="20"/>
          <w:lang w:eastAsia="zh-CN"/>
        </w:rPr>
        <w:t>3.6.1 为有助于投标文件的审查、评价和比较，评标期间，经评标委员会中超过两人（含两人）</w:t>
      </w:r>
      <w:r>
        <w:rPr>
          <w:rFonts w:ascii="宋体" w:hAnsi="宋体" w:eastAsia="宋体" w:cs="宋体"/>
          <w:spacing w:val="8"/>
          <w:sz w:val="20"/>
          <w:szCs w:val="20"/>
          <w:lang w:eastAsia="zh-CN"/>
        </w:rPr>
        <w:t xml:space="preserve"> </w:t>
      </w:r>
      <w:r>
        <w:rPr>
          <w:rFonts w:ascii="宋体" w:hAnsi="宋体" w:eastAsia="宋体" w:cs="宋体"/>
          <w:spacing w:val="10"/>
          <w:sz w:val="20"/>
          <w:szCs w:val="20"/>
          <w:lang w:eastAsia="zh-CN"/>
        </w:rPr>
        <w:t>的成员以书面形式提出动议，评标委员会应当书面发出澄清通</w:t>
      </w:r>
      <w:r>
        <w:rPr>
          <w:rFonts w:ascii="宋体" w:hAnsi="宋体" w:eastAsia="宋体" w:cs="宋体"/>
          <w:spacing w:val="9"/>
          <w:sz w:val="20"/>
          <w:szCs w:val="20"/>
          <w:lang w:eastAsia="zh-CN"/>
        </w:rPr>
        <w:t>知，要求投标人对投标文件含义不明</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确的内容作出澄清。</w:t>
      </w:r>
    </w:p>
    <w:p w14:paraId="1ABFEA8E">
      <w:pPr>
        <w:spacing w:before="220" w:line="381" w:lineRule="auto"/>
        <w:ind w:right="87" w:firstLine="424"/>
        <w:rPr>
          <w:rFonts w:ascii="宋体" w:hAnsi="宋体" w:eastAsia="宋体" w:cs="宋体"/>
          <w:sz w:val="20"/>
          <w:szCs w:val="20"/>
          <w:lang w:eastAsia="zh-CN"/>
        </w:rPr>
      </w:pPr>
      <w:r>
        <w:rPr>
          <w:rFonts w:ascii="宋体" w:hAnsi="宋体" w:eastAsia="宋体" w:cs="宋体"/>
          <w:spacing w:val="9"/>
          <w:sz w:val="20"/>
          <w:szCs w:val="20"/>
          <w:lang w:eastAsia="zh-CN"/>
        </w:rPr>
        <w:t>3.6.2 投标人应以书面形式进行澄清，澄清中的承诺性意思表示在投标文件有效</w:t>
      </w:r>
      <w:r>
        <w:rPr>
          <w:rFonts w:ascii="宋体" w:hAnsi="宋体" w:eastAsia="宋体" w:cs="宋体"/>
          <w:spacing w:val="8"/>
          <w:sz w:val="20"/>
          <w:szCs w:val="20"/>
          <w:lang w:eastAsia="zh-CN"/>
        </w:rPr>
        <w:t>期内均对投标</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人有约束力。除评标委员会对评标中发现算术错误进行修正后</w:t>
      </w:r>
      <w:r>
        <w:rPr>
          <w:rFonts w:ascii="宋体" w:hAnsi="宋体" w:eastAsia="宋体" w:cs="宋体"/>
          <w:spacing w:val="9"/>
          <w:sz w:val="20"/>
          <w:szCs w:val="20"/>
          <w:lang w:eastAsia="zh-CN"/>
        </w:rPr>
        <w:t>要求投标人以澄清形式进行的核实和</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确认外，澄清不得超出投标文件的范围或改变投标文件的实质</w:t>
      </w:r>
      <w:r>
        <w:rPr>
          <w:rFonts w:ascii="宋体" w:hAnsi="宋体" w:eastAsia="宋体" w:cs="宋体"/>
          <w:spacing w:val="9"/>
          <w:sz w:val="20"/>
          <w:szCs w:val="20"/>
          <w:lang w:eastAsia="zh-CN"/>
        </w:rPr>
        <w:t>性内容，超出部分不作为评标委员会</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相应评审的依据。</w:t>
      </w:r>
    </w:p>
    <w:p w14:paraId="4F960C92">
      <w:pPr>
        <w:spacing w:before="222" w:line="227" w:lineRule="auto"/>
        <w:ind w:left="424"/>
        <w:rPr>
          <w:rFonts w:ascii="宋体" w:hAnsi="宋体" w:eastAsia="宋体" w:cs="宋体"/>
          <w:sz w:val="20"/>
          <w:szCs w:val="20"/>
          <w:lang w:eastAsia="zh-CN"/>
        </w:rPr>
      </w:pPr>
      <w:r>
        <w:rPr>
          <w:rFonts w:ascii="宋体" w:hAnsi="宋体" w:eastAsia="宋体" w:cs="宋体"/>
          <w:spacing w:val="9"/>
          <w:sz w:val="20"/>
          <w:szCs w:val="20"/>
          <w:lang w:eastAsia="zh-CN"/>
        </w:rPr>
        <w:t>3.6.3 评标委员会成员均应当阅读投标人的澄清，但应独立</w:t>
      </w:r>
      <w:r>
        <w:rPr>
          <w:rFonts w:ascii="宋体" w:hAnsi="宋体" w:eastAsia="宋体" w:cs="宋体"/>
          <w:spacing w:val="8"/>
          <w:sz w:val="20"/>
          <w:szCs w:val="20"/>
          <w:lang w:eastAsia="zh-CN"/>
        </w:rPr>
        <w:t>参考澄清对投标文件进行评审。</w:t>
      </w:r>
    </w:p>
    <w:p w14:paraId="4A6D25B7">
      <w:pPr>
        <w:spacing w:before="223" w:line="364" w:lineRule="auto"/>
        <w:ind w:left="2" w:right="87" w:firstLine="421"/>
        <w:rPr>
          <w:rFonts w:ascii="宋体" w:hAnsi="宋体" w:eastAsia="宋体" w:cs="宋体"/>
          <w:sz w:val="20"/>
          <w:szCs w:val="20"/>
          <w:lang w:eastAsia="zh-CN"/>
        </w:rPr>
      </w:pPr>
      <w:r>
        <w:rPr>
          <w:rFonts w:ascii="宋体" w:hAnsi="宋体" w:eastAsia="宋体" w:cs="宋体"/>
          <w:spacing w:val="9"/>
          <w:sz w:val="20"/>
          <w:szCs w:val="20"/>
          <w:lang w:eastAsia="zh-CN"/>
        </w:rPr>
        <w:t>3.6.4 如果投标文件实质上不响应招标文件的各项要求，评标委员会相应评审将</w:t>
      </w:r>
      <w:r>
        <w:rPr>
          <w:rFonts w:ascii="宋体" w:hAnsi="宋体" w:eastAsia="宋体" w:cs="宋体"/>
          <w:spacing w:val="8"/>
          <w:sz w:val="20"/>
          <w:szCs w:val="20"/>
          <w:lang w:eastAsia="zh-CN"/>
        </w:rPr>
        <w:t>按照有效性审</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查标准予以拒绝，不接受投标人通过修改或撤销其不符合</w:t>
      </w:r>
      <w:r>
        <w:rPr>
          <w:rFonts w:ascii="宋体" w:hAnsi="宋体" w:eastAsia="宋体" w:cs="宋体"/>
          <w:spacing w:val="9"/>
          <w:sz w:val="20"/>
          <w:szCs w:val="20"/>
          <w:lang w:eastAsia="zh-CN"/>
        </w:rPr>
        <w:t>要求的差异或保留，使之成为具有响应性</w:t>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的投标。</w:t>
      </w:r>
    </w:p>
    <w:p w14:paraId="584CADCD">
      <w:pPr>
        <w:spacing w:before="266" w:line="228" w:lineRule="auto"/>
        <w:ind w:left="107"/>
        <w:outlineLvl w:val="2"/>
        <w:rPr>
          <w:rFonts w:ascii="宋体" w:hAnsi="宋体" w:eastAsia="宋体" w:cs="宋体"/>
          <w:sz w:val="20"/>
          <w:szCs w:val="20"/>
          <w:lang w:eastAsia="zh-CN"/>
        </w:rPr>
      </w:pPr>
      <w:r>
        <w:rPr>
          <w:rFonts w:ascii="宋体" w:hAnsi="宋体" w:eastAsia="宋体" w:cs="宋体"/>
          <w:b/>
          <w:bCs/>
          <w:spacing w:val="3"/>
          <w:sz w:val="20"/>
          <w:szCs w:val="20"/>
          <w:lang w:eastAsia="zh-CN"/>
        </w:rPr>
        <w:t>3.7</w:t>
      </w:r>
      <w:r>
        <w:rPr>
          <w:rFonts w:ascii="宋体" w:hAnsi="宋体" w:eastAsia="宋体" w:cs="宋体"/>
          <w:spacing w:val="-37"/>
          <w:sz w:val="20"/>
          <w:szCs w:val="20"/>
          <w:lang w:eastAsia="zh-CN"/>
        </w:rPr>
        <w:t xml:space="preserve"> </w:t>
      </w:r>
      <w:r>
        <w:rPr>
          <w:rFonts w:ascii="宋体" w:hAnsi="宋体" w:eastAsia="宋体" w:cs="宋体"/>
          <w:b/>
          <w:bCs/>
          <w:spacing w:val="3"/>
          <w:sz w:val="20"/>
          <w:szCs w:val="20"/>
          <w:lang w:eastAsia="zh-CN"/>
        </w:rPr>
        <w:t>评标结果</w:t>
      </w:r>
    </w:p>
    <w:p w14:paraId="10B486E3">
      <w:pPr>
        <w:spacing w:before="268" w:line="329" w:lineRule="auto"/>
        <w:ind w:left="16" w:right="87" w:firstLine="407"/>
        <w:rPr>
          <w:rFonts w:ascii="宋体" w:hAnsi="宋体" w:eastAsia="宋体" w:cs="宋体"/>
          <w:sz w:val="20"/>
          <w:szCs w:val="20"/>
          <w:lang w:eastAsia="zh-CN"/>
        </w:rPr>
      </w:pPr>
      <w:r>
        <w:rPr>
          <w:rFonts w:ascii="宋体" w:hAnsi="宋体" w:eastAsia="宋体" w:cs="宋体"/>
          <w:spacing w:val="9"/>
          <w:sz w:val="20"/>
          <w:szCs w:val="20"/>
          <w:lang w:eastAsia="zh-CN"/>
        </w:rPr>
        <w:t>3.7.1</w:t>
      </w:r>
      <w:r>
        <w:rPr>
          <w:rFonts w:ascii="宋体" w:hAnsi="宋体" w:eastAsia="宋体" w:cs="宋体"/>
          <w:spacing w:val="-26"/>
          <w:sz w:val="20"/>
          <w:szCs w:val="20"/>
          <w:lang w:eastAsia="zh-CN"/>
        </w:rPr>
        <w:t xml:space="preserve"> </w:t>
      </w:r>
      <w:r>
        <w:rPr>
          <w:rFonts w:ascii="宋体" w:hAnsi="宋体" w:eastAsia="宋体" w:cs="宋体"/>
          <w:spacing w:val="9"/>
          <w:sz w:val="20"/>
          <w:szCs w:val="20"/>
          <w:lang w:eastAsia="zh-CN"/>
        </w:rPr>
        <w:t>除第一章“投标人须知</w:t>
      </w:r>
      <w:r>
        <w:rPr>
          <w:rFonts w:ascii="宋体" w:hAnsi="宋体" w:eastAsia="宋体" w:cs="宋体"/>
          <w:spacing w:val="-70"/>
          <w:sz w:val="20"/>
          <w:szCs w:val="20"/>
          <w:lang w:eastAsia="zh-CN"/>
        </w:rPr>
        <w:t xml:space="preserve"> </w:t>
      </w:r>
      <w:r>
        <w:rPr>
          <w:rFonts w:ascii="宋体" w:hAnsi="宋体" w:eastAsia="宋体" w:cs="宋体"/>
          <w:spacing w:val="9"/>
          <w:sz w:val="20"/>
          <w:szCs w:val="20"/>
          <w:lang w:eastAsia="zh-CN"/>
        </w:rPr>
        <w:t>”前附表授权直接确定中标人外，评标委员会将《投标人须知前</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附表》规定的方法推荐合格中标候选人，进入定标阶段。</w:t>
      </w:r>
    </w:p>
    <w:p w14:paraId="78A77E24">
      <w:pPr>
        <w:spacing w:before="222" w:line="226" w:lineRule="auto"/>
        <w:ind w:left="424"/>
        <w:rPr>
          <w:rFonts w:ascii="宋体" w:hAnsi="宋体" w:eastAsia="宋体" w:cs="宋体"/>
          <w:sz w:val="20"/>
          <w:szCs w:val="20"/>
          <w:lang w:eastAsia="zh-CN"/>
        </w:rPr>
      </w:pPr>
      <w:r>
        <w:rPr>
          <w:rFonts w:ascii="宋体" w:hAnsi="宋体" w:eastAsia="宋体" w:cs="宋体"/>
          <w:spacing w:val="8"/>
          <w:sz w:val="20"/>
          <w:szCs w:val="20"/>
          <w:lang w:eastAsia="zh-CN"/>
        </w:rPr>
        <w:t>3.7.2 评标委员会完成评标后，应当向招标人提交书面评标报告。</w:t>
      </w:r>
    </w:p>
    <w:p w14:paraId="4C9F1673">
      <w:pPr>
        <w:spacing w:before="223" w:line="227" w:lineRule="auto"/>
        <w:ind w:left="424"/>
        <w:rPr>
          <w:rFonts w:ascii="宋体" w:hAnsi="宋体" w:eastAsia="宋体" w:cs="宋体"/>
          <w:sz w:val="20"/>
          <w:szCs w:val="20"/>
          <w:lang w:eastAsia="zh-CN"/>
        </w:rPr>
      </w:pPr>
      <w:r>
        <w:rPr>
          <w:rFonts w:ascii="宋体" w:hAnsi="宋体" w:eastAsia="宋体" w:cs="宋体"/>
          <w:spacing w:val="9"/>
          <w:sz w:val="20"/>
          <w:szCs w:val="20"/>
          <w:lang w:eastAsia="zh-CN"/>
        </w:rPr>
        <w:t>3.7.3 投标人如在本项目中存在串通投标、弄虚作假、行贿情形且</w:t>
      </w:r>
      <w:r>
        <w:rPr>
          <w:rFonts w:ascii="宋体" w:hAnsi="宋体" w:eastAsia="宋体" w:cs="宋体"/>
          <w:spacing w:val="8"/>
          <w:sz w:val="20"/>
          <w:szCs w:val="20"/>
          <w:lang w:eastAsia="zh-CN"/>
        </w:rPr>
        <w:t>在评标过程中未被发现的，</w:t>
      </w:r>
    </w:p>
    <w:p w14:paraId="0E2D1EDC">
      <w:pPr>
        <w:spacing w:line="227" w:lineRule="auto"/>
        <w:rPr>
          <w:rFonts w:ascii="宋体" w:hAnsi="宋体" w:eastAsia="宋体" w:cs="宋体"/>
          <w:sz w:val="20"/>
          <w:szCs w:val="20"/>
          <w:lang w:eastAsia="zh-CN"/>
        </w:rPr>
        <w:sectPr>
          <w:footerReference r:id="rId34" w:type="default"/>
          <w:pgSz w:w="11906" w:h="16839"/>
          <w:pgMar w:top="1431" w:right="1354" w:bottom="1156" w:left="1448" w:header="0" w:footer="994" w:gutter="0"/>
          <w:pgNumType w:fmt="decimal"/>
          <w:cols w:space="720" w:num="1"/>
        </w:sectPr>
      </w:pPr>
    </w:p>
    <w:p w14:paraId="740592AB">
      <w:pPr>
        <w:spacing w:before="137" w:line="432" w:lineRule="auto"/>
        <w:ind w:left="1" w:right="52"/>
        <w:rPr>
          <w:rFonts w:ascii="宋体" w:hAnsi="宋体" w:eastAsia="宋体" w:cs="宋体"/>
          <w:sz w:val="20"/>
          <w:szCs w:val="20"/>
          <w:lang w:eastAsia="zh-CN"/>
        </w:rPr>
      </w:pPr>
      <w:r>
        <w:rPr>
          <w:rFonts w:ascii="宋体" w:hAnsi="宋体" w:eastAsia="宋体" w:cs="宋体"/>
          <w:spacing w:val="10"/>
          <w:sz w:val="20"/>
          <w:szCs w:val="20"/>
          <w:lang w:eastAsia="zh-CN"/>
        </w:rPr>
        <w:t>其投标不改变本项目评标结果排序。招标人按照《中华人民共</w:t>
      </w:r>
      <w:r>
        <w:rPr>
          <w:rFonts w:ascii="宋体" w:hAnsi="宋体" w:eastAsia="宋体" w:cs="宋体"/>
          <w:spacing w:val="9"/>
          <w:sz w:val="20"/>
          <w:szCs w:val="20"/>
          <w:lang w:eastAsia="zh-CN"/>
        </w:rPr>
        <w:t>和国招标投标法实施条例》第五十五</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条的规定确定中标人或重新招标。</w:t>
      </w:r>
    </w:p>
    <w:p w14:paraId="14D8A588">
      <w:pPr>
        <w:spacing w:line="228" w:lineRule="auto"/>
        <w:ind w:left="5"/>
        <w:rPr>
          <w:rFonts w:ascii="宋体" w:hAnsi="宋体" w:eastAsia="宋体" w:cs="宋体"/>
          <w:sz w:val="20"/>
          <w:szCs w:val="20"/>
          <w:lang w:eastAsia="zh-CN"/>
        </w:rPr>
      </w:pPr>
      <w:r>
        <w:rPr>
          <w:rFonts w:ascii="宋体" w:hAnsi="宋体" w:eastAsia="宋体" w:cs="宋体"/>
          <w:b/>
          <w:bCs/>
          <w:spacing w:val="2"/>
          <w:sz w:val="20"/>
          <w:szCs w:val="20"/>
          <w:lang w:eastAsia="zh-CN"/>
        </w:rPr>
        <w:t>3.8</w:t>
      </w:r>
      <w:r>
        <w:rPr>
          <w:rFonts w:ascii="宋体" w:hAnsi="宋体" w:eastAsia="宋体" w:cs="宋体"/>
          <w:spacing w:val="-30"/>
          <w:sz w:val="20"/>
          <w:szCs w:val="20"/>
          <w:lang w:eastAsia="zh-CN"/>
        </w:rPr>
        <w:t xml:space="preserve"> </w:t>
      </w:r>
      <w:r>
        <w:rPr>
          <w:rFonts w:ascii="宋体" w:hAnsi="宋体" w:eastAsia="宋体" w:cs="宋体"/>
          <w:b/>
          <w:bCs/>
          <w:spacing w:val="2"/>
          <w:sz w:val="20"/>
          <w:szCs w:val="20"/>
          <w:lang w:eastAsia="zh-CN"/>
        </w:rPr>
        <w:t>定标结果</w:t>
      </w:r>
    </w:p>
    <w:p w14:paraId="56530C2D">
      <w:pPr>
        <w:spacing w:before="218" w:line="433" w:lineRule="auto"/>
        <w:ind w:firstLine="425"/>
        <w:jc w:val="both"/>
        <w:rPr>
          <w:rFonts w:ascii="宋体" w:hAnsi="宋体" w:eastAsia="宋体" w:cs="宋体"/>
          <w:sz w:val="20"/>
          <w:szCs w:val="20"/>
          <w:lang w:eastAsia="zh-CN"/>
        </w:rPr>
      </w:pPr>
      <w:r>
        <w:rPr>
          <w:rFonts w:ascii="宋体" w:hAnsi="宋体" w:eastAsia="宋体" w:cs="宋体"/>
          <w:spacing w:val="15"/>
          <w:sz w:val="20"/>
          <w:szCs w:val="20"/>
          <w:lang w:eastAsia="zh-CN"/>
        </w:rPr>
        <w:t>定标委员会对合格中标候选人进行评审打分并计算综合得分，定标委</w:t>
      </w:r>
      <w:r>
        <w:rPr>
          <w:rFonts w:ascii="宋体" w:hAnsi="宋体" w:eastAsia="宋体" w:cs="宋体"/>
          <w:spacing w:val="14"/>
          <w:sz w:val="20"/>
          <w:szCs w:val="20"/>
          <w:lang w:eastAsia="zh-CN"/>
        </w:rPr>
        <w:t>员会按得分由高到低顺</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序，</w:t>
      </w:r>
      <w:r>
        <w:rPr>
          <w:rFonts w:ascii="宋体" w:hAnsi="宋体" w:eastAsia="宋体" w:cs="宋体"/>
          <w:spacing w:val="9"/>
          <w:sz w:val="20"/>
          <w:szCs w:val="20"/>
          <w:lang w:eastAsia="zh-CN"/>
        </w:rPr>
        <w:t>确定</w:t>
      </w:r>
      <w:r>
        <w:rPr>
          <w:rFonts w:hint="eastAsia" w:ascii="宋体" w:hAnsi="宋体" w:eastAsia="宋体" w:cs="宋体"/>
          <w:spacing w:val="9"/>
          <w:sz w:val="20"/>
          <w:szCs w:val="20"/>
          <w:lang w:val="en-US" w:eastAsia="zh-CN"/>
        </w:rPr>
        <w:t>得分最高</w:t>
      </w:r>
      <w:r>
        <w:rPr>
          <w:rFonts w:ascii="宋体" w:hAnsi="宋体" w:eastAsia="宋体" w:cs="宋体"/>
          <w:spacing w:val="9"/>
          <w:sz w:val="20"/>
          <w:szCs w:val="20"/>
          <w:lang w:eastAsia="zh-CN"/>
        </w:rPr>
        <w:t>的</w:t>
      </w:r>
      <w:r>
        <w:rPr>
          <w:rFonts w:hint="eastAsia" w:ascii="宋体" w:hAnsi="宋体" w:eastAsia="宋体" w:cs="宋体"/>
          <w:spacing w:val="9"/>
          <w:sz w:val="20"/>
          <w:szCs w:val="20"/>
          <w:lang w:val="en-US" w:eastAsia="zh-CN"/>
        </w:rPr>
        <w:t>中标候选人</w:t>
      </w:r>
      <w:r>
        <w:rPr>
          <w:rFonts w:ascii="宋体" w:hAnsi="宋体" w:eastAsia="宋体" w:cs="宋体"/>
          <w:spacing w:val="9"/>
          <w:sz w:val="20"/>
          <w:szCs w:val="20"/>
          <w:lang w:eastAsia="zh-CN"/>
        </w:rPr>
        <w:t>为中标人</w:t>
      </w:r>
      <w:r>
        <w:rPr>
          <w:rFonts w:hint="eastAsia" w:ascii="宋体" w:hAnsi="宋体" w:eastAsia="宋体" w:cs="宋体"/>
          <w:spacing w:val="6"/>
          <w:sz w:val="20"/>
          <w:szCs w:val="20"/>
          <w:lang w:eastAsia="zh-CN"/>
        </w:rPr>
        <w:t>。</w:t>
      </w:r>
      <w:r>
        <w:rPr>
          <w:rFonts w:ascii="宋体" w:hAnsi="宋体" w:eastAsia="宋体" w:cs="宋体"/>
          <w:spacing w:val="6"/>
          <w:sz w:val="20"/>
          <w:szCs w:val="20"/>
          <w:lang w:eastAsia="zh-CN"/>
        </w:rPr>
        <w:t>若定标综合得分相同的，总分相等时，以方案因素部分得分高的排前；</w:t>
      </w:r>
      <w:r>
        <w:rPr>
          <w:rFonts w:ascii="宋体" w:hAnsi="宋体" w:eastAsia="宋体" w:cs="宋体"/>
          <w:spacing w:val="4"/>
          <w:sz w:val="20"/>
          <w:szCs w:val="20"/>
          <w:lang w:eastAsia="zh-CN"/>
        </w:rPr>
        <w:t xml:space="preserve"> </w:t>
      </w:r>
      <w:r>
        <w:rPr>
          <w:rFonts w:ascii="宋体" w:hAnsi="宋体" w:eastAsia="宋体" w:cs="宋体"/>
          <w:spacing w:val="10"/>
          <w:sz w:val="20"/>
          <w:szCs w:val="20"/>
          <w:lang w:eastAsia="zh-CN"/>
        </w:rPr>
        <w:t>如仍存在相同情况，则以答辩因素部分得分高的排前。如仍存在</w:t>
      </w:r>
      <w:r>
        <w:rPr>
          <w:rFonts w:ascii="宋体" w:hAnsi="宋体" w:eastAsia="宋体" w:cs="宋体"/>
          <w:spacing w:val="9"/>
          <w:sz w:val="20"/>
          <w:szCs w:val="20"/>
          <w:lang w:eastAsia="zh-CN"/>
        </w:rPr>
        <w:t>综合得分相同情况的，由定标委员会成员记名投票决定排序。</w:t>
      </w:r>
    </w:p>
    <w:p w14:paraId="4B06F5E9">
      <w:pPr>
        <w:spacing w:before="42" w:line="228" w:lineRule="auto"/>
        <w:outlineLvl w:val="1"/>
        <w:rPr>
          <w:rFonts w:ascii="宋体" w:hAnsi="宋体" w:eastAsia="宋体" w:cs="宋体"/>
          <w:sz w:val="20"/>
          <w:szCs w:val="20"/>
          <w:lang w:eastAsia="zh-CN"/>
        </w:rPr>
      </w:pPr>
      <w:r>
        <w:rPr>
          <w:rFonts w:ascii="宋体" w:hAnsi="宋体" w:eastAsia="宋体" w:cs="宋体"/>
          <w:b/>
          <w:bCs/>
          <w:spacing w:val="6"/>
          <w:sz w:val="20"/>
          <w:szCs w:val="20"/>
          <w:lang w:eastAsia="zh-CN"/>
        </w:rPr>
        <w:t>4.</w:t>
      </w:r>
      <w:r>
        <w:rPr>
          <w:rFonts w:ascii="宋体" w:hAnsi="宋体" w:eastAsia="宋体" w:cs="宋体"/>
          <w:spacing w:val="6"/>
          <w:sz w:val="20"/>
          <w:szCs w:val="20"/>
          <w:lang w:eastAsia="zh-CN"/>
        </w:rPr>
        <w:t xml:space="preserve"> </w:t>
      </w:r>
      <w:r>
        <w:rPr>
          <w:rFonts w:ascii="宋体" w:hAnsi="宋体" w:eastAsia="宋体" w:cs="宋体"/>
          <w:b/>
          <w:bCs/>
          <w:spacing w:val="6"/>
          <w:sz w:val="20"/>
          <w:szCs w:val="20"/>
          <w:lang w:eastAsia="zh-CN"/>
        </w:rPr>
        <w:t>评标表格和定标表格</w:t>
      </w:r>
    </w:p>
    <w:p w14:paraId="65845026">
      <w:pPr>
        <w:spacing w:before="211" w:line="227" w:lineRule="auto"/>
        <w:ind w:left="424"/>
        <w:rPr>
          <w:rFonts w:ascii="宋体" w:hAnsi="宋体" w:eastAsia="宋体" w:cs="宋体"/>
          <w:sz w:val="20"/>
          <w:szCs w:val="20"/>
          <w:lang w:eastAsia="zh-CN"/>
        </w:rPr>
        <w:sectPr>
          <w:footerReference r:id="rId35" w:type="default"/>
          <w:pgSz w:w="11906" w:h="16839"/>
          <w:pgMar w:top="1431" w:right="1389" w:bottom="1156" w:left="1447" w:header="0" w:footer="994" w:gutter="0"/>
          <w:pgNumType w:fmt="decimal"/>
          <w:cols w:space="720" w:num="1"/>
        </w:sectPr>
      </w:pPr>
      <w:r>
        <w:rPr>
          <w:rFonts w:ascii="宋体" w:hAnsi="宋体" w:eastAsia="宋体" w:cs="宋体"/>
          <w:spacing w:val="2"/>
          <w:sz w:val="20"/>
          <w:szCs w:val="20"/>
          <w:lang w:eastAsia="zh-CN"/>
        </w:rPr>
        <w:t>见后附表</w:t>
      </w:r>
      <w:r>
        <w:rPr>
          <w:rFonts w:ascii="宋体" w:hAnsi="宋体" w:eastAsia="宋体" w:cs="宋体"/>
          <w:spacing w:val="-21"/>
          <w:sz w:val="20"/>
          <w:szCs w:val="20"/>
          <w:lang w:eastAsia="zh-CN"/>
        </w:rPr>
        <w:t xml:space="preserve"> </w:t>
      </w:r>
      <w:r>
        <w:rPr>
          <w:rFonts w:ascii="宋体" w:hAnsi="宋体" w:eastAsia="宋体" w:cs="宋体"/>
          <w:spacing w:val="2"/>
          <w:sz w:val="20"/>
          <w:szCs w:val="20"/>
          <w:lang w:eastAsia="zh-CN"/>
        </w:rPr>
        <w:t>1-8</w:t>
      </w:r>
    </w:p>
    <w:p w14:paraId="63B4535F">
      <w:pPr>
        <w:pStyle w:val="4"/>
        <w:spacing w:line="286" w:lineRule="auto"/>
        <w:rPr>
          <w:lang w:eastAsia="zh-CN"/>
        </w:rPr>
      </w:pPr>
    </w:p>
    <w:p w14:paraId="51B5247C">
      <w:pPr>
        <w:spacing w:before="98" w:line="219" w:lineRule="auto"/>
        <w:ind w:left="67"/>
        <w:outlineLvl w:val="1"/>
        <w:rPr>
          <w:rFonts w:ascii="宋体" w:hAnsi="宋体" w:eastAsia="宋体" w:cs="宋体"/>
          <w:sz w:val="30"/>
          <w:szCs w:val="30"/>
          <w:lang w:eastAsia="zh-CN"/>
        </w:rPr>
      </w:pPr>
      <w:r>
        <w:rPr>
          <w:rFonts w:ascii="宋体" w:hAnsi="宋体" w:eastAsia="宋体" w:cs="宋体"/>
          <w:b/>
          <w:bCs/>
          <w:spacing w:val="-15"/>
          <w:sz w:val="30"/>
          <w:szCs w:val="30"/>
          <w:lang w:eastAsia="zh-CN"/>
        </w:rPr>
        <w:t>附表</w:t>
      </w:r>
      <w:r>
        <w:rPr>
          <w:rFonts w:ascii="宋体" w:hAnsi="宋体" w:eastAsia="宋体" w:cs="宋体"/>
          <w:spacing w:val="-40"/>
          <w:sz w:val="30"/>
          <w:szCs w:val="30"/>
          <w:lang w:eastAsia="zh-CN"/>
        </w:rPr>
        <w:t xml:space="preserve"> </w:t>
      </w:r>
      <w:r>
        <w:rPr>
          <w:rFonts w:ascii="宋体" w:hAnsi="宋体" w:eastAsia="宋体" w:cs="宋体"/>
          <w:b/>
          <w:bCs/>
          <w:spacing w:val="-15"/>
          <w:sz w:val="30"/>
          <w:szCs w:val="30"/>
          <w:lang w:eastAsia="zh-CN"/>
        </w:rPr>
        <w:t>1</w:t>
      </w:r>
    </w:p>
    <w:p w14:paraId="2D458E94">
      <w:pPr>
        <w:spacing w:before="293" w:line="219" w:lineRule="auto"/>
        <w:ind w:left="5666"/>
        <w:rPr>
          <w:rFonts w:ascii="宋体" w:hAnsi="宋体" w:eastAsia="宋体" w:cs="宋体"/>
          <w:sz w:val="30"/>
          <w:szCs w:val="30"/>
          <w:lang w:eastAsia="zh-CN"/>
        </w:rPr>
      </w:pPr>
      <w:r>
        <w:rPr>
          <w:rFonts w:ascii="宋体" w:hAnsi="宋体" w:eastAsia="宋体" w:cs="宋体"/>
          <w:b/>
          <w:bCs/>
          <w:spacing w:val="-4"/>
          <w:sz w:val="30"/>
          <w:szCs w:val="30"/>
          <w:lang w:eastAsia="zh-CN"/>
        </w:rPr>
        <w:t>评标阶段资格审查表</w:t>
      </w:r>
    </w:p>
    <w:p w14:paraId="607B7BF6">
      <w:pPr>
        <w:spacing w:before="154" w:line="214" w:lineRule="auto"/>
        <w:ind w:left="46"/>
        <w:rPr>
          <w:rFonts w:ascii="宋体" w:hAnsi="宋体" w:eastAsia="宋体" w:cs="宋体"/>
          <w:sz w:val="24"/>
          <w:szCs w:val="24"/>
        </w:rPr>
      </w:pPr>
      <w:r>
        <w:rPr>
          <w:rFonts w:ascii="宋体" w:hAnsi="宋体" w:eastAsia="宋体" w:cs="宋体"/>
          <w:spacing w:val="-3"/>
          <w:sz w:val="24"/>
          <w:szCs w:val="24"/>
        </w:rPr>
        <w:t>项目名称：</w:t>
      </w:r>
    </w:p>
    <w:tbl>
      <w:tblPr>
        <w:tblStyle w:val="9"/>
        <w:tblW w:w="142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11694"/>
        <w:gridCol w:w="586"/>
        <w:gridCol w:w="638"/>
        <w:gridCol w:w="774"/>
      </w:tblGrid>
      <w:tr w14:paraId="4875A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36" w:type="dxa"/>
          </w:tcPr>
          <w:p w14:paraId="7C4F6F0B">
            <w:pPr>
              <w:pStyle w:val="10"/>
              <w:spacing w:before="233" w:line="221" w:lineRule="auto"/>
              <w:ind w:left="91"/>
              <w:rPr>
                <w:sz w:val="18"/>
                <w:szCs w:val="18"/>
              </w:rPr>
            </w:pPr>
            <w:r>
              <w:rPr>
                <w:b/>
                <w:bCs/>
                <w:spacing w:val="-6"/>
                <w:sz w:val="18"/>
                <w:szCs w:val="18"/>
              </w:rPr>
              <w:t>序号</w:t>
            </w:r>
          </w:p>
        </w:tc>
        <w:tc>
          <w:tcPr>
            <w:tcW w:w="11694" w:type="dxa"/>
          </w:tcPr>
          <w:p w14:paraId="0E6401AB">
            <w:pPr>
              <w:pStyle w:val="10"/>
              <w:spacing w:before="233" w:line="219" w:lineRule="auto"/>
              <w:ind w:left="5488"/>
              <w:rPr>
                <w:sz w:val="18"/>
                <w:szCs w:val="18"/>
              </w:rPr>
            </w:pPr>
            <w:r>
              <w:rPr>
                <w:b/>
                <w:bCs/>
                <w:spacing w:val="-3"/>
                <w:sz w:val="18"/>
                <w:szCs w:val="18"/>
              </w:rPr>
              <w:t>评审内容</w:t>
            </w:r>
          </w:p>
        </w:tc>
        <w:tc>
          <w:tcPr>
            <w:tcW w:w="586" w:type="dxa"/>
          </w:tcPr>
          <w:p w14:paraId="2DA0BC96">
            <w:pPr>
              <w:pStyle w:val="10"/>
              <w:spacing w:before="75" w:line="220" w:lineRule="auto"/>
              <w:ind w:left="121"/>
              <w:rPr>
                <w:sz w:val="18"/>
                <w:szCs w:val="18"/>
              </w:rPr>
            </w:pPr>
            <w:r>
              <w:rPr>
                <w:b/>
                <w:bCs/>
                <w:spacing w:val="-7"/>
                <w:sz w:val="18"/>
                <w:szCs w:val="18"/>
              </w:rPr>
              <w:t>投标</w:t>
            </w:r>
          </w:p>
          <w:p w14:paraId="0A6F9A91">
            <w:pPr>
              <w:pStyle w:val="10"/>
              <w:spacing w:before="104" w:line="222" w:lineRule="auto"/>
              <w:ind w:left="142"/>
              <w:rPr>
                <w:sz w:val="18"/>
                <w:szCs w:val="18"/>
              </w:rPr>
            </w:pPr>
            <w:r>
              <w:rPr>
                <w:b/>
                <w:bCs/>
                <w:spacing w:val="-7"/>
                <w:sz w:val="18"/>
                <w:szCs w:val="18"/>
              </w:rPr>
              <w:t>人</w:t>
            </w:r>
            <w:r>
              <w:rPr>
                <w:spacing w:val="-24"/>
                <w:sz w:val="18"/>
                <w:szCs w:val="18"/>
              </w:rPr>
              <w:t xml:space="preserve"> </w:t>
            </w:r>
            <w:r>
              <w:rPr>
                <w:b/>
                <w:bCs/>
                <w:spacing w:val="-7"/>
                <w:sz w:val="18"/>
                <w:szCs w:val="18"/>
              </w:rPr>
              <w:t>1</w:t>
            </w:r>
          </w:p>
        </w:tc>
        <w:tc>
          <w:tcPr>
            <w:tcW w:w="638" w:type="dxa"/>
          </w:tcPr>
          <w:p w14:paraId="76895881">
            <w:pPr>
              <w:pStyle w:val="10"/>
              <w:spacing w:before="75" w:line="220" w:lineRule="auto"/>
              <w:ind w:left="36"/>
              <w:rPr>
                <w:sz w:val="18"/>
                <w:szCs w:val="18"/>
              </w:rPr>
            </w:pPr>
            <w:r>
              <w:rPr>
                <w:b/>
                <w:bCs/>
                <w:spacing w:val="-5"/>
                <w:sz w:val="18"/>
                <w:szCs w:val="18"/>
              </w:rPr>
              <w:t>投标人</w:t>
            </w:r>
          </w:p>
          <w:p w14:paraId="0E155709">
            <w:pPr>
              <w:pStyle w:val="10"/>
              <w:spacing w:before="104" w:line="241" w:lineRule="auto"/>
              <w:ind w:left="281"/>
              <w:rPr>
                <w:sz w:val="18"/>
                <w:szCs w:val="18"/>
              </w:rPr>
            </w:pPr>
            <w:r>
              <w:rPr>
                <w:b/>
                <w:bCs/>
                <w:spacing w:val="-2"/>
                <w:sz w:val="18"/>
                <w:szCs w:val="18"/>
              </w:rPr>
              <w:t>2</w:t>
            </w:r>
          </w:p>
        </w:tc>
        <w:tc>
          <w:tcPr>
            <w:tcW w:w="774" w:type="dxa"/>
          </w:tcPr>
          <w:p w14:paraId="63B8A5A5">
            <w:pPr>
              <w:pStyle w:val="10"/>
              <w:spacing w:before="75" w:line="220" w:lineRule="auto"/>
              <w:ind w:left="212"/>
              <w:rPr>
                <w:sz w:val="18"/>
                <w:szCs w:val="18"/>
              </w:rPr>
            </w:pPr>
            <w:r>
              <w:rPr>
                <w:b/>
                <w:bCs/>
                <w:spacing w:val="-7"/>
                <w:sz w:val="18"/>
                <w:szCs w:val="18"/>
              </w:rPr>
              <w:t>投标</w:t>
            </w:r>
          </w:p>
          <w:p w14:paraId="3DB79FAE">
            <w:pPr>
              <w:pStyle w:val="10"/>
              <w:spacing w:before="104" w:line="222" w:lineRule="auto"/>
              <w:ind w:left="211"/>
              <w:rPr>
                <w:sz w:val="18"/>
                <w:szCs w:val="18"/>
              </w:rPr>
            </w:pPr>
            <w:r>
              <w:rPr>
                <w:b/>
                <w:bCs/>
                <w:spacing w:val="3"/>
                <w:sz w:val="18"/>
                <w:szCs w:val="18"/>
              </w:rPr>
              <w:t>人…</w:t>
            </w:r>
          </w:p>
        </w:tc>
      </w:tr>
      <w:tr w14:paraId="3AF34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36" w:type="dxa"/>
          </w:tcPr>
          <w:p w14:paraId="65E9F4A7">
            <w:pPr>
              <w:pStyle w:val="10"/>
              <w:spacing w:before="180" w:line="270" w:lineRule="exact"/>
              <w:ind w:left="236"/>
            </w:pPr>
            <w:r>
              <w:rPr>
                <w:position w:val="1"/>
              </w:rPr>
              <w:t>1</w:t>
            </w:r>
          </w:p>
        </w:tc>
        <w:tc>
          <w:tcPr>
            <w:tcW w:w="11694" w:type="dxa"/>
          </w:tcPr>
          <w:p w14:paraId="5B5B8C4C">
            <w:pPr>
              <w:pStyle w:val="10"/>
              <w:spacing w:before="180" w:line="228" w:lineRule="auto"/>
              <w:ind w:left="35"/>
              <w:rPr>
                <w:lang w:eastAsia="zh-CN"/>
              </w:rPr>
            </w:pPr>
            <w:r>
              <w:rPr>
                <w:spacing w:val="9"/>
                <w:lang w:eastAsia="zh-CN"/>
              </w:rPr>
              <w:t>投标人参加投标的意思表达清楚，投标人代表被授权有效。</w:t>
            </w:r>
          </w:p>
        </w:tc>
        <w:tc>
          <w:tcPr>
            <w:tcW w:w="586" w:type="dxa"/>
          </w:tcPr>
          <w:p w14:paraId="62223372">
            <w:pPr>
              <w:rPr>
                <w:lang w:eastAsia="zh-CN"/>
              </w:rPr>
            </w:pPr>
          </w:p>
        </w:tc>
        <w:tc>
          <w:tcPr>
            <w:tcW w:w="638" w:type="dxa"/>
          </w:tcPr>
          <w:p w14:paraId="551C9592">
            <w:pPr>
              <w:rPr>
                <w:lang w:eastAsia="zh-CN"/>
              </w:rPr>
            </w:pPr>
          </w:p>
        </w:tc>
        <w:tc>
          <w:tcPr>
            <w:tcW w:w="774" w:type="dxa"/>
          </w:tcPr>
          <w:p w14:paraId="44A2F73A">
            <w:pPr>
              <w:rPr>
                <w:lang w:eastAsia="zh-CN"/>
              </w:rPr>
            </w:pPr>
          </w:p>
        </w:tc>
      </w:tr>
      <w:tr w14:paraId="3C003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36" w:type="dxa"/>
          </w:tcPr>
          <w:p w14:paraId="224C47A1">
            <w:pPr>
              <w:pStyle w:val="10"/>
              <w:spacing w:before="216" w:line="270" w:lineRule="exact"/>
              <w:ind w:left="223"/>
            </w:pPr>
            <w:r>
              <w:rPr>
                <w:position w:val="1"/>
              </w:rPr>
              <w:t>2</w:t>
            </w:r>
          </w:p>
        </w:tc>
        <w:tc>
          <w:tcPr>
            <w:tcW w:w="11694" w:type="dxa"/>
          </w:tcPr>
          <w:p w14:paraId="6364A901">
            <w:pPr>
              <w:pStyle w:val="10"/>
              <w:spacing w:before="55" w:line="266" w:lineRule="auto"/>
              <w:ind w:left="32" w:right="24" w:firstLine="2"/>
              <w:rPr>
                <w:lang w:eastAsia="zh-CN"/>
              </w:rPr>
            </w:pPr>
            <w:r>
              <w:rPr>
                <w:spacing w:val="12"/>
                <w:lang w:eastAsia="zh-CN"/>
              </w:rPr>
              <w:t>投标人（若为联合体投标，指联合体各方）均具有</w:t>
            </w:r>
            <w:r>
              <w:rPr>
                <w:spacing w:val="11"/>
                <w:lang w:eastAsia="zh-CN"/>
              </w:rPr>
              <w:t>独立法人资格，持有市场监督（工商行政）管理部门核发的法人营业执照或</w:t>
            </w:r>
            <w:r>
              <w:rPr>
                <w:lang w:eastAsia="zh-CN"/>
              </w:rPr>
              <w:t xml:space="preserve"> </w:t>
            </w:r>
            <w:r>
              <w:rPr>
                <w:spacing w:val="8"/>
                <w:lang w:eastAsia="zh-CN"/>
              </w:rPr>
              <w:t>事业单位法人证书，按国家法律经营。</w:t>
            </w:r>
          </w:p>
        </w:tc>
        <w:tc>
          <w:tcPr>
            <w:tcW w:w="586" w:type="dxa"/>
          </w:tcPr>
          <w:p w14:paraId="27B46A13">
            <w:pPr>
              <w:rPr>
                <w:lang w:eastAsia="zh-CN"/>
              </w:rPr>
            </w:pPr>
          </w:p>
        </w:tc>
        <w:tc>
          <w:tcPr>
            <w:tcW w:w="638" w:type="dxa"/>
          </w:tcPr>
          <w:p w14:paraId="4F562528">
            <w:pPr>
              <w:rPr>
                <w:lang w:eastAsia="zh-CN"/>
              </w:rPr>
            </w:pPr>
          </w:p>
        </w:tc>
        <w:tc>
          <w:tcPr>
            <w:tcW w:w="774" w:type="dxa"/>
          </w:tcPr>
          <w:p w14:paraId="36DC4999">
            <w:pPr>
              <w:rPr>
                <w:lang w:eastAsia="zh-CN"/>
              </w:rPr>
            </w:pPr>
          </w:p>
        </w:tc>
      </w:tr>
      <w:tr w14:paraId="0DE84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36" w:type="dxa"/>
          </w:tcPr>
          <w:p w14:paraId="6EA98922">
            <w:pPr>
              <w:pStyle w:val="10"/>
              <w:spacing w:before="181" w:line="268" w:lineRule="exact"/>
              <w:ind w:left="224"/>
            </w:pPr>
            <w:r>
              <w:rPr>
                <w:position w:val="1"/>
              </w:rPr>
              <w:t>3</w:t>
            </w:r>
          </w:p>
        </w:tc>
        <w:tc>
          <w:tcPr>
            <w:tcW w:w="11694" w:type="dxa"/>
          </w:tcPr>
          <w:p w14:paraId="78FED310">
            <w:pPr>
              <w:pStyle w:val="10"/>
              <w:spacing w:before="181" w:line="228" w:lineRule="auto"/>
              <w:ind w:left="35"/>
              <w:rPr>
                <w:lang w:eastAsia="zh-CN"/>
              </w:rPr>
            </w:pPr>
            <w:r>
              <w:rPr>
                <w:spacing w:val="10"/>
                <w:lang w:eastAsia="zh-CN"/>
              </w:rPr>
              <w:t>投标人（若为联合体投标，指承担施工任务的单位</w:t>
            </w:r>
            <w:r>
              <w:rPr>
                <w:spacing w:val="9"/>
                <w:lang w:eastAsia="zh-CN"/>
              </w:rPr>
              <w:t>）持有有效的建设行政主管部门颁发的安全生产许可证。</w:t>
            </w:r>
          </w:p>
        </w:tc>
        <w:tc>
          <w:tcPr>
            <w:tcW w:w="586" w:type="dxa"/>
          </w:tcPr>
          <w:p w14:paraId="62F3F470">
            <w:pPr>
              <w:rPr>
                <w:lang w:eastAsia="zh-CN"/>
              </w:rPr>
            </w:pPr>
          </w:p>
        </w:tc>
        <w:tc>
          <w:tcPr>
            <w:tcW w:w="638" w:type="dxa"/>
          </w:tcPr>
          <w:p w14:paraId="43F54E9E">
            <w:pPr>
              <w:rPr>
                <w:lang w:eastAsia="zh-CN"/>
              </w:rPr>
            </w:pPr>
          </w:p>
        </w:tc>
        <w:tc>
          <w:tcPr>
            <w:tcW w:w="774" w:type="dxa"/>
          </w:tcPr>
          <w:p w14:paraId="34D5ECC0">
            <w:pPr>
              <w:rPr>
                <w:lang w:eastAsia="zh-CN"/>
              </w:rPr>
            </w:pPr>
          </w:p>
        </w:tc>
      </w:tr>
      <w:tr w14:paraId="43EDF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36" w:type="dxa"/>
          </w:tcPr>
          <w:p w14:paraId="2287EA23">
            <w:pPr>
              <w:pStyle w:val="10"/>
              <w:spacing w:before="181" w:line="270" w:lineRule="exact"/>
              <w:ind w:left="219"/>
            </w:pPr>
            <w:r>
              <w:rPr>
                <w:position w:val="1"/>
              </w:rPr>
              <w:t>4</w:t>
            </w:r>
          </w:p>
        </w:tc>
        <w:tc>
          <w:tcPr>
            <w:tcW w:w="11694" w:type="dxa"/>
          </w:tcPr>
          <w:p w14:paraId="532E0FC3">
            <w:pPr>
              <w:pStyle w:val="10"/>
              <w:spacing w:before="181" w:line="226" w:lineRule="auto"/>
              <w:ind w:left="35"/>
              <w:rPr>
                <w:lang w:eastAsia="zh-CN"/>
              </w:rPr>
            </w:pPr>
            <w:r>
              <w:rPr>
                <w:spacing w:val="9"/>
                <w:lang w:eastAsia="zh-CN"/>
              </w:rPr>
              <w:t>投标人（若为联合体投标，指联合体各方）企业资质符合招标公告要求。</w:t>
            </w:r>
          </w:p>
        </w:tc>
        <w:tc>
          <w:tcPr>
            <w:tcW w:w="586" w:type="dxa"/>
          </w:tcPr>
          <w:p w14:paraId="291F9DE2">
            <w:pPr>
              <w:rPr>
                <w:lang w:eastAsia="zh-CN"/>
              </w:rPr>
            </w:pPr>
          </w:p>
        </w:tc>
        <w:tc>
          <w:tcPr>
            <w:tcW w:w="638" w:type="dxa"/>
          </w:tcPr>
          <w:p w14:paraId="3CF8AC1C">
            <w:pPr>
              <w:rPr>
                <w:lang w:eastAsia="zh-CN"/>
              </w:rPr>
            </w:pPr>
          </w:p>
        </w:tc>
        <w:tc>
          <w:tcPr>
            <w:tcW w:w="774" w:type="dxa"/>
          </w:tcPr>
          <w:p w14:paraId="2AEF932D">
            <w:pPr>
              <w:rPr>
                <w:lang w:eastAsia="zh-CN"/>
              </w:rPr>
            </w:pPr>
          </w:p>
        </w:tc>
      </w:tr>
      <w:tr w14:paraId="772EE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36" w:type="dxa"/>
          </w:tcPr>
          <w:p w14:paraId="1B892FF1">
            <w:pPr>
              <w:pStyle w:val="10"/>
              <w:spacing w:before="182" w:line="269" w:lineRule="exact"/>
              <w:ind w:left="224"/>
            </w:pPr>
            <w:r>
              <w:rPr>
                <w:position w:val="1"/>
              </w:rPr>
              <w:t>5</w:t>
            </w:r>
          </w:p>
        </w:tc>
        <w:tc>
          <w:tcPr>
            <w:tcW w:w="11694" w:type="dxa"/>
          </w:tcPr>
          <w:p w14:paraId="7900E9DE">
            <w:pPr>
              <w:pStyle w:val="10"/>
              <w:spacing w:before="183" w:line="226" w:lineRule="auto"/>
              <w:ind w:left="35"/>
              <w:rPr>
                <w:lang w:eastAsia="zh-CN"/>
              </w:rPr>
            </w:pPr>
            <w:r>
              <w:rPr>
                <w:spacing w:val="9"/>
                <w:lang w:eastAsia="zh-CN"/>
              </w:rPr>
              <w:t>投标人拟担任本项目的项目负责人（兼施工负责人）资格满足招标公告要求。</w:t>
            </w:r>
          </w:p>
        </w:tc>
        <w:tc>
          <w:tcPr>
            <w:tcW w:w="586" w:type="dxa"/>
          </w:tcPr>
          <w:p w14:paraId="3318E821">
            <w:pPr>
              <w:rPr>
                <w:lang w:eastAsia="zh-CN"/>
              </w:rPr>
            </w:pPr>
          </w:p>
        </w:tc>
        <w:tc>
          <w:tcPr>
            <w:tcW w:w="638" w:type="dxa"/>
          </w:tcPr>
          <w:p w14:paraId="5D8E04D7">
            <w:pPr>
              <w:rPr>
                <w:lang w:eastAsia="zh-CN"/>
              </w:rPr>
            </w:pPr>
          </w:p>
        </w:tc>
        <w:tc>
          <w:tcPr>
            <w:tcW w:w="774" w:type="dxa"/>
          </w:tcPr>
          <w:p w14:paraId="2C5C978E">
            <w:pPr>
              <w:rPr>
                <w:lang w:eastAsia="zh-CN"/>
              </w:rPr>
            </w:pPr>
          </w:p>
        </w:tc>
      </w:tr>
      <w:tr w14:paraId="2D409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36" w:type="dxa"/>
          </w:tcPr>
          <w:p w14:paraId="5D8E9630">
            <w:pPr>
              <w:pStyle w:val="10"/>
              <w:spacing w:before="59" w:line="235" w:lineRule="auto"/>
              <w:ind w:left="222"/>
            </w:pPr>
            <w:r>
              <w:t>6</w:t>
            </w:r>
          </w:p>
        </w:tc>
        <w:tc>
          <w:tcPr>
            <w:tcW w:w="11694" w:type="dxa"/>
          </w:tcPr>
          <w:p w14:paraId="422488FA">
            <w:pPr>
              <w:pStyle w:val="10"/>
              <w:spacing w:before="59" w:line="226" w:lineRule="auto"/>
              <w:ind w:left="35"/>
              <w:rPr>
                <w:lang w:eastAsia="zh-CN"/>
              </w:rPr>
            </w:pPr>
            <w:r>
              <w:rPr>
                <w:spacing w:val="9"/>
                <w:lang w:eastAsia="zh-CN"/>
              </w:rPr>
              <w:t>投标人拟担任本项目的设计负责人资格满足招标公告要求。</w:t>
            </w:r>
          </w:p>
        </w:tc>
        <w:tc>
          <w:tcPr>
            <w:tcW w:w="586" w:type="dxa"/>
          </w:tcPr>
          <w:p w14:paraId="0EA7BAFC">
            <w:pPr>
              <w:rPr>
                <w:lang w:eastAsia="zh-CN"/>
              </w:rPr>
            </w:pPr>
          </w:p>
        </w:tc>
        <w:tc>
          <w:tcPr>
            <w:tcW w:w="638" w:type="dxa"/>
          </w:tcPr>
          <w:p w14:paraId="53BD190E">
            <w:pPr>
              <w:rPr>
                <w:lang w:eastAsia="zh-CN"/>
              </w:rPr>
            </w:pPr>
          </w:p>
        </w:tc>
        <w:tc>
          <w:tcPr>
            <w:tcW w:w="774" w:type="dxa"/>
          </w:tcPr>
          <w:p w14:paraId="1877212E">
            <w:pPr>
              <w:rPr>
                <w:lang w:eastAsia="zh-CN"/>
              </w:rPr>
            </w:pPr>
          </w:p>
        </w:tc>
      </w:tr>
      <w:tr w14:paraId="52489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36" w:type="dxa"/>
          </w:tcPr>
          <w:p w14:paraId="21A8241D">
            <w:pPr>
              <w:pStyle w:val="10"/>
              <w:spacing w:before="181" w:line="269" w:lineRule="exact"/>
              <w:ind w:left="225"/>
            </w:pPr>
            <w:r>
              <w:rPr>
                <w:position w:val="1"/>
              </w:rPr>
              <w:t>7</w:t>
            </w:r>
          </w:p>
        </w:tc>
        <w:tc>
          <w:tcPr>
            <w:tcW w:w="11694" w:type="dxa"/>
          </w:tcPr>
          <w:p w14:paraId="4A7E1F90">
            <w:pPr>
              <w:pStyle w:val="10"/>
              <w:spacing w:before="181" w:line="226" w:lineRule="auto"/>
              <w:ind w:left="35"/>
              <w:rPr>
                <w:lang w:eastAsia="zh-CN"/>
              </w:rPr>
            </w:pPr>
            <w:r>
              <w:rPr>
                <w:spacing w:val="9"/>
                <w:lang w:eastAsia="zh-CN"/>
              </w:rPr>
              <w:t>投标人拟担任本项目的施工技术负责人资格满足招标公告要求。</w:t>
            </w:r>
          </w:p>
        </w:tc>
        <w:tc>
          <w:tcPr>
            <w:tcW w:w="586" w:type="dxa"/>
          </w:tcPr>
          <w:p w14:paraId="638DA589">
            <w:pPr>
              <w:rPr>
                <w:lang w:eastAsia="zh-CN"/>
              </w:rPr>
            </w:pPr>
          </w:p>
        </w:tc>
        <w:tc>
          <w:tcPr>
            <w:tcW w:w="638" w:type="dxa"/>
          </w:tcPr>
          <w:p w14:paraId="4C146AE3">
            <w:pPr>
              <w:rPr>
                <w:lang w:eastAsia="zh-CN"/>
              </w:rPr>
            </w:pPr>
          </w:p>
        </w:tc>
        <w:tc>
          <w:tcPr>
            <w:tcW w:w="774" w:type="dxa"/>
          </w:tcPr>
          <w:p w14:paraId="46555271">
            <w:pPr>
              <w:rPr>
                <w:lang w:eastAsia="zh-CN"/>
              </w:rPr>
            </w:pPr>
          </w:p>
        </w:tc>
      </w:tr>
      <w:tr w14:paraId="5E552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536" w:type="dxa"/>
          </w:tcPr>
          <w:p w14:paraId="46463A58">
            <w:pPr>
              <w:pStyle w:val="10"/>
              <w:spacing w:before="216" w:line="269" w:lineRule="exact"/>
              <w:ind w:left="221"/>
            </w:pPr>
            <w:r>
              <w:rPr>
                <w:position w:val="1"/>
              </w:rPr>
              <w:t>8</w:t>
            </w:r>
          </w:p>
        </w:tc>
        <w:tc>
          <w:tcPr>
            <w:tcW w:w="11694" w:type="dxa"/>
          </w:tcPr>
          <w:p w14:paraId="0F39179D">
            <w:pPr>
              <w:pStyle w:val="10"/>
              <w:spacing w:before="57" w:line="265" w:lineRule="auto"/>
              <w:ind w:left="40" w:right="24" w:hanging="5"/>
              <w:rPr>
                <w:lang w:eastAsia="zh-CN"/>
              </w:rPr>
            </w:pPr>
            <w:r>
              <w:rPr>
                <w:spacing w:val="8"/>
                <w:lang w:eastAsia="zh-CN"/>
              </w:rPr>
              <w:t>投标人（若为联合体投标，由主办方提供）项目负责人（兼施工负责人）持有在有效期内的安全培训考核合格证书（B</w:t>
            </w:r>
            <w:r>
              <w:rPr>
                <w:spacing w:val="-38"/>
                <w:lang w:eastAsia="zh-CN"/>
              </w:rPr>
              <w:t xml:space="preserve"> </w:t>
            </w:r>
            <w:r>
              <w:rPr>
                <w:spacing w:val="8"/>
                <w:lang w:eastAsia="zh-CN"/>
              </w:rPr>
              <w:t>类</w:t>
            </w:r>
            <w:r>
              <w:rPr>
                <w:spacing w:val="17"/>
                <w:lang w:eastAsia="zh-CN"/>
              </w:rPr>
              <w:t>），</w:t>
            </w:r>
            <w:r>
              <w:rPr>
                <w:spacing w:val="8"/>
                <w:lang w:eastAsia="zh-CN"/>
              </w:rPr>
              <w:t>或</w:t>
            </w:r>
            <w:r>
              <w:rPr>
                <w:lang w:eastAsia="zh-CN"/>
              </w:rPr>
              <w:t xml:space="preserve"> </w:t>
            </w:r>
            <w:r>
              <w:rPr>
                <w:spacing w:val="10"/>
                <w:lang w:eastAsia="zh-CN"/>
              </w:rPr>
              <w:t>能够提供建筑施工企业项目负责人安全生产考核</w:t>
            </w:r>
            <w:r>
              <w:rPr>
                <w:spacing w:val="9"/>
                <w:lang w:eastAsia="zh-CN"/>
              </w:rPr>
              <w:t>合格证书，项目负责人（兼施工负责人）和专职安全员不为同一人。</w:t>
            </w:r>
          </w:p>
        </w:tc>
        <w:tc>
          <w:tcPr>
            <w:tcW w:w="586" w:type="dxa"/>
          </w:tcPr>
          <w:p w14:paraId="1C4BAD1E">
            <w:pPr>
              <w:rPr>
                <w:lang w:eastAsia="zh-CN"/>
              </w:rPr>
            </w:pPr>
          </w:p>
        </w:tc>
        <w:tc>
          <w:tcPr>
            <w:tcW w:w="638" w:type="dxa"/>
          </w:tcPr>
          <w:p w14:paraId="1E3D0B87">
            <w:pPr>
              <w:rPr>
                <w:lang w:eastAsia="zh-CN"/>
              </w:rPr>
            </w:pPr>
          </w:p>
        </w:tc>
        <w:tc>
          <w:tcPr>
            <w:tcW w:w="774" w:type="dxa"/>
          </w:tcPr>
          <w:p w14:paraId="26EFF34A">
            <w:pPr>
              <w:rPr>
                <w:lang w:eastAsia="zh-CN"/>
              </w:rPr>
            </w:pPr>
          </w:p>
        </w:tc>
      </w:tr>
      <w:tr w14:paraId="5D857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36" w:type="dxa"/>
          </w:tcPr>
          <w:p w14:paraId="04FA14E2">
            <w:pPr>
              <w:spacing w:line="311" w:lineRule="auto"/>
              <w:rPr>
                <w:lang w:eastAsia="zh-CN"/>
              </w:rPr>
            </w:pPr>
          </w:p>
          <w:p w14:paraId="08FFE6D1">
            <w:pPr>
              <w:pStyle w:val="10"/>
              <w:spacing w:before="65" w:line="269" w:lineRule="exact"/>
              <w:ind w:left="221"/>
            </w:pPr>
            <w:r>
              <w:rPr>
                <w:position w:val="1"/>
              </w:rPr>
              <w:t>9</w:t>
            </w:r>
          </w:p>
        </w:tc>
        <w:tc>
          <w:tcPr>
            <w:tcW w:w="11694" w:type="dxa"/>
          </w:tcPr>
          <w:p w14:paraId="5C4682B1">
            <w:pPr>
              <w:pStyle w:val="10"/>
              <w:spacing w:before="60" w:line="275" w:lineRule="auto"/>
              <w:ind w:left="32" w:right="24" w:firstLine="2"/>
              <w:jc w:val="both"/>
              <w:rPr>
                <w:lang w:eastAsia="zh-CN"/>
              </w:rPr>
            </w:pPr>
            <w:r>
              <w:rPr>
                <w:spacing w:val="12"/>
                <w:lang w:eastAsia="zh-CN"/>
              </w:rPr>
              <w:t>投标人（若为联合体投标，指承担施工任务的</w:t>
            </w:r>
            <w:r>
              <w:rPr>
                <w:spacing w:val="12"/>
                <w:highlight w:val="none"/>
                <w:lang w:eastAsia="zh-CN"/>
              </w:rPr>
              <w:t>主办方</w:t>
            </w:r>
            <w:r>
              <w:rPr>
                <w:spacing w:val="11"/>
                <w:lang w:eastAsia="zh-CN"/>
              </w:rPr>
              <w:t>）专职安全员（若为联合体投标，指承担施工任务的单位提供）安全生产</w:t>
            </w:r>
            <w:r>
              <w:rPr>
                <w:lang w:eastAsia="zh-CN"/>
              </w:rPr>
              <w:t xml:space="preserve"> </w:t>
            </w:r>
            <w:r>
              <w:rPr>
                <w:spacing w:val="8"/>
                <w:lang w:eastAsia="zh-CN"/>
              </w:rPr>
              <w:t>考核合格证（C</w:t>
            </w:r>
            <w:r>
              <w:rPr>
                <w:spacing w:val="-37"/>
                <w:lang w:eastAsia="zh-CN"/>
              </w:rPr>
              <w:t xml:space="preserve"> </w:t>
            </w:r>
            <w:r>
              <w:rPr>
                <w:spacing w:val="8"/>
                <w:lang w:eastAsia="zh-CN"/>
              </w:rPr>
              <w:t>类）或建筑施工企业专职安全生产管理人员安全生产考核合格证书（C3</w:t>
            </w:r>
            <w:r>
              <w:rPr>
                <w:spacing w:val="14"/>
                <w:lang w:eastAsia="zh-CN"/>
              </w:rPr>
              <w:t>），</w:t>
            </w:r>
            <w:r>
              <w:rPr>
                <w:spacing w:val="8"/>
                <w:lang w:eastAsia="zh-CN"/>
              </w:rPr>
              <w:t>项目负责人（兼施工负责人）和专职</w:t>
            </w:r>
            <w:r>
              <w:rPr>
                <w:lang w:eastAsia="zh-CN"/>
              </w:rPr>
              <w:t xml:space="preserve"> </w:t>
            </w:r>
            <w:r>
              <w:rPr>
                <w:spacing w:val="7"/>
                <w:lang w:eastAsia="zh-CN"/>
              </w:rPr>
              <w:t>安全员不为同一人。</w:t>
            </w:r>
          </w:p>
        </w:tc>
        <w:tc>
          <w:tcPr>
            <w:tcW w:w="586" w:type="dxa"/>
          </w:tcPr>
          <w:p w14:paraId="1810A4EF">
            <w:pPr>
              <w:rPr>
                <w:lang w:eastAsia="zh-CN"/>
              </w:rPr>
            </w:pPr>
          </w:p>
        </w:tc>
        <w:tc>
          <w:tcPr>
            <w:tcW w:w="638" w:type="dxa"/>
          </w:tcPr>
          <w:p w14:paraId="51941620">
            <w:pPr>
              <w:rPr>
                <w:lang w:eastAsia="zh-CN"/>
              </w:rPr>
            </w:pPr>
          </w:p>
        </w:tc>
        <w:tc>
          <w:tcPr>
            <w:tcW w:w="774" w:type="dxa"/>
          </w:tcPr>
          <w:p w14:paraId="3921B765">
            <w:pPr>
              <w:rPr>
                <w:lang w:eastAsia="zh-CN"/>
              </w:rPr>
            </w:pPr>
          </w:p>
        </w:tc>
      </w:tr>
    </w:tbl>
    <w:p w14:paraId="64DFC739">
      <w:pPr>
        <w:pStyle w:val="4"/>
        <w:rPr>
          <w:lang w:eastAsia="zh-CN"/>
        </w:rPr>
      </w:pPr>
    </w:p>
    <w:p w14:paraId="77EABADB">
      <w:pPr>
        <w:rPr>
          <w:lang w:eastAsia="zh-CN"/>
        </w:rPr>
        <w:sectPr>
          <w:footerReference r:id="rId36" w:type="default"/>
          <w:pgSz w:w="16839" w:h="11905"/>
          <w:pgMar w:top="1011" w:right="1197" w:bottom="1155" w:left="1407" w:header="0" w:footer="993" w:gutter="0"/>
          <w:pgNumType w:fmt="decimal"/>
          <w:cols w:space="720" w:num="1"/>
        </w:sectPr>
      </w:pPr>
    </w:p>
    <w:p w14:paraId="030F6C02">
      <w:pPr>
        <w:spacing w:before="20"/>
        <w:rPr>
          <w:lang w:eastAsia="zh-CN"/>
        </w:rPr>
      </w:pPr>
    </w:p>
    <w:p w14:paraId="01AF335D">
      <w:pPr>
        <w:spacing w:before="20"/>
        <w:rPr>
          <w:lang w:eastAsia="zh-CN"/>
        </w:rPr>
      </w:pPr>
    </w:p>
    <w:p w14:paraId="395237D3">
      <w:pPr>
        <w:spacing w:before="20"/>
        <w:rPr>
          <w:lang w:eastAsia="zh-CN"/>
        </w:rPr>
      </w:pPr>
    </w:p>
    <w:tbl>
      <w:tblPr>
        <w:tblStyle w:val="9"/>
        <w:tblW w:w="14228" w:type="dxa"/>
        <w:tblInd w:w="2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11694"/>
        <w:gridCol w:w="586"/>
        <w:gridCol w:w="638"/>
        <w:gridCol w:w="774"/>
      </w:tblGrid>
      <w:tr w14:paraId="52882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36" w:type="dxa"/>
          </w:tcPr>
          <w:p w14:paraId="22347D9B">
            <w:pPr>
              <w:pStyle w:val="10"/>
              <w:spacing w:before="184" w:line="268" w:lineRule="exact"/>
              <w:ind w:left="183"/>
            </w:pPr>
            <w:r>
              <w:rPr>
                <w:spacing w:val="-7"/>
                <w:position w:val="1"/>
              </w:rPr>
              <w:t>10</w:t>
            </w:r>
          </w:p>
        </w:tc>
        <w:tc>
          <w:tcPr>
            <w:tcW w:w="11694" w:type="dxa"/>
          </w:tcPr>
          <w:p w14:paraId="52C35AFB">
            <w:pPr>
              <w:pStyle w:val="10"/>
              <w:spacing w:before="184" w:line="226" w:lineRule="auto"/>
              <w:ind w:left="35"/>
              <w:rPr>
                <w:lang w:eastAsia="zh-CN"/>
              </w:rPr>
            </w:pPr>
            <w:r>
              <w:rPr>
                <w:spacing w:val="9"/>
                <w:lang w:eastAsia="zh-CN"/>
              </w:rPr>
              <w:t>投标人提供的《投标人声明》符合招标公告要求。</w:t>
            </w:r>
          </w:p>
        </w:tc>
        <w:tc>
          <w:tcPr>
            <w:tcW w:w="586" w:type="dxa"/>
          </w:tcPr>
          <w:p w14:paraId="2B862773">
            <w:pPr>
              <w:rPr>
                <w:lang w:eastAsia="zh-CN"/>
              </w:rPr>
            </w:pPr>
          </w:p>
        </w:tc>
        <w:tc>
          <w:tcPr>
            <w:tcW w:w="638" w:type="dxa"/>
          </w:tcPr>
          <w:p w14:paraId="54A43F91">
            <w:pPr>
              <w:rPr>
                <w:lang w:eastAsia="zh-CN"/>
              </w:rPr>
            </w:pPr>
          </w:p>
        </w:tc>
        <w:tc>
          <w:tcPr>
            <w:tcW w:w="774" w:type="dxa"/>
          </w:tcPr>
          <w:p w14:paraId="3C2780E2">
            <w:pPr>
              <w:rPr>
                <w:lang w:eastAsia="zh-CN"/>
              </w:rPr>
            </w:pPr>
          </w:p>
        </w:tc>
      </w:tr>
      <w:tr w14:paraId="03B90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36" w:type="dxa"/>
          </w:tcPr>
          <w:p w14:paraId="4BEB8BD9">
            <w:pPr>
              <w:pStyle w:val="10"/>
              <w:spacing w:before="179" w:line="270" w:lineRule="exact"/>
              <w:ind w:left="183"/>
            </w:pPr>
            <w:r>
              <w:rPr>
                <w:spacing w:val="-7"/>
                <w:position w:val="1"/>
              </w:rPr>
              <w:t>11</w:t>
            </w:r>
          </w:p>
        </w:tc>
        <w:tc>
          <w:tcPr>
            <w:tcW w:w="11694" w:type="dxa"/>
          </w:tcPr>
          <w:p w14:paraId="2660DA87">
            <w:pPr>
              <w:pStyle w:val="10"/>
              <w:spacing w:before="179" w:line="226" w:lineRule="auto"/>
              <w:ind w:left="33"/>
              <w:rPr>
                <w:lang w:eastAsia="zh-CN"/>
              </w:rPr>
            </w:pPr>
            <w:r>
              <w:rPr>
                <w:spacing w:val="9"/>
                <w:lang w:eastAsia="zh-CN"/>
              </w:rPr>
              <w:t>联合体投标的提交联合体投标协议书，联合体组成符合招标公告要求。</w:t>
            </w:r>
          </w:p>
        </w:tc>
        <w:tc>
          <w:tcPr>
            <w:tcW w:w="586" w:type="dxa"/>
          </w:tcPr>
          <w:p w14:paraId="6CAC2696">
            <w:pPr>
              <w:rPr>
                <w:lang w:eastAsia="zh-CN"/>
              </w:rPr>
            </w:pPr>
          </w:p>
        </w:tc>
        <w:tc>
          <w:tcPr>
            <w:tcW w:w="638" w:type="dxa"/>
          </w:tcPr>
          <w:p w14:paraId="23513584">
            <w:pPr>
              <w:rPr>
                <w:lang w:eastAsia="zh-CN"/>
              </w:rPr>
            </w:pPr>
          </w:p>
        </w:tc>
        <w:tc>
          <w:tcPr>
            <w:tcW w:w="774" w:type="dxa"/>
          </w:tcPr>
          <w:p w14:paraId="7D7EC784">
            <w:pPr>
              <w:rPr>
                <w:lang w:eastAsia="zh-CN"/>
              </w:rPr>
            </w:pPr>
          </w:p>
        </w:tc>
      </w:tr>
      <w:tr w14:paraId="371A2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536" w:type="dxa"/>
          </w:tcPr>
          <w:p w14:paraId="6C3AED35">
            <w:pPr>
              <w:spacing w:line="466" w:lineRule="auto"/>
              <w:rPr>
                <w:lang w:eastAsia="zh-CN"/>
              </w:rPr>
            </w:pPr>
          </w:p>
          <w:p w14:paraId="2BAAF780">
            <w:pPr>
              <w:pStyle w:val="10"/>
              <w:spacing w:before="65" w:line="270" w:lineRule="exact"/>
              <w:ind w:left="183"/>
            </w:pPr>
            <w:r>
              <w:rPr>
                <w:spacing w:val="-7"/>
                <w:position w:val="1"/>
              </w:rPr>
              <w:t>12</w:t>
            </w:r>
          </w:p>
        </w:tc>
        <w:tc>
          <w:tcPr>
            <w:tcW w:w="11694" w:type="dxa"/>
          </w:tcPr>
          <w:p w14:paraId="58E5BD0B">
            <w:pPr>
              <w:pStyle w:val="10"/>
              <w:spacing w:before="56" w:line="280" w:lineRule="auto"/>
              <w:ind w:left="32" w:right="24" w:firstLine="8"/>
              <w:jc w:val="both"/>
              <w:rPr>
                <w:lang w:eastAsia="zh-CN"/>
              </w:rPr>
            </w:pPr>
            <w:r>
              <w:rPr>
                <w:spacing w:val="11"/>
                <w:lang w:eastAsia="zh-CN"/>
              </w:rPr>
              <w:t>资格审查前，投标人（含联合体各方）须在广州市住房和城乡建设局建立企业信用档案及拟担任本工程项目负责人（施工负责</w:t>
            </w:r>
            <w:r>
              <w:rPr>
                <w:spacing w:val="16"/>
                <w:lang w:eastAsia="zh-CN"/>
              </w:rPr>
              <w:t xml:space="preserve"> </w:t>
            </w:r>
            <w:r>
              <w:rPr>
                <w:spacing w:val="12"/>
                <w:lang w:eastAsia="zh-CN"/>
              </w:rPr>
              <w:t>人）、施工技术负责人、设计负责人、专职安全员须是本</w:t>
            </w:r>
            <w:r>
              <w:rPr>
                <w:spacing w:val="11"/>
                <w:lang w:eastAsia="zh-CN"/>
              </w:rPr>
              <w:t>企业信用档案中的在册人员（联合体投标的，企业信用档案和人员在</w:t>
            </w:r>
            <w:r>
              <w:rPr>
                <w:lang w:eastAsia="zh-CN"/>
              </w:rPr>
              <w:t xml:space="preserve"> </w:t>
            </w:r>
            <w:r>
              <w:rPr>
                <w:spacing w:val="11"/>
                <w:lang w:eastAsia="zh-CN"/>
              </w:rPr>
              <w:t>册情况为联合体投标协议分工对应的企业信用档案）</w:t>
            </w:r>
            <w:r>
              <w:rPr>
                <w:spacing w:val="-56"/>
                <w:lang w:eastAsia="zh-CN"/>
              </w:rPr>
              <w:t xml:space="preserve"> </w:t>
            </w:r>
            <w:r>
              <w:rPr>
                <w:spacing w:val="11"/>
                <w:lang w:eastAsia="zh-CN"/>
              </w:rPr>
              <w:t>。企业信用档案取自投标截止</w:t>
            </w:r>
            <w:r>
              <w:rPr>
                <w:spacing w:val="10"/>
                <w:lang w:eastAsia="zh-CN"/>
              </w:rPr>
              <w:t>时间投标人在广州市住建行业信用管理平台</w:t>
            </w:r>
            <w:r>
              <w:rPr>
                <w:lang w:eastAsia="zh-CN"/>
              </w:rPr>
              <w:t xml:space="preserve"> </w:t>
            </w:r>
            <w:r>
              <w:rPr>
                <w:spacing w:val="10"/>
                <w:lang w:eastAsia="zh-CN"/>
              </w:rPr>
              <w:t>的信息，投标人可无需提交相关资料，若招标人延长递交投标文件截止</w:t>
            </w:r>
            <w:r>
              <w:rPr>
                <w:spacing w:val="9"/>
                <w:lang w:eastAsia="zh-CN"/>
              </w:rPr>
              <w:t>时间的，信用档案信息的评审时点也相应延长。</w:t>
            </w:r>
          </w:p>
        </w:tc>
        <w:tc>
          <w:tcPr>
            <w:tcW w:w="586" w:type="dxa"/>
          </w:tcPr>
          <w:p w14:paraId="00923D25">
            <w:pPr>
              <w:rPr>
                <w:lang w:eastAsia="zh-CN"/>
              </w:rPr>
            </w:pPr>
          </w:p>
        </w:tc>
        <w:tc>
          <w:tcPr>
            <w:tcW w:w="638" w:type="dxa"/>
          </w:tcPr>
          <w:p w14:paraId="0540685F">
            <w:pPr>
              <w:rPr>
                <w:lang w:eastAsia="zh-CN"/>
              </w:rPr>
            </w:pPr>
          </w:p>
        </w:tc>
        <w:tc>
          <w:tcPr>
            <w:tcW w:w="774" w:type="dxa"/>
          </w:tcPr>
          <w:p w14:paraId="12F0B345">
            <w:pPr>
              <w:rPr>
                <w:lang w:eastAsia="zh-CN"/>
              </w:rPr>
            </w:pPr>
          </w:p>
        </w:tc>
      </w:tr>
      <w:tr w14:paraId="0148A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36" w:type="dxa"/>
          </w:tcPr>
          <w:p w14:paraId="01D2CA92">
            <w:pPr>
              <w:spacing w:line="374" w:lineRule="auto"/>
              <w:rPr>
                <w:lang w:eastAsia="zh-CN"/>
              </w:rPr>
            </w:pPr>
          </w:p>
          <w:p w14:paraId="0EB20461">
            <w:pPr>
              <w:pStyle w:val="10"/>
              <w:spacing w:before="65" w:line="269" w:lineRule="exact"/>
              <w:ind w:left="183"/>
            </w:pPr>
            <w:r>
              <w:rPr>
                <w:spacing w:val="-7"/>
                <w:position w:val="1"/>
              </w:rPr>
              <w:t>13</w:t>
            </w:r>
          </w:p>
        </w:tc>
        <w:tc>
          <w:tcPr>
            <w:tcW w:w="11694" w:type="dxa"/>
          </w:tcPr>
          <w:p w14:paraId="5E5EBFB3">
            <w:pPr>
              <w:pStyle w:val="10"/>
              <w:spacing w:before="34" w:line="242" w:lineRule="auto"/>
              <w:ind w:left="35"/>
            </w:pPr>
            <w:r>
              <w:rPr>
                <w:spacing w:val="11"/>
                <w:lang w:eastAsia="zh-CN"/>
              </w:rPr>
              <w:t>投标人未出现以下情形：与其它投标人的单位负责人（如为联合体，含</w:t>
            </w:r>
            <w:r>
              <w:rPr>
                <w:spacing w:val="10"/>
                <w:lang w:eastAsia="zh-CN"/>
              </w:rPr>
              <w:t>联合体中各单位负责人）为同一人或者存在控股、管理</w:t>
            </w:r>
            <w:r>
              <w:rPr>
                <w:lang w:eastAsia="zh-CN"/>
              </w:rPr>
              <w:t xml:space="preserve"> </w:t>
            </w:r>
            <w:r>
              <w:rPr>
                <w:spacing w:val="10"/>
                <w:lang w:eastAsia="zh-CN"/>
              </w:rPr>
              <w:t>关系的（按投标人提供的《投标人声明》第八条内容进行评审）</w:t>
            </w:r>
            <w:r>
              <w:rPr>
                <w:spacing w:val="-55"/>
                <w:lang w:eastAsia="zh-CN"/>
              </w:rPr>
              <w:t xml:space="preserve"> </w:t>
            </w:r>
            <w:r>
              <w:rPr>
                <w:spacing w:val="10"/>
                <w:lang w:eastAsia="zh-CN"/>
              </w:rPr>
              <w:t>。如不同投标申请人出现单位负责人为同一人或者存在控股、</w:t>
            </w:r>
            <w:r>
              <w:rPr>
                <w:lang w:eastAsia="zh-CN"/>
              </w:rPr>
              <w:t xml:space="preserve"> </w:t>
            </w:r>
            <w:r>
              <w:rPr>
                <w:spacing w:val="8"/>
                <w:lang w:eastAsia="zh-CN"/>
              </w:rPr>
              <w:t>管理关系的情形，则不得参加同一标段投标或者未划分标段的同一招标项目投标，否则均视其不符合投标人合格条件予以处理。</w:t>
            </w:r>
            <w:r>
              <w:rPr>
                <w:spacing w:val="3"/>
                <w:lang w:eastAsia="zh-CN"/>
              </w:rPr>
              <w:t xml:space="preserve"> </w:t>
            </w:r>
            <w:r>
              <w:rPr>
                <w:spacing w:val="7"/>
              </w:rPr>
              <w:t>（联合体内各成员之间不受本条限制）。</w:t>
            </w:r>
          </w:p>
        </w:tc>
        <w:tc>
          <w:tcPr>
            <w:tcW w:w="586" w:type="dxa"/>
          </w:tcPr>
          <w:p w14:paraId="73ED2B4A"/>
        </w:tc>
        <w:tc>
          <w:tcPr>
            <w:tcW w:w="638" w:type="dxa"/>
          </w:tcPr>
          <w:p w14:paraId="6CA299FC"/>
        </w:tc>
        <w:tc>
          <w:tcPr>
            <w:tcW w:w="774" w:type="dxa"/>
          </w:tcPr>
          <w:p w14:paraId="34FA4C2A"/>
        </w:tc>
      </w:tr>
      <w:tr w14:paraId="4543E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36" w:type="dxa"/>
          </w:tcPr>
          <w:p w14:paraId="5AF75DDD">
            <w:pPr>
              <w:pStyle w:val="10"/>
              <w:spacing w:before="181" w:line="270" w:lineRule="exact"/>
              <w:ind w:left="183"/>
            </w:pPr>
            <w:r>
              <w:rPr>
                <w:spacing w:val="-7"/>
                <w:position w:val="1"/>
              </w:rPr>
              <w:t>14</w:t>
            </w:r>
          </w:p>
        </w:tc>
        <w:tc>
          <w:tcPr>
            <w:tcW w:w="11694" w:type="dxa"/>
          </w:tcPr>
          <w:p w14:paraId="5ED8BF2D">
            <w:pPr>
              <w:pStyle w:val="10"/>
              <w:spacing w:before="47" w:line="237" w:lineRule="auto"/>
              <w:ind w:left="34"/>
              <w:rPr>
                <w:lang w:eastAsia="zh-CN"/>
              </w:rPr>
            </w:pPr>
            <w:r>
              <w:rPr>
                <w:spacing w:val="11"/>
                <w:lang w:eastAsia="zh-CN"/>
              </w:rPr>
              <w:t>投标人（含联合体各方）未被列入拖欠农民工工资失信联合惩戒对象名</w:t>
            </w:r>
            <w:r>
              <w:rPr>
                <w:spacing w:val="10"/>
                <w:lang w:eastAsia="zh-CN"/>
              </w:rPr>
              <w:t>单。（投标人无需提供网页截图，具体名单以递交投标</w:t>
            </w:r>
            <w:r>
              <w:rPr>
                <w:lang w:eastAsia="zh-CN"/>
              </w:rPr>
              <w:t xml:space="preserve"> </w:t>
            </w:r>
            <w:r>
              <w:rPr>
                <w:spacing w:val="4"/>
                <w:lang w:eastAsia="zh-CN"/>
              </w:rPr>
              <w:t>文件截止时间“信用广州”</w:t>
            </w:r>
            <w:r>
              <w:fldChar w:fldCharType="begin"/>
            </w:r>
            <w:r>
              <w:instrText xml:space="preserve"> HYPERLINK "https://credit1.gz.gov.cn/publicity/punishGz" </w:instrText>
            </w:r>
            <w:r>
              <w:fldChar w:fldCharType="separate"/>
            </w:r>
            <w:r>
              <w:rPr>
                <w:lang w:eastAsia="zh-CN"/>
              </w:rPr>
              <w:t>https</w:t>
            </w:r>
            <w:r>
              <w:rPr>
                <w:spacing w:val="4"/>
                <w:lang w:eastAsia="zh-CN"/>
              </w:rPr>
              <w:t>://</w:t>
            </w:r>
            <w:r>
              <w:rPr>
                <w:lang w:eastAsia="zh-CN"/>
              </w:rPr>
              <w:t>credit</w:t>
            </w:r>
            <w:r>
              <w:rPr>
                <w:spacing w:val="4"/>
                <w:lang w:eastAsia="zh-CN"/>
              </w:rPr>
              <w:t>1.</w:t>
            </w:r>
            <w:r>
              <w:rPr>
                <w:lang w:eastAsia="zh-CN"/>
              </w:rPr>
              <w:t>gz</w:t>
            </w:r>
            <w:r>
              <w:rPr>
                <w:spacing w:val="4"/>
                <w:lang w:eastAsia="zh-CN"/>
              </w:rPr>
              <w:t>.</w:t>
            </w:r>
            <w:r>
              <w:rPr>
                <w:lang w:eastAsia="zh-CN"/>
              </w:rPr>
              <w:t>gov</w:t>
            </w:r>
            <w:r>
              <w:rPr>
                <w:spacing w:val="4"/>
                <w:lang w:eastAsia="zh-CN"/>
              </w:rPr>
              <w:t>.</w:t>
            </w:r>
            <w:r>
              <w:rPr>
                <w:lang w:eastAsia="zh-CN"/>
              </w:rPr>
              <w:t>cn</w:t>
            </w:r>
            <w:r>
              <w:rPr>
                <w:spacing w:val="4"/>
                <w:lang w:eastAsia="zh-CN"/>
              </w:rPr>
              <w:t>/</w:t>
            </w:r>
            <w:r>
              <w:rPr>
                <w:lang w:eastAsia="zh-CN"/>
              </w:rPr>
              <w:t>publicity</w:t>
            </w:r>
            <w:r>
              <w:rPr>
                <w:spacing w:val="4"/>
                <w:lang w:eastAsia="zh-CN"/>
              </w:rPr>
              <w:t>/</w:t>
            </w:r>
            <w:r>
              <w:rPr>
                <w:lang w:eastAsia="zh-CN"/>
              </w:rPr>
              <w:t>punishGz</w:t>
            </w:r>
            <w:r>
              <w:rPr>
                <w:lang w:eastAsia="zh-CN"/>
              </w:rPr>
              <w:fldChar w:fldCharType="end"/>
            </w:r>
            <w:r>
              <w:rPr>
                <w:spacing w:val="-23"/>
                <w:lang w:eastAsia="zh-CN"/>
              </w:rPr>
              <w:t xml:space="preserve"> </w:t>
            </w:r>
            <w:r>
              <w:rPr>
                <w:spacing w:val="4"/>
                <w:lang w:eastAsia="zh-CN"/>
              </w:rPr>
              <w:t>公布的“严重拖欠农民工工资黑名单信息”为准）。</w:t>
            </w:r>
          </w:p>
        </w:tc>
        <w:tc>
          <w:tcPr>
            <w:tcW w:w="586" w:type="dxa"/>
          </w:tcPr>
          <w:p w14:paraId="3C2B0920">
            <w:pPr>
              <w:rPr>
                <w:lang w:eastAsia="zh-CN"/>
              </w:rPr>
            </w:pPr>
          </w:p>
        </w:tc>
        <w:tc>
          <w:tcPr>
            <w:tcW w:w="638" w:type="dxa"/>
          </w:tcPr>
          <w:p w14:paraId="5A09DA0E">
            <w:pPr>
              <w:rPr>
                <w:lang w:eastAsia="zh-CN"/>
              </w:rPr>
            </w:pPr>
          </w:p>
        </w:tc>
        <w:tc>
          <w:tcPr>
            <w:tcW w:w="774" w:type="dxa"/>
          </w:tcPr>
          <w:p w14:paraId="46FF2539">
            <w:pPr>
              <w:rPr>
                <w:lang w:eastAsia="zh-CN"/>
              </w:rPr>
            </w:pPr>
          </w:p>
        </w:tc>
      </w:tr>
      <w:tr w14:paraId="01020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36" w:type="dxa"/>
          </w:tcPr>
          <w:p w14:paraId="59582B84">
            <w:pPr>
              <w:rPr>
                <w:lang w:eastAsia="zh-CN"/>
              </w:rPr>
            </w:pPr>
          </w:p>
        </w:tc>
        <w:tc>
          <w:tcPr>
            <w:tcW w:w="11694" w:type="dxa"/>
          </w:tcPr>
          <w:p w14:paraId="268A5D0B">
            <w:pPr>
              <w:pStyle w:val="10"/>
              <w:spacing w:before="184" w:line="229" w:lineRule="auto"/>
              <w:ind w:left="37"/>
            </w:pPr>
            <w:r>
              <w:rPr>
                <w:spacing w:val="2"/>
              </w:rPr>
              <w:t>结论</w:t>
            </w:r>
          </w:p>
        </w:tc>
        <w:tc>
          <w:tcPr>
            <w:tcW w:w="586" w:type="dxa"/>
          </w:tcPr>
          <w:p w14:paraId="25202CAA"/>
        </w:tc>
        <w:tc>
          <w:tcPr>
            <w:tcW w:w="638" w:type="dxa"/>
          </w:tcPr>
          <w:p w14:paraId="5E5E3C0A"/>
        </w:tc>
        <w:tc>
          <w:tcPr>
            <w:tcW w:w="774" w:type="dxa"/>
          </w:tcPr>
          <w:p w14:paraId="60323402"/>
        </w:tc>
      </w:tr>
    </w:tbl>
    <w:p w14:paraId="46818CAB">
      <w:pPr>
        <w:spacing w:before="71" w:line="221" w:lineRule="auto"/>
        <w:rPr>
          <w:rFonts w:ascii="宋体" w:hAnsi="宋体" w:eastAsia="宋体" w:cs="宋体"/>
          <w:sz w:val="18"/>
          <w:szCs w:val="18"/>
        </w:rPr>
      </w:pPr>
      <w:r>
        <w:rPr>
          <w:rFonts w:ascii="宋体" w:hAnsi="宋体" w:eastAsia="宋体" w:cs="宋体"/>
          <w:spacing w:val="-4"/>
          <w:sz w:val="18"/>
          <w:szCs w:val="18"/>
        </w:rPr>
        <w:t>备注：</w:t>
      </w:r>
    </w:p>
    <w:p w14:paraId="72FE464C">
      <w:pPr>
        <w:spacing w:before="104" w:line="216" w:lineRule="auto"/>
        <w:ind w:left="551"/>
        <w:rPr>
          <w:rFonts w:ascii="宋体" w:hAnsi="宋体" w:eastAsia="宋体" w:cs="宋体"/>
          <w:sz w:val="18"/>
          <w:szCs w:val="18"/>
          <w:lang w:eastAsia="zh-CN"/>
        </w:rPr>
      </w:pPr>
      <w:r>
        <w:rPr>
          <w:rFonts w:ascii="宋体" w:hAnsi="宋体" w:eastAsia="宋体" w:cs="宋体"/>
          <w:spacing w:val="-5"/>
          <w:sz w:val="18"/>
          <w:szCs w:val="18"/>
          <w:lang w:eastAsia="zh-CN"/>
        </w:rPr>
        <w:t>1.根据本表审查项目，符合的填“</w:t>
      </w:r>
      <w:r>
        <w:rPr>
          <w:rFonts w:ascii="宋体" w:hAnsi="宋体" w:eastAsia="宋体" w:cs="宋体"/>
          <w:spacing w:val="-68"/>
          <w:sz w:val="18"/>
          <w:szCs w:val="18"/>
          <w:lang w:eastAsia="zh-CN"/>
        </w:rPr>
        <w:t xml:space="preserve"> </w:t>
      </w:r>
      <w:r>
        <w:rPr>
          <w:rFonts w:ascii="宋体" w:hAnsi="宋体" w:eastAsia="宋体" w:cs="宋体"/>
          <w:spacing w:val="-5"/>
          <w:sz w:val="18"/>
          <w:szCs w:val="18"/>
          <w:lang w:eastAsia="zh-CN"/>
        </w:rPr>
        <w:t>○</w:t>
      </w:r>
      <w:r>
        <w:rPr>
          <w:rFonts w:ascii="宋体" w:hAnsi="宋体" w:eastAsia="宋体" w:cs="宋体"/>
          <w:spacing w:val="-66"/>
          <w:sz w:val="18"/>
          <w:szCs w:val="18"/>
          <w:lang w:eastAsia="zh-CN"/>
        </w:rPr>
        <w:t xml:space="preserve"> </w:t>
      </w:r>
      <w:r>
        <w:rPr>
          <w:rFonts w:ascii="宋体" w:hAnsi="宋体" w:eastAsia="宋体" w:cs="宋体"/>
          <w:spacing w:val="-5"/>
          <w:sz w:val="18"/>
          <w:szCs w:val="18"/>
          <w:lang w:eastAsia="zh-CN"/>
        </w:rPr>
        <w:t>”,</w:t>
      </w:r>
      <w:r>
        <w:rPr>
          <w:rFonts w:ascii="宋体" w:hAnsi="宋体" w:eastAsia="宋体" w:cs="宋体"/>
          <w:spacing w:val="50"/>
          <w:sz w:val="18"/>
          <w:szCs w:val="18"/>
          <w:lang w:eastAsia="zh-CN"/>
        </w:rPr>
        <w:t xml:space="preserve"> </w:t>
      </w:r>
      <w:r>
        <w:rPr>
          <w:rFonts w:ascii="宋体" w:hAnsi="宋体" w:eastAsia="宋体" w:cs="宋体"/>
          <w:spacing w:val="-5"/>
          <w:sz w:val="18"/>
          <w:szCs w:val="18"/>
          <w:lang w:eastAsia="zh-CN"/>
        </w:rPr>
        <w:t>不</w:t>
      </w:r>
      <w:r>
        <w:rPr>
          <w:rFonts w:ascii="宋体" w:hAnsi="宋体" w:eastAsia="宋体" w:cs="宋体"/>
          <w:spacing w:val="-6"/>
          <w:sz w:val="18"/>
          <w:szCs w:val="18"/>
          <w:lang w:eastAsia="zh-CN"/>
        </w:rPr>
        <w:t>符合的填“</w:t>
      </w:r>
      <w:r>
        <w:rPr>
          <w:rFonts w:ascii="宋体" w:hAnsi="宋体" w:eastAsia="宋体" w:cs="宋体"/>
          <w:spacing w:val="-57"/>
          <w:sz w:val="18"/>
          <w:szCs w:val="18"/>
          <w:lang w:eastAsia="zh-CN"/>
        </w:rPr>
        <w:t xml:space="preserve"> </w:t>
      </w:r>
      <w:r>
        <w:rPr>
          <w:rFonts w:ascii="宋体" w:hAnsi="宋体" w:eastAsia="宋体" w:cs="宋体"/>
          <w:spacing w:val="-6"/>
          <w:sz w:val="18"/>
          <w:szCs w:val="18"/>
          <w:lang w:eastAsia="zh-CN"/>
        </w:rPr>
        <w:t>×</w:t>
      </w:r>
      <w:r>
        <w:rPr>
          <w:rFonts w:ascii="宋体" w:hAnsi="宋体" w:eastAsia="宋体" w:cs="宋体"/>
          <w:spacing w:val="-66"/>
          <w:sz w:val="18"/>
          <w:szCs w:val="18"/>
          <w:lang w:eastAsia="zh-CN"/>
        </w:rPr>
        <w:t xml:space="preserve"> </w:t>
      </w:r>
      <w:r>
        <w:rPr>
          <w:rFonts w:ascii="宋体" w:hAnsi="宋体" w:eastAsia="宋体" w:cs="宋体"/>
          <w:spacing w:val="-6"/>
          <w:sz w:val="18"/>
          <w:szCs w:val="18"/>
          <w:lang w:eastAsia="zh-CN"/>
        </w:rPr>
        <w:t>”,</w:t>
      </w:r>
      <w:r>
        <w:rPr>
          <w:rFonts w:ascii="宋体" w:hAnsi="宋体" w:eastAsia="宋体" w:cs="宋体"/>
          <w:spacing w:val="46"/>
          <w:sz w:val="18"/>
          <w:szCs w:val="18"/>
          <w:lang w:eastAsia="zh-CN"/>
        </w:rPr>
        <w:t xml:space="preserve"> </w:t>
      </w:r>
      <w:r>
        <w:rPr>
          <w:rFonts w:ascii="宋体" w:hAnsi="宋体" w:eastAsia="宋体" w:cs="宋体"/>
          <w:spacing w:val="-6"/>
          <w:sz w:val="18"/>
          <w:szCs w:val="18"/>
          <w:lang w:eastAsia="zh-CN"/>
        </w:rPr>
        <w:t>评审结论填“通过</w:t>
      </w:r>
      <w:r>
        <w:rPr>
          <w:rFonts w:ascii="宋体" w:hAnsi="宋体" w:eastAsia="宋体" w:cs="宋体"/>
          <w:spacing w:val="-66"/>
          <w:sz w:val="18"/>
          <w:szCs w:val="18"/>
          <w:lang w:eastAsia="zh-CN"/>
        </w:rPr>
        <w:t xml:space="preserve"> </w:t>
      </w:r>
      <w:r>
        <w:rPr>
          <w:rFonts w:ascii="宋体" w:hAnsi="宋体" w:eastAsia="宋体" w:cs="宋体"/>
          <w:spacing w:val="-6"/>
          <w:sz w:val="18"/>
          <w:szCs w:val="18"/>
          <w:lang w:eastAsia="zh-CN"/>
        </w:rPr>
        <w:t>”或“不通过</w:t>
      </w:r>
      <w:r>
        <w:rPr>
          <w:rFonts w:ascii="宋体" w:hAnsi="宋体" w:eastAsia="宋体" w:cs="宋体"/>
          <w:spacing w:val="-66"/>
          <w:sz w:val="18"/>
          <w:szCs w:val="18"/>
          <w:lang w:eastAsia="zh-CN"/>
        </w:rPr>
        <w:t xml:space="preserve"> </w:t>
      </w:r>
      <w:r>
        <w:rPr>
          <w:rFonts w:ascii="宋体" w:hAnsi="宋体" w:eastAsia="宋体" w:cs="宋体"/>
          <w:spacing w:val="-6"/>
          <w:sz w:val="18"/>
          <w:szCs w:val="18"/>
          <w:lang w:eastAsia="zh-CN"/>
        </w:rPr>
        <w:t>”。</w:t>
      </w:r>
    </w:p>
    <w:p w14:paraId="1FDBD689">
      <w:pPr>
        <w:spacing w:before="106" w:line="216" w:lineRule="auto"/>
        <w:ind w:left="540"/>
        <w:rPr>
          <w:rFonts w:ascii="宋体" w:hAnsi="宋体" w:eastAsia="宋体" w:cs="宋体"/>
          <w:sz w:val="18"/>
          <w:szCs w:val="18"/>
          <w:lang w:eastAsia="zh-CN"/>
        </w:rPr>
      </w:pPr>
      <w:r>
        <w:rPr>
          <w:rFonts w:ascii="宋体" w:hAnsi="宋体" w:eastAsia="宋体" w:cs="宋体"/>
          <w:spacing w:val="-3"/>
          <w:sz w:val="18"/>
          <w:szCs w:val="18"/>
          <w:lang w:eastAsia="zh-CN"/>
        </w:rPr>
        <w:t>2.本表中出现一个（或以上）“</w:t>
      </w:r>
      <w:r>
        <w:rPr>
          <w:rFonts w:ascii="宋体" w:hAnsi="宋体" w:eastAsia="宋体" w:cs="宋体"/>
          <w:spacing w:val="-54"/>
          <w:sz w:val="18"/>
          <w:szCs w:val="18"/>
          <w:lang w:eastAsia="zh-CN"/>
        </w:rPr>
        <w:t xml:space="preserve"> </w:t>
      </w:r>
      <w:r>
        <w:rPr>
          <w:rFonts w:ascii="宋体" w:hAnsi="宋体" w:eastAsia="宋体" w:cs="宋体"/>
          <w:spacing w:val="-3"/>
          <w:sz w:val="18"/>
          <w:szCs w:val="18"/>
          <w:lang w:eastAsia="zh-CN"/>
        </w:rPr>
        <w:t>×</w:t>
      </w:r>
      <w:r>
        <w:rPr>
          <w:rFonts w:ascii="宋体" w:hAnsi="宋体" w:eastAsia="宋体" w:cs="宋体"/>
          <w:spacing w:val="-66"/>
          <w:sz w:val="18"/>
          <w:szCs w:val="18"/>
          <w:lang w:eastAsia="zh-CN"/>
        </w:rPr>
        <w:t xml:space="preserve"> </w:t>
      </w:r>
      <w:r>
        <w:rPr>
          <w:rFonts w:ascii="宋体" w:hAnsi="宋体" w:eastAsia="宋体" w:cs="宋体"/>
          <w:spacing w:val="-3"/>
          <w:sz w:val="18"/>
          <w:szCs w:val="18"/>
          <w:lang w:eastAsia="zh-CN"/>
        </w:rPr>
        <w:t>”,</w:t>
      </w:r>
      <w:r>
        <w:rPr>
          <w:rFonts w:ascii="宋体" w:hAnsi="宋体" w:eastAsia="宋体" w:cs="宋体"/>
          <w:spacing w:val="49"/>
          <w:sz w:val="18"/>
          <w:szCs w:val="18"/>
          <w:lang w:eastAsia="zh-CN"/>
        </w:rPr>
        <w:t xml:space="preserve"> </w:t>
      </w:r>
      <w:r>
        <w:rPr>
          <w:rFonts w:ascii="宋体" w:hAnsi="宋体" w:eastAsia="宋体" w:cs="宋体"/>
          <w:spacing w:val="-3"/>
          <w:sz w:val="18"/>
          <w:szCs w:val="18"/>
          <w:lang w:eastAsia="zh-CN"/>
        </w:rPr>
        <w:t>投标人的评审结论为“不通过</w:t>
      </w:r>
      <w:r>
        <w:rPr>
          <w:rFonts w:ascii="宋体" w:hAnsi="宋体" w:eastAsia="宋体" w:cs="宋体"/>
          <w:spacing w:val="-66"/>
          <w:sz w:val="18"/>
          <w:szCs w:val="18"/>
          <w:lang w:eastAsia="zh-CN"/>
        </w:rPr>
        <w:t xml:space="preserve"> </w:t>
      </w:r>
      <w:r>
        <w:rPr>
          <w:rFonts w:ascii="宋体" w:hAnsi="宋体" w:eastAsia="宋体" w:cs="宋体"/>
          <w:spacing w:val="-3"/>
          <w:sz w:val="18"/>
          <w:szCs w:val="18"/>
          <w:lang w:eastAsia="zh-CN"/>
        </w:rPr>
        <w:t>”，即该投标人不进入下一阶段评审。</w:t>
      </w:r>
    </w:p>
    <w:p w14:paraId="4FC2023C">
      <w:pPr>
        <w:spacing w:before="108" w:line="216" w:lineRule="auto"/>
        <w:ind w:left="541"/>
        <w:rPr>
          <w:rFonts w:ascii="宋体" w:hAnsi="宋体" w:eastAsia="宋体" w:cs="宋体"/>
          <w:sz w:val="18"/>
          <w:szCs w:val="18"/>
          <w:lang w:eastAsia="zh-CN"/>
        </w:rPr>
      </w:pPr>
      <w:r>
        <w:rPr>
          <w:rFonts w:ascii="宋体" w:hAnsi="宋体" w:eastAsia="宋体" w:cs="宋体"/>
          <w:spacing w:val="-3"/>
          <w:sz w:val="18"/>
          <w:szCs w:val="18"/>
          <w:lang w:eastAsia="zh-CN"/>
        </w:rPr>
        <w:t>3.本表中评审项目全部为 “</w:t>
      </w:r>
      <w:r>
        <w:rPr>
          <w:rFonts w:ascii="宋体" w:hAnsi="宋体" w:eastAsia="宋体" w:cs="宋体"/>
          <w:spacing w:val="-66"/>
          <w:sz w:val="18"/>
          <w:szCs w:val="18"/>
          <w:lang w:eastAsia="zh-CN"/>
        </w:rPr>
        <w:t xml:space="preserve"> </w:t>
      </w:r>
      <w:r>
        <w:rPr>
          <w:rFonts w:ascii="宋体" w:hAnsi="宋体" w:eastAsia="宋体" w:cs="宋体"/>
          <w:spacing w:val="-3"/>
          <w:sz w:val="18"/>
          <w:szCs w:val="18"/>
          <w:lang w:eastAsia="zh-CN"/>
        </w:rPr>
        <w:t>○</w:t>
      </w:r>
      <w:r>
        <w:rPr>
          <w:rFonts w:ascii="宋体" w:hAnsi="宋体" w:eastAsia="宋体" w:cs="宋体"/>
          <w:spacing w:val="-66"/>
          <w:sz w:val="18"/>
          <w:szCs w:val="18"/>
          <w:lang w:eastAsia="zh-CN"/>
        </w:rPr>
        <w:t xml:space="preserve"> </w:t>
      </w:r>
      <w:r>
        <w:rPr>
          <w:rFonts w:ascii="宋体" w:hAnsi="宋体" w:eastAsia="宋体" w:cs="宋体"/>
          <w:spacing w:val="-3"/>
          <w:sz w:val="18"/>
          <w:szCs w:val="18"/>
          <w:lang w:eastAsia="zh-CN"/>
        </w:rPr>
        <w:t>”,</w:t>
      </w:r>
      <w:r>
        <w:rPr>
          <w:rFonts w:ascii="宋体" w:hAnsi="宋体" w:eastAsia="宋体" w:cs="宋体"/>
          <w:spacing w:val="50"/>
          <w:sz w:val="18"/>
          <w:szCs w:val="18"/>
          <w:lang w:eastAsia="zh-CN"/>
        </w:rPr>
        <w:t xml:space="preserve"> </w:t>
      </w:r>
      <w:r>
        <w:rPr>
          <w:rFonts w:ascii="宋体" w:hAnsi="宋体" w:eastAsia="宋体" w:cs="宋体"/>
          <w:spacing w:val="-3"/>
          <w:sz w:val="18"/>
          <w:szCs w:val="18"/>
          <w:lang w:eastAsia="zh-CN"/>
        </w:rPr>
        <w:t>投标人的评审结论为“通过</w:t>
      </w:r>
      <w:r>
        <w:rPr>
          <w:rFonts w:ascii="宋体" w:hAnsi="宋体" w:eastAsia="宋体" w:cs="宋体"/>
          <w:spacing w:val="-66"/>
          <w:sz w:val="18"/>
          <w:szCs w:val="18"/>
          <w:lang w:eastAsia="zh-CN"/>
        </w:rPr>
        <w:t xml:space="preserve"> </w:t>
      </w:r>
      <w:r>
        <w:rPr>
          <w:rFonts w:ascii="宋体" w:hAnsi="宋体" w:eastAsia="宋体" w:cs="宋体"/>
          <w:spacing w:val="-3"/>
          <w:sz w:val="18"/>
          <w:szCs w:val="18"/>
          <w:lang w:eastAsia="zh-CN"/>
        </w:rPr>
        <w:t>”，即该投标人进入下一阶段评审。</w:t>
      </w:r>
    </w:p>
    <w:p w14:paraId="60DCA80A">
      <w:pPr>
        <w:spacing w:before="107" w:line="219" w:lineRule="auto"/>
        <w:ind w:left="537"/>
        <w:rPr>
          <w:rFonts w:ascii="宋体" w:hAnsi="宋体" w:eastAsia="宋体" w:cs="宋体"/>
          <w:sz w:val="18"/>
          <w:szCs w:val="18"/>
          <w:lang w:eastAsia="zh-CN"/>
        </w:rPr>
      </w:pPr>
      <w:r>
        <w:rPr>
          <w:rFonts w:ascii="宋体" w:hAnsi="宋体" w:eastAsia="宋体" w:cs="宋体"/>
          <w:sz w:val="18"/>
          <w:szCs w:val="18"/>
          <w:lang w:eastAsia="zh-CN"/>
        </w:rPr>
        <w:t>4.如对本表中某种情形的评审意见不一致时，以评审组过半数成员的意见作为评审组对该</w:t>
      </w:r>
      <w:r>
        <w:rPr>
          <w:rFonts w:ascii="宋体" w:hAnsi="宋体" w:eastAsia="宋体" w:cs="宋体"/>
          <w:spacing w:val="-1"/>
          <w:sz w:val="18"/>
          <w:szCs w:val="18"/>
          <w:lang w:eastAsia="zh-CN"/>
        </w:rPr>
        <w:t>情形的认定结论。</w:t>
      </w:r>
    </w:p>
    <w:p w14:paraId="0C276539">
      <w:pPr>
        <w:spacing w:before="107" w:line="273" w:lineRule="auto"/>
        <w:ind w:firstLine="541"/>
        <w:rPr>
          <w:rFonts w:ascii="宋体" w:hAnsi="宋体" w:eastAsia="宋体" w:cs="宋体"/>
          <w:sz w:val="18"/>
          <w:szCs w:val="18"/>
          <w:lang w:eastAsia="zh-CN"/>
        </w:rPr>
      </w:pPr>
      <w:r>
        <w:rPr>
          <w:rFonts w:ascii="宋体" w:hAnsi="宋体" w:eastAsia="宋体" w:cs="宋体"/>
          <w:spacing w:val="-2"/>
          <w:sz w:val="18"/>
          <w:szCs w:val="18"/>
          <w:lang w:eastAsia="zh-CN"/>
        </w:rPr>
        <w:t>5.不得将文件顺序、明显的文字错误等列为否决投标的情形。评委</w:t>
      </w:r>
      <w:r>
        <w:rPr>
          <w:rFonts w:ascii="宋体" w:hAnsi="宋体" w:eastAsia="宋体" w:cs="宋体"/>
          <w:spacing w:val="-3"/>
          <w:sz w:val="18"/>
          <w:szCs w:val="18"/>
          <w:lang w:eastAsia="zh-CN"/>
        </w:rPr>
        <w:t>发现资格审查文件中含义不明确、对同类问题表述不一致、有明显文字和计算错误的，应当要求投标人作必要的澄清、</w:t>
      </w:r>
      <w:r>
        <w:rPr>
          <w:rFonts w:ascii="宋体" w:hAnsi="宋体" w:eastAsia="宋体" w:cs="宋体"/>
          <w:sz w:val="18"/>
          <w:szCs w:val="18"/>
          <w:lang w:eastAsia="zh-CN"/>
        </w:rPr>
        <w:t xml:space="preserve"> 说明后再判定投标人是否通过资格审查，不得直接</w:t>
      </w:r>
      <w:r>
        <w:rPr>
          <w:rFonts w:ascii="宋体" w:hAnsi="宋体" w:eastAsia="宋体" w:cs="宋体"/>
          <w:spacing w:val="-1"/>
          <w:sz w:val="18"/>
          <w:szCs w:val="18"/>
          <w:lang w:eastAsia="zh-CN"/>
        </w:rPr>
        <w:t>认定其不通过资格审查。</w:t>
      </w:r>
    </w:p>
    <w:p w14:paraId="5E62EA29">
      <w:pPr>
        <w:spacing w:before="150" w:line="220" w:lineRule="auto"/>
        <w:ind w:left="762"/>
        <w:rPr>
          <w:rFonts w:ascii="宋体" w:hAnsi="宋体" w:eastAsia="宋体" w:cs="宋体"/>
          <w:sz w:val="24"/>
          <w:szCs w:val="24"/>
          <w:lang w:eastAsia="zh-CN"/>
        </w:rPr>
      </w:pPr>
      <w:r>
        <w:rPr>
          <w:rFonts w:ascii="宋体" w:hAnsi="宋体" w:eastAsia="宋体" w:cs="宋体"/>
          <w:spacing w:val="-8"/>
          <w:sz w:val="24"/>
          <w:szCs w:val="24"/>
          <w:lang w:eastAsia="zh-CN"/>
        </w:rPr>
        <w:t>评委签名：</w:t>
      </w:r>
      <w:r>
        <w:rPr>
          <w:rFonts w:ascii="宋体" w:hAnsi="宋体" w:eastAsia="宋体" w:cs="宋体"/>
          <w:spacing w:val="1"/>
          <w:sz w:val="24"/>
          <w:szCs w:val="24"/>
          <w:lang w:eastAsia="zh-CN"/>
        </w:rPr>
        <w:t xml:space="preserve">                                         </w:t>
      </w:r>
      <w:r>
        <w:rPr>
          <w:rFonts w:ascii="宋体" w:hAnsi="宋体" w:eastAsia="宋体" w:cs="宋体"/>
          <w:spacing w:val="-8"/>
          <w:sz w:val="24"/>
          <w:szCs w:val="24"/>
          <w:lang w:eastAsia="zh-CN"/>
        </w:rPr>
        <w:t>日期：</w:t>
      </w:r>
    </w:p>
    <w:p w14:paraId="13BE186A">
      <w:pPr>
        <w:spacing w:line="220" w:lineRule="auto"/>
        <w:rPr>
          <w:rFonts w:ascii="宋体" w:hAnsi="宋体" w:eastAsia="宋体" w:cs="宋体"/>
          <w:sz w:val="24"/>
          <w:szCs w:val="24"/>
          <w:lang w:eastAsia="zh-CN"/>
        </w:rPr>
        <w:sectPr>
          <w:footerReference r:id="rId37" w:type="default"/>
          <w:pgSz w:w="16839" w:h="11905"/>
          <w:pgMar w:top="1011" w:right="765" w:bottom="1155" w:left="1165" w:header="0" w:footer="993" w:gutter="0"/>
          <w:pgNumType w:fmt="decimal"/>
          <w:cols w:space="720" w:num="1"/>
        </w:sectPr>
      </w:pPr>
    </w:p>
    <w:p w14:paraId="7EBB5519">
      <w:pPr>
        <w:pStyle w:val="4"/>
        <w:spacing w:line="260" w:lineRule="auto"/>
        <w:rPr>
          <w:lang w:eastAsia="zh-CN"/>
        </w:rPr>
      </w:pPr>
    </w:p>
    <w:p w14:paraId="73BCA1EE">
      <w:pPr>
        <w:pStyle w:val="4"/>
        <w:spacing w:before="91" w:line="224" w:lineRule="auto"/>
        <w:ind w:left="139"/>
        <w:outlineLvl w:val="1"/>
        <w:rPr>
          <w:sz w:val="28"/>
          <w:szCs w:val="28"/>
          <w:lang w:eastAsia="zh-CN"/>
        </w:rPr>
      </w:pPr>
      <w:r>
        <w:rPr>
          <w:rFonts w:ascii="黑体" w:hAnsi="黑体" w:eastAsia="黑体" w:cs="黑体"/>
          <w:b/>
          <w:bCs/>
          <w:spacing w:val="-11"/>
          <w:sz w:val="28"/>
          <w:szCs w:val="28"/>
          <w:lang w:eastAsia="zh-CN"/>
        </w:rPr>
        <w:t>附表</w:t>
      </w:r>
      <w:r>
        <w:rPr>
          <w:rFonts w:ascii="黑体" w:hAnsi="黑体" w:eastAsia="黑体" w:cs="黑体"/>
          <w:spacing w:val="-63"/>
          <w:sz w:val="28"/>
          <w:szCs w:val="28"/>
          <w:lang w:eastAsia="zh-CN"/>
        </w:rPr>
        <w:t xml:space="preserve"> </w:t>
      </w:r>
      <w:r>
        <w:rPr>
          <w:b/>
          <w:bCs/>
          <w:spacing w:val="-11"/>
          <w:sz w:val="28"/>
          <w:szCs w:val="28"/>
          <w:lang w:eastAsia="zh-CN"/>
        </w:rPr>
        <w:t>2</w:t>
      </w:r>
    </w:p>
    <w:p w14:paraId="269D1F6C">
      <w:pPr>
        <w:spacing w:before="308" w:line="220" w:lineRule="auto"/>
        <w:ind w:left="3869"/>
        <w:rPr>
          <w:rFonts w:ascii="宋体" w:hAnsi="宋体" w:eastAsia="宋体" w:cs="宋体"/>
          <w:sz w:val="28"/>
          <w:szCs w:val="28"/>
          <w:lang w:eastAsia="zh-CN"/>
        </w:rPr>
      </w:pPr>
      <w:r>
        <w:rPr>
          <w:rFonts w:ascii="宋体" w:hAnsi="宋体" w:eastAsia="宋体" w:cs="宋体"/>
          <w:b/>
          <w:bCs/>
          <w:spacing w:val="-3"/>
          <w:sz w:val="28"/>
          <w:szCs w:val="28"/>
          <w:lang w:eastAsia="zh-CN"/>
        </w:rPr>
        <w:t>评标阶段工程总承包实施方案投标文件有效性审查表</w:t>
      </w:r>
    </w:p>
    <w:p w14:paraId="74CB44BA">
      <w:pPr>
        <w:spacing w:before="179" w:line="228" w:lineRule="auto"/>
        <w:ind w:left="124"/>
        <w:rPr>
          <w:rFonts w:ascii="宋体" w:hAnsi="宋体" w:eastAsia="宋体" w:cs="宋体"/>
          <w:sz w:val="20"/>
          <w:szCs w:val="20"/>
        </w:rPr>
      </w:pPr>
      <w:r>
        <w:rPr>
          <w:rFonts w:ascii="宋体" w:hAnsi="宋体" w:eastAsia="宋体" w:cs="宋体"/>
          <w:spacing w:val="5"/>
          <w:sz w:val="20"/>
          <w:szCs w:val="20"/>
        </w:rPr>
        <w:t>项目名称：</w:t>
      </w:r>
    </w:p>
    <w:p w14:paraId="35189340">
      <w:pPr>
        <w:spacing w:line="18" w:lineRule="exact"/>
      </w:pPr>
    </w:p>
    <w:tbl>
      <w:tblPr>
        <w:tblStyle w:val="9"/>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3"/>
        <w:gridCol w:w="8806"/>
        <w:gridCol w:w="1244"/>
        <w:gridCol w:w="1912"/>
        <w:gridCol w:w="1367"/>
      </w:tblGrid>
      <w:tr w14:paraId="5620A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43" w:type="dxa"/>
          </w:tcPr>
          <w:p w14:paraId="0AD5C583">
            <w:pPr>
              <w:pStyle w:val="10"/>
              <w:spacing w:before="182" w:line="229" w:lineRule="auto"/>
              <w:ind w:left="215"/>
            </w:pPr>
            <w:r>
              <w:rPr>
                <w:b/>
                <w:bCs/>
                <w:spacing w:val="4"/>
              </w:rPr>
              <w:t>序号</w:t>
            </w:r>
          </w:p>
        </w:tc>
        <w:tc>
          <w:tcPr>
            <w:tcW w:w="8806" w:type="dxa"/>
            <w:tcBorders>
              <w:tl2br w:val="single" w:color="000000" w:sz="4" w:space="0"/>
            </w:tcBorders>
          </w:tcPr>
          <w:p w14:paraId="4606DC1A">
            <w:pPr>
              <w:pStyle w:val="10"/>
              <w:spacing w:before="36" w:line="228" w:lineRule="auto"/>
              <w:ind w:left="4944"/>
            </w:pPr>
            <w:r>
              <w:rPr>
                <w:b/>
                <w:bCs/>
                <w:spacing w:val="5"/>
              </w:rPr>
              <w:t>投标单位</w:t>
            </w:r>
          </w:p>
          <w:p w14:paraId="10369D0D">
            <w:pPr>
              <w:pStyle w:val="10"/>
              <w:spacing w:before="23" w:line="228" w:lineRule="auto"/>
              <w:ind w:left="320"/>
            </w:pPr>
            <w:r>
              <w:rPr>
                <w:b/>
                <w:bCs/>
                <w:spacing w:val="6"/>
              </w:rPr>
              <w:t>评审内容</w:t>
            </w:r>
          </w:p>
        </w:tc>
        <w:tc>
          <w:tcPr>
            <w:tcW w:w="1244" w:type="dxa"/>
          </w:tcPr>
          <w:p w14:paraId="1A33B9C4"/>
        </w:tc>
        <w:tc>
          <w:tcPr>
            <w:tcW w:w="1912" w:type="dxa"/>
          </w:tcPr>
          <w:p w14:paraId="4D6A56F7"/>
        </w:tc>
        <w:tc>
          <w:tcPr>
            <w:tcW w:w="1367" w:type="dxa"/>
          </w:tcPr>
          <w:p w14:paraId="03971581"/>
        </w:tc>
      </w:tr>
      <w:tr w14:paraId="0E6E9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3" w:type="dxa"/>
          </w:tcPr>
          <w:p w14:paraId="3E7A7B5D">
            <w:pPr>
              <w:pStyle w:val="10"/>
              <w:spacing w:before="180" w:line="270" w:lineRule="exact"/>
              <w:ind w:left="390"/>
            </w:pPr>
            <w:r>
              <w:rPr>
                <w:position w:val="1"/>
              </w:rPr>
              <w:t>1</w:t>
            </w:r>
          </w:p>
        </w:tc>
        <w:tc>
          <w:tcPr>
            <w:tcW w:w="8806" w:type="dxa"/>
          </w:tcPr>
          <w:p w14:paraId="7BDB7506">
            <w:pPr>
              <w:pStyle w:val="10"/>
              <w:spacing w:before="180" w:line="227" w:lineRule="auto"/>
              <w:ind w:left="118"/>
              <w:rPr>
                <w:lang w:eastAsia="zh-CN"/>
              </w:rPr>
            </w:pPr>
            <w:r>
              <w:rPr>
                <w:spacing w:val="8"/>
                <w:lang w:eastAsia="zh-CN"/>
              </w:rPr>
              <w:t>《投标书》中工期能满足完成投标项目工期的。</w:t>
            </w:r>
          </w:p>
        </w:tc>
        <w:tc>
          <w:tcPr>
            <w:tcW w:w="1244" w:type="dxa"/>
          </w:tcPr>
          <w:p w14:paraId="2D256A02">
            <w:pPr>
              <w:rPr>
                <w:lang w:eastAsia="zh-CN"/>
              </w:rPr>
            </w:pPr>
          </w:p>
        </w:tc>
        <w:tc>
          <w:tcPr>
            <w:tcW w:w="1912" w:type="dxa"/>
          </w:tcPr>
          <w:p w14:paraId="0F6087E6">
            <w:pPr>
              <w:rPr>
                <w:lang w:eastAsia="zh-CN"/>
              </w:rPr>
            </w:pPr>
          </w:p>
        </w:tc>
        <w:tc>
          <w:tcPr>
            <w:tcW w:w="1367" w:type="dxa"/>
          </w:tcPr>
          <w:p w14:paraId="054A4CBD">
            <w:pPr>
              <w:rPr>
                <w:lang w:eastAsia="zh-CN"/>
              </w:rPr>
            </w:pPr>
          </w:p>
        </w:tc>
      </w:tr>
      <w:tr w14:paraId="5340B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43" w:type="dxa"/>
          </w:tcPr>
          <w:p w14:paraId="444C3607">
            <w:pPr>
              <w:pStyle w:val="10"/>
              <w:spacing w:before="180" w:line="270" w:lineRule="exact"/>
              <w:ind w:left="377"/>
            </w:pPr>
            <w:r>
              <w:rPr>
                <w:position w:val="1"/>
              </w:rPr>
              <w:t>2</w:t>
            </w:r>
          </w:p>
        </w:tc>
        <w:tc>
          <w:tcPr>
            <w:tcW w:w="8806" w:type="dxa"/>
          </w:tcPr>
          <w:p w14:paraId="3AC17732">
            <w:pPr>
              <w:pStyle w:val="10"/>
              <w:spacing w:before="180" w:line="227" w:lineRule="auto"/>
              <w:ind w:left="118"/>
              <w:rPr>
                <w:lang w:eastAsia="zh-CN"/>
              </w:rPr>
            </w:pPr>
            <w:r>
              <w:rPr>
                <w:spacing w:val="9"/>
                <w:lang w:eastAsia="zh-CN"/>
              </w:rPr>
              <w:t>《投标书》中质量标准能满足完成投标项目质量标准</w:t>
            </w:r>
            <w:r>
              <w:rPr>
                <w:spacing w:val="8"/>
                <w:lang w:eastAsia="zh-CN"/>
              </w:rPr>
              <w:t>的。</w:t>
            </w:r>
          </w:p>
        </w:tc>
        <w:tc>
          <w:tcPr>
            <w:tcW w:w="1244" w:type="dxa"/>
          </w:tcPr>
          <w:p w14:paraId="2B068C09">
            <w:pPr>
              <w:rPr>
                <w:lang w:eastAsia="zh-CN"/>
              </w:rPr>
            </w:pPr>
          </w:p>
        </w:tc>
        <w:tc>
          <w:tcPr>
            <w:tcW w:w="1912" w:type="dxa"/>
          </w:tcPr>
          <w:p w14:paraId="35370B10">
            <w:pPr>
              <w:rPr>
                <w:lang w:eastAsia="zh-CN"/>
              </w:rPr>
            </w:pPr>
          </w:p>
        </w:tc>
        <w:tc>
          <w:tcPr>
            <w:tcW w:w="1367" w:type="dxa"/>
          </w:tcPr>
          <w:p w14:paraId="1BB03DD4">
            <w:pPr>
              <w:rPr>
                <w:lang w:eastAsia="zh-CN"/>
              </w:rPr>
            </w:pPr>
          </w:p>
        </w:tc>
      </w:tr>
      <w:tr w14:paraId="5EDAB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3" w:type="dxa"/>
          </w:tcPr>
          <w:p w14:paraId="76097C32">
            <w:pPr>
              <w:pStyle w:val="10"/>
              <w:spacing w:before="179" w:line="268" w:lineRule="exact"/>
              <w:ind w:left="379"/>
            </w:pPr>
            <w:r>
              <w:rPr>
                <w:position w:val="1"/>
              </w:rPr>
              <w:t>3</w:t>
            </w:r>
          </w:p>
        </w:tc>
        <w:tc>
          <w:tcPr>
            <w:tcW w:w="8806" w:type="dxa"/>
          </w:tcPr>
          <w:p w14:paraId="64EE7AA1">
            <w:pPr>
              <w:pStyle w:val="10"/>
              <w:spacing w:before="179" w:line="227" w:lineRule="auto"/>
              <w:ind w:left="114"/>
              <w:rPr>
                <w:lang w:eastAsia="zh-CN"/>
              </w:rPr>
            </w:pPr>
            <w:r>
              <w:rPr>
                <w:spacing w:val="8"/>
                <w:lang w:eastAsia="zh-CN"/>
              </w:rPr>
              <w:t>按招标文件要求提供《投标承诺书》的。</w:t>
            </w:r>
          </w:p>
        </w:tc>
        <w:tc>
          <w:tcPr>
            <w:tcW w:w="1244" w:type="dxa"/>
          </w:tcPr>
          <w:p w14:paraId="2BE3650E">
            <w:pPr>
              <w:rPr>
                <w:lang w:eastAsia="zh-CN"/>
              </w:rPr>
            </w:pPr>
          </w:p>
        </w:tc>
        <w:tc>
          <w:tcPr>
            <w:tcW w:w="1912" w:type="dxa"/>
          </w:tcPr>
          <w:p w14:paraId="4DA89982">
            <w:pPr>
              <w:rPr>
                <w:lang w:eastAsia="zh-CN"/>
              </w:rPr>
            </w:pPr>
          </w:p>
        </w:tc>
        <w:tc>
          <w:tcPr>
            <w:tcW w:w="1367" w:type="dxa"/>
          </w:tcPr>
          <w:p w14:paraId="5815FEBF">
            <w:pPr>
              <w:rPr>
                <w:lang w:eastAsia="zh-CN"/>
              </w:rPr>
            </w:pPr>
          </w:p>
        </w:tc>
      </w:tr>
      <w:tr w14:paraId="73A47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3" w:type="dxa"/>
          </w:tcPr>
          <w:p w14:paraId="08710B0C">
            <w:pPr>
              <w:pStyle w:val="10"/>
              <w:spacing w:before="181" w:line="270" w:lineRule="exact"/>
              <w:ind w:left="374"/>
            </w:pPr>
            <w:r>
              <w:rPr>
                <w:position w:val="1"/>
              </w:rPr>
              <w:t>4</w:t>
            </w:r>
          </w:p>
        </w:tc>
        <w:tc>
          <w:tcPr>
            <w:tcW w:w="8806" w:type="dxa"/>
          </w:tcPr>
          <w:p w14:paraId="73C18DE5">
            <w:pPr>
              <w:pStyle w:val="10"/>
              <w:spacing w:before="181" w:line="227" w:lineRule="auto"/>
              <w:ind w:left="115"/>
              <w:rPr>
                <w:lang w:eastAsia="zh-CN"/>
              </w:rPr>
            </w:pPr>
            <w:r>
              <w:rPr>
                <w:spacing w:val="8"/>
                <w:lang w:eastAsia="zh-CN"/>
              </w:rPr>
              <w:t>投标人有按要求提供投标担保的。</w:t>
            </w:r>
          </w:p>
        </w:tc>
        <w:tc>
          <w:tcPr>
            <w:tcW w:w="1244" w:type="dxa"/>
          </w:tcPr>
          <w:p w14:paraId="636D6F6B">
            <w:pPr>
              <w:rPr>
                <w:lang w:eastAsia="zh-CN"/>
              </w:rPr>
            </w:pPr>
          </w:p>
        </w:tc>
        <w:tc>
          <w:tcPr>
            <w:tcW w:w="1912" w:type="dxa"/>
          </w:tcPr>
          <w:p w14:paraId="785844FE">
            <w:pPr>
              <w:rPr>
                <w:lang w:eastAsia="zh-CN"/>
              </w:rPr>
            </w:pPr>
          </w:p>
        </w:tc>
        <w:tc>
          <w:tcPr>
            <w:tcW w:w="1367" w:type="dxa"/>
          </w:tcPr>
          <w:p w14:paraId="6D5BBE67">
            <w:pPr>
              <w:rPr>
                <w:lang w:eastAsia="zh-CN"/>
              </w:rPr>
            </w:pPr>
          </w:p>
        </w:tc>
      </w:tr>
      <w:tr w14:paraId="7056B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43" w:type="dxa"/>
          </w:tcPr>
          <w:p w14:paraId="07B42157">
            <w:pPr>
              <w:pStyle w:val="10"/>
              <w:spacing w:before="181" w:line="269" w:lineRule="exact"/>
              <w:ind w:left="379"/>
            </w:pPr>
            <w:r>
              <w:rPr>
                <w:position w:val="1"/>
              </w:rPr>
              <w:t>5</w:t>
            </w:r>
          </w:p>
        </w:tc>
        <w:tc>
          <w:tcPr>
            <w:tcW w:w="8806" w:type="dxa"/>
          </w:tcPr>
          <w:p w14:paraId="246FB54A">
            <w:pPr>
              <w:pStyle w:val="10"/>
              <w:spacing w:before="46" w:line="238" w:lineRule="auto"/>
              <w:ind w:left="113" w:right="106" w:firstLine="4"/>
              <w:rPr>
                <w:lang w:eastAsia="zh-CN"/>
              </w:rPr>
            </w:pPr>
            <w:r>
              <w:rPr>
                <w:spacing w:val="8"/>
                <w:lang w:eastAsia="zh-CN"/>
              </w:rPr>
              <w:t>《投标书》和《投标承诺书》按相应的格式</w:t>
            </w:r>
            <w:r>
              <w:rPr>
                <w:spacing w:val="-24"/>
                <w:lang w:eastAsia="zh-CN"/>
              </w:rPr>
              <w:t xml:space="preserve"> </w:t>
            </w:r>
            <w:r>
              <w:rPr>
                <w:spacing w:val="8"/>
                <w:lang w:eastAsia="zh-CN"/>
              </w:rPr>
              <w:t>1</w:t>
            </w:r>
            <w:r>
              <w:rPr>
                <w:spacing w:val="-37"/>
                <w:lang w:eastAsia="zh-CN"/>
              </w:rPr>
              <w:t xml:space="preserve"> </w:t>
            </w:r>
            <w:r>
              <w:rPr>
                <w:spacing w:val="8"/>
                <w:lang w:eastAsia="zh-CN"/>
              </w:rPr>
              <w:t>和格式</w:t>
            </w:r>
            <w:r>
              <w:rPr>
                <w:spacing w:val="-40"/>
                <w:lang w:eastAsia="zh-CN"/>
              </w:rPr>
              <w:t xml:space="preserve"> </w:t>
            </w:r>
            <w:r>
              <w:rPr>
                <w:spacing w:val="8"/>
                <w:lang w:eastAsia="zh-CN"/>
              </w:rPr>
              <w:t>4</w:t>
            </w:r>
            <w:r>
              <w:rPr>
                <w:spacing w:val="-36"/>
                <w:lang w:eastAsia="zh-CN"/>
              </w:rPr>
              <w:t xml:space="preserve"> </w:t>
            </w:r>
            <w:r>
              <w:rPr>
                <w:spacing w:val="8"/>
                <w:lang w:eastAsia="zh-CN"/>
              </w:rPr>
              <w:t>填</w:t>
            </w:r>
            <w:r>
              <w:rPr>
                <w:spacing w:val="7"/>
                <w:lang w:eastAsia="zh-CN"/>
              </w:rPr>
              <w:t>写，主要内容全，关键字迹清晰、能</w:t>
            </w:r>
            <w:r>
              <w:rPr>
                <w:lang w:eastAsia="zh-CN"/>
              </w:rPr>
              <w:t xml:space="preserve"> </w:t>
            </w:r>
            <w:r>
              <w:rPr>
                <w:spacing w:val="4"/>
                <w:lang w:eastAsia="zh-CN"/>
              </w:rPr>
              <w:t>辨认的。</w:t>
            </w:r>
          </w:p>
        </w:tc>
        <w:tc>
          <w:tcPr>
            <w:tcW w:w="1244" w:type="dxa"/>
          </w:tcPr>
          <w:p w14:paraId="6C8A9193">
            <w:pPr>
              <w:rPr>
                <w:lang w:eastAsia="zh-CN"/>
              </w:rPr>
            </w:pPr>
          </w:p>
        </w:tc>
        <w:tc>
          <w:tcPr>
            <w:tcW w:w="1912" w:type="dxa"/>
          </w:tcPr>
          <w:p w14:paraId="1AFFAF5D">
            <w:pPr>
              <w:rPr>
                <w:lang w:eastAsia="zh-CN"/>
              </w:rPr>
            </w:pPr>
          </w:p>
        </w:tc>
        <w:tc>
          <w:tcPr>
            <w:tcW w:w="1367" w:type="dxa"/>
          </w:tcPr>
          <w:p w14:paraId="5DF7391B">
            <w:pPr>
              <w:rPr>
                <w:lang w:eastAsia="zh-CN"/>
              </w:rPr>
            </w:pPr>
          </w:p>
        </w:tc>
      </w:tr>
      <w:tr w14:paraId="606DB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43" w:type="dxa"/>
          </w:tcPr>
          <w:p w14:paraId="496E5653">
            <w:pPr>
              <w:pStyle w:val="10"/>
              <w:spacing w:before="183" w:line="268" w:lineRule="exact"/>
              <w:ind w:left="376"/>
            </w:pPr>
            <w:r>
              <w:rPr>
                <w:position w:val="1"/>
              </w:rPr>
              <w:t>6</w:t>
            </w:r>
          </w:p>
        </w:tc>
        <w:tc>
          <w:tcPr>
            <w:tcW w:w="8806" w:type="dxa"/>
          </w:tcPr>
          <w:p w14:paraId="28F28AB1">
            <w:pPr>
              <w:pStyle w:val="10"/>
              <w:spacing w:before="182" w:line="228" w:lineRule="auto"/>
              <w:jc w:val="right"/>
              <w:rPr>
                <w:lang w:eastAsia="zh-CN"/>
              </w:rPr>
            </w:pPr>
            <w:r>
              <w:rPr>
                <w:spacing w:val="6"/>
                <w:lang w:eastAsia="zh-CN"/>
              </w:rPr>
              <w:t>不存在串通投标情形（串通投标情形以《中华人民共和国招标投标法实施条例》的规定为准）。</w:t>
            </w:r>
          </w:p>
        </w:tc>
        <w:tc>
          <w:tcPr>
            <w:tcW w:w="1244" w:type="dxa"/>
          </w:tcPr>
          <w:p w14:paraId="7BBF6849">
            <w:pPr>
              <w:rPr>
                <w:lang w:eastAsia="zh-CN"/>
              </w:rPr>
            </w:pPr>
          </w:p>
        </w:tc>
        <w:tc>
          <w:tcPr>
            <w:tcW w:w="1912" w:type="dxa"/>
          </w:tcPr>
          <w:p w14:paraId="7910BD5D">
            <w:pPr>
              <w:rPr>
                <w:lang w:eastAsia="zh-CN"/>
              </w:rPr>
            </w:pPr>
          </w:p>
        </w:tc>
        <w:tc>
          <w:tcPr>
            <w:tcW w:w="1367" w:type="dxa"/>
          </w:tcPr>
          <w:p w14:paraId="123D9AF0">
            <w:pPr>
              <w:rPr>
                <w:lang w:eastAsia="zh-CN"/>
              </w:rPr>
            </w:pPr>
          </w:p>
        </w:tc>
      </w:tr>
      <w:tr w14:paraId="7CAC6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43" w:type="dxa"/>
          </w:tcPr>
          <w:p w14:paraId="6B11158B">
            <w:pPr>
              <w:pStyle w:val="10"/>
              <w:spacing w:before="182" w:line="268" w:lineRule="exact"/>
              <w:ind w:left="380"/>
            </w:pPr>
            <w:r>
              <w:rPr>
                <w:position w:val="1"/>
              </w:rPr>
              <w:t>7</w:t>
            </w:r>
          </w:p>
        </w:tc>
        <w:tc>
          <w:tcPr>
            <w:tcW w:w="8806" w:type="dxa"/>
          </w:tcPr>
          <w:p w14:paraId="09746FB5">
            <w:pPr>
              <w:pStyle w:val="10"/>
              <w:spacing w:before="181" w:line="228" w:lineRule="auto"/>
              <w:ind w:left="113"/>
              <w:rPr>
                <w:lang w:eastAsia="zh-CN"/>
              </w:rPr>
            </w:pPr>
            <w:r>
              <w:rPr>
                <w:spacing w:val="9"/>
                <w:lang w:eastAsia="zh-CN"/>
              </w:rPr>
              <w:t>有《参与编制工程总承包实施方案投标文件人员名单》的。</w:t>
            </w:r>
          </w:p>
        </w:tc>
        <w:tc>
          <w:tcPr>
            <w:tcW w:w="1244" w:type="dxa"/>
          </w:tcPr>
          <w:p w14:paraId="52EE301F">
            <w:pPr>
              <w:rPr>
                <w:lang w:eastAsia="zh-CN"/>
              </w:rPr>
            </w:pPr>
          </w:p>
        </w:tc>
        <w:tc>
          <w:tcPr>
            <w:tcW w:w="1912" w:type="dxa"/>
          </w:tcPr>
          <w:p w14:paraId="16B8E60A">
            <w:pPr>
              <w:rPr>
                <w:lang w:eastAsia="zh-CN"/>
              </w:rPr>
            </w:pPr>
          </w:p>
        </w:tc>
        <w:tc>
          <w:tcPr>
            <w:tcW w:w="1367" w:type="dxa"/>
          </w:tcPr>
          <w:p w14:paraId="4E5DB9C4">
            <w:pPr>
              <w:rPr>
                <w:lang w:eastAsia="zh-CN"/>
              </w:rPr>
            </w:pPr>
          </w:p>
        </w:tc>
      </w:tr>
      <w:tr w14:paraId="0E259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3" w:type="dxa"/>
          </w:tcPr>
          <w:p w14:paraId="7DF24E92">
            <w:pPr>
              <w:pStyle w:val="10"/>
              <w:spacing w:before="183" w:line="268" w:lineRule="exact"/>
              <w:ind w:left="375"/>
            </w:pPr>
            <w:r>
              <w:rPr>
                <w:position w:val="1"/>
              </w:rPr>
              <w:t>8</w:t>
            </w:r>
          </w:p>
        </w:tc>
        <w:tc>
          <w:tcPr>
            <w:tcW w:w="8806" w:type="dxa"/>
          </w:tcPr>
          <w:p w14:paraId="53BD2D5A">
            <w:pPr>
              <w:pStyle w:val="10"/>
              <w:spacing w:before="47" w:line="237" w:lineRule="auto"/>
              <w:ind w:left="119" w:right="106" w:hanging="4"/>
              <w:rPr>
                <w:lang w:eastAsia="zh-CN"/>
              </w:rPr>
            </w:pPr>
            <w:r>
              <w:rPr>
                <w:spacing w:val="9"/>
                <w:lang w:eastAsia="zh-CN"/>
              </w:rPr>
              <w:t xml:space="preserve">投标人与本项目其他投标人加密打包投标文件电脑机器特征码不一致（以广州公共资源交易中 </w:t>
            </w:r>
            <w:r>
              <w:rPr>
                <w:spacing w:val="8"/>
                <w:lang w:eastAsia="zh-CN"/>
              </w:rPr>
              <w:t>心评标系统的检索信息为准</w:t>
            </w:r>
            <w:r>
              <w:rPr>
                <w:spacing w:val="20"/>
                <w:lang w:eastAsia="zh-CN"/>
              </w:rPr>
              <w:t>），</w:t>
            </w:r>
            <w:r>
              <w:rPr>
                <w:spacing w:val="8"/>
                <w:lang w:eastAsia="zh-CN"/>
              </w:rPr>
              <w:t>如一致，其投标将被否决。</w:t>
            </w:r>
          </w:p>
        </w:tc>
        <w:tc>
          <w:tcPr>
            <w:tcW w:w="1244" w:type="dxa"/>
          </w:tcPr>
          <w:p w14:paraId="1B81A858">
            <w:pPr>
              <w:rPr>
                <w:lang w:eastAsia="zh-CN"/>
              </w:rPr>
            </w:pPr>
          </w:p>
        </w:tc>
        <w:tc>
          <w:tcPr>
            <w:tcW w:w="1912" w:type="dxa"/>
          </w:tcPr>
          <w:p w14:paraId="5823F8DB">
            <w:pPr>
              <w:rPr>
                <w:lang w:eastAsia="zh-CN"/>
              </w:rPr>
            </w:pPr>
          </w:p>
        </w:tc>
        <w:tc>
          <w:tcPr>
            <w:tcW w:w="1367" w:type="dxa"/>
          </w:tcPr>
          <w:p w14:paraId="770ECEEF">
            <w:pPr>
              <w:rPr>
                <w:lang w:eastAsia="zh-CN"/>
              </w:rPr>
            </w:pPr>
          </w:p>
        </w:tc>
      </w:tr>
      <w:tr w14:paraId="60560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43" w:type="dxa"/>
          </w:tcPr>
          <w:p w14:paraId="5423F91F">
            <w:pPr>
              <w:pStyle w:val="10"/>
              <w:spacing w:before="183" w:line="229" w:lineRule="auto"/>
              <w:ind w:left="221"/>
            </w:pPr>
            <w:r>
              <w:rPr>
                <w:spacing w:val="2"/>
              </w:rPr>
              <w:t>结论</w:t>
            </w:r>
          </w:p>
        </w:tc>
        <w:tc>
          <w:tcPr>
            <w:tcW w:w="8806" w:type="dxa"/>
          </w:tcPr>
          <w:p w14:paraId="0318FBD3">
            <w:pPr>
              <w:pStyle w:val="10"/>
              <w:spacing w:before="183" w:line="228" w:lineRule="auto"/>
              <w:ind w:left="116"/>
              <w:rPr>
                <w:lang w:eastAsia="zh-CN"/>
              </w:rPr>
            </w:pPr>
            <w:r>
              <w:rPr>
                <w:spacing w:val="8"/>
                <w:lang w:eastAsia="zh-CN"/>
              </w:rPr>
              <w:t>是否通过并进入下一阶段评审（通过/不通过）</w:t>
            </w:r>
          </w:p>
        </w:tc>
        <w:tc>
          <w:tcPr>
            <w:tcW w:w="1244" w:type="dxa"/>
          </w:tcPr>
          <w:p w14:paraId="70816DCB">
            <w:pPr>
              <w:rPr>
                <w:lang w:eastAsia="zh-CN"/>
              </w:rPr>
            </w:pPr>
          </w:p>
        </w:tc>
        <w:tc>
          <w:tcPr>
            <w:tcW w:w="1912" w:type="dxa"/>
          </w:tcPr>
          <w:p w14:paraId="305E0208">
            <w:pPr>
              <w:rPr>
                <w:lang w:eastAsia="zh-CN"/>
              </w:rPr>
            </w:pPr>
          </w:p>
        </w:tc>
        <w:tc>
          <w:tcPr>
            <w:tcW w:w="1367" w:type="dxa"/>
          </w:tcPr>
          <w:p w14:paraId="2180AC13">
            <w:pPr>
              <w:rPr>
                <w:lang w:eastAsia="zh-CN"/>
              </w:rPr>
            </w:pPr>
          </w:p>
        </w:tc>
      </w:tr>
    </w:tbl>
    <w:p w14:paraId="60415AC3">
      <w:pPr>
        <w:spacing w:before="72" w:line="328" w:lineRule="auto"/>
        <w:ind w:left="119" w:right="106" w:firstLine="540"/>
        <w:jc w:val="both"/>
        <w:rPr>
          <w:rFonts w:ascii="宋体" w:hAnsi="宋体" w:eastAsia="宋体" w:cs="宋体"/>
          <w:sz w:val="18"/>
          <w:szCs w:val="18"/>
          <w:lang w:eastAsia="zh-CN"/>
        </w:rPr>
      </w:pPr>
      <w:r>
        <w:rPr>
          <w:rFonts w:ascii="宋体" w:hAnsi="宋体" w:eastAsia="宋体" w:cs="宋体"/>
          <w:spacing w:val="-3"/>
          <w:sz w:val="18"/>
          <w:szCs w:val="18"/>
          <w:lang w:eastAsia="zh-CN"/>
        </w:rPr>
        <w:t>注：1．每一项目符合有效的记“</w:t>
      </w:r>
      <w:r>
        <w:rPr>
          <w:rFonts w:ascii="宋体" w:hAnsi="宋体" w:eastAsia="宋体" w:cs="宋体"/>
          <w:spacing w:val="-37"/>
          <w:sz w:val="18"/>
          <w:szCs w:val="18"/>
          <w:lang w:eastAsia="zh-CN"/>
        </w:rPr>
        <w:t xml:space="preserve"> </w:t>
      </w:r>
      <w:r>
        <w:rPr>
          <w:rFonts w:ascii="宋体" w:hAnsi="宋体" w:eastAsia="宋体" w:cs="宋体"/>
          <w:spacing w:val="-3"/>
          <w:sz w:val="18"/>
          <w:szCs w:val="18"/>
          <w:lang w:eastAsia="zh-CN"/>
        </w:rPr>
        <w:t>√</w:t>
      </w:r>
      <w:r>
        <w:rPr>
          <w:rFonts w:ascii="宋体" w:hAnsi="宋体" w:eastAsia="宋体" w:cs="宋体"/>
          <w:spacing w:val="-67"/>
          <w:sz w:val="18"/>
          <w:szCs w:val="18"/>
          <w:lang w:eastAsia="zh-CN"/>
        </w:rPr>
        <w:t xml:space="preserve"> </w:t>
      </w:r>
      <w:r>
        <w:rPr>
          <w:rFonts w:ascii="宋体" w:hAnsi="宋体" w:eastAsia="宋体" w:cs="宋体"/>
          <w:spacing w:val="-3"/>
          <w:sz w:val="18"/>
          <w:szCs w:val="18"/>
          <w:lang w:eastAsia="zh-CN"/>
        </w:rPr>
        <w:t>”无效的记“</w:t>
      </w:r>
      <w:r>
        <w:rPr>
          <w:rFonts w:ascii="宋体" w:hAnsi="宋体" w:eastAsia="宋体" w:cs="宋体"/>
          <w:spacing w:val="-57"/>
          <w:sz w:val="18"/>
          <w:szCs w:val="18"/>
          <w:lang w:eastAsia="zh-CN"/>
        </w:rPr>
        <w:t xml:space="preserve"> </w:t>
      </w:r>
      <w:r>
        <w:rPr>
          <w:rFonts w:ascii="宋体" w:hAnsi="宋体" w:eastAsia="宋体" w:cs="宋体"/>
          <w:spacing w:val="-3"/>
          <w:sz w:val="18"/>
          <w:szCs w:val="18"/>
          <w:lang w:eastAsia="zh-CN"/>
        </w:rPr>
        <w:t>×</w:t>
      </w:r>
      <w:r>
        <w:rPr>
          <w:rFonts w:ascii="宋体" w:hAnsi="宋体" w:eastAsia="宋体" w:cs="宋体"/>
          <w:spacing w:val="-66"/>
          <w:sz w:val="18"/>
          <w:szCs w:val="18"/>
          <w:lang w:eastAsia="zh-CN"/>
        </w:rPr>
        <w:t xml:space="preserve"> </w:t>
      </w:r>
      <w:r>
        <w:rPr>
          <w:rFonts w:ascii="宋体" w:hAnsi="宋体" w:eastAsia="宋体" w:cs="宋体"/>
          <w:spacing w:val="-3"/>
          <w:sz w:val="18"/>
          <w:szCs w:val="18"/>
          <w:lang w:eastAsia="zh-CN"/>
        </w:rPr>
        <w:t>”,</w:t>
      </w:r>
      <w:r>
        <w:rPr>
          <w:rFonts w:ascii="宋体" w:hAnsi="宋体" w:eastAsia="宋体" w:cs="宋体"/>
          <w:spacing w:val="47"/>
          <w:sz w:val="18"/>
          <w:szCs w:val="18"/>
          <w:lang w:eastAsia="zh-CN"/>
        </w:rPr>
        <w:t xml:space="preserve"> </w:t>
      </w:r>
      <w:r>
        <w:rPr>
          <w:rFonts w:ascii="宋体" w:hAnsi="宋体" w:eastAsia="宋体" w:cs="宋体"/>
          <w:spacing w:val="-3"/>
          <w:sz w:val="18"/>
          <w:szCs w:val="18"/>
          <w:lang w:eastAsia="zh-CN"/>
        </w:rPr>
        <w:t>全部审查项目均为有效的，结论为“通过</w:t>
      </w:r>
      <w:r>
        <w:rPr>
          <w:rFonts w:ascii="宋体" w:hAnsi="宋体" w:eastAsia="宋体" w:cs="宋体"/>
          <w:spacing w:val="-66"/>
          <w:sz w:val="18"/>
          <w:szCs w:val="18"/>
          <w:lang w:eastAsia="zh-CN"/>
        </w:rPr>
        <w:t xml:space="preserve"> </w:t>
      </w:r>
      <w:r>
        <w:rPr>
          <w:rFonts w:ascii="宋体" w:hAnsi="宋体" w:eastAsia="宋体" w:cs="宋体"/>
          <w:spacing w:val="-3"/>
          <w:sz w:val="18"/>
          <w:szCs w:val="18"/>
          <w:lang w:eastAsia="zh-CN"/>
        </w:rPr>
        <w:t>”否则为“不通过</w:t>
      </w:r>
      <w:r>
        <w:rPr>
          <w:rFonts w:ascii="宋体" w:hAnsi="宋体" w:eastAsia="宋体" w:cs="宋体"/>
          <w:spacing w:val="-66"/>
          <w:sz w:val="18"/>
          <w:szCs w:val="18"/>
          <w:lang w:eastAsia="zh-CN"/>
        </w:rPr>
        <w:t xml:space="preserve"> </w:t>
      </w:r>
      <w:r>
        <w:rPr>
          <w:rFonts w:ascii="宋体" w:hAnsi="宋体" w:eastAsia="宋体" w:cs="宋体"/>
          <w:spacing w:val="-3"/>
          <w:sz w:val="18"/>
          <w:szCs w:val="18"/>
          <w:lang w:eastAsia="zh-CN"/>
        </w:rPr>
        <w:t>”。2.如对本表中某种情形的评审意见不一致时，以评</w:t>
      </w:r>
      <w:r>
        <w:rPr>
          <w:rFonts w:ascii="宋体" w:hAnsi="宋体" w:eastAsia="宋体" w:cs="宋体"/>
          <w:sz w:val="18"/>
          <w:szCs w:val="18"/>
          <w:lang w:eastAsia="zh-CN"/>
        </w:rPr>
        <w:t xml:space="preserve"> </w:t>
      </w:r>
      <w:r>
        <w:rPr>
          <w:rFonts w:ascii="宋体" w:hAnsi="宋体" w:eastAsia="宋体" w:cs="宋体"/>
          <w:spacing w:val="-1"/>
          <w:sz w:val="18"/>
          <w:szCs w:val="18"/>
          <w:lang w:eastAsia="zh-CN"/>
        </w:rPr>
        <w:t>审组过半数成员的意见作为评审组对该情形的认定结论。3.资格审查资料按招标公告要求提供。4.不得将文件顺序、明显的文字错误等列为否决投标的情形</w:t>
      </w:r>
      <w:r>
        <w:rPr>
          <w:rFonts w:ascii="宋体" w:hAnsi="宋体" w:eastAsia="宋体" w:cs="宋体"/>
          <w:spacing w:val="-2"/>
          <w:sz w:val="18"/>
          <w:szCs w:val="18"/>
          <w:lang w:eastAsia="zh-CN"/>
        </w:rPr>
        <w:t>。评委发现投标文件中</w:t>
      </w:r>
      <w:r>
        <w:rPr>
          <w:rFonts w:ascii="宋体" w:hAnsi="宋体" w:eastAsia="宋体" w:cs="宋体"/>
          <w:sz w:val="18"/>
          <w:szCs w:val="18"/>
          <w:lang w:eastAsia="zh-CN"/>
        </w:rPr>
        <w:t xml:space="preserve"> </w:t>
      </w:r>
      <w:r>
        <w:rPr>
          <w:rFonts w:ascii="宋体" w:hAnsi="宋体" w:eastAsia="宋体" w:cs="宋体"/>
          <w:spacing w:val="-1"/>
          <w:sz w:val="18"/>
          <w:szCs w:val="18"/>
          <w:lang w:eastAsia="zh-CN"/>
        </w:rPr>
        <w:t>含义不明确、对同类问题表述不一致、有明显文字和计算错误、投标报价可能低于成本影响履约的，应当要求投标人作必要的澄清、说明后再判</w:t>
      </w:r>
      <w:r>
        <w:rPr>
          <w:rFonts w:ascii="宋体" w:hAnsi="宋体" w:eastAsia="宋体" w:cs="宋体"/>
          <w:spacing w:val="-2"/>
          <w:sz w:val="18"/>
          <w:szCs w:val="18"/>
          <w:lang w:eastAsia="zh-CN"/>
        </w:rPr>
        <w:t>定投标人是否通过有效性审查，不</w:t>
      </w:r>
      <w:r>
        <w:rPr>
          <w:rFonts w:ascii="宋体" w:hAnsi="宋体" w:eastAsia="宋体" w:cs="宋体"/>
          <w:sz w:val="18"/>
          <w:szCs w:val="18"/>
          <w:lang w:eastAsia="zh-CN"/>
        </w:rPr>
        <w:t xml:space="preserve"> </w:t>
      </w:r>
      <w:r>
        <w:rPr>
          <w:rFonts w:ascii="宋体" w:hAnsi="宋体" w:eastAsia="宋体" w:cs="宋体"/>
          <w:spacing w:val="-1"/>
          <w:sz w:val="18"/>
          <w:szCs w:val="18"/>
          <w:lang w:eastAsia="zh-CN"/>
        </w:rPr>
        <w:t>得直接否决投标。</w:t>
      </w:r>
    </w:p>
    <w:p w14:paraId="4643CD25">
      <w:pPr>
        <w:spacing w:before="60" w:line="228" w:lineRule="auto"/>
        <w:ind w:left="748"/>
        <w:rPr>
          <w:rFonts w:ascii="宋体" w:hAnsi="宋体" w:eastAsia="宋体" w:cs="宋体"/>
          <w:sz w:val="20"/>
          <w:szCs w:val="20"/>
        </w:rPr>
      </w:pPr>
      <w:r>
        <w:rPr>
          <w:rFonts w:ascii="宋体" w:hAnsi="宋体" w:eastAsia="宋体" w:cs="宋体"/>
          <w:sz w:val="20"/>
          <w:szCs w:val="20"/>
        </w:rPr>
        <w:t>评委签名：</w:t>
      </w:r>
      <w:r>
        <w:rPr>
          <w:rFonts w:ascii="宋体" w:hAnsi="宋体" w:eastAsia="宋体" w:cs="宋体"/>
          <w:spacing w:val="3"/>
          <w:sz w:val="20"/>
          <w:szCs w:val="20"/>
        </w:rPr>
        <w:t xml:space="preserve">                      </w:t>
      </w:r>
      <w:r>
        <w:rPr>
          <w:rFonts w:ascii="宋体" w:hAnsi="宋体" w:eastAsia="宋体" w:cs="宋体"/>
          <w:sz w:val="20"/>
          <w:szCs w:val="20"/>
        </w:rPr>
        <w:t>日期：</w:t>
      </w:r>
    </w:p>
    <w:p w14:paraId="3221EA45">
      <w:pPr>
        <w:spacing w:line="228" w:lineRule="auto"/>
        <w:rPr>
          <w:rFonts w:ascii="宋体" w:hAnsi="宋体" w:eastAsia="宋体" w:cs="宋体"/>
          <w:sz w:val="20"/>
          <w:szCs w:val="20"/>
        </w:rPr>
        <w:sectPr>
          <w:footerReference r:id="rId38" w:type="default"/>
          <w:pgSz w:w="16839" w:h="11905"/>
          <w:pgMar w:top="1011" w:right="1333" w:bottom="1155" w:left="1327" w:header="0" w:footer="993" w:gutter="0"/>
          <w:pgNumType w:fmt="decimal"/>
          <w:cols w:space="720" w:num="1"/>
        </w:sectPr>
      </w:pPr>
    </w:p>
    <w:p w14:paraId="5A252D22">
      <w:pPr>
        <w:spacing w:before="294" w:line="219" w:lineRule="auto"/>
        <w:ind w:left="27"/>
        <w:rPr>
          <w:rFonts w:ascii="宋体" w:hAnsi="宋体" w:eastAsia="宋体" w:cs="宋体"/>
          <w:sz w:val="24"/>
          <w:szCs w:val="24"/>
          <w:lang w:eastAsia="zh-CN"/>
        </w:rPr>
      </w:pPr>
      <w:r>
        <w:rPr>
          <w:rFonts w:ascii="宋体" w:hAnsi="宋体" w:eastAsia="宋体" w:cs="宋体"/>
          <w:b/>
          <w:bCs/>
          <w:spacing w:val="-12"/>
          <w:sz w:val="24"/>
          <w:szCs w:val="24"/>
          <w:lang w:eastAsia="zh-CN"/>
        </w:rPr>
        <w:t>附表</w:t>
      </w:r>
      <w:r>
        <w:rPr>
          <w:rFonts w:ascii="宋体" w:hAnsi="宋体" w:eastAsia="宋体" w:cs="宋体"/>
          <w:spacing w:val="-46"/>
          <w:sz w:val="24"/>
          <w:szCs w:val="24"/>
          <w:lang w:eastAsia="zh-CN"/>
        </w:rPr>
        <w:t xml:space="preserve"> </w:t>
      </w:r>
      <w:r>
        <w:rPr>
          <w:rFonts w:ascii="宋体" w:hAnsi="宋体" w:eastAsia="宋体" w:cs="宋体"/>
          <w:b/>
          <w:bCs/>
          <w:spacing w:val="-12"/>
          <w:sz w:val="24"/>
          <w:szCs w:val="24"/>
          <w:lang w:eastAsia="zh-CN"/>
        </w:rPr>
        <w:t>3</w:t>
      </w:r>
    </w:p>
    <w:p w14:paraId="5F4169E9">
      <w:pPr>
        <w:spacing w:before="261" w:line="220" w:lineRule="auto"/>
        <w:ind w:left="4598"/>
        <w:rPr>
          <w:rFonts w:ascii="宋体" w:hAnsi="宋体" w:eastAsia="宋体" w:cs="宋体"/>
          <w:sz w:val="28"/>
          <w:szCs w:val="28"/>
          <w:lang w:eastAsia="zh-CN"/>
        </w:rPr>
      </w:pPr>
      <w:r>
        <w:rPr>
          <w:rFonts w:ascii="宋体" w:hAnsi="宋体" w:eastAsia="宋体" w:cs="宋体"/>
          <w:b/>
          <w:bCs/>
          <w:spacing w:val="-3"/>
          <w:sz w:val="28"/>
          <w:szCs w:val="28"/>
          <w:lang w:eastAsia="zh-CN"/>
        </w:rPr>
        <w:t>评标阶段经济标投标文件有效性审查表</w:t>
      </w:r>
    </w:p>
    <w:p w14:paraId="6B88F372">
      <w:pPr>
        <w:spacing w:before="182" w:line="228" w:lineRule="auto"/>
        <w:ind w:left="10"/>
        <w:rPr>
          <w:rFonts w:ascii="宋体" w:hAnsi="宋体" w:eastAsia="宋体" w:cs="宋体"/>
          <w:sz w:val="20"/>
          <w:szCs w:val="20"/>
        </w:rPr>
      </w:pPr>
      <w:r>
        <w:rPr>
          <w:rFonts w:ascii="宋体" w:hAnsi="宋体" w:eastAsia="宋体" w:cs="宋体"/>
          <w:spacing w:val="5"/>
          <w:sz w:val="20"/>
          <w:szCs w:val="20"/>
        </w:rPr>
        <w:t>工程名称：</w:t>
      </w:r>
    </w:p>
    <w:p w14:paraId="7FF05A84">
      <w:pPr>
        <w:spacing w:line="17" w:lineRule="exact"/>
      </w:pPr>
    </w:p>
    <w:tbl>
      <w:tblPr>
        <w:tblStyle w:val="9"/>
        <w:tblW w:w="1432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8786"/>
        <w:gridCol w:w="837"/>
        <w:gridCol w:w="776"/>
        <w:gridCol w:w="776"/>
        <w:gridCol w:w="774"/>
        <w:gridCol w:w="774"/>
        <w:gridCol w:w="776"/>
      </w:tblGrid>
      <w:tr w14:paraId="67657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21" w:type="dxa"/>
            <w:tcBorders>
              <w:top w:val="single" w:color="000000" w:sz="2" w:space="0"/>
              <w:left w:val="single" w:color="000000" w:sz="2" w:space="0"/>
              <w:right w:val="single" w:color="000000" w:sz="2" w:space="0"/>
            </w:tcBorders>
          </w:tcPr>
          <w:p w14:paraId="42CD6EC4">
            <w:pPr>
              <w:pStyle w:val="10"/>
              <w:spacing w:before="267" w:line="229" w:lineRule="auto"/>
              <w:ind w:left="114"/>
            </w:pPr>
            <w:r>
              <w:rPr>
                <w:spacing w:val="5"/>
              </w:rPr>
              <w:t>序号</w:t>
            </w:r>
          </w:p>
        </w:tc>
        <w:tc>
          <w:tcPr>
            <w:tcW w:w="8786" w:type="dxa"/>
            <w:tcBorders>
              <w:top w:val="single" w:color="000000" w:sz="2" w:space="0"/>
              <w:left w:val="single" w:color="000000" w:sz="2" w:space="0"/>
              <w:bottom w:val="single" w:color="000000" w:sz="2" w:space="0"/>
              <w:right w:val="single" w:color="000000" w:sz="2" w:space="0"/>
              <w:tl2br w:val="single" w:color="000000" w:sz="4" w:space="0"/>
            </w:tcBorders>
          </w:tcPr>
          <w:p w14:paraId="5E1F35EF">
            <w:pPr>
              <w:pStyle w:val="10"/>
              <w:spacing w:before="131" w:line="228" w:lineRule="auto"/>
              <w:ind w:left="7637"/>
            </w:pPr>
            <w:r>
              <w:rPr>
                <w:spacing w:val="6"/>
              </w:rPr>
              <w:t>投标单位</w:t>
            </w:r>
          </w:p>
          <w:p w14:paraId="6E64FEC4">
            <w:pPr>
              <w:pStyle w:val="10"/>
              <w:spacing w:before="23" w:line="228" w:lineRule="auto"/>
              <w:ind w:left="321"/>
            </w:pPr>
            <w:r>
              <w:rPr>
                <w:spacing w:val="7"/>
              </w:rPr>
              <w:t>评审内容</w:t>
            </w:r>
          </w:p>
        </w:tc>
        <w:tc>
          <w:tcPr>
            <w:tcW w:w="837" w:type="dxa"/>
            <w:tcBorders>
              <w:top w:val="single" w:color="000000" w:sz="2" w:space="0"/>
              <w:left w:val="single" w:color="000000" w:sz="2" w:space="0"/>
            </w:tcBorders>
          </w:tcPr>
          <w:p w14:paraId="338EA974"/>
        </w:tc>
        <w:tc>
          <w:tcPr>
            <w:tcW w:w="776" w:type="dxa"/>
            <w:tcBorders>
              <w:top w:val="single" w:color="000000" w:sz="2" w:space="0"/>
            </w:tcBorders>
          </w:tcPr>
          <w:p w14:paraId="0307918C"/>
        </w:tc>
        <w:tc>
          <w:tcPr>
            <w:tcW w:w="776" w:type="dxa"/>
            <w:tcBorders>
              <w:top w:val="single" w:color="000000" w:sz="2" w:space="0"/>
            </w:tcBorders>
          </w:tcPr>
          <w:p w14:paraId="5467697F"/>
        </w:tc>
        <w:tc>
          <w:tcPr>
            <w:tcW w:w="774" w:type="dxa"/>
            <w:tcBorders>
              <w:top w:val="single" w:color="000000" w:sz="2" w:space="0"/>
            </w:tcBorders>
          </w:tcPr>
          <w:p w14:paraId="1E470B7A"/>
        </w:tc>
        <w:tc>
          <w:tcPr>
            <w:tcW w:w="774" w:type="dxa"/>
            <w:tcBorders>
              <w:top w:val="single" w:color="000000" w:sz="2" w:space="0"/>
            </w:tcBorders>
          </w:tcPr>
          <w:p w14:paraId="269005BD"/>
        </w:tc>
        <w:tc>
          <w:tcPr>
            <w:tcW w:w="776" w:type="dxa"/>
            <w:tcBorders>
              <w:top w:val="single" w:color="000000" w:sz="2" w:space="0"/>
              <w:right w:val="single" w:color="000000" w:sz="2" w:space="0"/>
            </w:tcBorders>
          </w:tcPr>
          <w:p w14:paraId="7E38E2E5"/>
        </w:tc>
      </w:tr>
      <w:tr w14:paraId="7E188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21" w:type="dxa"/>
            <w:tcBorders>
              <w:left w:val="single" w:color="000000" w:sz="2" w:space="0"/>
            </w:tcBorders>
          </w:tcPr>
          <w:p w14:paraId="3A963F44">
            <w:pPr>
              <w:pStyle w:val="10"/>
              <w:spacing w:before="125" w:line="270" w:lineRule="exact"/>
              <w:ind w:left="378"/>
            </w:pPr>
            <w:r>
              <w:rPr>
                <w:position w:val="1"/>
              </w:rPr>
              <w:t>1</w:t>
            </w:r>
          </w:p>
        </w:tc>
        <w:tc>
          <w:tcPr>
            <w:tcW w:w="8786" w:type="dxa"/>
            <w:tcBorders>
              <w:top w:val="single" w:color="000000" w:sz="2" w:space="0"/>
            </w:tcBorders>
          </w:tcPr>
          <w:p w14:paraId="3105D6FD">
            <w:pPr>
              <w:pStyle w:val="10"/>
              <w:spacing w:before="125" w:line="227" w:lineRule="auto"/>
              <w:ind w:left="110"/>
              <w:rPr>
                <w:lang w:eastAsia="zh-CN"/>
              </w:rPr>
            </w:pPr>
            <w:r>
              <w:rPr>
                <w:spacing w:val="9"/>
                <w:lang w:eastAsia="zh-CN"/>
              </w:rPr>
              <w:t>投标文件的封面没有加盖投标单位的法定印章并经投标人代表签署或盖章的；</w:t>
            </w:r>
          </w:p>
        </w:tc>
        <w:tc>
          <w:tcPr>
            <w:tcW w:w="837" w:type="dxa"/>
          </w:tcPr>
          <w:p w14:paraId="48158618">
            <w:pPr>
              <w:rPr>
                <w:lang w:eastAsia="zh-CN"/>
              </w:rPr>
            </w:pPr>
          </w:p>
        </w:tc>
        <w:tc>
          <w:tcPr>
            <w:tcW w:w="776" w:type="dxa"/>
          </w:tcPr>
          <w:p w14:paraId="7CC62CEB">
            <w:pPr>
              <w:rPr>
                <w:lang w:eastAsia="zh-CN"/>
              </w:rPr>
            </w:pPr>
          </w:p>
        </w:tc>
        <w:tc>
          <w:tcPr>
            <w:tcW w:w="776" w:type="dxa"/>
          </w:tcPr>
          <w:p w14:paraId="59B62A48">
            <w:pPr>
              <w:rPr>
                <w:lang w:eastAsia="zh-CN"/>
              </w:rPr>
            </w:pPr>
          </w:p>
        </w:tc>
        <w:tc>
          <w:tcPr>
            <w:tcW w:w="774" w:type="dxa"/>
          </w:tcPr>
          <w:p w14:paraId="3C80F030">
            <w:pPr>
              <w:rPr>
                <w:lang w:eastAsia="zh-CN"/>
              </w:rPr>
            </w:pPr>
          </w:p>
        </w:tc>
        <w:tc>
          <w:tcPr>
            <w:tcW w:w="774" w:type="dxa"/>
          </w:tcPr>
          <w:p w14:paraId="398B27B9">
            <w:pPr>
              <w:rPr>
                <w:lang w:eastAsia="zh-CN"/>
              </w:rPr>
            </w:pPr>
          </w:p>
        </w:tc>
        <w:tc>
          <w:tcPr>
            <w:tcW w:w="776" w:type="dxa"/>
            <w:tcBorders>
              <w:right w:val="single" w:color="000000" w:sz="2" w:space="0"/>
            </w:tcBorders>
          </w:tcPr>
          <w:p w14:paraId="2A7FA638">
            <w:pPr>
              <w:rPr>
                <w:lang w:eastAsia="zh-CN"/>
              </w:rPr>
            </w:pPr>
          </w:p>
        </w:tc>
      </w:tr>
      <w:tr w14:paraId="10DA7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21" w:type="dxa"/>
            <w:tcBorders>
              <w:left w:val="single" w:color="000000" w:sz="2" w:space="0"/>
            </w:tcBorders>
          </w:tcPr>
          <w:p w14:paraId="0EEC1711">
            <w:pPr>
              <w:pStyle w:val="10"/>
              <w:spacing w:before="126" w:line="270" w:lineRule="exact"/>
              <w:ind w:left="365"/>
            </w:pPr>
            <w:r>
              <w:rPr>
                <w:position w:val="1"/>
              </w:rPr>
              <w:t>2</w:t>
            </w:r>
          </w:p>
        </w:tc>
        <w:tc>
          <w:tcPr>
            <w:tcW w:w="8786" w:type="dxa"/>
          </w:tcPr>
          <w:p w14:paraId="123DB16F">
            <w:pPr>
              <w:pStyle w:val="10"/>
              <w:spacing w:before="126" w:line="226" w:lineRule="auto"/>
              <w:ind w:left="107"/>
              <w:rPr>
                <w:lang w:eastAsia="zh-CN"/>
              </w:rPr>
            </w:pPr>
            <w:r>
              <w:rPr>
                <w:spacing w:val="9"/>
                <w:lang w:eastAsia="zh-CN"/>
              </w:rPr>
              <w:t>对同一招标项目出现两个或以上的投标报价，且没有申明哪个有效；</w:t>
            </w:r>
          </w:p>
        </w:tc>
        <w:tc>
          <w:tcPr>
            <w:tcW w:w="837" w:type="dxa"/>
          </w:tcPr>
          <w:p w14:paraId="63CCA306">
            <w:pPr>
              <w:rPr>
                <w:lang w:eastAsia="zh-CN"/>
              </w:rPr>
            </w:pPr>
          </w:p>
        </w:tc>
        <w:tc>
          <w:tcPr>
            <w:tcW w:w="776" w:type="dxa"/>
          </w:tcPr>
          <w:p w14:paraId="3C9703C2">
            <w:pPr>
              <w:rPr>
                <w:lang w:eastAsia="zh-CN"/>
              </w:rPr>
            </w:pPr>
          </w:p>
        </w:tc>
        <w:tc>
          <w:tcPr>
            <w:tcW w:w="776" w:type="dxa"/>
          </w:tcPr>
          <w:p w14:paraId="0877F682">
            <w:pPr>
              <w:rPr>
                <w:lang w:eastAsia="zh-CN"/>
              </w:rPr>
            </w:pPr>
          </w:p>
        </w:tc>
        <w:tc>
          <w:tcPr>
            <w:tcW w:w="774" w:type="dxa"/>
          </w:tcPr>
          <w:p w14:paraId="7D388235">
            <w:pPr>
              <w:rPr>
                <w:lang w:eastAsia="zh-CN"/>
              </w:rPr>
            </w:pPr>
          </w:p>
        </w:tc>
        <w:tc>
          <w:tcPr>
            <w:tcW w:w="774" w:type="dxa"/>
          </w:tcPr>
          <w:p w14:paraId="7BE8392A">
            <w:pPr>
              <w:rPr>
                <w:lang w:eastAsia="zh-CN"/>
              </w:rPr>
            </w:pPr>
          </w:p>
        </w:tc>
        <w:tc>
          <w:tcPr>
            <w:tcW w:w="776" w:type="dxa"/>
            <w:tcBorders>
              <w:right w:val="single" w:color="000000" w:sz="2" w:space="0"/>
            </w:tcBorders>
          </w:tcPr>
          <w:p w14:paraId="16E601A9">
            <w:pPr>
              <w:rPr>
                <w:lang w:eastAsia="zh-CN"/>
              </w:rPr>
            </w:pPr>
          </w:p>
        </w:tc>
      </w:tr>
      <w:tr w14:paraId="4A8AF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21" w:type="dxa"/>
            <w:tcBorders>
              <w:left w:val="single" w:color="000000" w:sz="2" w:space="0"/>
            </w:tcBorders>
          </w:tcPr>
          <w:p w14:paraId="293585A5">
            <w:pPr>
              <w:pStyle w:val="10"/>
              <w:spacing w:before="127" w:line="269" w:lineRule="exact"/>
              <w:ind w:left="367"/>
            </w:pPr>
            <w:r>
              <w:rPr>
                <w:position w:val="1"/>
              </w:rPr>
              <w:t>3</w:t>
            </w:r>
          </w:p>
        </w:tc>
        <w:tc>
          <w:tcPr>
            <w:tcW w:w="8786" w:type="dxa"/>
          </w:tcPr>
          <w:p w14:paraId="0554DB0B">
            <w:pPr>
              <w:pStyle w:val="10"/>
              <w:spacing w:before="127" w:line="226" w:lineRule="auto"/>
              <w:ind w:left="110"/>
              <w:rPr>
                <w:lang w:eastAsia="zh-CN"/>
              </w:rPr>
            </w:pPr>
            <w:r>
              <w:rPr>
                <w:spacing w:val="9"/>
                <w:lang w:eastAsia="zh-CN"/>
              </w:rPr>
              <w:t>投标总报价高于最高投标限价的，或各分项的投标报价高于相应分项的最高投标限价的；</w:t>
            </w:r>
          </w:p>
        </w:tc>
        <w:tc>
          <w:tcPr>
            <w:tcW w:w="837" w:type="dxa"/>
          </w:tcPr>
          <w:p w14:paraId="2363EF24">
            <w:pPr>
              <w:rPr>
                <w:lang w:eastAsia="zh-CN"/>
              </w:rPr>
            </w:pPr>
          </w:p>
        </w:tc>
        <w:tc>
          <w:tcPr>
            <w:tcW w:w="776" w:type="dxa"/>
          </w:tcPr>
          <w:p w14:paraId="4BDA101E">
            <w:pPr>
              <w:rPr>
                <w:lang w:eastAsia="zh-CN"/>
              </w:rPr>
            </w:pPr>
          </w:p>
        </w:tc>
        <w:tc>
          <w:tcPr>
            <w:tcW w:w="776" w:type="dxa"/>
          </w:tcPr>
          <w:p w14:paraId="07A93927">
            <w:pPr>
              <w:rPr>
                <w:lang w:eastAsia="zh-CN"/>
              </w:rPr>
            </w:pPr>
          </w:p>
        </w:tc>
        <w:tc>
          <w:tcPr>
            <w:tcW w:w="774" w:type="dxa"/>
          </w:tcPr>
          <w:p w14:paraId="02023004">
            <w:pPr>
              <w:rPr>
                <w:lang w:eastAsia="zh-CN"/>
              </w:rPr>
            </w:pPr>
          </w:p>
        </w:tc>
        <w:tc>
          <w:tcPr>
            <w:tcW w:w="774" w:type="dxa"/>
          </w:tcPr>
          <w:p w14:paraId="28F8A853">
            <w:pPr>
              <w:rPr>
                <w:lang w:eastAsia="zh-CN"/>
              </w:rPr>
            </w:pPr>
          </w:p>
        </w:tc>
        <w:tc>
          <w:tcPr>
            <w:tcW w:w="776" w:type="dxa"/>
            <w:tcBorders>
              <w:right w:val="single" w:color="000000" w:sz="2" w:space="0"/>
            </w:tcBorders>
          </w:tcPr>
          <w:p w14:paraId="665E4BB3">
            <w:pPr>
              <w:rPr>
                <w:lang w:eastAsia="zh-CN"/>
              </w:rPr>
            </w:pPr>
          </w:p>
        </w:tc>
      </w:tr>
      <w:tr w14:paraId="70AE3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821" w:type="dxa"/>
            <w:tcBorders>
              <w:left w:val="single" w:color="000000" w:sz="2" w:space="0"/>
            </w:tcBorders>
          </w:tcPr>
          <w:p w14:paraId="4F452CC9">
            <w:pPr>
              <w:spacing w:line="306" w:lineRule="auto"/>
              <w:rPr>
                <w:lang w:eastAsia="zh-CN"/>
              </w:rPr>
            </w:pPr>
          </w:p>
          <w:p w14:paraId="2BD3F0F7">
            <w:pPr>
              <w:pStyle w:val="10"/>
              <w:spacing w:before="65" w:line="271" w:lineRule="exact"/>
              <w:ind w:left="362"/>
            </w:pPr>
            <w:r>
              <w:rPr>
                <w:position w:val="1"/>
              </w:rPr>
              <w:t>4</w:t>
            </w:r>
          </w:p>
        </w:tc>
        <w:tc>
          <w:tcPr>
            <w:tcW w:w="8786" w:type="dxa"/>
          </w:tcPr>
          <w:p w14:paraId="7CCFF451">
            <w:pPr>
              <w:pStyle w:val="10"/>
              <w:spacing w:before="53" w:line="276" w:lineRule="auto"/>
              <w:ind w:left="108" w:right="102" w:firstLine="2"/>
              <w:jc w:val="both"/>
              <w:rPr>
                <w:lang w:eastAsia="zh-CN"/>
              </w:rPr>
            </w:pPr>
            <w:r>
              <w:rPr>
                <w:spacing w:val="9"/>
                <w:lang w:eastAsia="zh-CN"/>
              </w:rPr>
              <w:t>投标报价低于企业成本的（投标人的报价明显低于其他投标报价，使得其投</w:t>
            </w:r>
            <w:r>
              <w:rPr>
                <w:spacing w:val="8"/>
                <w:lang w:eastAsia="zh-CN"/>
              </w:rPr>
              <w:t>标报价可能低于其</w:t>
            </w:r>
            <w:r>
              <w:rPr>
                <w:lang w:eastAsia="zh-CN"/>
              </w:rPr>
              <w:t xml:space="preserve"> </w:t>
            </w:r>
            <w:r>
              <w:rPr>
                <w:spacing w:val="9"/>
                <w:lang w:eastAsia="zh-CN"/>
              </w:rPr>
              <w:t>个别成本，又不能合理说明或者不能提供相关证明材料，评标委员会认定该投标</w:t>
            </w:r>
            <w:r>
              <w:rPr>
                <w:spacing w:val="8"/>
                <w:lang w:eastAsia="zh-CN"/>
              </w:rPr>
              <w:t>人低于成本报</w:t>
            </w:r>
            <w:r>
              <w:rPr>
                <w:lang w:eastAsia="zh-CN"/>
              </w:rPr>
              <w:t xml:space="preserve"> </w:t>
            </w:r>
            <w:r>
              <w:rPr>
                <w:spacing w:val="4"/>
                <w:lang w:eastAsia="zh-CN"/>
              </w:rPr>
              <w:t>价的</w:t>
            </w:r>
            <w:r>
              <w:rPr>
                <w:lang w:eastAsia="zh-CN"/>
              </w:rPr>
              <w:t>）；</w:t>
            </w:r>
          </w:p>
        </w:tc>
        <w:tc>
          <w:tcPr>
            <w:tcW w:w="837" w:type="dxa"/>
          </w:tcPr>
          <w:p w14:paraId="50DCB74B">
            <w:pPr>
              <w:rPr>
                <w:lang w:eastAsia="zh-CN"/>
              </w:rPr>
            </w:pPr>
          </w:p>
        </w:tc>
        <w:tc>
          <w:tcPr>
            <w:tcW w:w="776" w:type="dxa"/>
          </w:tcPr>
          <w:p w14:paraId="3E70996E">
            <w:pPr>
              <w:rPr>
                <w:lang w:eastAsia="zh-CN"/>
              </w:rPr>
            </w:pPr>
          </w:p>
        </w:tc>
        <w:tc>
          <w:tcPr>
            <w:tcW w:w="776" w:type="dxa"/>
          </w:tcPr>
          <w:p w14:paraId="00BADAFF">
            <w:pPr>
              <w:rPr>
                <w:lang w:eastAsia="zh-CN"/>
              </w:rPr>
            </w:pPr>
          </w:p>
        </w:tc>
        <w:tc>
          <w:tcPr>
            <w:tcW w:w="774" w:type="dxa"/>
          </w:tcPr>
          <w:p w14:paraId="1B70076F">
            <w:pPr>
              <w:rPr>
                <w:lang w:eastAsia="zh-CN"/>
              </w:rPr>
            </w:pPr>
          </w:p>
        </w:tc>
        <w:tc>
          <w:tcPr>
            <w:tcW w:w="774" w:type="dxa"/>
          </w:tcPr>
          <w:p w14:paraId="33D9F9E7">
            <w:pPr>
              <w:rPr>
                <w:lang w:eastAsia="zh-CN"/>
              </w:rPr>
            </w:pPr>
          </w:p>
        </w:tc>
        <w:tc>
          <w:tcPr>
            <w:tcW w:w="776" w:type="dxa"/>
            <w:tcBorders>
              <w:right w:val="single" w:color="000000" w:sz="2" w:space="0"/>
            </w:tcBorders>
          </w:tcPr>
          <w:p w14:paraId="4C54EA52">
            <w:pPr>
              <w:rPr>
                <w:lang w:eastAsia="zh-CN"/>
              </w:rPr>
            </w:pPr>
          </w:p>
        </w:tc>
      </w:tr>
      <w:tr w14:paraId="03314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21" w:type="dxa"/>
            <w:tcBorders>
              <w:left w:val="single" w:color="000000" w:sz="2" w:space="0"/>
            </w:tcBorders>
          </w:tcPr>
          <w:p w14:paraId="661B39B5">
            <w:pPr>
              <w:pStyle w:val="10"/>
              <w:spacing w:before="130" w:line="268" w:lineRule="exact"/>
              <w:ind w:left="367"/>
            </w:pPr>
            <w:r>
              <w:rPr>
                <w:position w:val="1"/>
              </w:rPr>
              <w:t>5</w:t>
            </w:r>
          </w:p>
        </w:tc>
        <w:tc>
          <w:tcPr>
            <w:tcW w:w="8786" w:type="dxa"/>
          </w:tcPr>
          <w:p w14:paraId="3D81CCDD">
            <w:pPr>
              <w:pStyle w:val="10"/>
              <w:spacing w:before="129" w:line="228" w:lineRule="auto"/>
              <w:ind w:left="110"/>
              <w:rPr>
                <w:lang w:eastAsia="zh-CN"/>
              </w:rPr>
            </w:pPr>
            <w:r>
              <w:rPr>
                <w:spacing w:val="9"/>
                <w:lang w:eastAsia="zh-CN"/>
              </w:rPr>
              <w:t>投标文件未按规定的格式填写，或主要内容不全，或关键字迹模糊、无法辨认的；</w:t>
            </w:r>
          </w:p>
        </w:tc>
        <w:tc>
          <w:tcPr>
            <w:tcW w:w="837" w:type="dxa"/>
          </w:tcPr>
          <w:p w14:paraId="379D1AA5">
            <w:pPr>
              <w:rPr>
                <w:lang w:eastAsia="zh-CN"/>
              </w:rPr>
            </w:pPr>
          </w:p>
        </w:tc>
        <w:tc>
          <w:tcPr>
            <w:tcW w:w="776" w:type="dxa"/>
          </w:tcPr>
          <w:p w14:paraId="2113F60C">
            <w:pPr>
              <w:rPr>
                <w:lang w:eastAsia="zh-CN"/>
              </w:rPr>
            </w:pPr>
          </w:p>
        </w:tc>
        <w:tc>
          <w:tcPr>
            <w:tcW w:w="776" w:type="dxa"/>
          </w:tcPr>
          <w:p w14:paraId="15D2F67D">
            <w:pPr>
              <w:rPr>
                <w:lang w:eastAsia="zh-CN"/>
              </w:rPr>
            </w:pPr>
          </w:p>
        </w:tc>
        <w:tc>
          <w:tcPr>
            <w:tcW w:w="774" w:type="dxa"/>
          </w:tcPr>
          <w:p w14:paraId="5946E1DD">
            <w:pPr>
              <w:rPr>
                <w:lang w:eastAsia="zh-CN"/>
              </w:rPr>
            </w:pPr>
          </w:p>
        </w:tc>
        <w:tc>
          <w:tcPr>
            <w:tcW w:w="774" w:type="dxa"/>
          </w:tcPr>
          <w:p w14:paraId="0F53CDEE">
            <w:pPr>
              <w:rPr>
                <w:lang w:eastAsia="zh-CN"/>
              </w:rPr>
            </w:pPr>
          </w:p>
        </w:tc>
        <w:tc>
          <w:tcPr>
            <w:tcW w:w="776" w:type="dxa"/>
            <w:tcBorders>
              <w:right w:val="single" w:color="000000" w:sz="2" w:space="0"/>
            </w:tcBorders>
          </w:tcPr>
          <w:p w14:paraId="1D0FD37E">
            <w:pPr>
              <w:rPr>
                <w:lang w:eastAsia="zh-CN"/>
              </w:rPr>
            </w:pPr>
          </w:p>
        </w:tc>
      </w:tr>
      <w:tr w14:paraId="03329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21" w:type="dxa"/>
            <w:tcBorders>
              <w:left w:val="single" w:color="000000" w:sz="2" w:space="0"/>
            </w:tcBorders>
          </w:tcPr>
          <w:p w14:paraId="155C7858">
            <w:pPr>
              <w:pStyle w:val="10"/>
              <w:spacing w:before="130" w:line="268" w:lineRule="exact"/>
              <w:ind w:left="364"/>
            </w:pPr>
            <w:r>
              <w:rPr>
                <w:position w:val="1"/>
              </w:rPr>
              <w:t>6</w:t>
            </w:r>
          </w:p>
        </w:tc>
        <w:tc>
          <w:tcPr>
            <w:tcW w:w="8786" w:type="dxa"/>
          </w:tcPr>
          <w:p w14:paraId="178184F7">
            <w:pPr>
              <w:pStyle w:val="10"/>
              <w:spacing w:before="130" w:line="228" w:lineRule="auto"/>
              <w:jc w:val="right"/>
              <w:rPr>
                <w:lang w:eastAsia="zh-CN"/>
              </w:rPr>
            </w:pPr>
            <w:r>
              <w:rPr>
                <w:spacing w:val="8"/>
                <w:lang w:eastAsia="zh-CN"/>
              </w:rPr>
              <w:t>存在串通投标情形（串通投标情形以《中华人民共和国招标投标法实施条</w:t>
            </w:r>
            <w:r>
              <w:rPr>
                <w:spacing w:val="7"/>
                <w:lang w:eastAsia="zh-CN"/>
              </w:rPr>
              <w:t>例》第四十条为准</w:t>
            </w:r>
            <w:r>
              <w:rPr>
                <w:spacing w:val="-30"/>
                <w:lang w:eastAsia="zh-CN"/>
              </w:rPr>
              <w:t>）；</w:t>
            </w:r>
          </w:p>
        </w:tc>
        <w:tc>
          <w:tcPr>
            <w:tcW w:w="837" w:type="dxa"/>
          </w:tcPr>
          <w:p w14:paraId="5ED6BCAA">
            <w:pPr>
              <w:rPr>
                <w:lang w:eastAsia="zh-CN"/>
              </w:rPr>
            </w:pPr>
          </w:p>
        </w:tc>
        <w:tc>
          <w:tcPr>
            <w:tcW w:w="776" w:type="dxa"/>
          </w:tcPr>
          <w:p w14:paraId="6F10A3CA">
            <w:pPr>
              <w:rPr>
                <w:lang w:eastAsia="zh-CN"/>
              </w:rPr>
            </w:pPr>
          </w:p>
        </w:tc>
        <w:tc>
          <w:tcPr>
            <w:tcW w:w="776" w:type="dxa"/>
          </w:tcPr>
          <w:p w14:paraId="6C687B02">
            <w:pPr>
              <w:rPr>
                <w:lang w:eastAsia="zh-CN"/>
              </w:rPr>
            </w:pPr>
          </w:p>
        </w:tc>
        <w:tc>
          <w:tcPr>
            <w:tcW w:w="774" w:type="dxa"/>
          </w:tcPr>
          <w:p w14:paraId="7F43FB07">
            <w:pPr>
              <w:rPr>
                <w:lang w:eastAsia="zh-CN"/>
              </w:rPr>
            </w:pPr>
          </w:p>
        </w:tc>
        <w:tc>
          <w:tcPr>
            <w:tcW w:w="774" w:type="dxa"/>
          </w:tcPr>
          <w:p w14:paraId="6E022CC2">
            <w:pPr>
              <w:rPr>
                <w:lang w:eastAsia="zh-CN"/>
              </w:rPr>
            </w:pPr>
          </w:p>
        </w:tc>
        <w:tc>
          <w:tcPr>
            <w:tcW w:w="776" w:type="dxa"/>
            <w:tcBorders>
              <w:right w:val="single" w:color="000000" w:sz="2" w:space="0"/>
            </w:tcBorders>
          </w:tcPr>
          <w:p w14:paraId="647BF9FF">
            <w:pPr>
              <w:rPr>
                <w:lang w:eastAsia="zh-CN"/>
              </w:rPr>
            </w:pPr>
          </w:p>
        </w:tc>
      </w:tr>
      <w:tr w14:paraId="7668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21" w:type="dxa"/>
            <w:tcBorders>
              <w:left w:val="single" w:color="000000" w:sz="2" w:space="0"/>
            </w:tcBorders>
          </w:tcPr>
          <w:p w14:paraId="47FD3F8A">
            <w:pPr>
              <w:pStyle w:val="10"/>
              <w:spacing w:before="129" w:line="268" w:lineRule="exact"/>
              <w:ind w:left="367"/>
            </w:pPr>
            <w:r>
              <w:rPr>
                <w:position w:val="1"/>
              </w:rPr>
              <w:t>7</w:t>
            </w:r>
          </w:p>
        </w:tc>
        <w:tc>
          <w:tcPr>
            <w:tcW w:w="8786" w:type="dxa"/>
          </w:tcPr>
          <w:p w14:paraId="597B66ED">
            <w:pPr>
              <w:pStyle w:val="10"/>
              <w:spacing w:before="129" w:line="228" w:lineRule="auto"/>
              <w:ind w:left="109"/>
              <w:rPr>
                <w:lang w:eastAsia="zh-CN"/>
              </w:rPr>
            </w:pPr>
            <w:r>
              <w:rPr>
                <w:spacing w:val="8"/>
                <w:lang w:eastAsia="zh-CN"/>
              </w:rPr>
              <w:t>无《参与编制经济标投标文件人员名单》的。</w:t>
            </w:r>
          </w:p>
        </w:tc>
        <w:tc>
          <w:tcPr>
            <w:tcW w:w="837" w:type="dxa"/>
          </w:tcPr>
          <w:p w14:paraId="6E28821D">
            <w:pPr>
              <w:rPr>
                <w:lang w:eastAsia="zh-CN"/>
              </w:rPr>
            </w:pPr>
          </w:p>
        </w:tc>
        <w:tc>
          <w:tcPr>
            <w:tcW w:w="776" w:type="dxa"/>
          </w:tcPr>
          <w:p w14:paraId="23148195">
            <w:pPr>
              <w:rPr>
                <w:lang w:eastAsia="zh-CN"/>
              </w:rPr>
            </w:pPr>
          </w:p>
        </w:tc>
        <w:tc>
          <w:tcPr>
            <w:tcW w:w="776" w:type="dxa"/>
          </w:tcPr>
          <w:p w14:paraId="64BBEC18">
            <w:pPr>
              <w:rPr>
                <w:lang w:eastAsia="zh-CN"/>
              </w:rPr>
            </w:pPr>
          </w:p>
        </w:tc>
        <w:tc>
          <w:tcPr>
            <w:tcW w:w="774" w:type="dxa"/>
          </w:tcPr>
          <w:p w14:paraId="185D530D">
            <w:pPr>
              <w:rPr>
                <w:lang w:eastAsia="zh-CN"/>
              </w:rPr>
            </w:pPr>
          </w:p>
        </w:tc>
        <w:tc>
          <w:tcPr>
            <w:tcW w:w="774" w:type="dxa"/>
          </w:tcPr>
          <w:p w14:paraId="4F47D6A4">
            <w:pPr>
              <w:rPr>
                <w:lang w:eastAsia="zh-CN"/>
              </w:rPr>
            </w:pPr>
          </w:p>
        </w:tc>
        <w:tc>
          <w:tcPr>
            <w:tcW w:w="776" w:type="dxa"/>
            <w:tcBorders>
              <w:right w:val="single" w:color="000000" w:sz="2" w:space="0"/>
            </w:tcBorders>
          </w:tcPr>
          <w:p w14:paraId="12021EE8">
            <w:pPr>
              <w:rPr>
                <w:lang w:eastAsia="zh-CN"/>
              </w:rPr>
            </w:pPr>
          </w:p>
        </w:tc>
      </w:tr>
      <w:tr w14:paraId="16EBB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21" w:type="dxa"/>
            <w:tcBorders>
              <w:left w:val="single" w:color="000000" w:sz="2" w:space="0"/>
              <w:bottom w:val="single" w:color="000000" w:sz="2" w:space="0"/>
            </w:tcBorders>
          </w:tcPr>
          <w:p w14:paraId="1F7C8F26">
            <w:pPr>
              <w:pStyle w:val="10"/>
              <w:spacing w:before="129" w:line="229" w:lineRule="auto"/>
              <w:ind w:left="211"/>
            </w:pPr>
            <w:r>
              <w:rPr>
                <w:spacing w:val="2"/>
              </w:rPr>
              <w:t>结论</w:t>
            </w:r>
          </w:p>
        </w:tc>
        <w:tc>
          <w:tcPr>
            <w:tcW w:w="8786" w:type="dxa"/>
            <w:tcBorders>
              <w:bottom w:val="single" w:color="000000" w:sz="2" w:space="0"/>
            </w:tcBorders>
          </w:tcPr>
          <w:p w14:paraId="088C5AFB">
            <w:pPr>
              <w:pStyle w:val="10"/>
              <w:spacing w:before="129" w:line="228" w:lineRule="auto"/>
              <w:ind w:left="111"/>
              <w:rPr>
                <w:lang w:eastAsia="zh-CN"/>
              </w:rPr>
            </w:pPr>
            <w:r>
              <w:rPr>
                <w:spacing w:val="8"/>
                <w:lang w:eastAsia="zh-CN"/>
              </w:rPr>
              <w:t>是否通过并进入下一阶段（通过/不通过）</w:t>
            </w:r>
          </w:p>
        </w:tc>
        <w:tc>
          <w:tcPr>
            <w:tcW w:w="837" w:type="dxa"/>
            <w:tcBorders>
              <w:bottom w:val="single" w:color="000000" w:sz="2" w:space="0"/>
            </w:tcBorders>
          </w:tcPr>
          <w:p w14:paraId="0B8B0F2D">
            <w:pPr>
              <w:rPr>
                <w:lang w:eastAsia="zh-CN"/>
              </w:rPr>
            </w:pPr>
          </w:p>
        </w:tc>
        <w:tc>
          <w:tcPr>
            <w:tcW w:w="776" w:type="dxa"/>
            <w:tcBorders>
              <w:bottom w:val="single" w:color="000000" w:sz="2" w:space="0"/>
            </w:tcBorders>
          </w:tcPr>
          <w:p w14:paraId="70D1E977">
            <w:pPr>
              <w:rPr>
                <w:lang w:eastAsia="zh-CN"/>
              </w:rPr>
            </w:pPr>
          </w:p>
        </w:tc>
        <w:tc>
          <w:tcPr>
            <w:tcW w:w="776" w:type="dxa"/>
            <w:tcBorders>
              <w:bottom w:val="single" w:color="000000" w:sz="2" w:space="0"/>
            </w:tcBorders>
          </w:tcPr>
          <w:p w14:paraId="3FF67C4E">
            <w:pPr>
              <w:rPr>
                <w:lang w:eastAsia="zh-CN"/>
              </w:rPr>
            </w:pPr>
          </w:p>
        </w:tc>
        <w:tc>
          <w:tcPr>
            <w:tcW w:w="774" w:type="dxa"/>
            <w:tcBorders>
              <w:bottom w:val="single" w:color="000000" w:sz="2" w:space="0"/>
            </w:tcBorders>
          </w:tcPr>
          <w:p w14:paraId="6E0BA2C3">
            <w:pPr>
              <w:rPr>
                <w:lang w:eastAsia="zh-CN"/>
              </w:rPr>
            </w:pPr>
          </w:p>
        </w:tc>
        <w:tc>
          <w:tcPr>
            <w:tcW w:w="774" w:type="dxa"/>
            <w:tcBorders>
              <w:bottom w:val="single" w:color="000000" w:sz="2" w:space="0"/>
            </w:tcBorders>
          </w:tcPr>
          <w:p w14:paraId="4F6FF84B">
            <w:pPr>
              <w:rPr>
                <w:lang w:eastAsia="zh-CN"/>
              </w:rPr>
            </w:pPr>
          </w:p>
        </w:tc>
        <w:tc>
          <w:tcPr>
            <w:tcW w:w="776" w:type="dxa"/>
            <w:tcBorders>
              <w:bottom w:val="single" w:color="000000" w:sz="2" w:space="0"/>
              <w:right w:val="single" w:color="000000" w:sz="2" w:space="0"/>
            </w:tcBorders>
          </w:tcPr>
          <w:p w14:paraId="15952CFD">
            <w:pPr>
              <w:rPr>
                <w:lang w:eastAsia="zh-CN"/>
              </w:rPr>
            </w:pPr>
          </w:p>
        </w:tc>
      </w:tr>
    </w:tbl>
    <w:p w14:paraId="6B702E35">
      <w:pPr>
        <w:spacing w:before="68" w:line="219" w:lineRule="auto"/>
        <w:ind w:left="8"/>
        <w:rPr>
          <w:rFonts w:ascii="宋体" w:hAnsi="宋体" w:eastAsia="宋体" w:cs="宋体"/>
          <w:sz w:val="18"/>
          <w:szCs w:val="18"/>
          <w:lang w:eastAsia="zh-CN"/>
        </w:rPr>
      </w:pPr>
      <w:r>
        <w:rPr>
          <w:rFonts w:ascii="宋体" w:hAnsi="宋体" w:eastAsia="宋体" w:cs="宋体"/>
          <w:spacing w:val="-1"/>
          <w:sz w:val="18"/>
          <w:szCs w:val="18"/>
          <w:lang w:eastAsia="zh-CN"/>
        </w:rPr>
        <w:t>备注：1.凡出现以上任何一项情形，均为无效，否则就为有效。</w:t>
      </w:r>
    </w:p>
    <w:p w14:paraId="49A9915A">
      <w:pPr>
        <w:spacing w:before="106" w:line="216" w:lineRule="auto"/>
        <w:ind w:left="548"/>
        <w:rPr>
          <w:rFonts w:ascii="宋体" w:hAnsi="宋体" w:eastAsia="宋体" w:cs="宋体"/>
          <w:sz w:val="18"/>
          <w:szCs w:val="18"/>
          <w:lang w:eastAsia="zh-CN"/>
        </w:rPr>
      </w:pPr>
      <w:r>
        <w:rPr>
          <w:rFonts w:ascii="宋体" w:hAnsi="宋体" w:eastAsia="宋体" w:cs="宋体"/>
          <w:spacing w:val="-4"/>
          <w:sz w:val="18"/>
          <w:szCs w:val="18"/>
          <w:lang w:eastAsia="zh-CN"/>
        </w:rPr>
        <w:t>2.本表评审项目全部为“</w:t>
      </w:r>
      <w:r>
        <w:rPr>
          <w:rFonts w:ascii="宋体" w:hAnsi="宋体" w:eastAsia="宋体" w:cs="宋体"/>
          <w:spacing w:val="-26"/>
          <w:sz w:val="18"/>
          <w:szCs w:val="18"/>
          <w:lang w:eastAsia="zh-CN"/>
        </w:rPr>
        <w:t xml:space="preserve"> </w:t>
      </w:r>
      <w:r>
        <w:rPr>
          <w:rFonts w:ascii="宋体" w:hAnsi="宋体" w:eastAsia="宋体" w:cs="宋体"/>
          <w:spacing w:val="-4"/>
          <w:sz w:val="18"/>
          <w:szCs w:val="18"/>
          <w:lang w:eastAsia="zh-CN"/>
        </w:rPr>
        <w:t>√</w:t>
      </w:r>
      <w:r>
        <w:rPr>
          <w:rFonts w:ascii="宋体" w:hAnsi="宋体" w:eastAsia="宋体" w:cs="宋体"/>
          <w:spacing w:val="-66"/>
          <w:sz w:val="18"/>
          <w:szCs w:val="18"/>
          <w:lang w:eastAsia="zh-CN"/>
        </w:rPr>
        <w:t xml:space="preserve"> </w:t>
      </w:r>
      <w:r>
        <w:rPr>
          <w:rFonts w:ascii="宋体" w:hAnsi="宋体" w:eastAsia="宋体" w:cs="宋体"/>
          <w:spacing w:val="-4"/>
          <w:sz w:val="18"/>
          <w:szCs w:val="18"/>
          <w:lang w:eastAsia="zh-CN"/>
        </w:rPr>
        <w:t>”,</w:t>
      </w:r>
      <w:r>
        <w:rPr>
          <w:rFonts w:ascii="宋体" w:hAnsi="宋体" w:eastAsia="宋体" w:cs="宋体"/>
          <w:spacing w:val="49"/>
          <w:sz w:val="18"/>
          <w:szCs w:val="18"/>
          <w:lang w:eastAsia="zh-CN"/>
        </w:rPr>
        <w:t xml:space="preserve"> </w:t>
      </w:r>
      <w:r>
        <w:rPr>
          <w:rFonts w:ascii="宋体" w:hAnsi="宋体" w:eastAsia="宋体" w:cs="宋体"/>
          <w:spacing w:val="-4"/>
          <w:sz w:val="18"/>
          <w:szCs w:val="18"/>
          <w:lang w:eastAsia="zh-CN"/>
        </w:rPr>
        <w:t>投标人的评审结论为“通过</w:t>
      </w:r>
      <w:r>
        <w:rPr>
          <w:rFonts w:ascii="宋体" w:hAnsi="宋体" w:eastAsia="宋体" w:cs="宋体"/>
          <w:spacing w:val="-66"/>
          <w:sz w:val="18"/>
          <w:szCs w:val="18"/>
          <w:lang w:eastAsia="zh-CN"/>
        </w:rPr>
        <w:t xml:space="preserve"> </w:t>
      </w:r>
      <w:r>
        <w:rPr>
          <w:rFonts w:ascii="宋体" w:hAnsi="宋体" w:eastAsia="宋体" w:cs="宋体"/>
          <w:spacing w:val="-4"/>
          <w:sz w:val="18"/>
          <w:szCs w:val="18"/>
          <w:lang w:eastAsia="zh-CN"/>
        </w:rPr>
        <w:t>”，即该投标人进入下一阶段评审。</w:t>
      </w:r>
    </w:p>
    <w:p w14:paraId="093A0B55">
      <w:pPr>
        <w:spacing w:before="109" w:line="216" w:lineRule="auto"/>
        <w:ind w:left="550"/>
        <w:rPr>
          <w:rFonts w:ascii="宋体" w:hAnsi="宋体" w:eastAsia="宋体" w:cs="宋体"/>
          <w:sz w:val="18"/>
          <w:szCs w:val="18"/>
          <w:lang w:eastAsia="zh-CN"/>
        </w:rPr>
      </w:pPr>
      <w:r>
        <w:rPr>
          <w:rFonts w:ascii="宋体" w:hAnsi="宋体" w:eastAsia="宋体" w:cs="宋体"/>
          <w:spacing w:val="-3"/>
          <w:sz w:val="18"/>
          <w:szCs w:val="18"/>
          <w:lang w:eastAsia="zh-CN"/>
        </w:rPr>
        <w:t>3.本表中出现一个（或以上） “</w:t>
      </w:r>
      <w:r>
        <w:rPr>
          <w:rFonts w:ascii="宋体" w:hAnsi="宋体" w:eastAsia="宋体" w:cs="宋体"/>
          <w:spacing w:val="-54"/>
          <w:sz w:val="18"/>
          <w:szCs w:val="18"/>
          <w:lang w:eastAsia="zh-CN"/>
        </w:rPr>
        <w:t xml:space="preserve"> </w:t>
      </w:r>
      <w:r>
        <w:rPr>
          <w:rFonts w:ascii="宋体" w:hAnsi="宋体" w:eastAsia="宋体" w:cs="宋体"/>
          <w:spacing w:val="-3"/>
          <w:sz w:val="18"/>
          <w:szCs w:val="18"/>
          <w:lang w:eastAsia="zh-CN"/>
        </w:rPr>
        <w:t>×</w:t>
      </w:r>
      <w:r>
        <w:rPr>
          <w:rFonts w:ascii="宋体" w:hAnsi="宋体" w:eastAsia="宋体" w:cs="宋体"/>
          <w:spacing w:val="-66"/>
          <w:sz w:val="18"/>
          <w:szCs w:val="18"/>
          <w:lang w:eastAsia="zh-CN"/>
        </w:rPr>
        <w:t xml:space="preserve"> </w:t>
      </w:r>
      <w:r>
        <w:rPr>
          <w:rFonts w:ascii="宋体" w:hAnsi="宋体" w:eastAsia="宋体" w:cs="宋体"/>
          <w:spacing w:val="-3"/>
          <w:sz w:val="18"/>
          <w:szCs w:val="18"/>
          <w:lang w:eastAsia="zh-CN"/>
        </w:rPr>
        <w:t>”,</w:t>
      </w:r>
      <w:r>
        <w:rPr>
          <w:rFonts w:ascii="宋体" w:hAnsi="宋体" w:eastAsia="宋体" w:cs="宋体"/>
          <w:spacing w:val="50"/>
          <w:sz w:val="18"/>
          <w:szCs w:val="18"/>
          <w:lang w:eastAsia="zh-CN"/>
        </w:rPr>
        <w:t xml:space="preserve"> </w:t>
      </w:r>
      <w:r>
        <w:rPr>
          <w:rFonts w:ascii="宋体" w:hAnsi="宋体" w:eastAsia="宋体" w:cs="宋体"/>
          <w:spacing w:val="-3"/>
          <w:sz w:val="18"/>
          <w:szCs w:val="18"/>
          <w:lang w:eastAsia="zh-CN"/>
        </w:rPr>
        <w:t>投标人的评审结论为“不通过</w:t>
      </w:r>
      <w:r>
        <w:rPr>
          <w:rFonts w:ascii="宋体" w:hAnsi="宋体" w:eastAsia="宋体" w:cs="宋体"/>
          <w:spacing w:val="-66"/>
          <w:sz w:val="18"/>
          <w:szCs w:val="18"/>
          <w:lang w:eastAsia="zh-CN"/>
        </w:rPr>
        <w:t xml:space="preserve"> </w:t>
      </w:r>
      <w:r>
        <w:rPr>
          <w:rFonts w:ascii="宋体" w:hAnsi="宋体" w:eastAsia="宋体" w:cs="宋体"/>
          <w:spacing w:val="-3"/>
          <w:sz w:val="18"/>
          <w:szCs w:val="18"/>
          <w:lang w:eastAsia="zh-CN"/>
        </w:rPr>
        <w:t>”，即该投标人不进入下一阶段评审。</w:t>
      </w:r>
    </w:p>
    <w:p w14:paraId="12D162FF">
      <w:pPr>
        <w:spacing w:before="107" w:line="219" w:lineRule="auto"/>
        <w:ind w:left="546"/>
        <w:rPr>
          <w:rFonts w:ascii="宋体" w:hAnsi="宋体" w:eastAsia="宋体" w:cs="宋体"/>
          <w:sz w:val="18"/>
          <w:szCs w:val="18"/>
          <w:lang w:eastAsia="zh-CN"/>
        </w:rPr>
      </w:pPr>
      <w:r>
        <w:rPr>
          <w:rFonts w:ascii="宋体" w:hAnsi="宋体" w:eastAsia="宋体" w:cs="宋体"/>
          <w:sz w:val="18"/>
          <w:szCs w:val="18"/>
          <w:lang w:eastAsia="zh-CN"/>
        </w:rPr>
        <w:t>4.如对本表中某种情形的评审意见不一致时，以评审组过半数成员的意见作为评审组对该</w:t>
      </w:r>
      <w:r>
        <w:rPr>
          <w:rFonts w:ascii="宋体" w:hAnsi="宋体" w:eastAsia="宋体" w:cs="宋体"/>
          <w:spacing w:val="-1"/>
          <w:sz w:val="18"/>
          <w:szCs w:val="18"/>
          <w:lang w:eastAsia="zh-CN"/>
        </w:rPr>
        <w:t>情形的认定结论。</w:t>
      </w:r>
    </w:p>
    <w:p w14:paraId="05CF7D13">
      <w:pPr>
        <w:spacing w:before="107" w:line="273" w:lineRule="auto"/>
        <w:ind w:left="15" w:right="369" w:firstLine="534"/>
        <w:rPr>
          <w:rFonts w:ascii="宋体" w:hAnsi="宋体" w:eastAsia="宋体" w:cs="宋体"/>
          <w:sz w:val="18"/>
          <w:szCs w:val="18"/>
          <w:lang w:eastAsia="zh-CN"/>
        </w:rPr>
      </w:pPr>
      <w:r>
        <w:rPr>
          <w:rFonts w:ascii="宋体" w:hAnsi="宋体" w:eastAsia="宋体" w:cs="宋体"/>
          <w:spacing w:val="-1"/>
          <w:sz w:val="18"/>
          <w:szCs w:val="18"/>
          <w:lang w:eastAsia="zh-CN"/>
        </w:rPr>
        <w:t>5.不得将文件顺序、明显的文字错误等列为否决投标的情形。评委发现投标文件中含义不明确、对同类问题表述不一致、有明</w:t>
      </w:r>
      <w:r>
        <w:rPr>
          <w:rFonts w:ascii="宋体" w:hAnsi="宋体" w:eastAsia="宋体" w:cs="宋体"/>
          <w:spacing w:val="-2"/>
          <w:sz w:val="18"/>
          <w:szCs w:val="18"/>
          <w:lang w:eastAsia="zh-CN"/>
        </w:rPr>
        <w:t>显文字和计算错误、投标报价可能低于成本影</w:t>
      </w:r>
      <w:r>
        <w:rPr>
          <w:rFonts w:ascii="宋体" w:hAnsi="宋体" w:eastAsia="宋体" w:cs="宋体"/>
          <w:sz w:val="18"/>
          <w:szCs w:val="18"/>
          <w:lang w:eastAsia="zh-CN"/>
        </w:rPr>
        <w:t xml:space="preserve"> 响履约的，应当要求投标人作必要的澄清、说明后再判定投标人是</w:t>
      </w:r>
      <w:r>
        <w:rPr>
          <w:rFonts w:ascii="宋体" w:hAnsi="宋体" w:eastAsia="宋体" w:cs="宋体"/>
          <w:spacing w:val="-1"/>
          <w:sz w:val="18"/>
          <w:szCs w:val="18"/>
          <w:lang w:eastAsia="zh-CN"/>
        </w:rPr>
        <w:t>否通过有效性审查，不得直接否决投标。</w:t>
      </w:r>
    </w:p>
    <w:p w14:paraId="03FDEA5E">
      <w:pPr>
        <w:pStyle w:val="4"/>
        <w:spacing w:line="342" w:lineRule="auto"/>
        <w:rPr>
          <w:lang w:eastAsia="zh-CN"/>
        </w:rPr>
      </w:pPr>
    </w:p>
    <w:p w14:paraId="4F813103">
      <w:pPr>
        <w:spacing w:before="66" w:line="228" w:lineRule="auto"/>
        <w:ind w:left="7"/>
        <w:outlineLvl w:val="1"/>
        <w:rPr>
          <w:rFonts w:ascii="宋体" w:hAnsi="宋体" w:eastAsia="宋体" w:cs="宋体"/>
          <w:sz w:val="20"/>
          <w:szCs w:val="20"/>
        </w:rPr>
        <w:sectPr>
          <w:footerReference r:id="rId39" w:type="default"/>
          <w:pgSz w:w="16839" w:h="11905"/>
          <w:pgMar w:top="1011" w:right="1072" w:bottom="1155" w:left="1440" w:header="0" w:footer="993" w:gutter="0"/>
          <w:pgNumType w:fmt="decimal"/>
          <w:cols w:space="720" w:num="1"/>
        </w:sectPr>
      </w:pPr>
      <w:r>
        <w:rPr>
          <w:rFonts w:ascii="宋体" w:hAnsi="宋体" w:eastAsia="宋体" w:cs="宋体"/>
          <w:spacing w:val="1"/>
          <w:sz w:val="20"/>
          <w:szCs w:val="20"/>
        </w:rPr>
        <w:t xml:space="preserve">评委签名：                  </w:t>
      </w:r>
      <w:r>
        <w:rPr>
          <w:rFonts w:ascii="宋体" w:hAnsi="宋体" w:eastAsia="宋体" w:cs="宋体"/>
          <w:sz w:val="20"/>
          <w:szCs w:val="20"/>
        </w:rPr>
        <w:t xml:space="preserve">                 日期：</w:t>
      </w:r>
    </w:p>
    <w:p w14:paraId="3CCD3AB1">
      <w:pPr>
        <w:spacing w:before="64" w:line="219" w:lineRule="auto"/>
        <w:ind w:left="0"/>
        <w:rPr>
          <w:rFonts w:ascii="宋体" w:hAnsi="宋体" w:eastAsia="宋体" w:cs="宋体"/>
          <w:sz w:val="24"/>
          <w:szCs w:val="24"/>
        </w:rPr>
      </w:pPr>
      <w:r>
        <w:rPr>
          <w:rFonts w:ascii="宋体" w:hAnsi="宋体" w:eastAsia="宋体" w:cs="宋体"/>
          <w:b/>
          <w:bCs/>
          <w:spacing w:val="8"/>
          <w:sz w:val="24"/>
          <w:szCs w:val="24"/>
        </w:rPr>
        <w:t>附表4</w:t>
      </w:r>
    </w:p>
    <w:p w14:paraId="37F7C0B0">
      <w:pPr>
        <w:spacing w:before="232" w:line="220" w:lineRule="auto"/>
        <w:ind w:left="4844"/>
        <w:rPr>
          <w:rFonts w:ascii="宋体" w:hAnsi="宋体" w:eastAsia="宋体" w:cs="宋体"/>
          <w:sz w:val="30"/>
          <w:szCs w:val="30"/>
          <w:lang w:eastAsia="zh-CN"/>
        </w:rPr>
      </w:pPr>
      <w:r>
        <w:rPr>
          <w:rFonts w:ascii="宋体" w:hAnsi="宋体" w:eastAsia="宋体" w:cs="宋体"/>
          <w:b/>
          <w:bCs/>
          <w:spacing w:val="-3"/>
          <w:sz w:val="30"/>
          <w:szCs w:val="30"/>
          <w:lang w:eastAsia="zh-CN"/>
        </w:rPr>
        <w:t>评标阶段经济标详细审查评分标准</w:t>
      </w:r>
    </w:p>
    <w:p w14:paraId="36A7FEA6">
      <w:pPr>
        <w:spacing w:line="113" w:lineRule="exact"/>
        <w:rPr>
          <w:lang w:eastAsia="zh-CN"/>
        </w:rPr>
      </w:pPr>
    </w:p>
    <w:tbl>
      <w:tblPr>
        <w:tblStyle w:val="9"/>
        <w:tblW w:w="14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9"/>
        <w:gridCol w:w="1010"/>
        <w:gridCol w:w="1007"/>
        <w:gridCol w:w="1008"/>
        <w:gridCol w:w="1007"/>
        <w:gridCol w:w="1006"/>
        <w:gridCol w:w="1007"/>
        <w:gridCol w:w="1007"/>
        <w:gridCol w:w="1007"/>
        <w:gridCol w:w="1007"/>
        <w:gridCol w:w="1007"/>
        <w:gridCol w:w="1007"/>
        <w:gridCol w:w="1037"/>
      </w:tblGrid>
      <w:tr w14:paraId="2E5DC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2279" w:type="dxa"/>
          </w:tcPr>
          <w:p w14:paraId="65E0F08E">
            <w:pPr>
              <w:spacing w:line="242" w:lineRule="auto"/>
              <w:rPr>
                <w:lang w:eastAsia="zh-CN"/>
              </w:rPr>
            </w:pPr>
          </w:p>
          <w:p w14:paraId="01797804">
            <w:pPr>
              <w:spacing w:line="243" w:lineRule="auto"/>
              <w:rPr>
                <w:lang w:eastAsia="zh-CN"/>
              </w:rPr>
            </w:pPr>
          </w:p>
          <w:p w14:paraId="2BFDF1AB">
            <w:pPr>
              <w:pStyle w:val="10"/>
              <w:spacing w:before="65" w:line="228" w:lineRule="auto"/>
              <w:ind w:left="118"/>
            </w:pPr>
            <w:r>
              <w:rPr>
                <w:spacing w:val="7"/>
              </w:rPr>
              <w:t>投标人名称</w:t>
            </w:r>
          </w:p>
        </w:tc>
        <w:tc>
          <w:tcPr>
            <w:tcW w:w="1010" w:type="dxa"/>
          </w:tcPr>
          <w:p w14:paraId="482CFA26"/>
        </w:tc>
        <w:tc>
          <w:tcPr>
            <w:tcW w:w="1007" w:type="dxa"/>
          </w:tcPr>
          <w:p w14:paraId="00855EA9"/>
        </w:tc>
        <w:tc>
          <w:tcPr>
            <w:tcW w:w="1008" w:type="dxa"/>
          </w:tcPr>
          <w:p w14:paraId="178D22E8"/>
        </w:tc>
        <w:tc>
          <w:tcPr>
            <w:tcW w:w="1007" w:type="dxa"/>
          </w:tcPr>
          <w:p w14:paraId="1C80E9E3"/>
        </w:tc>
        <w:tc>
          <w:tcPr>
            <w:tcW w:w="1006" w:type="dxa"/>
          </w:tcPr>
          <w:p w14:paraId="18997302"/>
        </w:tc>
        <w:tc>
          <w:tcPr>
            <w:tcW w:w="1007" w:type="dxa"/>
          </w:tcPr>
          <w:p w14:paraId="51DDE523"/>
        </w:tc>
        <w:tc>
          <w:tcPr>
            <w:tcW w:w="1007" w:type="dxa"/>
          </w:tcPr>
          <w:p w14:paraId="48AC43E6"/>
        </w:tc>
        <w:tc>
          <w:tcPr>
            <w:tcW w:w="1007" w:type="dxa"/>
          </w:tcPr>
          <w:p w14:paraId="13B597FD"/>
        </w:tc>
        <w:tc>
          <w:tcPr>
            <w:tcW w:w="1007" w:type="dxa"/>
          </w:tcPr>
          <w:p w14:paraId="389478B0"/>
        </w:tc>
        <w:tc>
          <w:tcPr>
            <w:tcW w:w="1007" w:type="dxa"/>
          </w:tcPr>
          <w:p w14:paraId="32E6BF1F"/>
        </w:tc>
        <w:tc>
          <w:tcPr>
            <w:tcW w:w="1007" w:type="dxa"/>
          </w:tcPr>
          <w:p w14:paraId="593ED12A"/>
        </w:tc>
        <w:tc>
          <w:tcPr>
            <w:tcW w:w="1037" w:type="dxa"/>
          </w:tcPr>
          <w:p w14:paraId="59EB2E58"/>
        </w:tc>
      </w:tr>
      <w:tr w14:paraId="552DB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279" w:type="dxa"/>
          </w:tcPr>
          <w:p w14:paraId="5F1B2848">
            <w:pPr>
              <w:pStyle w:val="10"/>
              <w:spacing w:before="108" w:line="293" w:lineRule="auto"/>
              <w:ind w:left="112" w:right="109" w:firstLine="5"/>
              <w:rPr>
                <w:lang w:eastAsia="zh-CN"/>
              </w:rPr>
            </w:pPr>
            <w:r>
              <w:rPr>
                <w:spacing w:val="27"/>
                <w:lang w:eastAsia="zh-CN"/>
              </w:rPr>
              <w:t>工程施工费投标报价</w:t>
            </w:r>
            <w:r>
              <w:rPr>
                <w:spacing w:val="2"/>
                <w:lang w:eastAsia="zh-CN"/>
              </w:rPr>
              <w:t xml:space="preserve"> </w:t>
            </w:r>
            <w:r>
              <w:rPr>
                <w:lang w:eastAsia="zh-CN"/>
              </w:rPr>
              <w:t>PT</w:t>
            </w:r>
            <w:r>
              <w:rPr>
                <w:spacing w:val="7"/>
                <w:lang w:eastAsia="zh-CN"/>
              </w:rPr>
              <w:t>（元）</w:t>
            </w:r>
          </w:p>
        </w:tc>
        <w:tc>
          <w:tcPr>
            <w:tcW w:w="1010" w:type="dxa"/>
          </w:tcPr>
          <w:p w14:paraId="2FE53A88">
            <w:pPr>
              <w:rPr>
                <w:lang w:eastAsia="zh-CN"/>
              </w:rPr>
            </w:pPr>
          </w:p>
        </w:tc>
        <w:tc>
          <w:tcPr>
            <w:tcW w:w="1007" w:type="dxa"/>
          </w:tcPr>
          <w:p w14:paraId="08034E39">
            <w:pPr>
              <w:rPr>
                <w:lang w:eastAsia="zh-CN"/>
              </w:rPr>
            </w:pPr>
          </w:p>
        </w:tc>
        <w:tc>
          <w:tcPr>
            <w:tcW w:w="1008" w:type="dxa"/>
          </w:tcPr>
          <w:p w14:paraId="01DC99E2">
            <w:pPr>
              <w:rPr>
                <w:lang w:eastAsia="zh-CN"/>
              </w:rPr>
            </w:pPr>
          </w:p>
        </w:tc>
        <w:tc>
          <w:tcPr>
            <w:tcW w:w="1007" w:type="dxa"/>
          </w:tcPr>
          <w:p w14:paraId="070816EC">
            <w:pPr>
              <w:rPr>
                <w:lang w:eastAsia="zh-CN"/>
              </w:rPr>
            </w:pPr>
          </w:p>
        </w:tc>
        <w:tc>
          <w:tcPr>
            <w:tcW w:w="1006" w:type="dxa"/>
          </w:tcPr>
          <w:p w14:paraId="5C640878">
            <w:pPr>
              <w:rPr>
                <w:lang w:eastAsia="zh-CN"/>
              </w:rPr>
            </w:pPr>
          </w:p>
        </w:tc>
        <w:tc>
          <w:tcPr>
            <w:tcW w:w="1007" w:type="dxa"/>
          </w:tcPr>
          <w:p w14:paraId="04A5BEED">
            <w:pPr>
              <w:rPr>
                <w:lang w:eastAsia="zh-CN"/>
              </w:rPr>
            </w:pPr>
          </w:p>
        </w:tc>
        <w:tc>
          <w:tcPr>
            <w:tcW w:w="1007" w:type="dxa"/>
          </w:tcPr>
          <w:p w14:paraId="659A3E65">
            <w:pPr>
              <w:rPr>
                <w:lang w:eastAsia="zh-CN"/>
              </w:rPr>
            </w:pPr>
          </w:p>
        </w:tc>
        <w:tc>
          <w:tcPr>
            <w:tcW w:w="1007" w:type="dxa"/>
          </w:tcPr>
          <w:p w14:paraId="6958A0A6">
            <w:pPr>
              <w:rPr>
                <w:lang w:eastAsia="zh-CN"/>
              </w:rPr>
            </w:pPr>
          </w:p>
        </w:tc>
        <w:tc>
          <w:tcPr>
            <w:tcW w:w="1007" w:type="dxa"/>
          </w:tcPr>
          <w:p w14:paraId="0817F918">
            <w:pPr>
              <w:rPr>
                <w:lang w:eastAsia="zh-CN"/>
              </w:rPr>
            </w:pPr>
          </w:p>
        </w:tc>
        <w:tc>
          <w:tcPr>
            <w:tcW w:w="1007" w:type="dxa"/>
          </w:tcPr>
          <w:p w14:paraId="1ABBB9B4">
            <w:pPr>
              <w:rPr>
                <w:lang w:eastAsia="zh-CN"/>
              </w:rPr>
            </w:pPr>
          </w:p>
        </w:tc>
        <w:tc>
          <w:tcPr>
            <w:tcW w:w="1007" w:type="dxa"/>
          </w:tcPr>
          <w:p w14:paraId="2ECFF9C5">
            <w:pPr>
              <w:rPr>
                <w:lang w:eastAsia="zh-CN"/>
              </w:rPr>
            </w:pPr>
          </w:p>
        </w:tc>
        <w:tc>
          <w:tcPr>
            <w:tcW w:w="1037" w:type="dxa"/>
          </w:tcPr>
          <w:p w14:paraId="7BADCA10">
            <w:pPr>
              <w:rPr>
                <w:lang w:eastAsia="zh-CN"/>
              </w:rPr>
            </w:pPr>
          </w:p>
        </w:tc>
      </w:tr>
      <w:tr w14:paraId="78007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279" w:type="dxa"/>
          </w:tcPr>
          <w:p w14:paraId="56C4059E">
            <w:pPr>
              <w:pStyle w:val="10"/>
              <w:spacing w:before="269" w:line="228" w:lineRule="auto"/>
              <w:ind w:left="115"/>
            </w:pPr>
            <w:r>
              <w:rPr>
                <w:spacing w:val="8"/>
              </w:rPr>
              <w:t>计算参考数据</w:t>
            </w:r>
          </w:p>
        </w:tc>
        <w:tc>
          <w:tcPr>
            <w:tcW w:w="12117" w:type="dxa"/>
            <w:gridSpan w:val="12"/>
          </w:tcPr>
          <w:p w14:paraId="391865A6">
            <w:pPr>
              <w:pStyle w:val="10"/>
              <w:spacing w:before="269" w:line="226" w:lineRule="auto"/>
              <w:ind w:left="111"/>
              <w:rPr>
                <w:lang w:eastAsia="zh-CN"/>
              </w:rPr>
            </w:pPr>
            <w:r>
              <w:rPr>
                <w:spacing w:val="10"/>
                <w:lang w:eastAsia="zh-CN"/>
              </w:rPr>
              <w:t>评标参考价（</w:t>
            </w:r>
            <w:r>
              <w:rPr>
                <w:lang w:eastAsia="zh-CN"/>
              </w:rPr>
              <w:t>PC）：</w:t>
            </w:r>
          </w:p>
        </w:tc>
      </w:tr>
      <w:tr w14:paraId="79D08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279" w:type="dxa"/>
          </w:tcPr>
          <w:p w14:paraId="44D5E832">
            <w:pPr>
              <w:pStyle w:val="10"/>
              <w:spacing w:before="270" w:line="228" w:lineRule="auto"/>
              <w:jc w:val="right"/>
            </w:pPr>
            <w:r>
              <w:rPr>
                <w:spacing w:val="-7"/>
              </w:rPr>
              <w:t>偏差</w:t>
            </w:r>
            <w:r>
              <w:rPr>
                <w:spacing w:val="-54"/>
                <w:w w:val="93"/>
              </w:rPr>
              <w:t>（（</w:t>
            </w:r>
            <w:r>
              <w:rPr>
                <w:spacing w:val="-7"/>
              </w:rPr>
              <w:t>PT-PC）/PC</w:t>
            </w:r>
            <w:r>
              <w:rPr>
                <w:spacing w:val="-54"/>
                <w:w w:val="93"/>
              </w:rPr>
              <w:t>）（</w:t>
            </w:r>
            <w:r>
              <w:rPr>
                <w:spacing w:val="-7"/>
              </w:rPr>
              <w:t>%）</w:t>
            </w:r>
          </w:p>
        </w:tc>
        <w:tc>
          <w:tcPr>
            <w:tcW w:w="1010" w:type="dxa"/>
          </w:tcPr>
          <w:p w14:paraId="5D39B116"/>
        </w:tc>
        <w:tc>
          <w:tcPr>
            <w:tcW w:w="1007" w:type="dxa"/>
          </w:tcPr>
          <w:p w14:paraId="094B7A8D"/>
        </w:tc>
        <w:tc>
          <w:tcPr>
            <w:tcW w:w="1008" w:type="dxa"/>
          </w:tcPr>
          <w:p w14:paraId="2FA939BB"/>
        </w:tc>
        <w:tc>
          <w:tcPr>
            <w:tcW w:w="1007" w:type="dxa"/>
          </w:tcPr>
          <w:p w14:paraId="0A1891DB"/>
        </w:tc>
        <w:tc>
          <w:tcPr>
            <w:tcW w:w="1006" w:type="dxa"/>
          </w:tcPr>
          <w:p w14:paraId="6BA026A5"/>
        </w:tc>
        <w:tc>
          <w:tcPr>
            <w:tcW w:w="1007" w:type="dxa"/>
          </w:tcPr>
          <w:p w14:paraId="79F76899"/>
        </w:tc>
        <w:tc>
          <w:tcPr>
            <w:tcW w:w="1007" w:type="dxa"/>
          </w:tcPr>
          <w:p w14:paraId="23749BB6"/>
        </w:tc>
        <w:tc>
          <w:tcPr>
            <w:tcW w:w="1007" w:type="dxa"/>
          </w:tcPr>
          <w:p w14:paraId="4B865EC5"/>
        </w:tc>
        <w:tc>
          <w:tcPr>
            <w:tcW w:w="1007" w:type="dxa"/>
          </w:tcPr>
          <w:p w14:paraId="7CEE9A9B"/>
        </w:tc>
        <w:tc>
          <w:tcPr>
            <w:tcW w:w="1007" w:type="dxa"/>
          </w:tcPr>
          <w:p w14:paraId="68AE33DA"/>
        </w:tc>
        <w:tc>
          <w:tcPr>
            <w:tcW w:w="1007" w:type="dxa"/>
          </w:tcPr>
          <w:p w14:paraId="7E0822A9"/>
        </w:tc>
        <w:tc>
          <w:tcPr>
            <w:tcW w:w="1037" w:type="dxa"/>
          </w:tcPr>
          <w:p w14:paraId="19269FE3"/>
        </w:tc>
      </w:tr>
      <w:tr w14:paraId="65899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279" w:type="dxa"/>
          </w:tcPr>
          <w:p w14:paraId="512E1D03">
            <w:pPr>
              <w:pStyle w:val="10"/>
              <w:spacing w:before="273" w:line="228" w:lineRule="auto"/>
              <w:ind w:left="115"/>
            </w:pPr>
            <w:r>
              <w:rPr>
                <w:spacing w:val="5"/>
              </w:rPr>
              <w:t>减分（A）</w:t>
            </w:r>
          </w:p>
        </w:tc>
        <w:tc>
          <w:tcPr>
            <w:tcW w:w="1010" w:type="dxa"/>
          </w:tcPr>
          <w:p w14:paraId="711BD2A1"/>
        </w:tc>
        <w:tc>
          <w:tcPr>
            <w:tcW w:w="1007" w:type="dxa"/>
          </w:tcPr>
          <w:p w14:paraId="536C62D3"/>
        </w:tc>
        <w:tc>
          <w:tcPr>
            <w:tcW w:w="1008" w:type="dxa"/>
          </w:tcPr>
          <w:p w14:paraId="001807B5"/>
        </w:tc>
        <w:tc>
          <w:tcPr>
            <w:tcW w:w="1007" w:type="dxa"/>
          </w:tcPr>
          <w:p w14:paraId="34EC5012"/>
        </w:tc>
        <w:tc>
          <w:tcPr>
            <w:tcW w:w="1006" w:type="dxa"/>
          </w:tcPr>
          <w:p w14:paraId="68C8878C"/>
        </w:tc>
        <w:tc>
          <w:tcPr>
            <w:tcW w:w="1007" w:type="dxa"/>
          </w:tcPr>
          <w:p w14:paraId="7004F87F"/>
        </w:tc>
        <w:tc>
          <w:tcPr>
            <w:tcW w:w="1007" w:type="dxa"/>
          </w:tcPr>
          <w:p w14:paraId="09BE1CE5"/>
        </w:tc>
        <w:tc>
          <w:tcPr>
            <w:tcW w:w="1007" w:type="dxa"/>
          </w:tcPr>
          <w:p w14:paraId="5D67414D"/>
        </w:tc>
        <w:tc>
          <w:tcPr>
            <w:tcW w:w="1007" w:type="dxa"/>
          </w:tcPr>
          <w:p w14:paraId="5D410515"/>
        </w:tc>
        <w:tc>
          <w:tcPr>
            <w:tcW w:w="1007" w:type="dxa"/>
          </w:tcPr>
          <w:p w14:paraId="226CD5DD"/>
        </w:tc>
        <w:tc>
          <w:tcPr>
            <w:tcW w:w="1007" w:type="dxa"/>
          </w:tcPr>
          <w:p w14:paraId="445553F4"/>
        </w:tc>
        <w:tc>
          <w:tcPr>
            <w:tcW w:w="1037" w:type="dxa"/>
          </w:tcPr>
          <w:p w14:paraId="18829B39"/>
        </w:tc>
      </w:tr>
      <w:tr w14:paraId="66423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2279" w:type="dxa"/>
          </w:tcPr>
          <w:p w14:paraId="6B475B3B">
            <w:pPr>
              <w:pStyle w:val="10"/>
              <w:spacing w:before="273" w:line="228" w:lineRule="auto"/>
              <w:ind w:left="116"/>
            </w:pPr>
            <w:r>
              <w:rPr>
                <w:spacing w:val="5"/>
              </w:rPr>
              <w:t>得分(I=100-A)</w:t>
            </w:r>
          </w:p>
        </w:tc>
        <w:tc>
          <w:tcPr>
            <w:tcW w:w="1010" w:type="dxa"/>
          </w:tcPr>
          <w:p w14:paraId="2B83E55D"/>
        </w:tc>
        <w:tc>
          <w:tcPr>
            <w:tcW w:w="1007" w:type="dxa"/>
          </w:tcPr>
          <w:p w14:paraId="7E02EF3B"/>
        </w:tc>
        <w:tc>
          <w:tcPr>
            <w:tcW w:w="1008" w:type="dxa"/>
          </w:tcPr>
          <w:p w14:paraId="51A0B174"/>
        </w:tc>
        <w:tc>
          <w:tcPr>
            <w:tcW w:w="1007" w:type="dxa"/>
          </w:tcPr>
          <w:p w14:paraId="1CC49545"/>
        </w:tc>
        <w:tc>
          <w:tcPr>
            <w:tcW w:w="1006" w:type="dxa"/>
          </w:tcPr>
          <w:p w14:paraId="3C9F41A6"/>
        </w:tc>
        <w:tc>
          <w:tcPr>
            <w:tcW w:w="1007" w:type="dxa"/>
          </w:tcPr>
          <w:p w14:paraId="44A63F04"/>
        </w:tc>
        <w:tc>
          <w:tcPr>
            <w:tcW w:w="1007" w:type="dxa"/>
          </w:tcPr>
          <w:p w14:paraId="38CC61C2"/>
        </w:tc>
        <w:tc>
          <w:tcPr>
            <w:tcW w:w="1007" w:type="dxa"/>
          </w:tcPr>
          <w:p w14:paraId="13CF1922"/>
        </w:tc>
        <w:tc>
          <w:tcPr>
            <w:tcW w:w="1007" w:type="dxa"/>
          </w:tcPr>
          <w:p w14:paraId="0B03F609"/>
        </w:tc>
        <w:tc>
          <w:tcPr>
            <w:tcW w:w="1007" w:type="dxa"/>
          </w:tcPr>
          <w:p w14:paraId="32027217"/>
        </w:tc>
        <w:tc>
          <w:tcPr>
            <w:tcW w:w="1007" w:type="dxa"/>
          </w:tcPr>
          <w:p w14:paraId="22DFA663"/>
        </w:tc>
        <w:tc>
          <w:tcPr>
            <w:tcW w:w="1037" w:type="dxa"/>
          </w:tcPr>
          <w:p w14:paraId="78FEE91F"/>
        </w:tc>
      </w:tr>
    </w:tbl>
    <w:p w14:paraId="54F61C5D">
      <w:pPr>
        <w:spacing w:before="223" w:line="240" w:lineRule="auto"/>
        <w:ind w:left="0"/>
        <w:rPr>
          <w:rFonts w:ascii="宋体" w:hAnsi="宋体" w:eastAsia="宋体" w:cs="宋体"/>
          <w:sz w:val="20"/>
          <w:szCs w:val="20"/>
          <w:lang w:eastAsia="zh-CN"/>
        </w:rPr>
      </w:pPr>
      <w:r>
        <w:rPr>
          <w:rFonts w:hint="eastAsia" w:ascii="宋体" w:hAnsi="宋体" w:eastAsia="宋体" w:cs="宋体"/>
          <w:b/>
          <w:bCs/>
          <w:spacing w:val="9"/>
          <w:sz w:val="20"/>
          <w:szCs w:val="20"/>
          <w:lang w:val="en-US" w:eastAsia="zh-CN"/>
        </w:rPr>
        <w:t>注：</w:t>
      </w:r>
      <w:r>
        <w:rPr>
          <w:rFonts w:ascii="宋体" w:hAnsi="宋体" w:eastAsia="宋体" w:cs="宋体"/>
          <w:spacing w:val="9"/>
          <w:sz w:val="20"/>
          <w:szCs w:val="20"/>
          <w:lang w:eastAsia="zh-CN"/>
        </w:rPr>
        <w:t>（1）经评审的工程施工费投标报价低于成本警戒价的投标文件，不参加投标报价评分</w:t>
      </w:r>
      <w:r>
        <w:rPr>
          <w:rFonts w:hint="eastAsia" w:ascii="宋体" w:hAnsi="宋体" w:eastAsia="宋体" w:cs="宋体"/>
          <w:spacing w:val="10"/>
          <w:sz w:val="20"/>
          <w:szCs w:val="20"/>
          <w:lang w:eastAsia="zh-CN"/>
        </w:rPr>
        <w:t>，其投标报价得分为0分</w:t>
      </w:r>
      <w:r>
        <w:rPr>
          <w:rFonts w:ascii="宋体" w:hAnsi="宋体" w:eastAsia="宋体" w:cs="宋体"/>
          <w:spacing w:val="9"/>
          <w:sz w:val="20"/>
          <w:szCs w:val="20"/>
          <w:lang w:eastAsia="zh-CN"/>
        </w:rPr>
        <w:t>。</w:t>
      </w:r>
    </w:p>
    <w:p w14:paraId="3719DDCD">
      <w:pPr>
        <w:spacing w:before="221" w:line="240" w:lineRule="auto"/>
        <w:ind w:right="1" w:firstLine="0"/>
        <w:rPr>
          <w:rFonts w:ascii="宋体" w:hAnsi="宋体" w:eastAsia="宋体" w:cs="宋体"/>
          <w:sz w:val="20"/>
          <w:szCs w:val="20"/>
          <w:lang w:eastAsia="zh-CN"/>
        </w:rPr>
      </w:pPr>
      <w:r>
        <w:rPr>
          <w:rFonts w:ascii="宋体" w:hAnsi="宋体" w:eastAsia="宋体" w:cs="宋体"/>
          <w:spacing w:val="11"/>
          <w:sz w:val="20"/>
          <w:szCs w:val="20"/>
          <w:lang w:eastAsia="zh-CN"/>
        </w:rPr>
        <w:t>（2）确定评标参考价：</w:t>
      </w:r>
      <w:r>
        <w:rPr>
          <w:rFonts w:ascii="宋体" w:hAnsi="宋体" w:eastAsia="宋体" w:cs="宋体"/>
          <w:spacing w:val="-53"/>
          <w:sz w:val="20"/>
          <w:szCs w:val="20"/>
          <w:lang w:eastAsia="zh-CN"/>
        </w:rPr>
        <w:t xml:space="preserve"> </w:t>
      </w:r>
      <w:r>
        <w:rPr>
          <w:rFonts w:ascii="宋体" w:hAnsi="宋体" w:eastAsia="宋体" w:cs="宋体"/>
          <w:spacing w:val="11"/>
          <w:sz w:val="20"/>
          <w:szCs w:val="20"/>
          <w:lang w:eastAsia="zh-CN"/>
        </w:rPr>
        <w:t>以通过初步评审并经算术校核的投标</w:t>
      </w:r>
      <w:r>
        <w:rPr>
          <w:rFonts w:ascii="宋体" w:hAnsi="宋体" w:eastAsia="宋体" w:cs="宋体"/>
          <w:spacing w:val="10"/>
          <w:sz w:val="20"/>
          <w:szCs w:val="20"/>
          <w:lang w:eastAsia="zh-CN"/>
        </w:rPr>
        <w:t>人的工程施工费投标报价中，设</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在[成本警戒价，工程施工费最高投标限价×95</w:t>
      </w:r>
      <w:r>
        <w:rPr>
          <w:rFonts w:ascii="宋体" w:hAnsi="宋体" w:eastAsia="宋体" w:cs="宋体"/>
          <w:spacing w:val="9"/>
          <w:sz w:val="20"/>
          <w:szCs w:val="20"/>
          <w:lang w:eastAsia="zh-CN"/>
        </w:rPr>
        <w:t>%]区间的投标报价数量为</w:t>
      </w:r>
      <w:r>
        <w:rPr>
          <w:rFonts w:ascii="宋体" w:hAnsi="宋体" w:eastAsia="宋体" w:cs="宋体"/>
          <w:spacing w:val="-39"/>
          <w:sz w:val="20"/>
          <w:szCs w:val="20"/>
          <w:lang w:eastAsia="zh-CN"/>
        </w:rPr>
        <w:t xml:space="preserve"> </w:t>
      </w:r>
      <w:r>
        <w:rPr>
          <w:rFonts w:ascii="宋体" w:hAnsi="宋体" w:eastAsia="宋体" w:cs="宋体"/>
          <w:spacing w:val="9"/>
          <w:sz w:val="20"/>
          <w:szCs w:val="20"/>
          <w:lang w:eastAsia="zh-CN"/>
        </w:rPr>
        <w:t>G,上述</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G</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个投标人的资信</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部分和项目实施组织方案部分汇总得分由高至低排序，将资信部分和项目</w:t>
      </w:r>
      <w:r>
        <w:rPr>
          <w:rFonts w:ascii="宋体" w:hAnsi="宋体" w:eastAsia="宋体" w:cs="宋体"/>
          <w:spacing w:val="9"/>
          <w:sz w:val="20"/>
          <w:szCs w:val="20"/>
          <w:lang w:eastAsia="zh-CN"/>
        </w:rPr>
        <w:t>实施组织方案部分汇总得</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分前</w:t>
      </w:r>
      <w:r>
        <w:rPr>
          <w:rFonts w:ascii="宋体" w:hAnsi="宋体" w:eastAsia="宋体" w:cs="宋体"/>
          <w:spacing w:val="-42"/>
          <w:sz w:val="20"/>
          <w:szCs w:val="20"/>
          <w:lang w:eastAsia="zh-CN"/>
        </w:rPr>
        <w:t xml:space="preserve"> </w:t>
      </w:r>
      <w:r>
        <w:rPr>
          <w:rFonts w:ascii="宋体" w:hAnsi="宋体" w:eastAsia="宋体" w:cs="宋体"/>
          <w:spacing w:val="8"/>
          <w:sz w:val="20"/>
          <w:szCs w:val="20"/>
          <w:lang w:eastAsia="zh-CN"/>
        </w:rPr>
        <w:t>H</w:t>
      </w:r>
      <w:r>
        <w:rPr>
          <w:rFonts w:ascii="宋体" w:hAnsi="宋体" w:eastAsia="宋体" w:cs="宋体"/>
          <w:spacing w:val="-38"/>
          <w:sz w:val="20"/>
          <w:szCs w:val="20"/>
          <w:lang w:eastAsia="zh-CN"/>
        </w:rPr>
        <w:t xml:space="preserve"> </w:t>
      </w:r>
      <w:r>
        <w:rPr>
          <w:rFonts w:ascii="宋体" w:hAnsi="宋体" w:eastAsia="宋体" w:cs="宋体"/>
          <w:spacing w:val="8"/>
          <w:sz w:val="20"/>
          <w:szCs w:val="20"/>
          <w:lang w:eastAsia="zh-CN"/>
        </w:rPr>
        <w:t>名的工程施工费投标报价的算术平均值作为评标</w:t>
      </w:r>
      <w:r>
        <w:rPr>
          <w:rFonts w:ascii="宋体" w:hAnsi="宋体" w:eastAsia="宋体" w:cs="宋体"/>
          <w:spacing w:val="7"/>
          <w:sz w:val="20"/>
          <w:szCs w:val="20"/>
          <w:lang w:eastAsia="zh-CN"/>
        </w:rPr>
        <w:t>参考价(如G≥10，则</w:t>
      </w:r>
      <w:r>
        <w:rPr>
          <w:rFonts w:ascii="宋体" w:hAnsi="宋体" w:eastAsia="宋体" w:cs="宋体"/>
          <w:spacing w:val="-44"/>
          <w:sz w:val="20"/>
          <w:szCs w:val="20"/>
          <w:lang w:eastAsia="zh-CN"/>
        </w:rPr>
        <w:t xml:space="preserve"> </w:t>
      </w:r>
      <w:r>
        <w:rPr>
          <w:rFonts w:ascii="宋体" w:hAnsi="宋体" w:eastAsia="宋体" w:cs="宋体"/>
          <w:spacing w:val="7"/>
          <w:sz w:val="20"/>
          <w:szCs w:val="20"/>
          <w:lang w:eastAsia="zh-CN"/>
        </w:rPr>
        <w:t>H=10；如</w:t>
      </w:r>
      <w:r>
        <w:rPr>
          <w:rFonts w:ascii="宋体" w:hAnsi="宋体" w:eastAsia="宋体" w:cs="宋体"/>
          <w:spacing w:val="-24"/>
          <w:sz w:val="20"/>
          <w:szCs w:val="20"/>
          <w:lang w:eastAsia="zh-CN"/>
        </w:rPr>
        <w:t xml:space="preserve"> </w:t>
      </w:r>
      <w:r>
        <w:rPr>
          <w:rFonts w:ascii="宋体" w:hAnsi="宋体" w:eastAsia="宋体" w:cs="宋体"/>
          <w:spacing w:val="7"/>
          <w:sz w:val="20"/>
          <w:szCs w:val="20"/>
          <w:lang w:eastAsia="zh-CN"/>
        </w:rPr>
        <w:t>1≤G&lt;10，则</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H=G)；若</w:t>
      </w:r>
      <w:r>
        <w:rPr>
          <w:rFonts w:ascii="宋体" w:hAnsi="宋体" w:eastAsia="宋体" w:cs="宋体"/>
          <w:spacing w:val="-42"/>
          <w:sz w:val="20"/>
          <w:szCs w:val="20"/>
          <w:lang w:eastAsia="zh-CN"/>
        </w:rPr>
        <w:t xml:space="preserve"> </w:t>
      </w:r>
      <w:r>
        <w:rPr>
          <w:rFonts w:ascii="宋体" w:hAnsi="宋体" w:eastAsia="宋体" w:cs="宋体"/>
          <w:spacing w:val="8"/>
          <w:sz w:val="20"/>
          <w:szCs w:val="20"/>
          <w:lang w:eastAsia="zh-CN"/>
        </w:rPr>
        <w:t>G=0</w:t>
      </w:r>
      <w:r>
        <w:rPr>
          <w:rFonts w:ascii="宋体" w:hAnsi="宋体" w:eastAsia="宋体" w:cs="宋体"/>
          <w:spacing w:val="-23"/>
          <w:sz w:val="20"/>
          <w:szCs w:val="20"/>
          <w:lang w:eastAsia="zh-CN"/>
        </w:rPr>
        <w:t xml:space="preserve"> </w:t>
      </w:r>
      <w:r>
        <w:rPr>
          <w:rFonts w:ascii="宋体" w:hAnsi="宋体" w:eastAsia="宋体" w:cs="宋体"/>
          <w:spacing w:val="8"/>
          <w:sz w:val="20"/>
          <w:szCs w:val="20"/>
          <w:lang w:eastAsia="zh-CN"/>
        </w:rPr>
        <w:t>的,则采用成本警戒价与“工</w:t>
      </w:r>
      <w:r>
        <w:rPr>
          <w:rFonts w:ascii="宋体" w:hAnsi="宋体" w:eastAsia="宋体" w:cs="宋体"/>
          <w:spacing w:val="7"/>
          <w:sz w:val="20"/>
          <w:szCs w:val="20"/>
          <w:lang w:eastAsia="zh-CN"/>
        </w:rPr>
        <w:t>程施工费最高投标限价×95%</w:t>
      </w:r>
      <w:r>
        <w:rPr>
          <w:rFonts w:ascii="宋体" w:hAnsi="宋体" w:eastAsia="宋体" w:cs="宋体"/>
          <w:spacing w:val="-74"/>
          <w:sz w:val="20"/>
          <w:szCs w:val="20"/>
          <w:lang w:eastAsia="zh-CN"/>
        </w:rPr>
        <w:t xml:space="preserve"> </w:t>
      </w:r>
      <w:r>
        <w:rPr>
          <w:rFonts w:ascii="宋体" w:hAnsi="宋体" w:eastAsia="宋体" w:cs="宋体"/>
          <w:spacing w:val="7"/>
          <w:sz w:val="20"/>
          <w:szCs w:val="20"/>
          <w:lang w:eastAsia="zh-CN"/>
        </w:rPr>
        <w:t>”的算术平均值为评标参考</w:t>
      </w:r>
      <w:r>
        <w:rPr>
          <w:rFonts w:ascii="宋体" w:hAnsi="宋体" w:eastAsia="宋体" w:cs="宋体"/>
          <w:spacing w:val="2"/>
          <w:sz w:val="20"/>
          <w:szCs w:val="20"/>
          <w:lang w:eastAsia="zh-CN"/>
        </w:rPr>
        <w:t>价。</w:t>
      </w:r>
    </w:p>
    <w:p w14:paraId="21184DFD">
      <w:pPr>
        <w:spacing w:before="224" w:line="240" w:lineRule="auto"/>
        <w:ind w:left="0" w:firstLine="0"/>
        <w:rPr>
          <w:rFonts w:ascii="宋体" w:hAnsi="宋体" w:eastAsia="宋体" w:cs="宋体"/>
          <w:sz w:val="20"/>
          <w:szCs w:val="20"/>
          <w:lang w:eastAsia="zh-CN"/>
        </w:rPr>
      </w:pPr>
      <w:r>
        <w:rPr>
          <w:rFonts w:ascii="宋体" w:hAnsi="宋体" w:eastAsia="宋体" w:cs="宋体"/>
          <w:spacing w:val="10"/>
          <w:sz w:val="20"/>
          <w:szCs w:val="20"/>
          <w:lang w:eastAsia="zh-CN"/>
        </w:rPr>
        <w:t>（3）计算工程施工费投标报价得分：当工程施工费投标报价等于评标参考价时得</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100</w:t>
      </w:r>
      <w:r>
        <w:rPr>
          <w:rFonts w:ascii="宋体" w:hAnsi="宋体" w:eastAsia="宋体" w:cs="宋体"/>
          <w:spacing w:val="-36"/>
          <w:sz w:val="20"/>
          <w:szCs w:val="20"/>
          <w:lang w:eastAsia="zh-CN"/>
        </w:rPr>
        <w:t xml:space="preserve"> </w:t>
      </w:r>
      <w:r>
        <w:rPr>
          <w:rFonts w:ascii="宋体" w:hAnsi="宋体" w:eastAsia="宋体" w:cs="宋体"/>
          <w:spacing w:val="10"/>
          <w:sz w:val="20"/>
          <w:szCs w:val="20"/>
          <w:lang w:eastAsia="zh-CN"/>
        </w:rPr>
        <w:t>分，工</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程施工费投标报价每高于评标参考价</w:t>
      </w:r>
      <w:r>
        <w:rPr>
          <w:rFonts w:ascii="宋体" w:hAnsi="宋体" w:eastAsia="宋体" w:cs="宋体"/>
          <w:spacing w:val="-10"/>
          <w:sz w:val="20"/>
          <w:szCs w:val="20"/>
          <w:lang w:eastAsia="zh-CN"/>
        </w:rPr>
        <w:t xml:space="preserve"> </w:t>
      </w:r>
      <w:r>
        <w:rPr>
          <w:rFonts w:ascii="宋体" w:hAnsi="宋体" w:eastAsia="宋体" w:cs="宋体"/>
          <w:spacing w:val="8"/>
          <w:sz w:val="20"/>
          <w:szCs w:val="20"/>
          <w:lang w:eastAsia="zh-CN"/>
        </w:rPr>
        <w:t>1%，扣</w:t>
      </w:r>
      <w:r>
        <w:rPr>
          <w:rFonts w:ascii="宋体" w:hAnsi="宋体" w:eastAsia="宋体" w:cs="宋体"/>
          <w:spacing w:val="-19"/>
          <w:sz w:val="20"/>
          <w:szCs w:val="20"/>
          <w:lang w:eastAsia="zh-CN"/>
        </w:rPr>
        <w:t xml:space="preserve"> </w:t>
      </w:r>
      <w:r>
        <w:rPr>
          <w:rFonts w:ascii="宋体" w:hAnsi="宋体" w:eastAsia="宋体" w:cs="宋体"/>
          <w:spacing w:val="8"/>
          <w:sz w:val="20"/>
          <w:szCs w:val="20"/>
          <w:lang w:eastAsia="zh-CN"/>
        </w:rPr>
        <w:t>1.5</w:t>
      </w:r>
      <w:r>
        <w:rPr>
          <w:rFonts w:ascii="宋体" w:hAnsi="宋体" w:eastAsia="宋体" w:cs="宋体"/>
          <w:spacing w:val="-33"/>
          <w:sz w:val="20"/>
          <w:szCs w:val="20"/>
          <w:lang w:eastAsia="zh-CN"/>
        </w:rPr>
        <w:t xml:space="preserve"> </w:t>
      </w:r>
      <w:r>
        <w:rPr>
          <w:rFonts w:ascii="宋体" w:hAnsi="宋体" w:eastAsia="宋体" w:cs="宋体"/>
          <w:spacing w:val="8"/>
          <w:sz w:val="20"/>
          <w:szCs w:val="20"/>
          <w:lang w:eastAsia="zh-CN"/>
        </w:rPr>
        <w:t>分，每低于评标参考价</w:t>
      </w:r>
      <w:r>
        <w:rPr>
          <w:rFonts w:ascii="宋体" w:hAnsi="宋体" w:eastAsia="宋体" w:cs="宋体"/>
          <w:spacing w:val="-19"/>
          <w:sz w:val="20"/>
          <w:szCs w:val="20"/>
          <w:lang w:eastAsia="zh-CN"/>
        </w:rPr>
        <w:t xml:space="preserve"> </w:t>
      </w:r>
      <w:r>
        <w:rPr>
          <w:rFonts w:ascii="宋体" w:hAnsi="宋体" w:eastAsia="宋体" w:cs="宋体"/>
          <w:spacing w:val="8"/>
          <w:sz w:val="20"/>
          <w:szCs w:val="20"/>
          <w:lang w:eastAsia="zh-CN"/>
        </w:rPr>
        <w:t>1%，扣</w:t>
      </w:r>
      <w:r>
        <w:rPr>
          <w:rFonts w:ascii="宋体" w:hAnsi="宋体" w:eastAsia="宋体" w:cs="宋体"/>
          <w:spacing w:val="-19"/>
          <w:sz w:val="20"/>
          <w:szCs w:val="20"/>
          <w:lang w:eastAsia="zh-CN"/>
        </w:rPr>
        <w:t xml:space="preserve"> </w:t>
      </w:r>
      <w:r>
        <w:rPr>
          <w:rFonts w:ascii="宋体" w:hAnsi="宋体" w:eastAsia="宋体" w:cs="宋体"/>
          <w:spacing w:val="8"/>
          <w:sz w:val="20"/>
          <w:szCs w:val="20"/>
          <w:lang w:eastAsia="zh-CN"/>
        </w:rPr>
        <w:t>1</w:t>
      </w:r>
      <w:r>
        <w:rPr>
          <w:rFonts w:ascii="宋体" w:hAnsi="宋体" w:eastAsia="宋体" w:cs="宋体"/>
          <w:spacing w:val="-30"/>
          <w:sz w:val="20"/>
          <w:szCs w:val="20"/>
          <w:lang w:eastAsia="zh-CN"/>
        </w:rPr>
        <w:t xml:space="preserve"> </w:t>
      </w:r>
      <w:r>
        <w:rPr>
          <w:rFonts w:ascii="宋体" w:hAnsi="宋体" w:eastAsia="宋体" w:cs="宋体"/>
          <w:spacing w:val="8"/>
          <w:sz w:val="20"/>
          <w:szCs w:val="20"/>
          <w:lang w:eastAsia="zh-CN"/>
        </w:rPr>
        <w:t>分，最多扣</w:t>
      </w:r>
      <w:r>
        <w:rPr>
          <w:rFonts w:ascii="宋体" w:hAnsi="宋体" w:eastAsia="宋体" w:cs="宋体"/>
          <w:spacing w:val="-22"/>
          <w:sz w:val="20"/>
          <w:szCs w:val="20"/>
          <w:lang w:eastAsia="zh-CN"/>
        </w:rPr>
        <w:t xml:space="preserve"> </w:t>
      </w:r>
      <w:r>
        <w:rPr>
          <w:rFonts w:ascii="宋体" w:hAnsi="宋体" w:eastAsia="宋体" w:cs="宋体"/>
          <w:spacing w:val="8"/>
          <w:sz w:val="20"/>
          <w:szCs w:val="20"/>
          <w:lang w:eastAsia="zh-CN"/>
        </w:rPr>
        <w:t>100</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分，得出的工程施工费投标报价得分</w:t>
      </w:r>
      <w:r>
        <w:rPr>
          <w:rFonts w:hint="eastAsia" w:ascii="宋体" w:hAnsi="宋体" w:eastAsia="宋体" w:cs="宋体"/>
          <w:spacing w:val="9"/>
          <w:sz w:val="20"/>
          <w:szCs w:val="20"/>
          <w:lang w:eastAsia="zh-CN"/>
        </w:rPr>
        <w:t>*分值占比（</w:t>
      </w:r>
      <w:r>
        <w:rPr>
          <w:rFonts w:hint="eastAsia" w:ascii="宋体" w:hAnsi="宋体" w:eastAsia="宋体" w:cs="宋体"/>
          <w:spacing w:val="9"/>
          <w:sz w:val="20"/>
          <w:szCs w:val="20"/>
          <w:lang w:val="en-US" w:eastAsia="zh-CN"/>
        </w:rPr>
        <w:t>50</w:t>
      </w:r>
      <w:r>
        <w:rPr>
          <w:rFonts w:hint="eastAsia" w:ascii="宋体" w:hAnsi="宋体" w:eastAsia="宋体" w:cs="宋体"/>
          <w:spacing w:val="9"/>
          <w:sz w:val="20"/>
          <w:szCs w:val="20"/>
          <w:lang w:eastAsia="zh-CN"/>
        </w:rPr>
        <w:t>%）</w:t>
      </w:r>
      <w:r>
        <w:rPr>
          <w:rFonts w:ascii="宋体" w:hAnsi="宋体" w:eastAsia="宋体" w:cs="宋体"/>
          <w:spacing w:val="9"/>
          <w:sz w:val="20"/>
          <w:szCs w:val="20"/>
          <w:lang w:eastAsia="zh-CN"/>
        </w:rPr>
        <w:t>作为投标报价得分，精确到小数点后两位。</w:t>
      </w:r>
    </w:p>
    <w:p w14:paraId="1632BFF2">
      <w:pPr>
        <w:spacing w:before="133" w:line="228" w:lineRule="auto"/>
        <w:ind w:left="120"/>
        <w:outlineLvl w:val="1"/>
        <w:rPr>
          <w:rFonts w:hint="eastAsia" w:ascii="宋体" w:hAnsi="宋体" w:eastAsia="宋体" w:cs="宋体"/>
          <w:sz w:val="20"/>
          <w:szCs w:val="20"/>
          <w:lang w:eastAsia="zh-CN"/>
        </w:rPr>
      </w:pPr>
      <w:r>
        <w:rPr>
          <w:rFonts w:ascii="宋体" w:hAnsi="宋体" w:eastAsia="宋体" w:cs="宋体"/>
          <w:b/>
          <w:bCs/>
          <w:spacing w:val="1"/>
          <w:sz w:val="20"/>
          <w:szCs w:val="20"/>
        </w:rPr>
        <w:t>评委签名：</w:t>
      </w:r>
      <w:r>
        <w:rPr>
          <w:rFonts w:ascii="宋体" w:hAnsi="宋体" w:eastAsia="宋体" w:cs="宋体"/>
          <w:spacing w:val="1"/>
          <w:sz w:val="20"/>
          <w:szCs w:val="20"/>
        </w:rPr>
        <w:t xml:space="preserve">                                          </w:t>
      </w:r>
      <w:r>
        <w:rPr>
          <w:rFonts w:ascii="宋体" w:hAnsi="宋体" w:eastAsia="宋体" w:cs="宋体"/>
          <w:b/>
          <w:bCs/>
          <w:spacing w:val="1"/>
          <w:sz w:val="20"/>
          <w:szCs w:val="20"/>
        </w:rPr>
        <w:t>日期</w:t>
      </w:r>
      <w:r>
        <w:rPr>
          <w:rFonts w:hint="eastAsia" w:ascii="宋体" w:hAnsi="宋体" w:eastAsia="宋体" w:cs="宋体"/>
          <w:b/>
          <w:bCs/>
          <w:spacing w:val="1"/>
          <w:sz w:val="20"/>
          <w:szCs w:val="20"/>
          <w:lang w:eastAsia="zh-CN"/>
        </w:rPr>
        <w:t>：</w:t>
      </w:r>
    </w:p>
    <w:p w14:paraId="33FA6867">
      <w:pPr>
        <w:spacing w:line="228" w:lineRule="auto"/>
        <w:rPr>
          <w:rFonts w:ascii="宋体" w:hAnsi="宋体" w:eastAsia="宋体" w:cs="宋体"/>
          <w:sz w:val="20"/>
          <w:szCs w:val="20"/>
        </w:rPr>
        <w:sectPr>
          <w:headerReference r:id="rId40" w:type="default"/>
          <w:footerReference r:id="rId41" w:type="default"/>
          <w:pgSz w:w="16839" w:h="11905"/>
          <w:pgMar w:top="1134" w:right="1109" w:bottom="1134" w:left="1327" w:header="1242" w:footer="993" w:gutter="0"/>
          <w:pgNumType w:fmt="decimal"/>
          <w:cols w:space="720" w:num="1"/>
        </w:sectPr>
      </w:pPr>
    </w:p>
    <w:p w14:paraId="20AB2C10">
      <w:pPr>
        <w:spacing w:before="64" w:line="219" w:lineRule="auto"/>
        <w:ind w:left="140"/>
        <w:rPr>
          <w:rFonts w:hint="eastAsia" w:ascii="宋体" w:hAnsi="宋体" w:eastAsia="宋体" w:cs="宋体"/>
          <w:sz w:val="24"/>
          <w:szCs w:val="24"/>
          <w:lang w:eastAsia="zh-CN"/>
        </w:rPr>
      </w:pPr>
      <w:r>
        <w:rPr>
          <w:rFonts w:ascii="宋体" w:hAnsi="宋体" w:eastAsia="宋体" w:cs="宋体"/>
          <w:b/>
          <w:bCs/>
          <w:spacing w:val="8"/>
          <w:sz w:val="24"/>
          <w:szCs w:val="24"/>
        </w:rPr>
        <w:t>附表</w:t>
      </w:r>
      <w:r>
        <w:rPr>
          <w:rFonts w:hint="eastAsia" w:ascii="宋体" w:hAnsi="宋体" w:eastAsia="宋体" w:cs="宋体"/>
          <w:b/>
          <w:bCs/>
          <w:spacing w:val="8"/>
          <w:sz w:val="24"/>
          <w:szCs w:val="24"/>
          <w:lang w:val="en-US" w:eastAsia="zh-CN"/>
        </w:rPr>
        <w:t>5</w:t>
      </w:r>
    </w:p>
    <w:p w14:paraId="288407D1">
      <w:pPr>
        <w:spacing w:before="291" w:line="220" w:lineRule="auto"/>
        <w:ind w:left="157"/>
        <w:jc w:val="center"/>
        <w:outlineLvl w:val="1"/>
        <w:rPr>
          <w:rFonts w:ascii="宋体" w:hAnsi="宋体" w:eastAsia="宋体" w:cs="宋体"/>
          <w:sz w:val="28"/>
          <w:szCs w:val="28"/>
          <w:lang w:eastAsia="zh-CN"/>
        </w:rPr>
      </w:pPr>
      <w:r>
        <w:rPr>
          <w:rFonts w:ascii="宋体" w:hAnsi="宋体" w:eastAsia="宋体" w:cs="宋体"/>
          <w:b/>
          <w:bCs/>
          <w:spacing w:val="-3"/>
          <w:sz w:val="28"/>
          <w:szCs w:val="28"/>
          <w:lang w:eastAsia="zh-CN"/>
        </w:rPr>
        <w:t>评标阶段工程总承包实施方案详细审查评分表</w:t>
      </w:r>
    </w:p>
    <w:p w14:paraId="6C2CB2F1">
      <w:pPr>
        <w:spacing w:before="314" w:line="220" w:lineRule="auto"/>
        <w:ind w:left="6297"/>
        <w:rPr>
          <w:rFonts w:ascii="宋体" w:hAnsi="宋体" w:eastAsia="宋体" w:cs="宋体"/>
          <w:sz w:val="28"/>
          <w:szCs w:val="28"/>
          <w:lang w:eastAsia="zh-CN"/>
        </w:rPr>
      </w:pPr>
      <w:r>
        <w:rPr>
          <w:rFonts w:ascii="宋体" w:hAnsi="宋体" w:eastAsia="宋体" w:cs="宋体"/>
          <w:b/>
          <w:bCs/>
          <w:spacing w:val="-5"/>
          <w:sz w:val="28"/>
          <w:szCs w:val="28"/>
          <w:lang w:eastAsia="zh-CN"/>
        </w:rPr>
        <w:t>一、资信部分</w:t>
      </w:r>
    </w:p>
    <w:p w14:paraId="09D9B579">
      <w:pPr>
        <w:spacing w:before="179" w:line="228" w:lineRule="auto"/>
        <w:ind w:left="159"/>
        <w:rPr>
          <w:rFonts w:ascii="宋体" w:hAnsi="宋体" w:eastAsia="宋体" w:cs="宋体"/>
          <w:sz w:val="20"/>
          <w:szCs w:val="20"/>
          <w:lang w:eastAsia="zh-CN"/>
        </w:rPr>
      </w:pPr>
      <w:r>
        <w:rPr>
          <w:rFonts w:ascii="宋体" w:hAnsi="宋体" w:eastAsia="宋体" w:cs="宋体"/>
          <w:b/>
          <w:bCs/>
          <w:spacing w:val="4"/>
          <w:sz w:val="20"/>
          <w:szCs w:val="20"/>
          <w:lang w:eastAsia="zh-CN"/>
        </w:rPr>
        <w:t>项目名称：</w:t>
      </w:r>
    </w:p>
    <w:p w14:paraId="0013A86B">
      <w:pPr>
        <w:spacing w:line="18" w:lineRule="exact"/>
        <w:rPr>
          <w:lang w:eastAsia="zh-CN"/>
        </w:rPr>
      </w:pPr>
    </w:p>
    <w:tbl>
      <w:tblPr>
        <w:tblStyle w:val="9"/>
        <w:tblW w:w="142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3"/>
        <w:gridCol w:w="1345"/>
        <w:gridCol w:w="10999"/>
      </w:tblGrid>
      <w:tr w14:paraId="380E9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903" w:type="dxa"/>
            <w:tcBorders>
              <w:top w:val="single" w:color="000000" w:sz="6" w:space="0"/>
            </w:tcBorders>
          </w:tcPr>
          <w:p w14:paraId="0D30D2F6">
            <w:pPr>
              <w:pStyle w:val="10"/>
              <w:spacing w:before="65" w:line="216" w:lineRule="auto"/>
              <w:ind w:left="536"/>
            </w:pPr>
            <w:r>
              <w:rPr>
                <w:spacing w:val="7"/>
              </w:rPr>
              <w:t>评分内容</w:t>
            </w:r>
          </w:p>
        </w:tc>
        <w:tc>
          <w:tcPr>
            <w:tcW w:w="1345" w:type="dxa"/>
            <w:tcBorders>
              <w:top w:val="single" w:color="000000" w:sz="6" w:space="0"/>
            </w:tcBorders>
          </w:tcPr>
          <w:p w14:paraId="2519E2CA">
            <w:pPr>
              <w:pStyle w:val="10"/>
              <w:spacing w:before="65" w:line="216" w:lineRule="auto"/>
              <w:ind w:left="470"/>
            </w:pPr>
            <w:r>
              <w:rPr>
                <w:spacing w:val="3"/>
              </w:rPr>
              <w:t>分值</w:t>
            </w:r>
          </w:p>
        </w:tc>
        <w:tc>
          <w:tcPr>
            <w:tcW w:w="10999" w:type="dxa"/>
            <w:tcBorders>
              <w:top w:val="single" w:color="000000" w:sz="6" w:space="0"/>
            </w:tcBorders>
          </w:tcPr>
          <w:p w14:paraId="6D1E2216">
            <w:pPr>
              <w:pStyle w:val="10"/>
              <w:spacing w:before="65" w:line="216" w:lineRule="auto"/>
              <w:ind w:left="5083"/>
            </w:pPr>
            <w:r>
              <w:rPr>
                <w:spacing w:val="7"/>
              </w:rPr>
              <w:t>评审标准</w:t>
            </w:r>
          </w:p>
        </w:tc>
      </w:tr>
      <w:tr w14:paraId="48A41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903" w:type="dxa"/>
            <w:vAlign w:val="center"/>
          </w:tcPr>
          <w:p w14:paraId="74988CA2">
            <w:pPr>
              <w:pStyle w:val="10"/>
              <w:spacing w:before="65" w:line="228" w:lineRule="auto"/>
              <w:ind w:left="0"/>
              <w:jc w:val="center"/>
            </w:pPr>
            <w:r>
              <w:rPr>
                <w:spacing w:val="7"/>
              </w:rPr>
              <w:t>类似业绩</w:t>
            </w:r>
          </w:p>
        </w:tc>
        <w:tc>
          <w:tcPr>
            <w:tcW w:w="1345" w:type="dxa"/>
            <w:vAlign w:val="center"/>
          </w:tcPr>
          <w:p w14:paraId="1F1D63A5">
            <w:pPr>
              <w:pStyle w:val="10"/>
              <w:spacing w:before="65" w:line="270" w:lineRule="exact"/>
              <w:ind w:left="0"/>
              <w:jc w:val="center"/>
              <w:rPr>
                <w:rFonts w:hint="eastAsia"/>
                <w:lang w:eastAsia="zh-CN"/>
              </w:rPr>
            </w:pPr>
            <w:r>
              <w:rPr>
                <w:rFonts w:hint="eastAsia"/>
                <w:position w:val="1"/>
                <w:lang w:eastAsia="zh-CN"/>
              </w:rPr>
              <w:t>3</w:t>
            </w:r>
          </w:p>
        </w:tc>
        <w:tc>
          <w:tcPr>
            <w:tcW w:w="10999" w:type="dxa"/>
          </w:tcPr>
          <w:p w14:paraId="45847E44">
            <w:pPr>
              <w:pStyle w:val="10"/>
              <w:spacing w:before="60" w:line="252" w:lineRule="auto"/>
              <w:ind w:left="110" w:right="109" w:firstLine="16"/>
              <w:rPr>
                <w:lang w:eastAsia="zh-CN"/>
              </w:rPr>
            </w:pPr>
            <w:r>
              <w:rPr>
                <w:spacing w:val="7"/>
                <w:lang w:eastAsia="zh-CN"/>
              </w:rPr>
              <w:t>1、投标人（若为联合体投标，指联合体主办方）</w:t>
            </w:r>
            <w:r>
              <w:rPr>
                <w:spacing w:val="-44"/>
                <w:lang w:eastAsia="zh-CN"/>
              </w:rPr>
              <w:t xml:space="preserve"> </w:t>
            </w:r>
            <w:r>
              <w:rPr>
                <w:spacing w:val="7"/>
                <w:lang w:eastAsia="zh-CN"/>
              </w:rPr>
              <w:t>自</w:t>
            </w:r>
            <w:r>
              <w:rPr>
                <w:spacing w:val="-35"/>
                <w:lang w:eastAsia="zh-CN"/>
              </w:rPr>
              <w:t xml:space="preserve"> </w:t>
            </w:r>
            <w:r>
              <w:rPr>
                <w:spacing w:val="6"/>
                <w:lang w:eastAsia="zh-CN"/>
              </w:rPr>
              <w:t>2021</w:t>
            </w:r>
            <w:r>
              <w:rPr>
                <w:spacing w:val="-37"/>
                <w:lang w:eastAsia="zh-CN"/>
              </w:rPr>
              <w:t xml:space="preserve"> </w:t>
            </w:r>
            <w:r>
              <w:rPr>
                <w:spacing w:val="6"/>
                <w:lang w:eastAsia="zh-CN"/>
              </w:rPr>
              <w:t>年</w:t>
            </w:r>
            <w:r>
              <w:rPr>
                <w:spacing w:val="-21"/>
                <w:lang w:eastAsia="zh-CN"/>
              </w:rPr>
              <w:t xml:space="preserve"> </w:t>
            </w:r>
            <w:r>
              <w:rPr>
                <w:spacing w:val="6"/>
                <w:lang w:eastAsia="zh-CN"/>
              </w:rPr>
              <w:t>1</w:t>
            </w:r>
            <w:r>
              <w:rPr>
                <w:spacing w:val="-33"/>
                <w:lang w:eastAsia="zh-CN"/>
              </w:rPr>
              <w:t xml:space="preserve"> </w:t>
            </w:r>
            <w:r>
              <w:rPr>
                <w:spacing w:val="6"/>
                <w:lang w:eastAsia="zh-CN"/>
              </w:rPr>
              <w:t>月</w:t>
            </w:r>
            <w:r>
              <w:rPr>
                <w:spacing w:val="-21"/>
                <w:lang w:eastAsia="zh-CN"/>
              </w:rPr>
              <w:t xml:space="preserve"> </w:t>
            </w:r>
            <w:r>
              <w:rPr>
                <w:spacing w:val="6"/>
                <w:lang w:eastAsia="zh-CN"/>
              </w:rPr>
              <w:t>1 日至投标截止时间止，完成过的类似工程业绩（类</w:t>
            </w:r>
            <w:r>
              <w:rPr>
                <w:lang w:eastAsia="zh-CN"/>
              </w:rPr>
              <w:t xml:space="preserve"> </w:t>
            </w:r>
            <w:r>
              <w:rPr>
                <w:spacing w:val="7"/>
                <w:lang w:eastAsia="zh-CN"/>
              </w:rPr>
              <w:t>似工程业绩是指总建筑面积≥</w:t>
            </w:r>
            <w:r>
              <w:rPr>
                <w:rFonts w:hint="eastAsia"/>
                <w:spacing w:val="7"/>
                <w:lang w:eastAsia="zh-CN"/>
              </w:rPr>
              <w:t>10</w:t>
            </w:r>
            <w:r>
              <w:rPr>
                <w:spacing w:val="-35"/>
                <w:lang w:eastAsia="zh-CN"/>
              </w:rPr>
              <w:t xml:space="preserve"> </w:t>
            </w:r>
            <w:r>
              <w:rPr>
                <w:spacing w:val="7"/>
                <w:lang w:eastAsia="zh-CN"/>
              </w:rPr>
              <w:t>万平方米的建筑工程类施工业绩</w:t>
            </w:r>
            <w:r>
              <w:rPr>
                <w:spacing w:val="17"/>
                <w:lang w:eastAsia="zh-CN"/>
              </w:rPr>
              <w:t>），</w:t>
            </w:r>
            <w:r>
              <w:rPr>
                <w:spacing w:val="7"/>
                <w:lang w:eastAsia="zh-CN"/>
              </w:rPr>
              <w:t>每项得</w:t>
            </w:r>
            <w:r>
              <w:rPr>
                <w:spacing w:val="-21"/>
                <w:lang w:eastAsia="zh-CN"/>
              </w:rPr>
              <w:t xml:space="preserve"> </w:t>
            </w:r>
            <w:r>
              <w:rPr>
                <w:spacing w:val="7"/>
                <w:lang w:eastAsia="zh-CN"/>
              </w:rPr>
              <w:t>1</w:t>
            </w:r>
            <w:r>
              <w:rPr>
                <w:spacing w:val="-38"/>
                <w:lang w:eastAsia="zh-CN"/>
              </w:rPr>
              <w:t xml:space="preserve"> </w:t>
            </w:r>
            <w:r>
              <w:rPr>
                <w:spacing w:val="7"/>
                <w:lang w:eastAsia="zh-CN"/>
              </w:rPr>
              <w:t>分。本小项合计最高得</w:t>
            </w:r>
            <w:r>
              <w:rPr>
                <w:spacing w:val="-21"/>
                <w:lang w:eastAsia="zh-CN"/>
              </w:rPr>
              <w:t xml:space="preserve"> </w:t>
            </w:r>
            <w:r>
              <w:rPr>
                <w:spacing w:val="7"/>
                <w:lang w:eastAsia="zh-CN"/>
              </w:rPr>
              <w:t>1</w:t>
            </w:r>
            <w:r>
              <w:rPr>
                <w:spacing w:val="-35"/>
                <w:lang w:eastAsia="zh-CN"/>
              </w:rPr>
              <w:t xml:space="preserve"> </w:t>
            </w:r>
            <w:r>
              <w:rPr>
                <w:spacing w:val="7"/>
                <w:lang w:eastAsia="zh-CN"/>
              </w:rPr>
              <w:t>分。</w:t>
            </w:r>
          </w:p>
          <w:p w14:paraId="06ECE1EE">
            <w:pPr>
              <w:pStyle w:val="10"/>
              <w:spacing w:before="54" w:line="246" w:lineRule="auto"/>
              <w:ind w:left="111" w:right="109" w:firstLine="2"/>
              <w:rPr>
                <w:lang w:eastAsia="zh-CN"/>
              </w:rPr>
            </w:pPr>
            <w:r>
              <w:rPr>
                <w:spacing w:val="4"/>
                <w:lang w:eastAsia="zh-CN"/>
              </w:rPr>
              <w:t>2、投标人（若为联合体投标，指联合体设计方）自</w:t>
            </w:r>
            <w:r>
              <w:rPr>
                <w:spacing w:val="-34"/>
                <w:lang w:eastAsia="zh-CN"/>
              </w:rPr>
              <w:t xml:space="preserve"> </w:t>
            </w:r>
            <w:r>
              <w:rPr>
                <w:spacing w:val="4"/>
                <w:lang w:eastAsia="zh-CN"/>
              </w:rPr>
              <w:t>2021</w:t>
            </w:r>
            <w:r>
              <w:rPr>
                <w:spacing w:val="-37"/>
                <w:lang w:eastAsia="zh-CN"/>
              </w:rPr>
              <w:t xml:space="preserve"> </w:t>
            </w:r>
            <w:r>
              <w:rPr>
                <w:spacing w:val="4"/>
                <w:lang w:eastAsia="zh-CN"/>
              </w:rPr>
              <w:t>年</w:t>
            </w:r>
            <w:r>
              <w:rPr>
                <w:spacing w:val="-23"/>
                <w:lang w:eastAsia="zh-CN"/>
              </w:rPr>
              <w:t xml:space="preserve"> </w:t>
            </w:r>
            <w:r>
              <w:rPr>
                <w:spacing w:val="4"/>
                <w:lang w:eastAsia="zh-CN"/>
              </w:rPr>
              <w:t>1</w:t>
            </w:r>
            <w:r>
              <w:rPr>
                <w:spacing w:val="-33"/>
                <w:lang w:eastAsia="zh-CN"/>
              </w:rPr>
              <w:t xml:space="preserve"> </w:t>
            </w:r>
            <w:r>
              <w:rPr>
                <w:spacing w:val="4"/>
                <w:lang w:eastAsia="zh-CN"/>
              </w:rPr>
              <w:t>月</w:t>
            </w:r>
            <w:r>
              <w:rPr>
                <w:spacing w:val="-24"/>
                <w:lang w:eastAsia="zh-CN"/>
              </w:rPr>
              <w:t xml:space="preserve"> </w:t>
            </w:r>
            <w:r>
              <w:rPr>
                <w:spacing w:val="4"/>
                <w:lang w:eastAsia="zh-CN"/>
              </w:rPr>
              <w:t>1 日至投标截止时间为止，</w:t>
            </w:r>
            <w:r>
              <w:rPr>
                <w:rFonts w:hint="eastAsia"/>
                <w:spacing w:val="4"/>
                <w:lang w:val="en-US" w:eastAsia="zh-CN"/>
              </w:rPr>
              <w:t>完成</w:t>
            </w:r>
            <w:r>
              <w:rPr>
                <w:spacing w:val="4"/>
                <w:lang w:eastAsia="zh-CN"/>
              </w:rPr>
              <w:t>过的类似工程业绩</w:t>
            </w:r>
            <w:r>
              <w:rPr>
                <w:spacing w:val="7"/>
                <w:lang w:eastAsia="zh-CN"/>
              </w:rPr>
              <w:t>总建筑面积≥</w:t>
            </w:r>
            <w:r>
              <w:rPr>
                <w:rFonts w:hint="eastAsia"/>
                <w:spacing w:val="7"/>
                <w:lang w:eastAsia="zh-CN"/>
              </w:rPr>
              <w:t>10</w:t>
            </w:r>
            <w:r>
              <w:rPr>
                <w:spacing w:val="-32"/>
                <w:lang w:eastAsia="zh-CN"/>
              </w:rPr>
              <w:t xml:space="preserve"> </w:t>
            </w:r>
            <w:r>
              <w:rPr>
                <w:spacing w:val="7"/>
                <w:lang w:eastAsia="zh-CN"/>
              </w:rPr>
              <w:t>万平方米的建筑工程类设计业绩</w:t>
            </w:r>
            <w:r>
              <w:rPr>
                <w:spacing w:val="19"/>
                <w:lang w:eastAsia="zh-CN"/>
              </w:rPr>
              <w:t>），</w:t>
            </w:r>
            <w:r>
              <w:rPr>
                <w:spacing w:val="7"/>
                <w:lang w:eastAsia="zh-CN"/>
              </w:rPr>
              <w:t>每项得</w:t>
            </w:r>
            <w:r>
              <w:rPr>
                <w:spacing w:val="-24"/>
                <w:lang w:eastAsia="zh-CN"/>
              </w:rPr>
              <w:t xml:space="preserve"> </w:t>
            </w:r>
            <w:r>
              <w:rPr>
                <w:spacing w:val="7"/>
                <w:lang w:eastAsia="zh-CN"/>
              </w:rPr>
              <w:t>1</w:t>
            </w:r>
            <w:r>
              <w:rPr>
                <w:spacing w:val="-35"/>
                <w:lang w:eastAsia="zh-CN"/>
              </w:rPr>
              <w:t xml:space="preserve"> </w:t>
            </w:r>
            <w:r>
              <w:rPr>
                <w:spacing w:val="7"/>
                <w:lang w:eastAsia="zh-CN"/>
              </w:rPr>
              <w:t>分，最高得</w:t>
            </w:r>
            <w:r>
              <w:rPr>
                <w:spacing w:val="-35"/>
                <w:lang w:eastAsia="zh-CN"/>
              </w:rPr>
              <w:t xml:space="preserve"> </w:t>
            </w:r>
            <w:r>
              <w:rPr>
                <w:rFonts w:hint="eastAsia"/>
                <w:spacing w:val="7"/>
                <w:lang w:eastAsia="zh-CN"/>
              </w:rPr>
              <w:t>2</w:t>
            </w:r>
            <w:r>
              <w:rPr>
                <w:spacing w:val="-36"/>
                <w:lang w:eastAsia="zh-CN"/>
              </w:rPr>
              <w:t xml:space="preserve"> </w:t>
            </w:r>
            <w:r>
              <w:rPr>
                <w:spacing w:val="7"/>
                <w:lang w:eastAsia="zh-CN"/>
              </w:rPr>
              <w:t>分。</w:t>
            </w:r>
          </w:p>
        </w:tc>
      </w:tr>
      <w:tr w14:paraId="08CAB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7" w:hRule="atLeast"/>
        </w:trPr>
        <w:tc>
          <w:tcPr>
            <w:tcW w:w="1903" w:type="dxa"/>
            <w:vAlign w:val="center"/>
          </w:tcPr>
          <w:p w14:paraId="0E72A3B6">
            <w:pPr>
              <w:pStyle w:val="10"/>
              <w:spacing w:before="65" w:line="228" w:lineRule="auto"/>
              <w:ind w:left="0"/>
              <w:jc w:val="center"/>
            </w:pPr>
            <w:r>
              <w:rPr>
                <w:spacing w:val="6"/>
              </w:rPr>
              <w:t>奖项</w:t>
            </w:r>
          </w:p>
        </w:tc>
        <w:tc>
          <w:tcPr>
            <w:tcW w:w="1345" w:type="dxa"/>
            <w:vAlign w:val="center"/>
          </w:tcPr>
          <w:p w14:paraId="6AAE31E4">
            <w:pPr>
              <w:pStyle w:val="10"/>
              <w:spacing w:before="65" w:line="269" w:lineRule="exact"/>
              <w:ind w:left="0"/>
              <w:jc w:val="center"/>
              <w:rPr>
                <w:lang w:eastAsia="zh-CN"/>
              </w:rPr>
            </w:pPr>
            <w:r>
              <w:rPr>
                <w:rFonts w:hint="eastAsia"/>
                <w:position w:val="1"/>
                <w:lang w:eastAsia="zh-CN"/>
              </w:rPr>
              <w:t>12</w:t>
            </w:r>
          </w:p>
        </w:tc>
        <w:tc>
          <w:tcPr>
            <w:tcW w:w="10999" w:type="dxa"/>
          </w:tcPr>
          <w:p w14:paraId="37BCF542">
            <w:pPr>
              <w:pStyle w:val="10"/>
              <w:spacing w:before="93" w:line="295" w:lineRule="auto"/>
              <w:ind w:left="113" w:right="109" w:firstLine="13"/>
              <w:rPr>
                <w:spacing w:val="8"/>
                <w:lang w:eastAsia="zh-CN"/>
              </w:rPr>
            </w:pPr>
            <w:r>
              <w:rPr>
                <w:spacing w:val="8"/>
                <w:lang w:eastAsia="zh-CN"/>
              </w:rPr>
              <w:t>1、投标人（若为联合体投标，指联合体</w:t>
            </w:r>
            <w:r>
              <w:rPr>
                <w:rFonts w:hint="eastAsia"/>
                <w:spacing w:val="8"/>
                <w:lang w:eastAsia="zh-CN"/>
              </w:rPr>
              <w:t>设计</w:t>
            </w:r>
            <w:r>
              <w:rPr>
                <w:spacing w:val="8"/>
                <w:lang w:eastAsia="zh-CN"/>
              </w:rPr>
              <w:t>方）自 2021年 1 月 1 日至投标截止时间止，</w:t>
            </w:r>
            <w:r>
              <w:rPr>
                <w:rFonts w:hint="eastAsia"/>
                <w:spacing w:val="8"/>
                <w:lang w:eastAsia="zh-CN"/>
              </w:rPr>
              <w:t>承接的房屋建筑工程设计项目获得设计类奖项：</w:t>
            </w:r>
            <w:r>
              <w:rPr>
                <w:spacing w:val="8"/>
                <w:lang w:eastAsia="zh-CN"/>
              </w:rPr>
              <w:t>：</w:t>
            </w:r>
          </w:p>
          <w:p w14:paraId="6719C15C">
            <w:pPr>
              <w:pStyle w:val="10"/>
              <w:spacing w:line="227" w:lineRule="auto"/>
              <w:ind w:left="121"/>
              <w:rPr>
                <w:spacing w:val="8"/>
                <w:lang w:eastAsia="zh-CN"/>
              </w:rPr>
            </w:pPr>
            <w:r>
              <w:rPr>
                <w:spacing w:val="8"/>
                <w:lang w:eastAsia="zh-CN"/>
              </w:rPr>
              <w:t>（1）</w:t>
            </w:r>
            <w:r>
              <w:rPr>
                <w:rFonts w:hint="eastAsia"/>
                <w:spacing w:val="8"/>
                <w:lang w:eastAsia="zh-CN"/>
              </w:rPr>
              <w:t>获得国家级（或行业级）奖项，每项得</w:t>
            </w:r>
            <w:r>
              <w:rPr>
                <w:rFonts w:hint="eastAsia"/>
                <w:spacing w:val="8"/>
                <w:lang w:val="en-US" w:eastAsia="zh-CN"/>
              </w:rPr>
              <w:t>6</w:t>
            </w:r>
            <w:r>
              <w:rPr>
                <w:rFonts w:hint="eastAsia"/>
                <w:spacing w:val="8"/>
                <w:lang w:eastAsia="zh-CN"/>
              </w:rPr>
              <w:t>分</w:t>
            </w:r>
            <w:r>
              <w:rPr>
                <w:spacing w:val="8"/>
                <w:lang w:eastAsia="zh-CN"/>
              </w:rPr>
              <w:t>。</w:t>
            </w:r>
          </w:p>
          <w:p w14:paraId="621BE533">
            <w:pPr>
              <w:pStyle w:val="10"/>
              <w:spacing w:before="72" w:line="228" w:lineRule="auto"/>
              <w:ind w:left="121"/>
              <w:rPr>
                <w:spacing w:val="8"/>
                <w:lang w:eastAsia="zh-CN"/>
              </w:rPr>
            </w:pPr>
            <w:r>
              <w:rPr>
                <w:spacing w:val="8"/>
                <w:lang w:eastAsia="zh-CN"/>
              </w:rPr>
              <w:t>（2）</w:t>
            </w:r>
            <w:r>
              <w:rPr>
                <w:rFonts w:hint="eastAsia"/>
                <w:spacing w:val="8"/>
                <w:lang w:eastAsia="zh-CN"/>
              </w:rPr>
              <w:t>获得省级奖项，每项得</w:t>
            </w:r>
            <w:r>
              <w:rPr>
                <w:rFonts w:hint="eastAsia"/>
                <w:spacing w:val="8"/>
                <w:lang w:val="en-US" w:eastAsia="zh-CN"/>
              </w:rPr>
              <w:t>4</w:t>
            </w:r>
            <w:r>
              <w:rPr>
                <w:rFonts w:hint="eastAsia"/>
                <w:spacing w:val="8"/>
                <w:lang w:eastAsia="zh-CN"/>
              </w:rPr>
              <w:t>分</w:t>
            </w:r>
            <w:r>
              <w:rPr>
                <w:spacing w:val="8"/>
                <w:lang w:eastAsia="zh-CN"/>
              </w:rPr>
              <w:t>。</w:t>
            </w:r>
          </w:p>
          <w:p w14:paraId="47CB177F">
            <w:pPr>
              <w:pStyle w:val="10"/>
              <w:spacing w:before="72" w:line="228" w:lineRule="auto"/>
              <w:ind w:left="121"/>
              <w:rPr>
                <w:spacing w:val="8"/>
                <w:lang w:eastAsia="zh-CN"/>
              </w:rPr>
            </w:pPr>
            <w:r>
              <w:rPr>
                <w:rFonts w:hint="eastAsia"/>
                <w:spacing w:val="8"/>
                <w:lang w:eastAsia="zh-CN"/>
              </w:rPr>
              <w:t>（3）获得市级（含副省级）奖项，每项得</w:t>
            </w:r>
            <w:r>
              <w:rPr>
                <w:rFonts w:hint="eastAsia"/>
                <w:spacing w:val="8"/>
                <w:lang w:val="en-US" w:eastAsia="zh-CN"/>
              </w:rPr>
              <w:t>2.5</w:t>
            </w:r>
            <w:r>
              <w:rPr>
                <w:rFonts w:hint="eastAsia"/>
                <w:spacing w:val="8"/>
                <w:lang w:eastAsia="zh-CN"/>
              </w:rPr>
              <w:t>分。</w:t>
            </w:r>
          </w:p>
          <w:p w14:paraId="2FB9DFC7">
            <w:pPr>
              <w:pStyle w:val="10"/>
              <w:spacing w:before="72" w:line="227" w:lineRule="auto"/>
              <w:ind w:left="115"/>
              <w:rPr>
                <w:spacing w:val="8"/>
                <w:lang w:eastAsia="zh-CN"/>
              </w:rPr>
            </w:pPr>
            <w:r>
              <w:rPr>
                <w:rFonts w:hint="eastAsia"/>
                <w:spacing w:val="8"/>
                <w:lang w:eastAsia="zh-CN"/>
              </w:rPr>
              <w:t>同一项目获得多个奖项的，按最高级别奖项只计一次得分。</w:t>
            </w:r>
            <w:r>
              <w:rPr>
                <w:spacing w:val="8"/>
                <w:lang w:eastAsia="zh-CN"/>
              </w:rPr>
              <w:t xml:space="preserve">未提供的不得分，不满足上述情况的不得分，本小项合计最高得 </w:t>
            </w:r>
            <w:r>
              <w:rPr>
                <w:rFonts w:hint="eastAsia"/>
                <w:spacing w:val="8"/>
                <w:lang w:eastAsia="zh-CN"/>
              </w:rPr>
              <w:t>12</w:t>
            </w:r>
            <w:r>
              <w:rPr>
                <w:spacing w:val="8"/>
                <w:lang w:eastAsia="zh-CN"/>
              </w:rPr>
              <w:t xml:space="preserve"> 分。</w:t>
            </w:r>
          </w:p>
        </w:tc>
      </w:tr>
      <w:tr w14:paraId="66F70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903" w:type="dxa"/>
            <w:vAlign w:val="center"/>
          </w:tcPr>
          <w:p w14:paraId="195724D9">
            <w:pPr>
              <w:pStyle w:val="10"/>
              <w:spacing w:before="215" w:line="226" w:lineRule="auto"/>
              <w:ind w:left="0"/>
              <w:jc w:val="center"/>
            </w:pPr>
            <w:r>
              <w:rPr>
                <w:spacing w:val="8"/>
              </w:rPr>
              <w:t>第三方评价</w:t>
            </w:r>
          </w:p>
        </w:tc>
        <w:tc>
          <w:tcPr>
            <w:tcW w:w="1345" w:type="dxa"/>
            <w:vAlign w:val="center"/>
          </w:tcPr>
          <w:p w14:paraId="3F2D615D">
            <w:pPr>
              <w:pStyle w:val="10"/>
              <w:spacing w:before="215" w:line="269" w:lineRule="exact"/>
              <w:ind w:left="0"/>
              <w:jc w:val="center"/>
            </w:pPr>
            <w:r>
              <w:rPr>
                <w:position w:val="1"/>
              </w:rPr>
              <w:t>3</w:t>
            </w:r>
          </w:p>
        </w:tc>
        <w:tc>
          <w:tcPr>
            <w:tcW w:w="10999" w:type="dxa"/>
          </w:tcPr>
          <w:p w14:paraId="01D66EEF">
            <w:pPr>
              <w:pStyle w:val="10"/>
              <w:spacing w:before="65" w:line="244" w:lineRule="auto"/>
              <w:ind w:left="112" w:right="109" w:firstLine="1"/>
              <w:rPr>
                <w:lang w:eastAsia="zh-CN"/>
              </w:rPr>
            </w:pPr>
            <w:r>
              <w:rPr>
                <w:rFonts w:hint="eastAsia"/>
                <w:lang w:eastAsia="zh-CN"/>
              </w:rPr>
              <w:t>投标人（如为联合体投标，指联合体主办方）具有质量管理体系认证、职业健康安全管理体系认证、环境管理体系认证证书且在有效期内的，每具有一项得1分，最高得3分；否则不得分。</w:t>
            </w:r>
          </w:p>
          <w:p w14:paraId="4AFD0008">
            <w:pPr>
              <w:pStyle w:val="10"/>
              <w:spacing w:before="65" w:line="244" w:lineRule="auto"/>
              <w:ind w:left="112" w:right="109" w:firstLine="1"/>
              <w:rPr>
                <w:lang w:eastAsia="zh-CN"/>
              </w:rPr>
            </w:pPr>
            <w:r>
              <w:rPr>
                <w:rFonts w:hint="eastAsia"/>
                <w:lang w:eastAsia="zh-CN"/>
              </w:rPr>
              <w:t>本项最高得</w:t>
            </w:r>
            <w:r>
              <w:rPr>
                <w:rFonts w:hint="eastAsia"/>
                <w:lang w:val="en-US" w:eastAsia="zh-CN"/>
              </w:rPr>
              <w:t>3</w:t>
            </w:r>
            <w:r>
              <w:rPr>
                <w:rFonts w:hint="eastAsia"/>
                <w:lang w:eastAsia="zh-CN"/>
              </w:rPr>
              <w:t>分。注：须提供证书扫描件。不符合上述条件或未提供相关证明材料的不得分。</w:t>
            </w:r>
          </w:p>
        </w:tc>
      </w:tr>
      <w:tr w14:paraId="0347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903" w:type="dxa"/>
          </w:tcPr>
          <w:p w14:paraId="2D8E7A1F">
            <w:pPr>
              <w:pStyle w:val="10"/>
              <w:spacing w:before="67" w:line="215" w:lineRule="auto"/>
              <w:ind w:left="746"/>
            </w:pPr>
            <w:r>
              <w:rPr>
                <w:spacing w:val="4"/>
              </w:rPr>
              <w:t>得分</w:t>
            </w:r>
          </w:p>
        </w:tc>
        <w:tc>
          <w:tcPr>
            <w:tcW w:w="12344" w:type="dxa"/>
            <w:gridSpan w:val="2"/>
          </w:tcPr>
          <w:p w14:paraId="4DEFCAE2">
            <w:pPr>
              <w:pStyle w:val="10"/>
              <w:spacing w:before="67" w:line="215" w:lineRule="auto"/>
              <w:ind w:left="128"/>
              <w:jc w:val="center"/>
            </w:pPr>
            <w:r>
              <w:rPr>
                <w:spacing w:val="-5"/>
              </w:rPr>
              <w:t>18</w:t>
            </w:r>
            <w:r>
              <w:rPr>
                <w:spacing w:val="-38"/>
              </w:rPr>
              <w:t xml:space="preserve"> </w:t>
            </w:r>
            <w:r>
              <w:rPr>
                <w:spacing w:val="-5"/>
              </w:rPr>
              <w:t>分</w:t>
            </w:r>
          </w:p>
        </w:tc>
      </w:tr>
    </w:tbl>
    <w:p w14:paraId="5811975D">
      <w:pPr>
        <w:pStyle w:val="4"/>
      </w:pPr>
    </w:p>
    <w:p w14:paraId="2F18FAD7">
      <w:pPr>
        <w:spacing w:before="65" w:line="232" w:lineRule="auto"/>
        <w:ind w:left="6"/>
        <w:rPr>
          <w:rFonts w:ascii="宋体" w:hAnsi="宋体" w:eastAsia="宋体" w:cs="宋体"/>
          <w:sz w:val="20"/>
          <w:szCs w:val="20"/>
          <w:lang w:eastAsia="zh-CN"/>
        </w:rPr>
      </w:pPr>
      <w:r>
        <w:rPr>
          <w:rFonts w:ascii="宋体" w:hAnsi="宋体" w:eastAsia="宋体" w:cs="宋体"/>
          <w:sz w:val="20"/>
          <w:szCs w:val="20"/>
          <w:lang w:eastAsia="zh-CN"/>
        </w:rPr>
        <w:t>注：</w:t>
      </w:r>
    </w:p>
    <w:p w14:paraId="6C5BCF30">
      <w:pPr>
        <w:spacing w:before="43" w:line="228" w:lineRule="auto"/>
        <w:ind w:left="441"/>
        <w:rPr>
          <w:rFonts w:ascii="宋体" w:hAnsi="宋体" w:eastAsia="宋体" w:cs="宋体"/>
          <w:sz w:val="20"/>
          <w:szCs w:val="20"/>
          <w:highlight w:val="none"/>
          <w:lang w:eastAsia="zh-CN"/>
        </w:rPr>
      </w:pPr>
      <w:r>
        <w:rPr>
          <w:rFonts w:ascii="宋体" w:hAnsi="宋体" w:eastAsia="宋体" w:cs="宋体"/>
          <w:b/>
          <w:bCs/>
          <w:spacing w:val="5"/>
          <w:sz w:val="20"/>
          <w:szCs w:val="20"/>
          <w:highlight w:val="none"/>
          <w:lang w:eastAsia="zh-CN"/>
        </w:rPr>
        <w:t>1、类似业绩（施工</w:t>
      </w:r>
      <w:r>
        <w:rPr>
          <w:rFonts w:ascii="宋体" w:hAnsi="宋体" w:eastAsia="宋体" w:cs="宋体"/>
          <w:b/>
          <w:bCs/>
          <w:spacing w:val="-2"/>
          <w:sz w:val="20"/>
          <w:szCs w:val="20"/>
          <w:highlight w:val="none"/>
          <w:lang w:eastAsia="zh-CN"/>
        </w:rPr>
        <w:t>）：</w:t>
      </w:r>
    </w:p>
    <w:p w14:paraId="19285069">
      <w:pPr>
        <w:spacing w:before="73" w:line="294" w:lineRule="auto"/>
        <w:ind w:left="5" w:right="70" w:firstLine="420"/>
        <w:rPr>
          <w:rFonts w:ascii="宋体" w:hAnsi="宋体" w:eastAsia="宋体" w:cs="宋体"/>
          <w:sz w:val="20"/>
          <w:szCs w:val="20"/>
          <w:highlight w:val="none"/>
          <w:lang w:eastAsia="zh-CN"/>
        </w:rPr>
      </w:pPr>
      <w:bookmarkStart w:id="5" w:name="_Hlk202424072"/>
      <w:r>
        <w:rPr>
          <w:rFonts w:ascii="宋体" w:hAnsi="宋体" w:eastAsia="宋体" w:cs="宋体"/>
          <w:spacing w:val="10"/>
          <w:sz w:val="20"/>
          <w:szCs w:val="20"/>
          <w:highlight w:val="none"/>
          <w:lang w:eastAsia="zh-CN"/>
        </w:rPr>
        <w:t>施工</w:t>
      </w:r>
      <w:r>
        <w:rPr>
          <w:rFonts w:ascii="宋体" w:hAnsi="宋体" w:eastAsia="宋体" w:cs="宋体"/>
          <w:spacing w:val="-2"/>
          <w:sz w:val="20"/>
          <w:szCs w:val="20"/>
          <w:highlight w:val="none"/>
          <w:lang w:eastAsia="zh-CN"/>
        </w:rPr>
        <w:t>：（</w:t>
      </w:r>
      <w:r>
        <w:rPr>
          <w:rFonts w:ascii="宋体" w:hAnsi="宋体" w:eastAsia="宋体" w:cs="宋体"/>
          <w:spacing w:val="10"/>
          <w:sz w:val="20"/>
          <w:szCs w:val="20"/>
          <w:highlight w:val="none"/>
          <w:lang w:eastAsia="zh-CN"/>
        </w:rPr>
        <w:t>1）建筑工程类施工业绩是指：建筑工程施工总承包业绩或工程总承包（包括勘察设计施工总承包或设计施工总承包或设计采购施工总承包</w:t>
      </w:r>
      <w:r>
        <w:rPr>
          <w:rFonts w:ascii="宋体" w:hAnsi="宋体" w:eastAsia="宋体" w:cs="宋体"/>
          <w:spacing w:val="1"/>
          <w:sz w:val="20"/>
          <w:szCs w:val="20"/>
          <w:highlight w:val="none"/>
          <w:lang w:eastAsia="zh-CN"/>
        </w:rPr>
        <w:t xml:space="preserve"> </w:t>
      </w:r>
      <w:r>
        <w:rPr>
          <w:rFonts w:ascii="宋体" w:hAnsi="宋体" w:eastAsia="宋体" w:cs="宋体"/>
          <w:spacing w:val="10"/>
          <w:sz w:val="20"/>
          <w:szCs w:val="20"/>
          <w:highlight w:val="none"/>
          <w:lang w:eastAsia="zh-CN"/>
        </w:rPr>
        <w:t>或勘察设计采购施工总承包或采购施工总承包等）项目中的施工部分业绩。（2）投标人须同时提供</w:t>
      </w:r>
      <w:r>
        <w:rPr>
          <w:rFonts w:ascii="宋体" w:hAnsi="宋体" w:eastAsia="宋体" w:cs="宋体"/>
          <w:spacing w:val="9"/>
          <w:sz w:val="20"/>
          <w:szCs w:val="20"/>
          <w:highlight w:val="none"/>
          <w:lang w:eastAsia="zh-CN"/>
        </w:rPr>
        <w:t>合同关键页、竣工验收报告或竣工验收证明或竣工验</w:t>
      </w:r>
      <w:r>
        <w:rPr>
          <w:rFonts w:ascii="宋体" w:hAnsi="宋体" w:eastAsia="宋体" w:cs="宋体"/>
          <w:spacing w:val="11"/>
          <w:sz w:val="20"/>
          <w:szCs w:val="20"/>
          <w:highlight w:val="none"/>
          <w:lang w:eastAsia="zh-CN"/>
        </w:rPr>
        <w:t>收备案表等证明材料。总建筑面积需在合同或竣工验收报告或竣工验收证明或竣工验收备案表等证明材料</w:t>
      </w:r>
      <w:r>
        <w:rPr>
          <w:rFonts w:ascii="宋体" w:hAnsi="宋体" w:eastAsia="宋体" w:cs="宋体"/>
          <w:spacing w:val="10"/>
          <w:sz w:val="20"/>
          <w:szCs w:val="20"/>
          <w:highlight w:val="none"/>
          <w:lang w:eastAsia="zh-CN"/>
        </w:rPr>
        <w:t>体现</w:t>
      </w:r>
      <w:r>
        <w:rPr>
          <w:rFonts w:ascii="宋体" w:hAnsi="宋体" w:eastAsia="宋体" w:cs="宋体"/>
          <w:spacing w:val="12"/>
          <w:sz w:val="20"/>
          <w:szCs w:val="20"/>
          <w:highlight w:val="none"/>
          <w:lang w:eastAsia="zh-CN"/>
        </w:rPr>
        <w:t>。完成时间以竣工验收报告或竣工验收证</w:t>
      </w:r>
      <w:r>
        <w:rPr>
          <w:rFonts w:ascii="宋体" w:hAnsi="宋体" w:eastAsia="宋体" w:cs="宋体"/>
          <w:spacing w:val="11"/>
          <w:sz w:val="20"/>
          <w:szCs w:val="20"/>
          <w:highlight w:val="none"/>
          <w:lang w:eastAsia="zh-CN"/>
        </w:rPr>
        <w:t>明或竣工验收备案表等证明材料为准。验收文件应当至少具有建设单位、设计、施工和监理单位盖章。</w:t>
      </w:r>
      <w:r>
        <w:rPr>
          <w:rFonts w:ascii="宋体" w:hAnsi="宋体" w:eastAsia="宋体" w:cs="宋体"/>
          <w:sz w:val="20"/>
          <w:szCs w:val="20"/>
          <w:highlight w:val="none"/>
          <w:lang w:eastAsia="zh-CN"/>
        </w:rPr>
        <w:t xml:space="preserve"> </w:t>
      </w:r>
      <w:r>
        <w:rPr>
          <w:rFonts w:ascii="宋体" w:hAnsi="宋体" w:eastAsia="宋体" w:cs="宋体"/>
          <w:spacing w:val="9"/>
          <w:sz w:val="20"/>
          <w:szCs w:val="20"/>
          <w:highlight w:val="none"/>
          <w:lang w:eastAsia="zh-CN"/>
        </w:rPr>
        <w:t>不符合上述条件或未提供上述资料的不得分。</w:t>
      </w:r>
    </w:p>
    <w:p w14:paraId="3AA19C3E">
      <w:pPr>
        <w:spacing w:before="2" w:line="294" w:lineRule="auto"/>
        <w:ind w:left="5" w:right="70" w:firstLine="424"/>
        <w:jc w:val="both"/>
        <w:rPr>
          <w:rFonts w:ascii="宋体" w:hAnsi="宋体" w:eastAsia="宋体" w:cs="宋体"/>
          <w:sz w:val="20"/>
          <w:szCs w:val="20"/>
          <w:highlight w:val="none"/>
          <w:lang w:eastAsia="zh-CN"/>
        </w:rPr>
      </w:pPr>
      <w:r>
        <w:rPr>
          <w:rFonts w:ascii="宋体" w:hAnsi="宋体" w:eastAsia="宋体" w:cs="宋体"/>
          <w:spacing w:val="10"/>
          <w:sz w:val="20"/>
          <w:szCs w:val="20"/>
          <w:highlight w:val="none"/>
          <w:lang w:eastAsia="zh-CN"/>
        </w:rPr>
        <w:t>设计</w:t>
      </w:r>
      <w:r>
        <w:rPr>
          <w:rFonts w:ascii="宋体" w:hAnsi="宋体" w:eastAsia="宋体" w:cs="宋体"/>
          <w:spacing w:val="-4"/>
          <w:sz w:val="20"/>
          <w:szCs w:val="20"/>
          <w:highlight w:val="none"/>
          <w:lang w:eastAsia="zh-CN"/>
        </w:rPr>
        <w:t>：（</w:t>
      </w:r>
      <w:r>
        <w:rPr>
          <w:rFonts w:ascii="宋体" w:hAnsi="宋体" w:eastAsia="宋体" w:cs="宋体"/>
          <w:spacing w:val="10"/>
          <w:sz w:val="20"/>
          <w:szCs w:val="20"/>
          <w:highlight w:val="none"/>
          <w:lang w:eastAsia="zh-CN"/>
        </w:rPr>
        <w:t>1）建筑工程类设计业绩是指：单独建筑工程设计业绩或工程总承包（包括勘察设计施工总承包或设计施工总承包或设计采购施工总承包或</w:t>
      </w:r>
      <w:r>
        <w:rPr>
          <w:rFonts w:ascii="宋体" w:hAnsi="宋体" w:eastAsia="宋体" w:cs="宋体"/>
          <w:spacing w:val="1"/>
          <w:sz w:val="20"/>
          <w:szCs w:val="20"/>
          <w:highlight w:val="none"/>
          <w:lang w:eastAsia="zh-CN"/>
        </w:rPr>
        <w:t xml:space="preserve"> </w:t>
      </w:r>
      <w:r>
        <w:rPr>
          <w:rFonts w:ascii="宋体" w:hAnsi="宋体" w:eastAsia="宋体" w:cs="宋体"/>
          <w:spacing w:val="10"/>
          <w:sz w:val="20"/>
          <w:szCs w:val="20"/>
          <w:highlight w:val="none"/>
          <w:lang w:eastAsia="zh-CN"/>
        </w:rPr>
        <w:t>勘察设计采购施工总承包等）项目中的设计部分业绩。（2）投标人</w:t>
      </w:r>
      <w:r>
        <w:rPr>
          <w:rFonts w:hint="eastAsia" w:ascii="宋体" w:hAnsi="宋体" w:eastAsia="宋体" w:cs="宋体"/>
          <w:spacing w:val="10"/>
          <w:sz w:val="20"/>
          <w:szCs w:val="20"/>
          <w:highlight w:val="none"/>
          <w:lang w:eastAsia="zh-CN"/>
        </w:rPr>
        <w:t>须提供合同关键页及成果证明文件（初步设计批复或初步设计复函、或工程规划许可证、或施工图审查合格证明文件、或经该项目业主盖章确认的设计履行的证明）等证明文件的扫描件</w:t>
      </w:r>
      <w:r>
        <w:rPr>
          <w:rFonts w:ascii="宋体" w:hAnsi="宋体" w:eastAsia="宋体" w:cs="宋体"/>
          <w:spacing w:val="11"/>
          <w:sz w:val="20"/>
          <w:szCs w:val="20"/>
          <w:highlight w:val="none"/>
          <w:lang w:eastAsia="zh-CN"/>
        </w:rPr>
        <w:t>。</w:t>
      </w:r>
      <w:r>
        <w:rPr>
          <w:rFonts w:hint="eastAsia" w:ascii="宋体" w:hAnsi="宋体" w:eastAsia="宋体" w:cs="宋体"/>
          <w:spacing w:val="11"/>
          <w:sz w:val="20"/>
          <w:szCs w:val="20"/>
          <w:highlight w:val="none"/>
          <w:lang w:eastAsia="zh-CN"/>
        </w:rPr>
        <w:t>总建筑面积以合同成果证明文件（初步设计批复或初步设计复函、或工程规划许可证、或施工图审查合格证明文件、或经该项目业主盖章确认的设计履行的证明）等证明文件上的面积为准。</w:t>
      </w:r>
      <w:r>
        <w:rPr>
          <w:rFonts w:ascii="宋体" w:hAnsi="宋体" w:eastAsia="宋体" w:cs="宋体"/>
          <w:spacing w:val="11"/>
          <w:sz w:val="20"/>
          <w:szCs w:val="20"/>
          <w:highlight w:val="none"/>
          <w:lang w:eastAsia="zh-CN"/>
        </w:rPr>
        <w:t>时间以</w:t>
      </w:r>
      <w:r>
        <w:rPr>
          <w:rFonts w:hint="eastAsia" w:ascii="宋体" w:hAnsi="宋体" w:eastAsia="宋体" w:cs="宋体"/>
          <w:spacing w:val="11"/>
          <w:sz w:val="20"/>
          <w:szCs w:val="20"/>
          <w:highlight w:val="none"/>
          <w:lang w:eastAsia="zh-CN"/>
        </w:rPr>
        <w:t>成果证明文件（初步设计批复或初步设计复函、或工程规划许可证、或施工图审查合格证明文件、或经该项目业主盖章确认的设计履行的证明）等证明文件</w:t>
      </w:r>
      <w:r>
        <w:rPr>
          <w:rFonts w:ascii="宋体" w:hAnsi="宋体" w:eastAsia="宋体" w:cs="宋体"/>
          <w:spacing w:val="11"/>
          <w:sz w:val="20"/>
          <w:szCs w:val="20"/>
          <w:highlight w:val="none"/>
          <w:lang w:eastAsia="zh-CN"/>
        </w:rPr>
        <w:t>上</w:t>
      </w:r>
      <w:r>
        <w:rPr>
          <w:rFonts w:hint="eastAsia" w:ascii="宋体" w:hAnsi="宋体" w:eastAsia="宋体" w:cs="宋体"/>
          <w:spacing w:val="11"/>
          <w:sz w:val="20"/>
          <w:szCs w:val="20"/>
          <w:highlight w:val="none"/>
          <w:lang w:eastAsia="zh-CN"/>
        </w:rPr>
        <w:t>的</w:t>
      </w:r>
      <w:r>
        <w:rPr>
          <w:rFonts w:ascii="宋体" w:hAnsi="宋体" w:eastAsia="宋体" w:cs="宋体"/>
          <w:spacing w:val="11"/>
          <w:sz w:val="20"/>
          <w:szCs w:val="20"/>
          <w:highlight w:val="none"/>
          <w:lang w:eastAsia="zh-CN"/>
        </w:rPr>
        <w:t>时间</w:t>
      </w:r>
      <w:r>
        <w:rPr>
          <w:rFonts w:ascii="宋体" w:hAnsi="宋体" w:eastAsia="宋体" w:cs="宋体"/>
          <w:spacing w:val="8"/>
          <w:sz w:val="20"/>
          <w:szCs w:val="20"/>
          <w:highlight w:val="none"/>
          <w:lang w:eastAsia="zh-CN"/>
        </w:rPr>
        <w:t>为准。</w:t>
      </w:r>
    </w:p>
    <w:bookmarkEnd w:id="5"/>
    <w:p w14:paraId="64F3D707">
      <w:pPr>
        <w:spacing w:line="227" w:lineRule="auto"/>
        <w:ind w:left="428"/>
        <w:rPr>
          <w:rFonts w:ascii="宋体" w:hAnsi="宋体" w:eastAsia="宋体" w:cs="宋体"/>
          <w:sz w:val="20"/>
          <w:szCs w:val="20"/>
          <w:highlight w:val="none"/>
          <w:lang w:eastAsia="zh-CN"/>
        </w:rPr>
      </w:pPr>
      <w:r>
        <w:rPr>
          <w:rFonts w:ascii="宋体" w:hAnsi="宋体" w:eastAsia="宋体" w:cs="宋体"/>
          <w:b/>
          <w:bCs/>
          <w:spacing w:val="4"/>
          <w:sz w:val="20"/>
          <w:szCs w:val="20"/>
          <w:highlight w:val="none"/>
          <w:lang w:eastAsia="zh-CN"/>
        </w:rPr>
        <w:t>2、获奖：</w:t>
      </w:r>
    </w:p>
    <w:p w14:paraId="36F59F2A">
      <w:pPr>
        <w:spacing w:before="73" w:line="278" w:lineRule="auto"/>
        <w:ind w:left="5" w:right="70" w:firstLine="430"/>
        <w:rPr>
          <w:rFonts w:ascii="宋体" w:hAnsi="宋体" w:eastAsia="宋体" w:cs="宋体"/>
          <w:sz w:val="20"/>
          <w:szCs w:val="20"/>
          <w:highlight w:val="none"/>
          <w:lang w:eastAsia="zh-CN"/>
        </w:rPr>
      </w:pPr>
      <w:r>
        <w:rPr>
          <w:rFonts w:ascii="宋体" w:hAnsi="宋体" w:eastAsia="宋体" w:cs="宋体"/>
          <w:spacing w:val="10"/>
          <w:sz w:val="20"/>
          <w:szCs w:val="20"/>
          <w:highlight w:val="none"/>
          <w:lang w:eastAsia="zh-CN"/>
        </w:rPr>
        <w:t>（1）①</w:t>
      </w:r>
      <w:r>
        <w:rPr>
          <w:rFonts w:hint="eastAsia" w:ascii="宋体" w:hAnsi="宋体" w:eastAsia="宋体" w:cs="宋体"/>
          <w:spacing w:val="10"/>
          <w:sz w:val="20"/>
          <w:szCs w:val="20"/>
          <w:highlight w:val="none"/>
          <w:lang w:eastAsia="zh-CN"/>
        </w:rPr>
        <w:t>国家级（或行业级）奖项由国务院颁发的国家科学技术类奖、住建部的华夏建设科学技术类奖励委员会颁发的华夏建设科学技术类奖、住建部颁发的全国优秀工程勘察设计奖、中国勘察设计协会颁发的全国优秀工程勘察设计（或建筑设计行业优秀勘察设计奖）行业奖；省级奖项由省级（或直辖市）人民政府颁发的省（或直辖市）科学技术类奖、省级（或直辖市）建设行政主管部门及省级（或直辖市）工程勘察设计行业协会颁发的“省级（或直辖市）优秀勘察设计奖”；市级</w:t>
      </w:r>
      <w:r>
        <w:rPr>
          <w:rFonts w:ascii="宋体" w:hAnsi="宋体" w:eastAsia="宋体" w:cs="宋体"/>
          <w:spacing w:val="10"/>
          <w:sz w:val="20"/>
          <w:szCs w:val="20"/>
          <w:highlight w:val="none"/>
          <w:lang w:eastAsia="zh-CN"/>
        </w:rPr>
        <w:t>(</w:t>
      </w:r>
      <w:r>
        <w:rPr>
          <w:rFonts w:hint="eastAsia" w:ascii="宋体" w:hAnsi="宋体" w:eastAsia="宋体" w:cs="宋体"/>
          <w:spacing w:val="10"/>
          <w:sz w:val="20"/>
          <w:szCs w:val="20"/>
          <w:highlight w:val="none"/>
          <w:lang w:eastAsia="zh-CN"/>
        </w:rPr>
        <w:t>含副省级</w:t>
      </w:r>
      <w:r>
        <w:rPr>
          <w:rFonts w:ascii="宋体" w:hAnsi="宋体" w:eastAsia="宋体" w:cs="宋体"/>
          <w:spacing w:val="10"/>
          <w:sz w:val="20"/>
          <w:szCs w:val="20"/>
          <w:highlight w:val="none"/>
          <w:lang w:eastAsia="zh-CN"/>
        </w:rPr>
        <w:t>)</w:t>
      </w:r>
      <w:r>
        <w:rPr>
          <w:rFonts w:hint="eastAsia" w:ascii="宋体" w:hAnsi="宋体" w:eastAsia="宋体" w:cs="宋体"/>
          <w:spacing w:val="10"/>
          <w:sz w:val="20"/>
          <w:szCs w:val="20"/>
          <w:highlight w:val="none"/>
          <w:lang w:eastAsia="zh-CN"/>
        </w:rPr>
        <w:t>奖项由市级(含副省级)建设行政主管部门或市级(含副省级)工程勘察设计行业协会颁发的“优秀勘察设计奖”、市级(含副省级)人民政府颁发的“市(含副省级)科学技术类奖”。奖项等级如下：国家级的（国家科学技术类奖、全国优秀工程勘察设计奖）、行业级的（华夏建设科学技术类奖、全国优秀工程勘察设计行业奖）、省级（或直辖市）的科学技术类奖、省级（或直辖市）优秀勘察设计奖）、市级(含副省级)的科学技术类奖、市(含副省级)工程勘察设计奖）。须提供获奖证书扫描件。获奖时间以获奖证书的发证日期为准，同一项目获得多个设计奖项的，按最高级别奖项只计一次得分。不符合上述条件或未提供相关证明材料的不得分。</w:t>
      </w:r>
      <w:r>
        <w:rPr>
          <w:rFonts w:ascii="宋体" w:hAnsi="宋体" w:eastAsia="宋体" w:cs="宋体"/>
          <w:spacing w:val="9"/>
          <w:sz w:val="20"/>
          <w:szCs w:val="20"/>
          <w:highlight w:val="none"/>
          <w:lang w:eastAsia="zh-CN"/>
        </w:rPr>
        <w:t>②同一项目获得多个奖项的，按最高级别只计取一次得分，不得重复计算。</w:t>
      </w:r>
    </w:p>
    <w:p w14:paraId="64477534">
      <w:pPr>
        <w:spacing w:before="74" w:line="261" w:lineRule="auto"/>
        <w:ind w:left="8" w:right="70" w:firstLine="428"/>
        <w:rPr>
          <w:rFonts w:ascii="宋体" w:hAnsi="宋体" w:eastAsia="宋体" w:cs="宋体"/>
          <w:sz w:val="20"/>
          <w:szCs w:val="20"/>
          <w:highlight w:val="none"/>
          <w:lang w:eastAsia="zh-CN"/>
        </w:rPr>
      </w:pPr>
      <w:r>
        <w:rPr>
          <w:rFonts w:ascii="宋体" w:hAnsi="宋体" w:eastAsia="宋体" w:cs="宋体"/>
          <w:spacing w:val="10"/>
          <w:sz w:val="20"/>
          <w:szCs w:val="20"/>
          <w:highlight w:val="none"/>
          <w:lang w:eastAsia="zh-CN"/>
        </w:rPr>
        <w:t>（</w:t>
      </w:r>
      <w:r>
        <w:rPr>
          <w:rFonts w:hint="eastAsia" w:ascii="宋体" w:hAnsi="宋体" w:eastAsia="宋体" w:cs="宋体"/>
          <w:spacing w:val="10"/>
          <w:sz w:val="20"/>
          <w:szCs w:val="20"/>
          <w:highlight w:val="none"/>
          <w:lang w:val="en-US" w:eastAsia="zh-CN"/>
        </w:rPr>
        <w:t>2</w:t>
      </w:r>
      <w:r>
        <w:rPr>
          <w:rFonts w:ascii="宋体" w:hAnsi="宋体" w:eastAsia="宋体" w:cs="宋体"/>
          <w:spacing w:val="10"/>
          <w:sz w:val="20"/>
          <w:szCs w:val="20"/>
          <w:highlight w:val="none"/>
          <w:lang w:eastAsia="zh-CN"/>
        </w:rPr>
        <w:t>）同一项目获得多个奖项的，按最高级别只计取一次得分，不得重</w:t>
      </w:r>
      <w:r>
        <w:rPr>
          <w:rFonts w:ascii="宋体" w:hAnsi="宋体" w:eastAsia="宋体" w:cs="宋体"/>
          <w:spacing w:val="9"/>
          <w:sz w:val="20"/>
          <w:szCs w:val="20"/>
          <w:highlight w:val="none"/>
          <w:lang w:eastAsia="zh-CN"/>
        </w:rPr>
        <w:t>复计算。需提供获奖证书或获奖文件等证明文件的扫描件，获奖单位须与投标</w:t>
      </w:r>
      <w:r>
        <w:rPr>
          <w:rFonts w:ascii="宋体" w:hAnsi="宋体" w:eastAsia="宋体" w:cs="宋体"/>
          <w:spacing w:val="8"/>
          <w:sz w:val="20"/>
          <w:szCs w:val="20"/>
          <w:highlight w:val="none"/>
          <w:lang w:eastAsia="zh-CN"/>
        </w:rPr>
        <w:t>人单位一致，不含子公司和分公司。</w:t>
      </w:r>
    </w:p>
    <w:p w14:paraId="1934E0B6">
      <w:pPr>
        <w:spacing w:before="65" w:line="295" w:lineRule="auto"/>
        <w:ind w:firstLine="430"/>
        <w:jc w:val="both"/>
        <w:rPr>
          <w:rFonts w:ascii="宋体" w:hAnsi="宋体" w:eastAsia="宋体" w:cs="宋体"/>
          <w:sz w:val="20"/>
          <w:szCs w:val="20"/>
          <w:highlight w:val="none"/>
          <w:lang w:eastAsia="zh-CN"/>
        </w:rPr>
      </w:pPr>
      <w:r>
        <w:rPr>
          <w:rFonts w:ascii="宋体" w:hAnsi="宋体" w:eastAsia="宋体" w:cs="宋体"/>
          <w:spacing w:val="10"/>
          <w:sz w:val="20"/>
          <w:szCs w:val="20"/>
          <w:highlight w:val="none"/>
          <w:lang w:eastAsia="zh-CN"/>
        </w:rPr>
        <w:t>（</w:t>
      </w:r>
      <w:r>
        <w:rPr>
          <w:rFonts w:hint="eastAsia" w:ascii="宋体" w:hAnsi="宋体" w:eastAsia="宋体" w:cs="宋体"/>
          <w:spacing w:val="10"/>
          <w:sz w:val="20"/>
          <w:szCs w:val="20"/>
          <w:highlight w:val="none"/>
          <w:lang w:val="en-US" w:eastAsia="zh-CN"/>
        </w:rPr>
        <w:t>3</w:t>
      </w:r>
      <w:r>
        <w:rPr>
          <w:rFonts w:ascii="宋体" w:hAnsi="宋体" w:eastAsia="宋体" w:cs="宋体"/>
          <w:spacing w:val="10"/>
          <w:sz w:val="20"/>
          <w:szCs w:val="20"/>
          <w:highlight w:val="none"/>
          <w:lang w:eastAsia="zh-CN"/>
        </w:rPr>
        <w:t>）时间以获奖证书颁发时间为准。如获奖证书上没有具体日期的，</w:t>
      </w:r>
      <w:r>
        <w:rPr>
          <w:rFonts w:ascii="宋体" w:hAnsi="宋体" w:eastAsia="宋体" w:cs="宋体"/>
          <w:spacing w:val="9"/>
          <w:sz w:val="20"/>
          <w:szCs w:val="20"/>
          <w:highlight w:val="none"/>
          <w:lang w:eastAsia="zh-CN"/>
        </w:rPr>
        <w:t>以公布奖项评选结果的通知日期为准。投标人须提供获奖证书</w:t>
      </w:r>
      <w:r>
        <w:rPr>
          <w:rFonts w:ascii="宋体" w:hAnsi="宋体" w:eastAsia="宋体" w:cs="宋体"/>
          <w:sz w:val="20"/>
          <w:szCs w:val="20"/>
          <w:highlight w:val="none"/>
          <w:lang w:eastAsia="zh-CN"/>
        </w:rPr>
        <w:t xml:space="preserve"> </w:t>
      </w:r>
      <w:r>
        <w:rPr>
          <w:rFonts w:ascii="宋体" w:hAnsi="宋体" w:eastAsia="宋体" w:cs="宋体"/>
          <w:spacing w:val="10"/>
          <w:sz w:val="20"/>
          <w:szCs w:val="20"/>
          <w:highlight w:val="none"/>
          <w:lang w:eastAsia="zh-CN"/>
        </w:rPr>
        <w:t>证明文件扫描件，若颁发单位是行业协会或学会，须同时提供其在“全国社会组织信用信息公示平台（试运行）</w:t>
      </w:r>
      <w:r>
        <w:rPr>
          <w:rFonts w:ascii="宋体" w:hAnsi="宋体" w:eastAsia="宋体" w:cs="宋体"/>
          <w:spacing w:val="-50"/>
          <w:sz w:val="20"/>
          <w:szCs w:val="20"/>
          <w:highlight w:val="none"/>
          <w:lang w:eastAsia="zh-CN"/>
        </w:rPr>
        <w:t xml:space="preserve"> </w:t>
      </w:r>
      <w:r>
        <w:rPr>
          <w:rFonts w:ascii="宋体" w:hAnsi="宋体" w:eastAsia="宋体" w:cs="宋体"/>
          <w:spacing w:val="10"/>
          <w:sz w:val="20"/>
          <w:szCs w:val="20"/>
          <w:highlight w:val="none"/>
          <w:lang w:eastAsia="zh-CN"/>
        </w:rPr>
        <w:t>”网站（</w:t>
      </w:r>
      <w:r>
        <w:rPr>
          <w:highlight w:val="none"/>
        </w:rPr>
        <w:fldChar w:fldCharType="begin"/>
      </w:r>
      <w:r>
        <w:rPr>
          <w:highlight w:val="none"/>
          <w:lang w:eastAsia="zh-CN"/>
        </w:rPr>
        <w:instrText xml:space="preserve">HYPERLINK "https://xxgs.chinanpo.mca.gov.cn/gsxt/newList"</w:instrText>
      </w:r>
      <w:r>
        <w:rPr>
          <w:highlight w:val="none"/>
        </w:rPr>
        <w:fldChar w:fldCharType="separate"/>
      </w:r>
      <w:r>
        <w:rPr>
          <w:rFonts w:ascii="宋体" w:hAnsi="宋体" w:eastAsia="宋体" w:cs="宋体"/>
          <w:sz w:val="20"/>
          <w:szCs w:val="20"/>
          <w:highlight w:val="none"/>
          <w:lang w:eastAsia="zh-CN"/>
        </w:rPr>
        <w:t>https</w:t>
      </w:r>
      <w:r>
        <w:rPr>
          <w:rFonts w:ascii="宋体" w:hAnsi="宋体" w:eastAsia="宋体" w:cs="宋体"/>
          <w:spacing w:val="10"/>
          <w:sz w:val="20"/>
          <w:szCs w:val="20"/>
          <w:highlight w:val="none"/>
          <w:lang w:eastAsia="zh-CN"/>
        </w:rPr>
        <w:t>://</w:t>
      </w:r>
      <w:r>
        <w:rPr>
          <w:rFonts w:ascii="宋体" w:hAnsi="宋体" w:eastAsia="宋体" w:cs="宋体"/>
          <w:sz w:val="20"/>
          <w:szCs w:val="20"/>
          <w:highlight w:val="none"/>
          <w:lang w:eastAsia="zh-CN"/>
        </w:rPr>
        <w:t>xxgs</w:t>
      </w:r>
      <w:r>
        <w:rPr>
          <w:rFonts w:ascii="宋体" w:hAnsi="宋体" w:eastAsia="宋体" w:cs="宋体"/>
          <w:spacing w:val="10"/>
          <w:sz w:val="20"/>
          <w:szCs w:val="20"/>
          <w:highlight w:val="none"/>
          <w:lang w:eastAsia="zh-CN"/>
        </w:rPr>
        <w:t>.</w:t>
      </w:r>
      <w:r>
        <w:rPr>
          <w:rFonts w:ascii="宋体" w:hAnsi="宋体" w:eastAsia="宋体" w:cs="宋体"/>
          <w:sz w:val="20"/>
          <w:szCs w:val="20"/>
          <w:highlight w:val="none"/>
          <w:lang w:eastAsia="zh-CN"/>
        </w:rPr>
        <w:t>chinanpo</w:t>
      </w:r>
      <w:r>
        <w:rPr>
          <w:rFonts w:ascii="宋体" w:hAnsi="宋体" w:eastAsia="宋体" w:cs="宋体"/>
          <w:spacing w:val="10"/>
          <w:sz w:val="20"/>
          <w:szCs w:val="20"/>
          <w:highlight w:val="none"/>
          <w:lang w:eastAsia="zh-CN"/>
        </w:rPr>
        <w:t>.</w:t>
      </w:r>
      <w:r>
        <w:rPr>
          <w:rFonts w:ascii="宋体" w:hAnsi="宋体" w:eastAsia="宋体" w:cs="宋体"/>
          <w:sz w:val="20"/>
          <w:szCs w:val="20"/>
          <w:highlight w:val="none"/>
          <w:lang w:eastAsia="zh-CN"/>
        </w:rPr>
        <w:t>mca</w:t>
      </w:r>
      <w:r>
        <w:rPr>
          <w:rFonts w:ascii="宋体" w:hAnsi="宋体" w:eastAsia="宋体" w:cs="宋体"/>
          <w:spacing w:val="10"/>
          <w:sz w:val="20"/>
          <w:szCs w:val="20"/>
          <w:highlight w:val="none"/>
          <w:lang w:eastAsia="zh-CN"/>
        </w:rPr>
        <w:t>.g</w:t>
      </w:r>
      <w:r>
        <w:rPr>
          <w:highlight w:val="none"/>
        </w:rPr>
        <w:fldChar w:fldCharType="end"/>
      </w:r>
      <w:r>
        <w:rPr>
          <w:rFonts w:ascii="宋体" w:hAnsi="宋体" w:eastAsia="宋体" w:cs="宋体"/>
          <w:sz w:val="20"/>
          <w:szCs w:val="20"/>
          <w:highlight w:val="none"/>
          <w:lang w:eastAsia="zh-CN"/>
        </w:rPr>
        <w:t xml:space="preserve"> </w:t>
      </w:r>
      <w:r>
        <w:rPr>
          <w:highlight w:val="none"/>
        </w:rPr>
        <w:fldChar w:fldCharType="begin"/>
      </w:r>
      <w:r>
        <w:rPr>
          <w:highlight w:val="none"/>
        </w:rPr>
        <w:instrText xml:space="preserve"> HYPERLINK "https://xxgs.chinanpo.mca.gov.cn/gsxt/newList" </w:instrText>
      </w:r>
      <w:r>
        <w:rPr>
          <w:highlight w:val="none"/>
        </w:rPr>
        <w:fldChar w:fldCharType="separate"/>
      </w:r>
      <w:r>
        <w:rPr>
          <w:rFonts w:ascii="宋体" w:hAnsi="宋体" w:eastAsia="宋体" w:cs="宋体"/>
          <w:sz w:val="20"/>
          <w:szCs w:val="20"/>
          <w:highlight w:val="none"/>
          <w:lang w:eastAsia="zh-CN"/>
        </w:rPr>
        <w:t>ov</w:t>
      </w:r>
      <w:r>
        <w:rPr>
          <w:rFonts w:ascii="宋体" w:hAnsi="宋体" w:eastAsia="宋体" w:cs="宋体"/>
          <w:spacing w:val="12"/>
          <w:sz w:val="20"/>
          <w:szCs w:val="20"/>
          <w:highlight w:val="none"/>
          <w:lang w:eastAsia="zh-CN"/>
        </w:rPr>
        <w:t>.</w:t>
      </w:r>
      <w:r>
        <w:rPr>
          <w:rFonts w:ascii="宋体" w:hAnsi="宋体" w:eastAsia="宋体" w:cs="宋体"/>
          <w:sz w:val="20"/>
          <w:szCs w:val="20"/>
          <w:highlight w:val="none"/>
          <w:lang w:eastAsia="zh-CN"/>
        </w:rPr>
        <w:t>cn</w:t>
      </w:r>
      <w:r>
        <w:rPr>
          <w:rFonts w:ascii="宋体" w:hAnsi="宋体" w:eastAsia="宋体" w:cs="宋体"/>
          <w:spacing w:val="12"/>
          <w:sz w:val="20"/>
          <w:szCs w:val="20"/>
          <w:highlight w:val="none"/>
          <w:lang w:eastAsia="zh-CN"/>
        </w:rPr>
        <w:t>/</w:t>
      </w:r>
      <w:r>
        <w:rPr>
          <w:rFonts w:ascii="宋体" w:hAnsi="宋体" w:eastAsia="宋体" w:cs="宋体"/>
          <w:sz w:val="20"/>
          <w:szCs w:val="20"/>
          <w:highlight w:val="none"/>
          <w:lang w:eastAsia="zh-CN"/>
        </w:rPr>
        <w:t>gsxt</w:t>
      </w:r>
      <w:r>
        <w:rPr>
          <w:rFonts w:ascii="宋体" w:hAnsi="宋体" w:eastAsia="宋体" w:cs="宋体"/>
          <w:spacing w:val="12"/>
          <w:sz w:val="20"/>
          <w:szCs w:val="20"/>
          <w:highlight w:val="none"/>
          <w:lang w:eastAsia="zh-CN"/>
        </w:rPr>
        <w:t>/</w:t>
      </w:r>
      <w:r>
        <w:rPr>
          <w:rFonts w:ascii="宋体" w:hAnsi="宋体" w:eastAsia="宋体" w:cs="宋体"/>
          <w:sz w:val="20"/>
          <w:szCs w:val="20"/>
          <w:highlight w:val="none"/>
          <w:lang w:eastAsia="zh-CN"/>
        </w:rPr>
        <w:t>newList</w:t>
      </w:r>
      <w:r>
        <w:rPr>
          <w:rFonts w:ascii="宋体" w:hAnsi="宋体" w:eastAsia="宋体" w:cs="宋体"/>
          <w:sz w:val="20"/>
          <w:szCs w:val="20"/>
          <w:highlight w:val="none"/>
          <w:lang w:eastAsia="zh-CN"/>
        </w:rPr>
        <w:fldChar w:fldCharType="end"/>
      </w:r>
      <w:r>
        <w:rPr>
          <w:rFonts w:ascii="宋体" w:hAnsi="宋体" w:eastAsia="宋体" w:cs="宋体"/>
          <w:spacing w:val="12"/>
          <w:sz w:val="20"/>
          <w:szCs w:val="20"/>
          <w:highlight w:val="none"/>
          <w:lang w:eastAsia="zh-CN"/>
        </w:rPr>
        <w:t>）查询截图或查询打印页，查询结果“状</w:t>
      </w:r>
      <w:r>
        <w:rPr>
          <w:rFonts w:ascii="宋体" w:hAnsi="宋体" w:eastAsia="宋体" w:cs="宋体"/>
          <w:spacing w:val="11"/>
          <w:sz w:val="20"/>
          <w:szCs w:val="20"/>
          <w:highlight w:val="none"/>
          <w:lang w:eastAsia="zh-CN"/>
        </w:rPr>
        <w:t>态</w:t>
      </w:r>
      <w:r>
        <w:rPr>
          <w:rFonts w:ascii="宋体" w:hAnsi="宋体" w:eastAsia="宋体" w:cs="宋体"/>
          <w:spacing w:val="-70"/>
          <w:sz w:val="20"/>
          <w:szCs w:val="20"/>
          <w:highlight w:val="none"/>
          <w:lang w:eastAsia="zh-CN"/>
        </w:rPr>
        <w:t xml:space="preserve"> </w:t>
      </w:r>
      <w:r>
        <w:rPr>
          <w:rFonts w:ascii="宋体" w:hAnsi="宋体" w:eastAsia="宋体" w:cs="宋体"/>
          <w:spacing w:val="11"/>
          <w:sz w:val="20"/>
          <w:szCs w:val="20"/>
          <w:highlight w:val="none"/>
          <w:lang w:eastAsia="zh-CN"/>
        </w:rPr>
        <w:t>”栏必须为“正常</w:t>
      </w:r>
      <w:r>
        <w:rPr>
          <w:rFonts w:ascii="宋体" w:hAnsi="宋体" w:eastAsia="宋体" w:cs="宋体"/>
          <w:spacing w:val="-67"/>
          <w:sz w:val="20"/>
          <w:szCs w:val="20"/>
          <w:highlight w:val="none"/>
          <w:lang w:eastAsia="zh-CN"/>
        </w:rPr>
        <w:t xml:space="preserve"> </w:t>
      </w:r>
      <w:r>
        <w:rPr>
          <w:rFonts w:ascii="宋体" w:hAnsi="宋体" w:eastAsia="宋体" w:cs="宋体"/>
          <w:spacing w:val="11"/>
          <w:sz w:val="20"/>
          <w:szCs w:val="20"/>
          <w:highlight w:val="none"/>
          <w:lang w:eastAsia="zh-CN"/>
        </w:rPr>
        <w:t>”，否则该获奖证书不予认定。不满足上述要求的或未提供相关证明</w:t>
      </w:r>
      <w:r>
        <w:rPr>
          <w:rFonts w:ascii="宋体" w:hAnsi="宋体" w:eastAsia="宋体" w:cs="宋体"/>
          <w:sz w:val="20"/>
          <w:szCs w:val="20"/>
          <w:highlight w:val="none"/>
          <w:lang w:eastAsia="zh-CN"/>
        </w:rPr>
        <w:t xml:space="preserve"> </w:t>
      </w:r>
      <w:r>
        <w:rPr>
          <w:rFonts w:ascii="宋体" w:hAnsi="宋体" w:eastAsia="宋体" w:cs="宋体"/>
          <w:spacing w:val="7"/>
          <w:sz w:val="20"/>
          <w:szCs w:val="20"/>
          <w:highlight w:val="none"/>
          <w:lang w:eastAsia="zh-CN"/>
        </w:rPr>
        <w:t>材料的不计分。</w:t>
      </w:r>
    </w:p>
    <w:p w14:paraId="5A9458A0">
      <w:pPr>
        <w:spacing w:before="73" w:line="226" w:lineRule="auto"/>
        <w:ind w:left="419"/>
        <w:rPr>
          <w:rFonts w:ascii="宋体" w:hAnsi="宋体" w:eastAsia="宋体" w:cs="宋体"/>
          <w:sz w:val="20"/>
          <w:szCs w:val="20"/>
          <w:highlight w:val="none"/>
          <w:lang w:eastAsia="zh-CN"/>
        </w:rPr>
      </w:pPr>
      <w:r>
        <w:rPr>
          <w:rFonts w:hint="eastAsia" w:ascii="宋体" w:hAnsi="宋体" w:eastAsia="宋体" w:cs="宋体"/>
          <w:b/>
          <w:bCs/>
          <w:spacing w:val="5"/>
          <w:sz w:val="20"/>
          <w:szCs w:val="20"/>
          <w:highlight w:val="none"/>
          <w:lang w:eastAsia="zh-CN"/>
        </w:rPr>
        <w:t>3</w:t>
      </w:r>
      <w:r>
        <w:rPr>
          <w:rFonts w:ascii="宋体" w:hAnsi="宋体" w:eastAsia="宋体" w:cs="宋体"/>
          <w:b/>
          <w:bCs/>
          <w:spacing w:val="5"/>
          <w:sz w:val="20"/>
          <w:szCs w:val="20"/>
          <w:highlight w:val="none"/>
          <w:lang w:eastAsia="zh-CN"/>
        </w:rPr>
        <w:t>、第三方评价：</w:t>
      </w:r>
    </w:p>
    <w:p w14:paraId="0818C84C">
      <w:pPr>
        <w:spacing w:before="73" w:line="295" w:lineRule="auto"/>
        <w:ind w:left="1" w:right="3" w:firstLine="428"/>
        <w:rPr>
          <w:rFonts w:ascii="宋体" w:hAnsi="宋体" w:eastAsia="宋体" w:cs="宋体"/>
          <w:sz w:val="20"/>
          <w:szCs w:val="20"/>
          <w:highlight w:val="none"/>
          <w:lang w:eastAsia="zh-CN"/>
        </w:rPr>
      </w:pPr>
      <w:r>
        <w:rPr>
          <w:rFonts w:hint="eastAsia" w:ascii="宋体" w:hAnsi="宋体" w:eastAsia="宋体" w:cs="宋体"/>
          <w:spacing w:val="7"/>
          <w:sz w:val="20"/>
          <w:szCs w:val="20"/>
          <w:highlight w:val="none"/>
          <w:lang w:eastAsia="zh-CN"/>
        </w:rPr>
        <w:t>质量管理体系认证、职业健康安全管理体系认证、环境管理体系认证证书需提供在有效期内的证书清晰扫描件。</w:t>
      </w:r>
    </w:p>
    <w:p w14:paraId="39C8BABD">
      <w:pPr>
        <w:spacing w:before="1" w:line="259" w:lineRule="auto"/>
        <w:ind w:right="3" w:firstLine="423"/>
        <w:rPr>
          <w:rFonts w:ascii="宋体" w:hAnsi="宋体" w:eastAsia="宋体" w:cs="宋体"/>
          <w:sz w:val="20"/>
          <w:szCs w:val="20"/>
          <w:highlight w:val="none"/>
          <w:lang w:eastAsia="zh-CN"/>
        </w:rPr>
      </w:pPr>
      <w:r>
        <w:rPr>
          <w:rFonts w:hint="default" w:ascii="宋体" w:hAnsi="宋体" w:eastAsia="宋体" w:cs="宋体"/>
          <w:b/>
          <w:bCs/>
          <w:spacing w:val="9"/>
          <w:sz w:val="20"/>
          <w:szCs w:val="20"/>
          <w:highlight w:val="none"/>
          <w:lang w:eastAsia="zh-CN"/>
        </w:rPr>
        <w:t>4</w:t>
      </w:r>
      <w:r>
        <w:rPr>
          <w:rFonts w:ascii="宋体" w:hAnsi="宋体" w:eastAsia="宋体" w:cs="宋体"/>
          <w:b/>
          <w:bCs/>
          <w:spacing w:val="9"/>
          <w:sz w:val="20"/>
          <w:szCs w:val="20"/>
          <w:highlight w:val="none"/>
          <w:lang w:eastAsia="zh-CN"/>
        </w:rPr>
        <w:t>、</w:t>
      </w:r>
      <w:r>
        <w:rPr>
          <w:rFonts w:ascii="宋体" w:hAnsi="宋体" w:eastAsia="宋体" w:cs="宋体"/>
          <w:spacing w:val="10"/>
          <w:sz w:val="20"/>
          <w:szCs w:val="20"/>
          <w:highlight w:val="none"/>
          <w:lang w:eastAsia="zh-CN"/>
        </w:rPr>
        <w:t>所有证明文件均需加盖投标单位电子印章，不符合上述条件的或证书不在有效期</w:t>
      </w:r>
      <w:r>
        <w:rPr>
          <w:rFonts w:ascii="宋体" w:hAnsi="宋体" w:eastAsia="宋体" w:cs="宋体"/>
          <w:spacing w:val="9"/>
          <w:sz w:val="20"/>
          <w:szCs w:val="20"/>
          <w:highlight w:val="none"/>
          <w:lang w:eastAsia="zh-CN"/>
        </w:rPr>
        <w:t>内的或上述资料相关信息不一致的或提供的资料不齐全的或未加</w:t>
      </w:r>
      <w:r>
        <w:rPr>
          <w:rFonts w:ascii="宋体" w:hAnsi="宋体" w:eastAsia="宋体" w:cs="宋体"/>
          <w:spacing w:val="8"/>
          <w:sz w:val="20"/>
          <w:szCs w:val="20"/>
          <w:highlight w:val="none"/>
          <w:lang w:eastAsia="zh-CN"/>
        </w:rPr>
        <w:t>盖投标单位电子印章的不予计分。</w:t>
      </w:r>
    </w:p>
    <w:p w14:paraId="64B0C82A">
      <w:pPr>
        <w:spacing w:before="72" w:line="261" w:lineRule="auto"/>
        <w:ind w:left="2" w:right="3" w:firstLine="419"/>
        <w:rPr>
          <w:rFonts w:ascii="宋体" w:hAnsi="宋体" w:eastAsia="宋体" w:cs="宋体"/>
          <w:sz w:val="20"/>
          <w:szCs w:val="20"/>
          <w:lang w:eastAsia="zh-CN"/>
        </w:rPr>
      </w:pPr>
      <w:r>
        <w:rPr>
          <w:rFonts w:hint="default" w:ascii="宋体" w:hAnsi="宋体" w:eastAsia="宋体" w:cs="宋体"/>
          <w:b/>
          <w:bCs/>
          <w:spacing w:val="9"/>
          <w:sz w:val="20"/>
          <w:szCs w:val="20"/>
          <w:lang w:eastAsia="zh-CN"/>
        </w:rPr>
        <w:t>5</w:t>
      </w:r>
      <w:r>
        <w:rPr>
          <w:rFonts w:ascii="宋体" w:hAnsi="宋体" w:eastAsia="宋体" w:cs="宋体"/>
          <w:b/>
          <w:bCs/>
          <w:spacing w:val="9"/>
          <w:sz w:val="20"/>
          <w:szCs w:val="20"/>
          <w:lang w:eastAsia="zh-CN"/>
        </w:rPr>
        <w:t>、</w:t>
      </w:r>
      <w:r>
        <w:rPr>
          <w:rFonts w:ascii="宋体" w:hAnsi="宋体" w:eastAsia="宋体" w:cs="宋体"/>
          <w:spacing w:val="10"/>
          <w:sz w:val="20"/>
          <w:szCs w:val="20"/>
          <w:lang w:eastAsia="zh-CN"/>
        </w:rPr>
        <w:t>投标人提供的扫描件及网页信息打印页内容必须清晰可辨，并加盖公章，如因扫描件或</w:t>
      </w:r>
      <w:r>
        <w:rPr>
          <w:rFonts w:ascii="宋体" w:hAnsi="宋体" w:eastAsia="宋体" w:cs="宋体"/>
          <w:spacing w:val="9"/>
          <w:sz w:val="20"/>
          <w:szCs w:val="20"/>
          <w:lang w:eastAsia="zh-CN"/>
        </w:rPr>
        <w:t>网页信息打印页内容模糊导致评标时无法判断的，后果由投标人自负。上述证明资料不提供或提供不完整或提供不符合要求的不得分。</w:t>
      </w:r>
    </w:p>
    <w:p w14:paraId="1439FB46">
      <w:pPr>
        <w:spacing w:before="72" w:line="228" w:lineRule="auto"/>
        <w:ind w:left="419"/>
        <w:rPr>
          <w:rFonts w:ascii="宋体" w:hAnsi="宋体" w:eastAsia="宋体" w:cs="宋体"/>
          <w:sz w:val="20"/>
          <w:szCs w:val="20"/>
          <w:lang w:eastAsia="zh-CN"/>
        </w:rPr>
      </w:pPr>
      <w:r>
        <w:rPr>
          <w:rFonts w:ascii="宋体" w:hAnsi="宋体" w:eastAsia="宋体" w:cs="宋体"/>
          <w:sz w:val="20"/>
          <w:szCs w:val="20"/>
          <w:lang w:eastAsia="zh-CN"/>
        </w:rPr>
        <w:t>评委签名：                                日期：</w:t>
      </w:r>
    </w:p>
    <w:p w14:paraId="0F695E69">
      <w:pPr>
        <w:spacing w:line="228" w:lineRule="auto"/>
        <w:rPr>
          <w:rFonts w:ascii="宋体" w:hAnsi="宋体" w:eastAsia="宋体" w:cs="宋体"/>
          <w:sz w:val="20"/>
          <w:szCs w:val="20"/>
          <w:lang w:eastAsia="zh-CN"/>
        </w:rPr>
        <w:sectPr>
          <w:headerReference r:id="rId42" w:type="default"/>
          <w:footerReference r:id="rId43" w:type="default"/>
          <w:pgSz w:w="16839" w:h="11905"/>
          <w:pgMar w:top="1440" w:right="1800" w:bottom="1440" w:left="1800" w:header="0" w:footer="993" w:gutter="0"/>
          <w:pgNumType w:fmt="decimal"/>
          <w:cols w:space="720" w:num="1"/>
        </w:sectPr>
      </w:pPr>
    </w:p>
    <w:p w14:paraId="12B25C9F">
      <w:pPr>
        <w:spacing w:before="91" w:line="220" w:lineRule="auto"/>
        <w:ind w:left="5410"/>
        <w:rPr>
          <w:rFonts w:ascii="宋体" w:hAnsi="宋体" w:eastAsia="宋体" w:cs="宋体"/>
          <w:sz w:val="28"/>
          <w:szCs w:val="28"/>
          <w:highlight w:val="none"/>
          <w:lang w:eastAsia="zh-CN"/>
        </w:rPr>
      </w:pPr>
      <w:r>
        <w:rPr>
          <w:rFonts w:ascii="宋体" w:hAnsi="宋体" w:eastAsia="宋体" w:cs="宋体"/>
          <w:b/>
          <w:bCs/>
          <w:spacing w:val="-4"/>
          <w:sz w:val="28"/>
          <w:szCs w:val="28"/>
          <w:highlight w:val="none"/>
          <w:lang w:eastAsia="zh-CN"/>
        </w:rPr>
        <w:t>二、项目实施组织方案部分</w:t>
      </w:r>
    </w:p>
    <w:p w14:paraId="39113D34">
      <w:pPr>
        <w:spacing w:before="179" w:line="228" w:lineRule="auto"/>
        <w:ind w:left="323"/>
        <w:rPr>
          <w:rFonts w:ascii="宋体" w:hAnsi="宋体" w:eastAsia="宋体" w:cs="宋体"/>
          <w:sz w:val="20"/>
          <w:szCs w:val="20"/>
        </w:rPr>
      </w:pPr>
      <w:r>
        <w:rPr>
          <w:rFonts w:ascii="宋体" w:hAnsi="宋体" w:eastAsia="宋体" w:cs="宋体"/>
          <w:b/>
          <w:bCs/>
          <w:spacing w:val="4"/>
          <w:sz w:val="20"/>
          <w:szCs w:val="20"/>
        </w:rPr>
        <w:t>项目名称：</w:t>
      </w:r>
    </w:p>
    <w:p w14:paraId="310F0B7E">
      <w:pPr>
        <w:spacing w:line="17" w:lineRule="exact"/>
      </w:pPr>
    </w:p>
    <w:tbl>
      <w:tblPr>
        <w:tblStyle w:val="9"/>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667"/>
        <w:gridCol w:w="12278"/>
      </w:tblGrid>
      <w:tr w14:paraId="5B095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213" w:type="dxa"/>
            <w:tcBorders>
              <w:top w:val="single" w:color="000000" w:sz="6" w:space="0"/>
            </w:tcBorders>
          </w:tcPr>
          <w:p w14:paraId="6A25B9BD">
            <w:pPr>
              <w:pStyle w:val="10"/>
              <w:spacing w:before="65" w:line="216" w:lineRule="auto"/>
              <w:ind w:left="191"/>
            </w:pPr>
            <w:r>
              <w:rPr>
                <w:spacing w:val="7"/>
              </w:rPr>
              <w:t>评分内容</w:t>
            </w:r>
          </w:p>
        </w:tc>
        <w:tc>
          <w:tcPr>
            <w:tcW w:w="667" w:type="dxa"/>
            <w:tcBorders>
              <w:top w:val="single" w:color="000000" w:sz="6" w:space="0"/>
            </w:tcBorders>
          </w:tcPr>
          <w:p w14:paraId="63B2726C">
            <w:pPr>
              <w:pStyle w:val="10"/>
              <w:spacing w:before="65" w:line="216" w:lineRule="auto"/>
              <w:ind w:left="129"/>
            </w:pPr>
            <w:r>
              <w:rPr>
                <w:spacing w:val="3"/>
              </w:rPr>
              <w:t>分值</w:t>
            </w:r>
          </w:p>
        </w:tc>
        <w:tc>
          <w:tcPr>
            <w:tcW w:w="12278" w:type="dxa"/>
            <w:tcBorders>
              <w:top w:val="single" w:color="000000" w:sz="6" w:space="0"/>
            </w:tcBorders>
          </w:tcPr>
          <w:p w14:paraId="45003D5D">
            <w:pPr>
              <w:pStyle w:val="10"/>
              <w:spacing w:before="65" w:line="216" w:lineRule="auto"/>
              <w:ind w:left="5722"/>
            </w:pPr>
            <w:r>
              <w:rPr>
                <w:spacing w:val="7"/>
              </w:rPr>
              <w:t>评审标准</w:t>
            </w:r>
          </w:p>
        </w:tc>
      </w:tr>
      <w:tr w14:paraId="4E65C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3" w:type="dxa"/>
            <w:vAlign w:val="center"/>
          </w:tcPr>
          <w:p w14:paraId="7346DF8E">
            <w:pPr>
              <w:pStyle w:val="10"/>
              <w:spacing w:before="65" w:line="229" w:lineRule="auto"/>
              <w:ind w:left="0" w:right="0" w:firstLine="0"/>
              <w:jc w:val="center"/>
              <w:rPr>
                <w:lang w:eastAsia="zh-CN"/>
              </w:rPr>
            </w:pPr>
            <w:r>
              <w:rPr>
                <w:spacing w:val="6"/>
                <w:lang w:eastAsia="zh-CN"/>
              </w:rPr>
              <w:t>设计和施工的融合</w:t>
            </w:r>
            <w:r>
              <w:rPr>
                <w:spacing w:val="4"/>
                <w:lang w:eastAsia="zh-CN"/>
              </w:rPr>
              <w:t>措施</w:t>
            </w:r>
          </w:p>
        </w:tc>
        <w:tc>
          <w:tcPr>
            <w:tcW w:w="667" w:type="dxa"/>
            <w:vAlign w:val="center"/>
          </w:tcPr>
          <w:p w14:paraId="730EE5E1">
            <w:pPr>
              <w:pStyle w:val="10"/>
              <w:spacing w:before="65" w:line="270" w:lineRule="exact"/>
              <w:ind w:left="0"/>
              <w:jc w:val="center"/>
            </w:pPr>
            <w:r>
              <w:rPr>
                <w:spacing w:val="-7"/>
                <w:position w:val="1"/>
              </w:rPr>
              <w:t>12</w:t>
            </w:r>
          </w:p>
        </w:tc>
        <w:tc>
          <w:tcPr>
            <w:tcW w:w="12278" w:type="dxa"/>
          </w:tcPr>
          <w:p w14:paraId="637918D0">
            <w:pPr>
              <w:pStyle w:val="10"/>
              <w:spacing w:before="60" w:line="227" w:lineRule="auto"/>
              <w:ind w:left="0"/>
              <w:rPr>
                <w:spacing w:val="10"/>
                <w:lang w:eastAsia="zh-CN"/>
              </w:rPr>
            </w:pPr>
            <w:r>
              <w:rPr>
                <w:spacing w:val="10"/>
                <w:lang w:eastAsia="zh-CN"/>
              </w:rPr>
              <w:t>1、</w:t>
            </w:r>
            <w:r>
              <w:rPr>
                <w:rFonts w:hint="eastAsia"/>
                <w:spacing w:val="10"/>
                <w:lang w:eastAsia="zh-CN"/>
              </w:rPr>
              <w:t>投标人拟投入本项目的项目管理机构人员全部满足附件《人员最低要求》要求的，得</w:t>
            </w:r>
            <w:r>
              <w:rPr>
                <w:spacing w:val="10"/>
                <w:lang w:eastAsia="zh-CN"/>
              </w:rPr>
              <w:t>2</w:t>
            </w:r>
            <w:r>
              <w:rPr>
                <w:rFonts w:hint="eastAsia"/>
                <w:spacing w:val="10"/>
                <w:lang w:eastAsia="zh-CN"/>
              </w:rPr>
              <w:t>分；不满足要求的得</w:t>
            </w:r>
            <w:r>
              <w:rPr>
                <w:spacing w:val="10"/>
                <w:lang w:eastAsia="zh-CN"/>
              </w:rPr>
              <w:t>0</w:t>
            </w:r>
            <w:r>
              <w:rPr>
                <w:rFonts w:hint="eastAsia"/>
                <w:spacing w:val="10"/>
                <w:lang w:eastAsia="zh-CN"/>
              </w:rPr>
              <w:t>分。</w:t>
            </w:r>
          </w:p>
          <w:p w14:paraId="33EDE063">
            <w:pPr>
              <w:pStyle w:val="10"/>
              <w:spacing w:before="60" w:line="227" w:lineRule="auto"/>
              <w:ind w:left="0"/>
              <w:rPr>
                <w:lang w:eastAsia="zh-CN"/>
              </w:rPr>
            </w:pPr>
            <w:r>
              <w:rPr>
                <w:rFonts w:hint="eastAsia"/>
                <w:spacing w:val="10"/>
                <w:lang w:eastAsia="zh-CN"/>
              </w:rPr>
              <w:t>本小项最多得</w:t>
            </w:r>
            <w:r>
              <w:rPr>
                <w:spacing w:val="10"/>
                <w:lang w:eastAsia="zh-CN"/>
              </w:rPr>
              <w:t>2</w:t>
            </w:r>
            <w:r>
              <w:rPr>
                <w:rFonts w:hint="eastAsia"/>
                <w:spacing w:val="10"/>
                <w:lang w:eastAsia="zh-CN"/>
              </w:rPr>
              <w:t>分</w:t>
            </w:r>
            <w:r>
              <w:rPr>
                <w:spacing w:val="9"/>
                <w:lang w:eastAsia="zh-CN"/>
              </w:rPr>
              <w:t>。</w:t>
            </w:r>
          </w:p>
          <w:p w14:paraId="77EDE574">
            <w:pPr>
              <w:pStyle w:val="10"/>
              <w:spacing w:before="53" w:line="228" w:lineRule="auto"/>
              <w:ind w:left="0"/>
              <w:rPr>
                <w:lang w:eastAsia="zh-CN"/>
              </w:rPr>
            </w:pPr>
            <w:r>
              <w:rPr>
                <w:spacing w:val="10"/>
                <w:lang w:eastAsia="zh-CN"/>
              </w:rPr>
              <w:t>2、设计各专业</w:t>
            </w:r>
            <w:r>
              <w:rPr>
                <w:rFonts w:hint="eastAsia"/>
                <w:spacing w:val="10"/>
                <w:lang w:eastAsia="zh-CN"/>
              </w:rPr>
              <w:t>负责人</w:t>
            </w:r>
            <w:r>
              <w:rPr>
                <w:spacing w:val="10"/>
                <w:lang w:eastAsia="zh-CN"/>
              </w:rPr>
              <w:t>【建筑、结构、给排水、电气</w:t>
            </w:r>
            <w:r>
              <w:rPr>
                <w:rFonts w:hint="eastAsia"/>
                <w:spacing w:val="10"/>
                <w:lang w:eastAsia="zh-CN"/>
              </w:rPr>
              <w:t>、</w:t>
            </w:r>
            <w:r>
              <w:rPr>
                <w:spacing w:val="10"/>
                <w:lang w:eastAsia="zh-CN"/>
              </w:rPr>
              <w:t>暖通】技术实力及</w:t>
            </w:r>
            <w:r>
              <w:rPr>
                <w:spacing w:val="9"/>
                <w:lang w:eastAsia="zh-CN"/>
              </w:rPr>
              <w:t>业务能力（若为联合体，指联合体设计方</w:t>
            </w:r>
            <w:r>
              <w:rPr>
                <w:lang w:eastAsia="zh-CN"/>
              </w:rPr>
              <w:t>）：</w:t>
            </w:r>
          </w:p>
          <w:p w14:paraId="4018654D">
            <w:pPr>
              <w:pStyle w:val="10"/>
              <w:spacing w:before="53" w:line="228" w:lineRule="auto"/>
              <w:ind w:left="0"/>
              <w:rPr>
                <w:spacing w:val="8"/>
                <w:lang w:eastAsia="zh-CN"/>
              </w:rPr>
            </w:pPr>
            <w:r>
              <w:rPr>
                <w:rFonts w:hint="eastAsia"/>
                <w:spacing w:val="8"/>
                <w:lang w:eastAsia="zh-CN"/>
              </w:rPr>
              <w:t>①建筑专业负责人技术职称具有建筑工程相关专业中级工程师，得</w:t>
            </w:r>
            <w:r>
              <w:rPr>
                <w:rFonts w:hint="eastAsia"/>
                <w:spacing w:val="8"/>
                <w:lang w:val="en-US" w:eastAsia="zh-CN"/>
              </w:rPr>
              <w:t>0.5</w:t>
            </w:r>
            <w:r>
              <w:rPr>
                <w:rFonts w:hint="eastAsia"/>
                <w:spacing w:val="8"/>
                <w:lang w:eastAsia="zh-CN"/>
              </w:rPr>
              <w:t>分。具有建筑工程相关专业高级工程师，得</w:t>
            </w:r>
            <w:r>
              <w:rPr>
                <w:rFonts w:hint="eastAsia"/>
                <w:spacing w:val="8"/>
                <w:lang w:val="en-US" w:eastAsia="zh-CN"/>
              </w:rPr>
              <w:t>1</w:t>
            </w:r>
            <w:r>
              <w:rPr>
                <w:rFonts w:hint="eastAsia"/>
                <w:spacing w:val="8"/>
                <w:lang w:eastAsia="zh-CN"/>
              </w:rPr>
              <w:t>分。具有建筑工程相关专业正高级工程师，得</w:t>
            </w:r>
            <w:r>
              <w:rPr>
                <w:rFonts w:hint="eastAsia"/>
                <w:spacing w:val="8"/>
                <w:lang w:val="en-US" w:eastAsia="zh-CN"/>
              </w:rPr>
              <w:t>2</w:t>
            </w:r>
            <w:r>
              <w:rPr>
                <w:rFonts w:hint="eastAsia"/>
                <w:spacing w:val="8"/>
                <w:lang w:eastAsia="zh-CN"/>
              </w:rPr>
              <w:t>分。</w:t>
            </w:r>
          </w:p>
          <w:p w14:paraId="0AD8AC01">
            <w:pPr>
              <w:pStyle w:val="10"/>
              <w:spacing w:before="53" w:line="228" w:lineRule="auto"/>
              <w:ind w:left="0"/>
              <w:rPr>
                <w:rFonts w:hint="eastAsia"/>
                <w:spacing w:val="8"/>
                <w:lang w:eastAsia="zh-CN"/>
              </w:rPr>
            </w:pPr>
            <w:r>
              <w:rPr>
                <w:rFonts w:hint="eastAsia"/>
                <w:spacing w:val="8"/>
                <w:lang w:eastAsia="zh-CN"/>
              </w:rPr>
              <w:t>②结构专业负责人技术职称具有结构相关专业中级工程师，得</w:t>
            </w:r>
            <w:r>
              <w:rPr>
                <w:rFonts w:hint="eastAsia"/>
                <w:spacing w:val="8"/>
                <w:lang w:val="en-US" w:eastAsia="zh-CN"/>
              </w:rPr>
              <w:t>1</w:t>
            </w:r>
            <w:r>
              <w:rPr>
                <w:rFonts w:hint="eastAsia"/>
                <w:spacing w:val="8"/>
                <w:lang w:eastAsia="zh-CN"/>
              </w:rPr>
              <w:t>分。具有结构相关专业高级工程师</w:t>
            </w:r>
            <w:r>
              <w:rPr>
                <w:rFonts w:hint="eastAsia"/>
                <w:spacing w:val="8"/>
                <w:lang w:val="en-US" w:eastAsia="zh-CN"/>
              </w:rPr>
              <w:t>或以上</w:t>
            </w:r>
            <w:r>
              <w:rPr>
                <w:rFonts w:hint="eastAsia"/>
                <w:spacing w:val="8"/>
                <w:lang w:eastAsia="zh-CN"/>
              </w:rPr>
              <w:t>，得</w:t>
            </w:r>
            <w:r>
              <w:rPr>
                <w:rFonts w:hint="eastAsia"/>
                <w:spacing w:val="8"/>
                <w:lang w:val="en-US" w:eastAsia="zh-CN"/>
              </w:rPr>
              <w:t>2</w:t>
            </w:r>
            <w:r>
              <w:rPr>
                <w:rFonts w:hint="eastAsia"/>
                <w:spacing w:val="8"/>
                <w:lang w:eastAsia="zh-CN"/>
              </w:rPr>
              <w:t>分。</w:t>
            </w:r>
          </w:p>
          <w:p w14:paraId="678B48D2">
            <w:pPr>
              <w:pStyle w:val="10"/>
              <w:spacing w:before="53" w:line="228" w:lineRule="auto"/>
              <w:ind w:left="0"/>
              <w:rPr>
                <w:spacing w:val="8"/>
                <w:lang w:eastAsia="zh-CN"/>
              </w:rPr>
            </w:pPr>
            <w:r>
              <w:rPr>
                <w:rFonts w:hint="eastAsia"/>
                <w:spacing w:val="8"/>
                <w:lang w:eastAsia="zh-CN"/>
              </w:rPr>
              <w:t>③给排水专业负责人技术职称具有给排水相关专业中级工程师，得</w:t>
            </w:r>
            <w:r>
              <w:rPr>
                <w:spacing w:val="8"/>
                <w:lang w:eastAsia="zh-CN"/>
              </w:rPr>
              <w:t>1</w:t>
            </w:r>
            <w:r>
              <w:rPr>
                <w:rFonts w:hint="eastAsia"/>
                <w:spacing w:val="8"/>
                <w:lang w:eastAsia="zh-CN"/>
              </w:rPr>
              <w:t>分。具有给排水相关专业高级工程师或以上，得2分。</w:t>
            </w:r>
          </w:p>
          <w:p w14:paraId="7B67CE27">
            <w:pPr>
              <w:pStyle w:val="10"/>
              <w:spacing w:before="53" w:line="228" w:lineRule="auto"/>
              <w:ind w:left="0"/>
              <w:rPr>
                <w:spacing w:val="8"/>
                <w:lang w:eastAsia="zh-CN"/>
              </w:rPr>
            </w:pPr>
            <w:r>
              <w:rPr>
                <w:rFonts w:hint="eastAsia"/>
                <w:spacing w:val="8"/>
                <w:lang w:eastAsia="zh-CN"/>
              </w:rPr>
              <w:t>④电气专业负责人技术职称具有电气相关专业中级工程师，得</w:t>
            </w:r>
            <w:r>
              <w:rPr>
                <w:spacing w:val="8"/>
                <w:lang w:eastAsia="zh-CN"/>
              </w:rPr>
              <w:t>1</w:t>
            </w:r>
            <w:r>
              <w:rPr>
                <w:rFonts w:hint="eastAsia"/>
                <w:spacing w:val="8"/>
                <w:lang w:eastAsia="zh-CN"/>
              </w:rPr>
              <w:t>分。具有电气相关专业高级工程师或以上，得2分。</w:t>
            </w:r>
          </w:p>
          <w:p w14:paraId="56CD9982">
            <w:pPr>
              <w:pStyle w:val="10"/>
              <w:spacing w:before="53" w:line="228" w:lineRule="auto"/>
              <w:ind w:left="0"/>
              <w:rPr>
                <w:spacing w:val="8"/>
                <w:lang w:eastAsia="zh-CN"/>
              </w:rPr>
            </w:pPr>
            <w:r>
              <w:rPr>
                <w:rFonts w:hint="eastAsia"/>
                <w:spacing w:val="8"/>
                <w:lang w:eastAsia="zh-CN"/>
              </w:rPr>
              <w:t>⑤暖通空调专业负责人技术职称具有暖通空调相关专业中级工程师，得</w:t>
            </w:r>
            <w:r>
              <w:rPr>
                <w:spacing w:val="8"/>
                <w:lang w:eastAsia="zh-CN"/>
              </w:rPr>
              <w:t>1</w:t>
            </w:r>
            <w:r>
              <w:rPr>
                <w:rFonts w:hint="eastAsia"/>
                <w:spacing w:val="8"/>
                <w:lang w:eastAsia="zh-CN"/>
              </w:rPr>
              <w:t>分。具有暖通空调相关专业高级工程师或以上，得2分。</w:t>
            </w:r>
          </w:p>
          <w:p w14:paraId="353D84D2">
            <w:pPr>
              <w:pStyle w:val="10"/>
              <w:spacing w:before="53" w:line="256" w:lineRule="auto"/>
              <w:ind w:left="0" w:right="0"/>
              <w:rPr>
                <w:lang w:eastAsia="zh-CN"/>
              </w:rPr>
            </w:pPr>
            <w:r>
              <w:rPr>
                <w:rFonts w:hint="eastAsia"/>
                <w:spacing w:val="8"/>
                <w:lang w:eastAsia="zh-CN"/>
              </w:rPr>
              <w:t>本小项最高得12分。</w:t>
            </w:r>
            <w:r>
              <w:rPr>
                <w:spacing w:val="7"/>
                <w:lang w:eastAsia="zh-CN"/>
              </w:rPr>
              <w:t>注：</w:t>
            </w:r>
            <w:r>
              <w:rPr>
                <w:rFonts w:hint="eastAsia"/>
                <w:spacing w:val="7"/>
                <w:lang w:eastAsia="zh-CN"/>
              </w:rPr>
              <w:t>同</w:t>
            </w:r>
            <w:r>
              <w:rPr>
                <w:rFonts w:hint="eastAsia"/>
                <w:spacing w:val="7"/>
                <w:lang w:val="en-US" w:eastAsia="zh-CN"/>
              </w:rPr>
              <w:t>一</w:t>
            </w:r>
            <w:r>
              <w:rPr>
                <w:rFonts w:hint="eastAsia"/>
                <w:spacing w:val="7"/>
                <w:lang w:eastAsia="zh-CN"/>
              </w:rPr>
              <w:t>职称按最高等级计算。</w:t>
            </w:r>
            <w:r>
              <w:rPr>
                <w:spacing w:val="7"/>
                <w:lang w:eastAsia="zh-CN"/>
              </w:rPr>
              <w:t>须提供注册证</w:t>
            </w:r>
            <w:r>
              <w:rPr>
                <w:rFonts w:hint="eastAsia"/>
                <w:spacing w:val="7"/>
                <w:lang w:eastAsia="zh-CN"/>
              </w:rPr>
              <w:t>（如需）</w:t>
            </w:r>
            <w:r>
              <w:rPr>
                <w:spacing w:val="7"/>
                <w:lang w:eastAsia="zh-CN"/>
              </w:rPr>
              <w:t>、职称证</w:t>
            </w:r>
            <w:r>
              <w:rPr>
                <w:rFonts w:hint="eastAsia"/>
                <w:spacing w:val="7"/>
                <w:lang w:eastAsia="zh-CN"/>
              </w:rPr>
              <w:t>（如需）</w:t>
            </w:r>
            <w:r>
              <w:rPr>
                <w:spacing w:val="7"/>
                <w:lang w:eastAsia="zh-CN"/>
              </w:rPr>
              <w:t>等、提供自</w:t>
            </w:r>
            <w:r>
              <w:rPr>
                <w:spacing w:val="-32"/>
                <w:lang w:eastAsia="zh-CN"/>
              </w:rPr>
              <w:t xml:space="preserve"> </w:t>
            </w:r>
            <w:r>
              <w:rPr>
                <w:spacing w:val="7"/>
                <w:lang w:eastAsia="zh-CN"/>
              </w:rPr>
              <w:t>2025</w:t>
            </w:r>
            <w:r>
              <w:rPr>
                <w:spacing w:val="-37"/>
                <w:lang w:eastAsia="zh-CN"/>
              </w:rPr>
              <w:t xml:space="preserve"> </w:t>
            </w:r>
            <w:r>
              <w:rPr>
                <w:spacing w:val="7"/>
                <w:lang w:eastAsia="zh-CN"/>
              </w:rPr>
              <w:t>年</w:t>
            </w:r>
            <w:r>
              <w:rPr>
                <w:spacing w:val="-35"/>
                <w:lang w:eastAsia="zh-CN"/>
              </w:rPr>
              <w:t xml:space="preserve"> </w:t>
            </w:r>
            <w:r>
              <w:rPr>
                <w:rFonts w:hint="eastAsia"/>
                <w:spacing w:val="7"/>
                <w:lang w:eastAsia="zh-CN"/>
              </w:rPr>
              <w:t>4</w:t>
            </w:r>
            <w:r>
              <w:rPr>
                <w:spacing w:val="-33"/>
                <w:lang w:eastAsia="zh-CN"/>
              </w:rPr>
              <w:t xml:space="preserve"> </w:t>
            </w:r>
            <w:r>
              <w:rPr>
                <w:spacing w:val="7"/>
                <w:lang w:eastAsia="zh-CN"/>
              </w:rPr>
              <w:t>月份（含</w:t>
            </w:r>
            <w:r>
              <w:rPr>
                <w:spacing w:val="-33"/>
                <w:lang w:eastAsia="zh-CN"/>
              </w:rPr>
              <w:t xml:space="preserve"> </w:t>
            </w:r>
            <w:r>
              <w:rPr>
                <w:rFonts w:hint="eastAsia"/>
                <w:spacing w:val="7"/>
                <w:lang w:eastAsia="zh-CN"/>
              </w:rPr>
              <w:t>4</w:t>
            </w:r>
            <w:r>
              <w:rPr>
                <w:spacing w:val="-35"/>
                <w:lang w:eastAsia="zh-CN"/>
              </w:rPr>
              <w:t xml:space="preserve"> </w:t>
            </w:r>
            <w:r>
              <w:rPr>
                <w:spacing w:val="7"/>
                <w:lang w:eastAsia="zh-CN"/>
              </w:rPr>
              <w:t>月份）</w:t>
            </w:r>
            <w:r>
              <w:rPr>
                <w:spacing w:val="-57"/>
                <w:lang w:eastAsia="zh-CN"/>
              </w:rPr>
              <w:t xml:space="preserve"> </w:t>
            </w:r>
            <w:r>
              <w:rPr>
                <w:spacing w:val="7"/>
                <w:lang w:eastAsia="zh-CN"/>
              </w:rPr>
              <w:t>以来任意一个月份在本单位（不含投标人的子公司，含分公司或</w:t>
            </w:r>
            <w:r>
              <w:rPr>
                <w:spacing w:val="10"/>
                <w:lang w:eastAsia="zh-CN"/>
              </w:rPr>
              <w:t>分支机构）购买社保的缴费记录；因改制或重组的企业或事业单位人员社保由上级主管部门缴纳的，除提</w:t>
            </w:r>
            <w:r>
              <w:rPr>
                <w:spacing w:val="9"/>
                <w:lang w:eastAsia="zh-CN"/>
              </w:rPr>
              <w:t>供上级主管部门缴纳社保证明扫描件外，需由上级主管部门出具证明说明。</w:t>
            </w:r>
          </w:p>
        </w:tc>
      </w:tr>
      <w:tr w14:paraId="11069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1213" w:type="dxa"/>
            <w:vAlign w:val="center"/>
          </w:tcPr>
          <w:p w14:paraId="3CC5862D">
            <w:pPr>
              <w:pStyle w:val="10"/>
              <w:spacing w:before="65" w:line="228" w:lineRule="auto"/>
              <w:ind w:left="0"/>
              <w:jc w:val="center"/>
            </w:pPr>
            <w:r>
              <w:rPr>
                <w:spacing w:val="6"/>
              </w:rPr>
              <w:t>绿色节能</w:t>
            </w:r>
          </w:p>
          <w:p w14:paraId="1AE39E6F">
            <w:pPr>
              <w:pStyle w:val="10"/>
              <w:spacing w:before="53" w:line="228" w:lineRule="auto"/>
              <w:ind w:left="0"/>
              <w:jc w:val="center"/>
            </w:pPr>
            <w:r>
              <w:rPr>
                <w:spacing w:val="7"/>
              </w:rPr>
              <w:t>控制措施</w:t>
            </w:r>
          </w:p>
        </w:tc>
        <w:tc>
          <w:tcPr>
            <w:tcW w:w="667" w:type="dxa"/>
            <w:vAlign w:val="center"/>
          </w:tcPr>
          <w:p w14:paraId="5CDCE188">
            <w:pPr>
              <w:pStyle w:val="10"/>
              <w:spacing w:before="65" w:line="269" w:lineRule="exact"/>
              <w:ind w:left="0"/>
              <w:jc w:val="center"/>
            </w:pPr>
            <w:r>
              <w:rPr>
                <w:position w:val="1"/>
              </w:rPr>
              <w:t>5</w:t>
            </w:r>
          </w:p>
        </w:tc>
        <w:tc>
          <w:tcPr>
            <w:tcW w:w="12278" w:type="dxa"/>
          </w:tcPr>
          <w:p w14:paraId="5DB1C984">
            <w:pPr>
              <w:pStyle w:val="10"/>
              <w:spacing w:before="116" w:line="240" w:lineRule="auto"/>
              <w:ind w:left="0" w:right="0"/>
              <w:rPr>
                <w:spacing w:val="7"/>
                <w:lang w:eastAsia="zh-CN"/>
              </w:rPr>
            </w:pPr>
            <w:r>
              <w:rPr>
                <w:spacing w:val="8"/>
                <w:lang w:eastAsia="zh-CN"/>
              </w:rPr>
              <w:t>针对本项目编制绿色节能控制措施，</w:t>
            </w:r>
            <w:r>
              <w:rPr>
                <w:spacing w:val="-60"/>
                <w:lang w:eastAsia="zh-CN"/>
              </w:rPr>
              <w:t xml:space="preserve"> </w:t>
            </w:r>
            <w:r>
              <w:rPr>
                <w:spacing w:val="8"/>
                <w:lang w:eastAsia="zh-CN"/>
              </w:rPr>
              <w:t>以及环</w:t>
            </w:r>
            <w:r>
              <w:rPr>
                <w:spacing w:val="7"/>
                <w:lang w:eastAsia="zh-CN"/>
              </w:rPr>
              <w:t>境保护、新能源工程车和其他节能施工设备应用：</w:t>
            </w:r>
          </w:p>
          <w:p w14:paraId="1A6BFA29">
            <w:pPr>
              <w:pStyle w:val="10"/>
              <w:spacing w:before="116" w:line="240" w:lineRule="auto"/>
              <w:ind w:left="0" w:right="0"/>
              <w:rPr>
                <w:lang w:eastAsia="zh-CN"/>
              </w:rPr>
            </w:pPr>
            <w:r>
              <w:rPr>
                <w:spacing w:val="8"/>
                <w:highlight w:val="none"/>
                <w:lang w:eastAsia="zh-CN"/>
              </w:rPr>
              <w:t>优：</w:t>
            </w:r>
            <w:r>
              <w:rPr>
                <w:spacing w:val="8"/>
                <w:lang w:eastAsia="zh-CN"/>
              </w:rPr>
              <w:t>措施效果显著、合理性相对较强、可操作性相对较强，得</w:t>
            </w:r>
            <w:r>
              <w:rPr>
                <w:spacing w:val="-24"/>
                <w:lang w:eastAsia="zh-CN"/>
              </w:rPr>
              <w:t xml:space="preserve"> </w:t>
            </w:r>
            <w:r>
              <w:rPr>
                <w:spacing w:val="8"/>
                <w:lang w:eastAsia="zh-CN"/>
              </w:rPr>
              <w:t>5</w:t>
            </w:r>
            <w:r>
              <w:rPr>
                <w:spacing w:val="-36"/>
                <w:lang w:eastAsia="zh-CN"/>
              </w:rPr>
              <w:t xml:space="preserve"> </w:t>
            </w:r>
            <w:r>
              <w:rPr>
                <w:spacing w:val="8"/>
                <w:lang w:eastAsia="zh-CN"/>
              </w:rPr>
              <w:t>分。</w:t>
            </w:r>
          </w:p>
          <w:p w14:paraId="51587A9C">
            <w:pPr>
              <w:pStyle w:val="10"/>
              <w:spacing w:line="240" w:lineRule="auto"/>
              <w:ind w:left="0"/>
              <w:rPr>
                <w:spacing w:val="7"/>
                <w:lang w:eastAsia="zh-CN"/>
              </w:rPr>
            </w:pPr>
            <w:r>
              <w:rPr>
                <w:spacing w:val="7"/>
                <w:lang w:eastAsia="zh-CN"/>
              </w:rPr>
              <w:t>良：措施相对有效、合理、可操作性相对良好，得[3-4）分。</w:t>
            </w:r>
          </w:p>
          <w:p w14:paraId="7BB0264D">
            <w:pPr>
              <w:pStyle w:val="10"/>
              <w:spacing w:before="0" w:line="240" w:lineRule="auto"/>
              <w:ind w:left="0" w:right="0" w:firstLine="0"/>
              <w:rPr>
                <w:spacing w:val="4"/>
                <w:lang w:eastAsia="zh-CN"/>
              </w:rPr>
            </w:pPr>
            <w:r>
              <w:rPr>
                <w:spacing w:val="7"/>
                <w:lang w:eastAsia="zh-CN"/>
              </w:rPr>
              <w:t>中：措施相对效果一般，现场可操作性相对一般，得[2-3）分。</w:t>
            </w:r>
            <w:r>
              <w:rPr>
                <w:spacing w:val="4"/>
                <w:lang w:eastAsia="zh-CN"/>
              </w:rPr>
              <w:t xml:space="preserve"> </w:t>
            </w:r>
          </w:p>
          <w:p w14:paraId="54642178">
            <w:pPr>
              <w:pStyle w:val="10"/>
              <w:spacing w:before="0" w:line="240" w:lineRule="auto"/>
              <w:ind w:left="0" w:right="0" w:firstLine="0"/>
              <w:rPr>
                <w:lang w:eastAsia="zh-CN"/>
              </w:rPr>
            </w:pPr>
            <w:r>
              <w:rPr>
                <w:spacing w:val="8"/>
                <w:lang w:eastAsia="zh-CN"/>
              </w:rPr>
              <w:t>差：措施相对效果较差，现场可操作性相对不高</w:t>
            </w:r>
            <w:r>
              <w:rPr>
                <w:spacing w:val="7"/>
                <w:lang w:eastAsia="zh-CN"/>
              </w:rPr>
              <w:t>，得[0-2）分。</w:t>
            </w:r>
          </w:p>
          <w:p w14:paraId="4C454A61">
            <w:pPr>
              <w:pStyle w:val="10"/>
              <w:spacing w:line="240" w:lineRule="auto"/>
              <w:ind w:left="0"/>
              <w:rPr>
                <w:lang w:eastAsia="zh-CN"/>
              </w:rPr>
            </w:pPr>
            <w:r>
              <w:rPr>
                <w:spacing w:val="9"/>
                <w:lang w:eastAsia="zh-CN"/>
              </w:rPr>
              <w:t>未提供或评审内容不全，提供材料不满足招标人要求的，不得分。</w:t>
            </w:r>
          </w:p>
        </w:tc>
      </w:tr>
      <w:tr w14:paraId="7D35B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213" w:type="dxa"/>
            <w:vAlign w:val="center"/>
          </w:tcPr>
          <w:p w14:paraId="548F9444">
            <w:pPr>
              <w:pStyle w:val="10"/>
              <w:spacing w:before="256" w:line="222" w:lineRule="auto"/>
              <w:ind w:left="0"/>
              <w:jc w:val="center"/>
            </w:pPr>
            <w:r>
              <w:rPr>
                <w:spacing w:val="6"/>
              </w:rPr>
              <w:t>安全控制</w:t>
            </w:r>
          </w:p>
          <w:p w14:paraId="353B639E">
            <w:pPr>
              <w:pStyle w:val="10"/>
              <w:spacing w:line="228" w:lineRule="auto"/>
              <w:ind w:left="0"/>
              <w:jc w:val="center"/>
            </w:pPr>
            <w:r>
              <w:rPr>
                <w:spacing w:val="4"/>
              </w:rPr>
              <w:t>措施</w:t>
            </w:r>
          </w:p>
        </w:tc>
        <w:tc>
          <w:tcPr>
            <w:tcW w:w="667" w:type="dxa"/>
            <w:vAlign w:val="center"/>
          </w:tcPr>
          <w:p w14:paraId="1023D766">
            <w:pPr>
              <w:pStyle w:val="10"/>
              <w:spacing w:before="65" w:line="268" w:lineRule="exact"/>
              <w:ind w:left="0"/>
              <w:jc w:val="center"/>
            </w:pPr>
            <w:r>
              <w:rPr>
                <w:position w:val="1"/>
              </w:rPr>
              <w:t>5</w:t>
            </w:r>
          </w:p>
        </w:tc>
        <w:tc>
          <w:tcPr>
            <w:tcW w:w="12278" w:type="dxa"/>
          </w:tcPr>
          <w:p w14:paraId="3578555B">
            <w:pPr>
              <w:pStyle w:val="10"/>
              <w:spacing w:before="16" w:line="222" w:lineRule="auto"/>
              <w:ind w:left="0" w:right="0"/>
              <w:rPr>
                <w:lang w:eastAsia="zh-CN"/>
              </w:rPr>
            </w:pPr>
            <w:r>
              <w:rPr>
                <w:spacing w:val="9"/>
                <w:lang w:eastAsia="zh-CN"/>
              </w:rPr>
              <w:t>针对本项目编制安全文明施工目标、安全文明施工管理体系、安全文明施工保证措施的，根据各投标单位提</w:t>
            </w:r>
            <w:r>
              <w:rPr>
                <w:spacing w:val="8"/>
                <w:lang w:eastAsia="zh-CN"/>
              </w:rPr>
              <w:t>供的措施横向对比：</w:t>
            </w:r>
            <w:r>
              <w:rPr>
                <w:lang w:eastAsia="zh-CN"/>
              </w:rPr>
              <w:t xml:space="preserve"> </w:t>
            </w:r>
          </w:p>
          <w:p w14:paraId="743B3D05">
            <w:pPr>
              <w:pStyle w:val="10"/>
              <w:spacing w:before="16" w:line="222" w:lineRule="auto"/>
              <w:ind w:left="0" w:right="0"/>
              <w:rPr>
                <w:lang w:eastAsia="zh-CN"/>
              </w:rPr>
            </w:pPr>
            <w:r>
              <w:rPr>
                <w:spacing w:val="7"/>
                <w:lang w:eastAsia="zh-CN"/>
              </w:rPr>
              <w:t>优：</w:t>
            </w:r>
            <w:r>
              <w:rPr>
                <w:spacing w:val="-40"/>
                <w:lang w:eastAsia="zh-CN"/>
              </w:rPr>
              <w:t xml:space="preserve"> </w:t>
            </w:r>
            <w:r>
              <w:rPr>
                <w:spacing w:val="7"/>
                <w:lang w:eastAsia="zh-CN"/>
              </w:rPr>
              <w:t>目标、体系结合措施效果显著、合理性相对较强、可操作性相对较强，得</w:t>
            </w:r>
            <w:r>
              <w:rPr>
                <w:spacing w:val="-35"/>
                <w:lang w:eastAsia="zh-CN"/>
              </w:rPr>
              <w:t xml:space="preserve"> </w:t>
            </w:r>
            <w:r>
              <w:rPr>
                <w:spacing w:val="7"/>
                <w:lang w:eastAsia="zh-CN"/>
              </w:rPr>
              <w:t>5</w:t>
            </w:r>
            <w:r>
              <w:rPr>
                <w:spacing w:val="-35"/>
                <w:lang w:eastAsia="zh-CN"/>
              </w:rPr>
              <w:t xml:space="preserve"> </w:t>
            </w:r>
            <w:r>
              <w:rPr>
                <w:spacing w:val="7"/>
                <w:lang w:eastAsia="zh-CN"/>
              </w:rPr>
              <w:t>分。</w:t>
            </w:r>
          </w:p>
          <w:p w14:paraId="378BCDE5">
            <w:pPr>
              <w:pStyle w:val="10"/>
              <w:spacing w:line="221" w:lineRule="auto"/>
              <w:ind w:left="0"/>
              <w:rPr>
                <w:lang w:eastAsia="zh-CN"/>
              </w:rPr>
            </w:pPr>
            <w:r>
              <w:rPr>
                <w:spacing w:val="6"/>
                <w:lang w:eastAsia="zh-CN"/>
              </w:rPr>
              <w:t>良：</w:t>
            </w:r>
            <w:r>
              <w:rPr>
                <w:spacing w:val="-34"/>
                <w:lang w:eastAsia="zh-CN"/>
              </w:rPr>
              <w:t xml:space="preserve"> </w:t>
            </w:r>
            <w:r>
              <w:rPr>
                <w:spacing w:val="6"/>
                <w:lang w:eastAsia="zh-CN"/>
              </w:rPr>
              <w:t>目标、体系结合措施相对有效、合理、可操作性相对良好，得</w:t>
            </w:r>
            <w:r>
              <w:rPr>
                <w:b/>
                <w:bCs/>
                <w:spacing w:val="6"/>
                <w:lang w:eastAsia="zh-CN"/>
              </w:rPr>
              <w:t>[</w:t>
            </w:r>
            <w:r>
              <w:rPr>
                <w:spacing w:val="6"/>
                <w:lang w:eastAsia="zh-CN"/>
              </w:rPr>
              <w:t>3-4</w:t>
            </w:r>
            <w:r>
              <w:rPr>
                <w:b/>
                <w:bCs/>
                <w:spacing w:val="6"/>
                <w:lang w:eastAsia="zh-CN"/>
              </w:rPr>
              <w:t>）</w:t>
            </w:r>
            <w:r>
              <w:rPr>
                <w:spacing w:val="6"/>
                <w:lang w:eastAsia="zh-CN"/>
              </w:rPr>
              <w:t>分。</w:t>
            </w:r>
          </w:p>
          <w:p w14:paraId="68C9D7A4">
            <w:pPr>
              <w:pStyle w:val="10"/>
              <w:spacing w:line="203" w:lineRule="auto"/>
              <w:ind w:left="0"/>
              <w:rPr>
                <w:spacing w:val="6"/>
                <w:lang w:eastAsia="zh-CN"/>
              </w:rPr>
            </w:pPr>
            <w:r>
              <w:rPr>
                <w:spacing w:val="7"/>
                <w:lang w:eastAsia="zh-CN"/>
              </w:rPr>
              <w:t>中：</w:t>
            </w:r>
            <w:r>
              <w:rPr>
                <w:spacing w:val="-43"/>
                <w:lang w:eastAsia="zh-CN"/>
              </w:rPr>
              <w:t xml:space="preserve"> </w:t>
            </w:r>
            <w:r>
              <w:rPr>
                <w:spacing w:val="7"/>
                <w:lang w:eastAsia="zh-CN"/>
              </w:rPr>
              <w:t>目标、体系结合措施相对效果一般，现场可操作性相对一般</w:t>
            </w:r>
            <w:r>
              <w:rPr>
                <w:spacing w:val="6"/>
                <w:lang w:eastAsia="zh-CN"/>
              </w:rPr>
              <w:t>，得</w:t>
            </w:r>
            <w:r>
              <w:rPr>
                <w:b/>
                <w:bCs/>
                <w:spacing w:val="6"/>
                <w:lang w:eastAsia="zh-CN"/>
              </w:rPr>
              <w:t>[</w:t>
            </w:r>
            <w:r>
              <w:rPr>
                <w:spacing w:val="6"/>
                <w:lang w:eastAsia="zh-CN"/>
              </w:rPr>
              <w:t>2-3</w:t>
            </w:r>
            <w:r>
              <w:rPr>
                <w:b/>
                <w:bCs/>
                <w:spacing w:val="6"/>
                <w:lang w:eastAsia="zh-CN"/>
              </w:rPr>
              <w:t>）</w:t>
            </w:r>
            <w:r>
              <w:rPr>
                <w:spacing w:val="6"/>
                <w:lang w:eastAsia="zh-CN"/>
              </w:rPr>
              <w:t>分。</w:t>
            </w:r>
          </w:p>
          <w:p w14:paraId="733D8D78">
            <w:pPr>
              <w:pStyle w:val="10"/>
              <w:spacing w:line="203" w:lineRule="auto"/>
              <w:ind w:left="0"/>
              <w:rPr>
                <w:lang w:eastAsia="zh-CN"/>
              </w:rPr>
            </w:pPr>
            <w:r>
              <w:rPr>
                <w:rFonts w:hint="eastAsia"/>
                <w:lang w:eastAsia="zh-CN"/>
              </w:rPr>
              <w:t>差</w:t>
            </w:r>
            <w:r>
              <w:rPr>
                <w:spacing w:val="7"/>
                <w:lang w:eastAsia="zh-CN"/>
              </w:rPr>
              <w:t>：</w:t>
            </w:r>
            <w:r>
              <w:rPr>
                <w:spacing w:val="-43"/>
                <w:lang w:eastAsia="zh-CN"/>
              </w:rPr>
              <w:t xml:space="preserve"> </w:t>
            </w:r>
            <w:r>
              <w:rPr>
                <w:rFonts w:hint="eastAsia"/>
                <w:lang w:eastAsia="zh-CN"/>
              </w:rPr>
              <w:t>目标、体系结合措施相对效果较差，现场可操作性相对不高，得</w:t>
            </w:r>
            <w:r>
              <w:rPr>
                <w:lang w:eastAsia="zh-CN"/>
              </w:rPr>
              <w:t>[0-2</w:t>
            </w:r>
            <w:r>
              <w:rPr>
                <w:rFonts w:hint="eastAsia"/>
                <w:lang w:eastAsia="zh-CN"/>
              </w:rPr>
              <w:t>）分。</w:t>
            </w:r>
            <w:r>
              <w:rPr>
                <w:lang w:eastAsia="zh-CN"/>
              </w:rPr>
              <w:t xml:space="preserve"> </w:t>
            </w:r>
          </w:p>
          <w:p w14:paraId="4D9CF0CA">
            <w:pPr>
              <w:pStyle w:val="10"/>
              <w:spacing w:line="203" w:lineRule="auto"/>
              <w:ind w:left="0"/>
              <w:rPr>
                <w:rFonts w:hint="eastAsia"/>
                <w:lang w:eastAsia="zh-CN"/>
              </w:rPr>
            </w:pPr>
            <w:r>
              <w:rPr>
                <w:rFonts w:hint="eastAsia"/>
                <w:lang w:eastAsia="zh-CN"/>
              </w:rPr>
              <w:t>未提供或评审内容不全，提供材料不满足招标人要求的，不得分。</w:t>
            </w:r>
          </w:p>
        </w:tc>
      </w:tr>
    </w:tbl>
    <w:p w14:paraId="04E21F56">
      <w:pPr>
        <w:spacing w:line="228" w:lineRule="auto"/>
        <w:rPr>
          <w:rFonts w:ascii="宋体" w:hAnsi="宋体" w:eastAsia="宋体" w:cs="宋体"/>
          <w:sz w:val="20"/>
          <w:szCs w:val="20"/>
          <w:lang w:eastAsia="zh-CN"/>
        </w:rPr>
      </w:pPr>
    </w:p>
    <w:p w14:paraId="0D039A47">
      <w:pPr>
        <w:spacing w:line="228" w:lineRule="auto"/>
        <w:rPr>
          <w:rFonts w:ascii="宋体" w:hAnsi="宋体" w:eastAsia="宋体" w:cs="宋体"/>
          <w:sz w:val="20"/>
          <w:szCs w:val="20"/>
          <w:lang w:eastAsia="zh-CN"/>
        </w:rPr>
      </w:pPr>
    </w:p>
    <w:p w14:paraId="298D4035">
      <w:pPr>
        <w:spacing w:line="228" w:lineRule="auto"/>
        <w:rPr>
          <w:rFonts w:ascii="宋体" w:hAnsi="宋体" w:eastAsia="宋体" w:cs="宋体"/>
          <w:sz w:val="20"/>
          <w:szCs w:val="20"/>
          <w:lang w:eastAsia="zh-CN"/>
        </w:rPr>
      </w:pPr>
    </w:p>
    <w:tbl>
      <w:tblPr>
        <w:tblStyle w:val="9"/>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667"/>
        <w:gridCol w:w="12278"/>
      </w:tblGrid>
      <w:tr w14:paraId="5C229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1213" w:type="dxa"/>
            <w:vAlign w:val="center"/>
          </w:tcPr>
          <w:p w14:paraId="433C54A6">
            <w:pPr>
              <w:pStyle w:val="10"/>
              <w:spacing w:before="65" w:line="225" w:lineRule="auto"/>
              <w:jc w:val="center"/>
            </w:pPr>
            <w:r>
              <w:rPr>
                <w:spacing w:val="7"/>
              </w:rPr>
              <w:t>质量控制</w:t>
            </w:r>
          </w:p>
          <w:p w14:paraId="7D83AD89">
            <w:pPr>
              <w:pStyle w:val="10"/>
              <w:spacing w:before="65" w:line="225" w:lineRule="auto"/>
              <w:ind w:left="0" w:right="0"/>
              <w:jc w:val="center"/>
            </w:pPr>
            <w:r>
              <w:rPr>
                <w:spacing w:val="4"/>
              </w:rPr>
              <w:t>措施</w:t>
            </w:r>
          </w:p>
        </w:tc>
        <w:tc>
          <w:tcPr>
            <w:tcW w:w="667" w:type="dxa"/>
            <w:vAlign w:val="center"/>
          </w:tcPr>
          <w:p w14:paraId="737F2F21">
            <w:pPr>
              <w:pStyle w:val="10"/>
              <w:spacing w:before="65" w:line="269" w:lineRule="exact"/>
              <w:ind w:left="0"/>
              <w:jc w:val="center"/>
            </w:pPr>
            <w:r>
              <w:rPr>
                <w:position w:val="1"/>
              </w:rPr>
              <w:t>5</w:t>
            </w:r>
          </w:p>
        </w:tc>
        <w:tc>
          <w:tcPr>
            <w:tcW w:w="12278" w:type="dxa"/>
          </w:tcPr>
          <w:p w14:paraId="088F4876">
            <w:pPr>
              <w:pStyle w:val="10"/>
              <w:spacing w:before="12" w:line="222" w:lineRule="auto"/>
              <w:ind w:left="0" w:right="0"/>
              <w:rPr>
                <w:lang w:eastAsia="zh-CN"/>
              </w:rPr>
            </w:pPr>
            <w:r>
              <w:rPr>
                <w:spacing w:val="9"/>
                <w:lang w:eastAsia="zh-CN"/>
              </w:rPr>
              <w:t>针对本项目编制质量管理目标、质量管理体系、质量保证措施</w:t>
            </w:r>
            <w:r>
              <w:rPr>
                <w:spacing w:val="8"/>
                <w:lang w:eastAsia="zh-CN"/>
              </w:rPr>
              <w:t>的，根据各投标单位提供的措施横向对比：</w:t>
            </w:r>
            <w:r>
              <w:rPr>
                <w:lang w:eastAsia="zh-CN"/>
              </w:rPr>
              <w:t xml:space="preserve"> </w:t>
            </w:r>
          </w:p>
          <w:p w14:paraId="46401E89">
            <w:pPr>
              <w:pStyle w:val="10"/>
              <w:spacing w:before="12" w:line="222" w:lineRule="auto"/>
              <w:ind w:left="0" w:right="0"/>
              <w:rPr>
                <w:lang w:eastAsia="zh-CN"/>
              </w:rPr>
            </w:pPr>
            <w:r>
              <w:rPr>
                <w:spacing w:val="7"/>
                <w:lang w:eastAsia="zh-CN"/>
              </w:rPr>
              <w:t>优：</w:t>
            </w:r>
            <w:r>
              <w:rPr>
                <w:spacing w:val="-40"/>
                <w:lang w:eastAsia="zh-CN"/>
              </w:rPr>
              <w:t xml:space="preserve"> </w:t>
            </w:r>
            <w:r>
              <w:rPr>
                <w:spacing w:val="7"/>
                <w:lang w:eastAsia="zh-CN"/>
              </w:rPr>
              <w:t>目标、体系结合措施效果显著、合理性相对较强、可操作性相对较强，得</w:t>
            </w:r>
            <w:r>
              <w:rPr>
                <w:spacing w:val="-35"/>
                <w:lang w:eastAsia="zh-CN"/>
              </w:rPr>
              <w:t xml:space="preserve"> </w:t>
            </w:r>
            <w:r>
              <w:rPr>
                <w:spacing w:val="7"/>
                <w:lang w:eastAsia="zh-CN"/>
              </w:rPr>
              <w:t>5</w:t>
            </w:r>
            <w:r>
              <w:rPr>
                <w:spacing w:val="-35"/>
                <w:lang w:eastAsia="zh-CN"/>
              </w:rPr>
              <w:t xml:space="preserve"> </w:t>
            </w:r>
            <w:r>
              <w:rPr>
                <w:spacing w:val="7"/>
                <w:lang w:eastAsia="zh-CN"/>
              </w:rPr>
              <w:t>分。</w:t>
            </w:r>
          </w:p>
          <w:p w14:paraId="3D8A9F9C">
            <w:pPr>
              <w:pStyle w:val="10"/>
              <w:spacing w:line="221" w:lineRule="auto"/>
              <w:ind w:left="0"/>
              <w:rPr>
                <w:lang w:eastAsia="zh-CN"/>
              </w:rPr>
            </w:pPr>
            <w:r>
              <w:rPr>
                <w:spacing w:val="6"/>
                <w:lang w:eastAsia="zh-CN"/>
              </w:rPr>
              <w:t>良：</w:t>
            </w:r>
            <w:r>
              <w:rPr>
                <w:spacing w:val="-34"/>
                <w:lang w:eastAsia="zh-CN"/>
              </w:rPr>
              <w:t xml:space="preserve"> </w:t>
            </w:r>
            <w:r>
              <w:rPr>
                <w:spacing w:val="6"/>
                <w:lang w:eastAsia="zh-CN"/>
              </w:rPr>
              <w:t>目标、体系结合措施相对有效、合理、可操作性相对良好，得</w:t>
            </w:r>
            <w:r>
              <w:rPr>
                <w:b/>
                <w:bCs/>
                <w:spacing w:val="6"/>
                <w:lang w:eastAsia="zh-CN"/>
              </w:rPr>
              <w:t>[</w:t>
            </w:r>
            <w:r>
              <w:rPr>
                <w:spacing w:val="6"/>
                <w:lang w:eastAsia="zh-CN"/>
              </w:rPr>
              <w:t>3-4</w:t>
            </w:r>
            <w:r>
              <w:rPr>
                <w:b/>
                <w:bCs/>
                <w:spacing w:val="6"/>
                <w:lang w:eastAsia="zh-CN"/>
              </w:rPr>
              <w:t>）</w:t>
            </w:r>
            <w:r>
              <w:rPr>
                <w:spacing w:val="6"/>
                <w:lang w:eastAsia="zh-CN"/>
              </w:rPr>
              <w:t>分。</w:t>
            </w:r>
          </w:p>
          <w:p w14:paraId="34572FFD">
            <w:pPr>
              <w:pStyle w:val="10"/>
              <w:spacing w:before="1" w:line="221" w:lineRule="auto"/>
              <w:ind w:left="0" w:right="0" w:firstLine="0"/>
              <w:rPr>
                <w:lang w:eastAsia="zh-CN"/>
              </w:rPr>
            </w:pPr>
            <w:r>
              <w:rPr>
                <w:spacing w:val="6"/>
                <w:lang w:eastAsia="zh-CN"/>
              </w:rPr>
              <w:t>中：</w:t>
            </w:r>
            <w:r>
              <w:rPr>
                <w:spacing w:val="-41"/>
                <w:lang w:eastAsia="zh-CN"/>
              </w:rPr>
              <w:t xml:space="preserve"> </w:t>
            </w:r>
            <w:r>
              <w:rPr>
                <w:spacing w:val="6"/>
                <w:lang w:eastAsia="zh-CN"/>
              </w:rPr>
              <w:t>目标、体系结合措施相对效果一般，现场可操作性相对一般，得</w:t>
            </w:r>
            <w:r>
              <w:rPr>
                <w:b/>
                <w:bCs/>
                <w:spacing w:val="6"/>
                <w:lang w:eastAsia="zh-CN"/>
              </w:rPr>
              <w:t>[</w:t>
            </w:r>
            <w:r>
              <w:rPr>
                <w:spacing w:val="6"/>
                <w:lang w:eastAsia="zh-CN"/>
              </w:rPr>
              <w:t>2-3</w:t>
            </w:r>
            <w:r>
              <w:rPr>
                <w:b/>
                <w:bCs/>
                <w:spacing w:val="6"/>
                <w:lang w:eastAsia="zh-CN"/>
              </w:rPr>
              <w:t>）</w:t>
            </w:r>
            <w:r>
              <w:rPr>
                <w:spacing w:val="6"/>
                <w:lang w:eastAsia="zh-CN"/>
              </w:rPr>
              <w:t>分。</w:t>
            </w:r>
            <w:r>
              <w:rPr>
                <w:lang w:eastAsia="zh-CN"/>
              </w:rPr>
              <w:t xml:space="preserve"> </w:t>
            </w:r>
          </w:p>
          <w:p w14:paraId="2647274F">
            <w:pPr>
              <w:pStyle w:val="10"/>
              <w:spacing w:before="1" w:line="221" w:lineRule="auto"/>
              <w:ind w:left="0" w:right="0" w:firstLine="0"/>
              <w:rPr>
                <w:lang w:eastAsia="zh-CN"/>
              </w:rPr>
            </w:pPr>
            <w:r>
              <w:rPr>
                <w:spacing w:val="7"/>
                <w:lang w:eastAsia="zh-CN"/>
              </w:rPr>
              <w:t>差：</w:t>
            </w:r>
            <w:r>
              <w:rPr>
                <w:spacing w:val="-43"/>
                <w:lang w:eastAsia="zh-CN"/>
              </w:rPr>
              <w:t xml:space="preserve"> </w:t>
            </w:r>
            <w:r>
              <w:rPr>
                <w:spacing w:val="7"/>
                <w:lang w:eastAsia="zh-CN"/>
              </w:rPr>
              <w:t>目标、体系结合措施相对效果较差，现</w:t>
            </w:r>
            <w:r>
              <w:rPr>
                <w:spacing w:val="6"/>
                <w:lang w:eastAsia="zh-CN"/>
              </w:rPr>
              <w:t>场可操作性相对不高，得</w:t>
            </w:r>
            <w:r>
              <w:rPr>
                <w:b/>
                <w:bCs/>
                <w:spacing w:val="6"/>
                <w:lang w:eastAsia="zh-CN"/>
              </w:rPr>
              <w:t>[</w:t>
            </w:r>
            <w:r>
              <w:rPr>
                <w:spacing w:val="6"/>
                <w:lang w:eastAsia="zh-CN"/>
              </w:rPr>
              <w:t>0-2</w:t>
            </w:r>
            <w:r>
              <w:rPr>
                <w:b/>
                <w:bCs/>
                <w:spacing w:val="6"/>
                <w:lang w:eastAsia="zh-CN"/>
              </w:rPr>
              <w:t>）</w:t>
            </w:r>
            <w:r>
              <w:rPr>
                <w:spacing w:val="6"/>
                <w:lang w:eastAsia="zh-CN"/>
              </w:rPr>
              <w:t>分。</w:t>
            </w:r>
          </w:p>
          <w:p w14:paraId="3EE2B5F2">
            <w:pPr>
              <w:pStyle w:val="10"/>
              <w:spacing w:line="202" w:lineRule="auto"/>
              <w:ind w:left="0"/>
              <w:rPr>
                <w:lang w:eastAsia="zh-CN"/>
              </w:rPr>
            </w:pPr>
            <w:r>
              <w:rPr>
                <w:spacing w:val="9"/>
                <w:lang w:eastAsia="zh-CN"/>
              </w:rPr>
              <w:t>未提供或评审内容不全，提供材料不满足招标人要求的，不得分。</w:t>
            </w:r>
          </w:p>
        </w:tc>
      </w:tr>
      <w:tr w14:paraId="08417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1213" w:type="dxa"/>
            <w:vAlign w:val="center"/>
          </w:tcPr>
          <w:p w14:paraId="076FF77C">
            <w:pPr>
              <w:pStyle w:val="10"/>
              <w:spacing w:before="65" w:line="225" w:lineRule="auto"/>
              <w:jc w:val="center"/>
              <w:rPr>
                <w:spacing w:val="2"/>
              </w:rPr>
            </w:pPr>
            <w:r>
              <w:rPr>
                <w:spacing w:val="7"/>
              </w:rPr>
              <w:t>进度控制</w:t>
            </w:r>
          </w:p>
          <w:p w14:paraId="4E1B53C9">
            <w:pPr>
              <w:pStyle w:val="10"/>
              <w:spacing w:before="65" w:line="225" w:lineRule="auto"/>
              <w:ind w:left="0" w:right="0" w:firstLine="0"/>
              <w:jc w:val="center"/>
            </w:pPr>
            <w:r>
              <w:rPr>
                <w:spacing w:val="4"/>
              </w:rPr>
              <w:t>措施</w:t>
            </w:r>
          </w:p>
        </w:tc>
        <w:tc>
          <w:tcPr>
            <w:tcW w:w="667" w:type="dxa"/>
            <w:vAlign w:val="center"/>
          </w:tcPr>
          <w:p w14:paraId="6DE2E78C">
            <w:pPr>
              <w:pStyle w:val="10"/>
              <w:spacing w:before="65" w:line="268" w:lineRule="exact"/>
              <w:ind w:left="0"/>
              <w:jc w:val="center"/>
            </w:pPr>
            <w:r>
              <w:rPr>
                <w:position w:val="1"/>
              </w:rPr>
              <w:t>5</w:t>
            </w:r>
          </w:p>
        </w:tc>
        <w:tc>
          <w:tcPr>
            <w:tcW w:w="12278" w:type="dxa"/>
          </w:tcPr>
          <w:p w14:paraId="371E78A7">
            <w:pPr>
              <w:pStyle w:val="10"/>
              <w:spacing w:before="14" w:line="222" w:lineRule="auto"/>
              <w:ind w:left="0"/>
              <w:rPr>
                <w:lang w:eastAsia="zh-CN"/>
              </w:rPr>
            </w:pPr>
            <w:r>
              <w:rPr>
                <w:spacing w:val="10"/>
                <w:lang w:eastAsia="zh-CN"/>
              </w:rPr>
              <w:t>针对本项目编制工期管理目标、施工总进度计划横道图、进度计划保障</w:t>
            </w:r>
            <w:r>
              <w:rPr>
                <w:spacing w:val="9"/>
                <w:lang w:eastAsia="zh-CN"/>
              </w:rPr>
              <w:t>措施，根据各投标单位提供的施工部署横向对比：</w:t>
            </w:r>
          </w:p>
          <w:p w14:paraId="2AE60286">
            <w:pPr>
              <w:pStyle w:val="10"/>
              <w:spacing w:before="1" w:line="221" w:lineRule="auto"/>
              <w:ind w:left="0" w:right="0"/>
              <w:rPr>
                <w:lang w:eastAsia="zh-CN"/>
              </w:rPr>
            </w:pPr>
            <w:r>
              <w:rPr>
                <w:spacing w:val="10"/>
                <w:lang w:eastAsia="zh-CN"/>
              </w:rPr>
              <w:t>优：工期管理目标、施工进度计划结合实际施工情况、能有效实施，制定的进度保证措施现场实操性相对较</w:t>
            </w:r>
            <w:r>
              <w:rPr>
                <w:spacing w:val="9"/>
                <w:lang w:eastAsia="zh-CN"/>
              </w:rPr>
              <w:t>强，能有效保证施工进</w:t>
            </w:r>
            <w:r>
              <w:rPr>
                <w:lang w:eastAsia="zh-CN"/>
              </w:rPr>
              <w:t>度得</w:t>
            </w:r>
            <w:r>
              <w:rPr>
                <w:spacing w:val="-36"/>
                <w:lang w:eastAsia="zh-CN"/>
              </w:rPr>
              <w:t xml:space="preserve"> </w:t>
            </w:r>
            <w:r>
              <w:rPr>
                <w:lang w:eastAsia="zh-CN"/>
              </w:rPr>
              <w:t>5</w:t>
            </w:r>
            <w:r>
              <w:rPr>
                <w:spacing w:val="-35"/>
                <w:lang w:eastAsia="zh-CN"/>
              </w:rPr>
              <w:t xml:space="preserve"> </w:t>
            </w:r>
            <w:r>
              <w:rPr>
                <w:lang w:eastAsia="zh-CN"/>
              </w:rPr>
              <w:t>分。</w:t>
            </w:r>
          </w:p>
          <w:p w14:paraId="1B2FA09D">
            <w:pPr>
              <w:pStyle w:val="10"/>
              <w:spacing w:before="1" w:line="221" w:lineRule="auto"/>
              <w:ind w:left="0" w:right="0" w:firstLine="0"/>
              <w:rPr>
                <w:lang w:eastAsia="zh-CN"/>
              </w:rPr>
            </w:pPr>
            <w:r>
              <w:rPr>
                <w:spacing w:val="9"/>
                <w:lang w:eastAsia="zh-CN"/>
              </w:rPr>
              <w:t>良：工期管理目标、施工进度计划与实际施工情况结合度良好，制定的</w:t>
            </w:r>
            <w:r>
              <w:rPr>
                <w:spacing w:val="8"/>
                <w:lang w:eastAsia="zh-CN"/>
              </w:rPr>
              <w:t>进度保证措施现场实操性良好，能保证施工进度，得</w:t>
            </w:r>
            <w:r>
              <w:rPr>
                <w:b/>
                <w:bCs/>
                <w:spacing w:val="8"/>
                <w:lang w:eastAsia="zh-CN"/>
              </w:rPr>
              <w:t>[</w:t>
            </w:r>
            <w:r>
              <w:rPr>
                <w:spacing w:val="8"/>
                <w:lang w:eastAsia="zh-CN"/>
              </w:rPr>
              <w:t>3-4</w:t>
            </w:r>
            <w:r>
              <w:rPr>
                <w:b/>
                <w:bCs/>
                <w:spacing w:val="8"/>
                <w:lang w:eastAsia="zh-CN"/>
              </w:rPr>
              <w:t>）</w:t>
            </w:r>
            <w:r>
              <w:rPr>
                <w:spacing w:val="-1"/>
                <w:lang w:eastAsia="zh-CN"/>
              </w:rPr>
              <w:t>分。</w:t>
            </w:r>
          </w:p>
          <w:p w14:paraId="27227171">
            <w:pPr>
              <w:pStyle w:val="10"/>
              <w:spacing w:before="1" w:line="221" w:lineRule="auto"/>
              <w:ind w:left="0" w:right="0" w:firstLine="0"/>
              <w:rPr>
                <w:lang w:eastAsia="zh-CN"/>
              </w:rPr>
            </w:pPr>
            <w:r>
              <w:rPr>
                <w:spacing w:val="10"/>
                <w:lang w:eastAsia="zh-CN"/>
              </w:rPr>
              <w:t>中：工期管理目标、施工进度计划与实际施工情况结合度相</w:t>
            </w:r>
            <w:r>
              <w:rPr>
                <w:spacing w:val="9"/>
                <w:lang w:eastAsia="zh-CN"/>
              </w:rPr>
              <w:t>对一般，制定的进度保证措施现场实操性相对一般，基本能保证施工进</w:t>
            </w:r>
            <w:r>
              <w:rPr>
                <w:spacing w:val="5"/>
                <w:lang w:eastAsia="zh-CN"/>
              </w:rPr>
              <w:t>度，得</w:t>
            </w:r>
            <w:r>
              <w:rPr>
                <w:b/>
                <w:bCs/>
                <w:spacing w:val="5"/>
                <w:lang w:eastAsia="zh-CN"/>
              </w:rPr>
              <w:t>[</w:t>
            </w:r>
            <w:r>
              <w:rPr>
                <w:spacing w:val="5"/>
                <w:lang w:eastAsia="zh-CN"/>
              </w:rPr>
              <w:t>2-3</w:t>
            </w:r>
            <w:r>
              <w:rPr>
                <w:b/>
                <w:bCs/>
                <w:spacing w:val="5"/>
                <w:lang w:eastAsia="zh-CN"/>
              </w:rPr>
              <w:t>）</w:t>
            </w:r>
            <w:r>
              <w:rPr>
                <w:spacing w:val="5"/>
                <w:lang w:eastAsia="zh-CN"/>
              </w:rPr>
              <w:t>分。</w:t>
            </w:r>
          </w:p>
          <w:p w14:paraId="6462B32D">
            <w:pPr>
              <w:pStyle w:val="10"/>
              <w:spacing w:line="211" w:lineRule="auto"/>
              <w:ind w:left="0" w:right="0"/>
              <w:rPr>
                <w:lang w:eastAsia="zh-CN"/>
              </w:rPr>
            </w:pPr>
            <w:r>
              <w:rPr>
                <w:spacing w:val="9"/>
                <w:lang w:eastAsia="zh-CN"/>
              </w:rPr>
              <w:t>差：工期管理目标、施工进度计划与实际施工情况结合度相对较低，制定的进度保证措施现场实</w:t>
            </w:r>
            <w:r>
              <w:rPr>
                <w:spacing w:val="8"/>
                <w:lang w:eastAsia="zh-CN"/>
              </w:rPr>
              <w:t>操性相对不高，得</w:t>
            </w:r>
            <w:r>
              <w:rPr>
                <w:b/>
                <w:bCs/>
                <w:spacing w:val="8"/>
                <w:lang w:eastAsia="zh-CN"/>
              </w:rPr>
              <w:t>[</w:t>
            </w:r>
            <w:r>
              <w:rPr>
                <w:spacing w:val="8"/>
                <w:lang w:eastAsia="zh-CN"/>
              </w:rPr>
              <w:t>0-2</w:t>
            </w:r>
            <w:r>
              <w:rPr>
                <w:b/>
                <w:bCs/>
                <w:spacing w:val="8"/>
                <w:lang w:eastAsia="zh-CN"/>
              </w:rPr>
              <w:t>）</w:t>
            </w:r>
            <w:r>
              <w:rPr>
                <w:spacing w:val="8"/>
                <w:lang w:eastAsia="zh-CN"/>
              </w:rPr>
              <w:t>分。</w:t>
            </w:r>
            <w:r>
              <w:rPr>
                <w:lang w:eastAsia="zh-CN"/>
              </w:rPr>
              <w:t xml:space="preserve"> </w:t>
            </w:r>
          </w:p>
          <w:p w14:paraId="40483BA1">
            <w:pPr>
              <w:pStyle w:val="10"/>
              <w:spacing w:line="211" w:lineRule="auto"/>
              <w:ind w:left="0" w:right="0"/>
              <w:rPr>
                <w:lang w:eastAsia="zh-CN"/>
              </w:rPr>
            </w:pPr>
            <w:r>
              <w:rPr>
                <w:spacing w:val="9"/>
                <w:lang w:eastAsia="zh-CN"/>
              </w:rPr>
              <w:t>未提供或评审内容不全，提供材料不满足招标人要求的，不得分。</w:t>
            </w:r>
          </w:p>
        </w:tc>
      </w:tr>
      <w:tr w14:paraId="2EEB1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13" w:type="dxa"/>
          </w:tcPr>
          <w:p w14:paraId="5CBC34E5">
            <w:pPr>
              <w:pStyle w:val="10"/>
              <w:spacing w:before="148" w:line="228" w:lineRule="auto"/>
              <w:ind w:left="401"/>
            </w:pPr>
            <w:r>
              <w:rPr>
                <w:spacing w:val="4"/>
              </w:rPr>
              <w:t>得分</w:t>
            </w:r>
          </w:p>
        </w:tc>
        <w:tc>
          <w:tcPr>
            <w:tcW w:w="12945" w:type="dxa"/>
            <w:gridSpan w:val="2"/>
          </w:tcPr>
          <w:p w14:paraId="3EC2D576">
            <w:pPr>
              <w:pStyle w:val="10"/>
              <w:spacing w:before="148" w:line="228" w:lineRule="auto"/>
              <w:ind w:left="116"/>
            </w:pPr>
            <w:r>
              <w:rPr>
                <w:spacing w:val="-1"/>
              </w:rPr>
              <w:t>32</w:t>
            </w:r>
            <w:r>
              <w:rPr>
                <w:spacing w:val="-38"/>
              </w:rPr>
              <w:t xml:space="preserve"> </w:t>
            </w:r>
            <w:r>
              <w:rPr>
                <w:spacing w:val="-1"/>
              </w:rPr>
              <w:t>分</w:t>
            </w:r>
          </w:p>
        </w:tc>
      </w:tr>
    </w:tbl>
    <w:p w14:paraId="388A561C">
      <w:pPr>
        <w:spacing w:before="54" w:line="296" w:lineRule="auto"/>
        <w:ind w:left="112" w:right="136" w:hanging="2"/>
        <w:rPr>
          <w:rFonts w:ascii="宋体" w:hAnsi="宋体" w:eastAsia="宋体" w:cs="宋体"/>
          <w:sz w:val="20"/>
          <w:szCs w:val="20"/>
          <w:lang w:eastAsia="zh-CN"/>
        </w:rPr>
      </w:pPr>
      <w:r>
        <w:rPr>
          <w:rFonts w:ascii="宋体" w:hAnsi="宋体" w:eastAsia="宋体" w:cs="宋体"/>
          <w:spacing w:val="10"/>
          <w:sz w:val="20"/>
          <w:szCs w:val="20"/>
          <w:lang w:eastAsia="zh-CN"/>
        </w:rPr>
        <w:t>注：1、投标人提供的扫描件及网页信息打印页内容必须清晰可辨，并加盖公章，如因扫描件或网页</w:t>
      </w:r>
      <w:r>
        <w:rPr>
          <w:rFonts w:ascii="宋体" w:hAnsi="宋体" w:eastAsia="宋体" w:cs="宋体"/>
          <w:spacing w:val="9"/>
          <w:sz w:val="20"/>
          <w:szCs w:val="20"/>
          <w:lang w:eastAsia="zh-CN"/>
        </w:rPr>
        <w:t>信息打印页内容模糊导致评标时无法判断的，后果由</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投标人自负。上述证明资料不提供或提供不完整或提供不符合要求的不得分。</w:t>
      </w:r>
    </w:p>
    <w:p w14:paraId="3B08E824">
      <w:pPr>
        <w:spacing w:before="34" w:line="271" w:lineRule="auto"/>
        <w:ind w:left="110" w:firstLine="422"/>
        <w:rPr>
          <w:rFonts w:ascii="宋体" w:hAnsi="宋体" w:eastAsia="宋体" w:cs="宋体"/>
          <w:sz w:val="20"/>
          <w:szCs w:val="20"/>
          <w:lang w:eastAsia="zh-CN"/>
        </w:rPr>
      </w:pPr>
      <w:r>
        <w:rPr>
          <w:rFonts w:ascii="宋体" w:hAnsi="宋体" w:eastAsia="宋体" w:cs="宋体"/>
          <w:spacing w:val="9"/>
          <w:sz w:val="20"/>
          <w:szCs w:val="20"/>
          <w:lang w:eastAsia="zh-CN"/>
        </w:rPr>
        <w:t>2、评标委员会成员评出各投标人工程总承包实施方案得分的分数，工程总</w:t>
      </w:r>
      <w:r>
        <w:rPr>
          <w:rFonts w:ascii="宋体" w:hAnsi="宋体" w:eastAsia="宋体" w:cs="宋体"/>
          <w:spacing w:val="8"/>
          <w:sz w:val="20"/>
          <w:szCs w:val="20"/>
          <w:lang w:eastAsia="zh-CN"/>
        </w:rPr>
        <w:t>承包实施方案得分为评标专家打分的算术平均值，得出每个投标人工程总承</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包实施方案得分，分数出现小数点，保留小数点后二位，第三位小数四舍五入。</w:t>
      </w:r>
    </w:p>
    <w:p w14:paraId="19CA637E">
      <w:pPr>
        <w:spacing w:before="56" w:line="272" w:lineRule="auto"/>
        <w:ind w:left="122" w:right="134" w:firstLine="412"/>
        <w:rPr>
          <w:rFonts w:ascii="宋体" w:hAnsi="宋体" w:eastAsia="宋体" w:cs="宋体"/>
          <w:sz w:val="20"/>
          <w:szCs w:val="20"/>
          <w:lang w:eastAsia="zh-CN"/>
        </w:rPr>
      </w:pPr>
      <w:r>
        <w:rPr>
          <w:rFonts w:ascii="宋体" w:hAnsi="宋体" w:eastAsia="宋体" w:cs="宋体"/>
          <w:spacing w:val="9"/>
          <w:sz w:val="20"/>
          <w:szCs w:val="20"/>
          <w:lang w:eastAsia="zh-CN"/>
        </w:rPr>
        <w:t>3、上表中的人员还需提供自</w:t>
      </w:r>
      <w:r>
        <w:rPr>
          <w:rFonts w:ascii="宋体" w:hAnsi="宋体" w:eastAsia="宋体" w:cs="宋体"/>
          <w:spacing w:val="-34"/>
          <w:sz w:val="20"/>
          <w:szCs w:val="20"/>
          <w:lang w:eastAsia="zh-CN"/>
        </w:rPr>
        <w:t xml:space="preserve"> </w:t>
      </w:r>
      <w:r>
        <w:rPr>
          <w:rFonts w:ascii="宋体" w:hAnsi="宋体" w:eastAsia="宋体" w:cs="宋体"/>
          <w:spacing w:val="9"/>
          <w:sz w:val="20"/>
          <w:szCs w:val="20"/>
          <w:lang w:eastAsia="zh-CN"/>
        </w:rPr>
        <w:t>2025</w:t>
      </w:r>
      <w:r>
        <w:rPr>
          <w:rFonts w:ascii="宋体" w:hAnsi="宋体" w:eastAsia="宋体" w:cs="宋体"/>
          <w:spacing w:val="-37"/>
          <w:sz w:val="20"/>
          <w:szCs w:val="20"/>
          <w:lang w:eastAsia="zh-CN"/>
        </w:rPr>
        <w:t xml:space="preserve"> </w:t>
      </w:r>
      <w:r>
        <w:rPr>
          <w:rFonts w:ascii="宋体" w:hAnsi="宋体" w:eastAsia="宋体" w:cs="宋体"/>
          <w:spacing w:val="9"/>
          <w:sz w:val="20"/>
          <w:szCs w:val="20"/>
          <w:lang w:eastAsia="zh-CN"/>
        </w:rPr>
        <w:t>年</w:t>
      </w:r>
      <w:r>
        <w:rPr>
          <w:rFonts w:ascii="宋体" w:hAnsi="宋体" w:eastAsia="宋体" w:cs="宋体"/>
          <w:spacing w:val="-33"/>
          <w:sz w:val="20"/>
          <w:szCs w:val="20"/>
          <w:lang w:eastAsia="zh-CN"/>
        </w:rPr>
        <w:t xml:space="preserve"> </w:t>
      </w:r>
      <w:r>
        <w:rPr>
          <w:rFonts w:hint="eastAsia" w:ascii="宋体" w:hAnsi="宋体" w:eastAsia="宋体" w:cs="宋体"/>
          <w:spacing w:val="9"/>
          <w:sz w:val="20"/>
          <w:szCs w:val="20"/>
          <w:lang w:eastAsia="zh-CN"/>
        </w:rPr>
        <w:t>4</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月份（含</w:t>
      </w:r>
      <w:r>
        <w:rPr>
          <w:rFonts w:ascii="宋体" w:hAnsi="宋体" w:eastAsia="宋体" w:cs="宋体"/>
          <w:spacing w:val="-32"/>
          <w:sz w:val="20"/>
          <w:szCs w:val="20"/>
          <w:lang w:eastAsia="zh-CN"/>
        </w:rPr>
        <w:t xml:space="preserve"> </w:t>
      </w:r>
      <w:r>
        <w:rPr>
          <w:rFonts w:hint="eastAsia" w:ascii="宋体" w:hAnsi="宋体" w:eastAsia="宋体" w:cs="宋体"/>
          <w:spacing w:val="9"/>
          <w:sz w:val="20"/>
          <w:szCs w:val="20"/>
          <w:lang w:eastAsia="zh-CN"/>
        </w:rPr>
        <w:t>4</w:t>
      </w:r>
      <w:r>
        <w:rPr>
          <w:rFonts w:ascii="宋体" w:hAnsi="宋体" w:eastAsia="宋体" w:cs="宋体"/>
          <w:spacing w:val="-31"/>
          <w:sz w:val="20"/>
          <w:szCs w:val="20"/>
          <w:lang w:eastAsia="zh-CN"/>
        </w:rPr>
        <w:t xml:space="preserve"> </w:t>
      </w:r>
      <w:r>
        <w:rPr>
          <w:rFonts w:ascii="宋体" w:hAnsi="宋体" w:eastAsia="宋体" w:cs="宋体"/>
          <w:spacing w:val="9"/>
          <w:sz w:val="20"/>
          <w:szCs w:val="20"/>
          <w:lang w:eastAsia="zh-CN"/>
        </w:rPr>
        <w:t>月份）</w:t>
      </w:r>
      <w:r>
        <w:rPr>
          <w:rFonts w:ascii="宋体" w:hAnsi="宋体" w:eastAsia="宋体" w:cs="宋体"/>
          <w:spacing w:val="-55"/>
          <w:sz w:val="20"/>
          <w:szCs w:val="20"/>
          <w:lang w:eastAsia="zh-CN"/>
        </w:rPr>
        <w:t xml:space="preserve"> </w:t>
      </w:r>
      <w:r>
        <w:rPr>
          <w:rFonts w:ascii="宋体" w:hAnsi="宋体" w:eastAsia="宋体" w:cs="宋体"/>
          <w:spacing w:val="9"/>
          <w:sz w:val="20"/>
          <w:szCs w:val="20"/>
          <w:lang w:eastAsia="zh-CN"/>
        </w:rPr>
        <w:t>以来任意一个月份在本单位（不含投标人的子公司，含</w:t>
      </w:r>
      <w:r>
        <w:rPr>
          <w:rFonts w:ascii="宋体" w:hAnsi="宋体" w:eastAsia="宋体" w:cs="宋体"/>
          <w:spacing w:val="8"/>
          <w:sz w:val="20"/>
          <w:szCs w:val="20"/>
          <w:lang w:eastAsia="zh-CN"/>
        </w:rPr>
        <w:t>分公司或分支机构）购买社保的缴</w:t>
      </w:r>
      <w:r>
        <w:rPr>
          <w:rFonts w:ascii="宋体" w:hAnsi="宋体" w:eastAsia="宋体" w:cs="宋体"/>
          <w:sz w:val="20"/>
          <w:szCs w:val="20"/>
          <w:lang w:eastAsia="zh-CN"/>
        </w:rPr>
        <w:t xml:space="preserve"> </w:t>
      </w:r>
      <w:r>
        <w:rPr>
          <w:rFonts w:ascii="宋体" w:hAnsi="宋体" w:eastAsia="宋体" w:cs="宋体"/>
          <w:spacing w:val="11"/>
          <w:sz w:val="20"/>
          <w:szCs w:val="20"/>
          <w:lang w:eastAsia="zh-CN"/>
        </w:rPr>
        <w:t>费记录；因改制或重组的企业或事业单位人员社保由上级主管部门缴纳的，除提供上级主管部门缴纳社保证明扫描件外，需由上级主管部门出具证明说</w:t>
      </w:r>
      <w:r>
        <w:rPr>
          <w:rFonts w:ascii="宋体" w:hAnsi="宋体" w:eastAsia="宋体" w:cs="宋体"/>
          <w:spacing w:val="9"/>
          <w:sz w:val="20"/>
          <w:szCs w:val="20"/>
          <w:lang w:eastAsia="zh-CN"/>
        </w:rPr>
        <w:t xml:space="preserve"> </w:t>
      </w:r>
      <w:r>
        <w:rPr>
          <w:rFonts w:ascii="宋体" w:hAnsi="宋体" w:eastAsia="宋体" w:cs="宋体"/>
          <w:spacing w:val="6"/>
          <w:sz w:val="20"/>
          <w:szCs w:val="20"/>
          <w:lang w:eastAsia="zh-CN"/>
        </w:rPr>
        <w:t>明。否则不予计分。</w:t>
      </w:r>
    </w:p>
    <w:p w14:paraId="70610FD0">
      <w:pPr>
        <w:spacing w:before="73" w:line="260" w:lineRule="auto"/>
        <w:ind w:left="113" w:right="136" w:firstLine="416"/>
        <w:rPr>
          <w:rFonts w:ascii="宋体" w:hAnsi="宋体" w:eastAsia="宋体" w:cs="宋体"/>
          <w:sz w:val="20"/>
          <w:szCs w:val="20"/>
          <w:lang w:eastAsia="zh-CN"/>
        </w:rPr>
      </w:pPr>
      <w:r>
        <w:rPr>
          <w:rFonts w:ascii="宋体" w:hAnsi="宋体" w:eastAsia="宋体" w:cs="宋体"/>
          <w:spacing w:val="7"/>
          <w:sz w:val="20"/>
          <w:szCs w:val="20"/>
          <w:lang w:eastAsia="zh-CN"/>
        </w:rPr>
        <w:t>4、表中“</w:t>
      </w:r>
      <w:r>
        <w:rPr>
          <w:rFonts w:ascii="宋体" w:hAnsi="宋体" w:eastAsia="宋体" w:cs="宋体"/>
          <w:spacing w:val="-59"/>
          <w:sz w:val="20"/>
          <w:szCs w:val="20"/>
          <w:lang w:eastAsia="zh-CN"/>
        </w:rPr>
        <w:t xml:space="preserve"> </w:t>
      </w:r>
      <w:r>
        <w:rPr>
          <w:rFonts w:ascii="宋体" w:hAnsi="宋体" w:eastAsia="宋体" w:cs="宋体"/>
          <w:spacing w:val="7"/>
          <w:sz w:val="20"/>
          <w:szCs w:val="20"/>
          <w:lang w:eastAsia="zh-CN"/>
        </w:rPr>
        <w:t>[</w:t>
      </w:r>
      <w:r>
        <w:rPr>
          <w:rFonts w:ascii="宋体" w:hAnsi="宋体" w:eastAsia="宋体" w:cs="宋体"/>
          <w:spacing w:val="-32"/>
          <w:sz w:val="20"/>
          <w:szCs w:val="20"/>
          <w:lang w:eastAsia="zh-CN"/>
        </w:rPr>
        <w:t xml:space="preserve"> </w:t>
      </w:r>
      <w:r>
        <w:rPr>
          <w:rFonts w:ascii="宋体" w:hAnsi="宋体" w:eastAsia="宋体" w:cs="宋体"/>
          <w:spacing w:val="7"/>
          <w:sz w:val="20"/>
          <w:szCs w:val="20"/>
          <w:lang w:eastAsia="zh-CN"/>
        </w:rPr>
        <w:t>]</w:t>
      </w:r>
      <w:r>
        <w:rPr>
          <w:rFonts w:ascii="宋体" w:hAnsi="宋体" w:eastAsia="宋体" w:cs="宋体"/>
          <w:spacing w:val="-74"/>
          <w:sz w:val="20"/>
          <w:szCs w:val="20"/>
          <w:lang w:eastAsia="zh-CN"/>
        </w:rPr>
        <w:t xml:space="preserve"> </w:t>
      </w:r>
      <w:r>
        <w:rPr>
          <w:rFonts w:ascii="宋体" w:hAnsi="宋体" w:eastAsia="宋体" w:cs="宋体"/>
          <w:spacing w:val="7"/>
          <w:sz w:val="20"/>
          <w:szCs w:val="20"/>
          <w:lang w:eastAsia="zh-CN"/>
        </w:rPr>
        <w:t>”代表闭区间，如[1，0]代表该分数段范围为大于等于</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0</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且小于等于</w:t>
      </w:r>
      <w:r>
        <w:rPr>
          <w:rFonts w:ascii="宋体" w:hAnsi="宋体" w:eastAsia="宋体" w:cs="宋体"/>
          <w:spacing w:val="-24"/>
          <w:sz w:val="20"/>
          <w:szCs w:val="20"/>
          <w:lang w:eastAsia="zh-CN"/>
        </w:rPr>
        <w:t xml:space="preserve"> </w:t>
      </w:r>
      <w:r>
        <w:rPr>
          <w:rFonts w:ascii="宋体" w:hAnsi="宋体" w:eastAsia="宋体" w:cs="宋体"/>
          <w:spacing w:val="6"/>
          <w:sz w:val="20"/>
          <w:szCs w:val="20"/>
          <w:lang w:eastAsia="zh-CN"/>
        </w:rPr>
        <w:t>1。表中“</w:t>
      </w:r>
      <w:r>
        <w:rPr>
          <w:rFonts w:ascii="宋体" w:hAnsi="宋体" w:eastAsia="宋体" w:cs="宋体"/>
          <w:spacing w:val="-24"/>
          <w:sz w:val="20"/>
          <w:szCs w:val="20"/>
          <w:lang w:eastAsia="zh-CN"/>
        </w:rPr>
        <w:t>（</w:t>
      </w:r>
      <w:r>
        <w:rPr>
          <w:rFonts w:ascii="宋体" w:hAnsi="宋体" w:eastAsia="宋体" w:cs="宋体"/>
          <w:spacing w:val="36"/>
          <w:sz w:val="20"/>
          <w:szCs w:val="20"/>
          <w:lang w:eastAsia="zh-CN"/>
        </w:rPr>
        <w:t xml:space="preserve">  </w:t>
      </w:r>
      <w:r>
        <w:rPr>
          <w:rFonts w:ascii="宋体" w:hAnsi="宋体" w:eastAsia="宋体" w:cs="宋体"/>
          <w:spacing w:val="-24"/>
          <w:sz w:val="20"/>
          <w:szCs w:val="20"/>
          <w:lang w:eastAsia="zh-CN"/>
        </w:rPr>
        <w:t>）</w:t>
      </w:r>
      <w:r>
        <w:rPr>
          <w:rFonts w:ascii="宋体" w:hAnsi="宋体" w:eastAsia="宋体" w:cs="宋体"/>
          <w:spacing w:val="-68"/>
          <w:sz w:val="20"/>
          <w:szCs w:val="20"/>
          <w:lang w:eastAsia="zh-CN"/>
        </w:rPr>
        <w:t xml:space="preserve"> </w:t>
      </w:r>
      <w:r>
        <w:rPr>
          <w:rFonts w:ascii="宋体" w:hAnsi="宋体" w:eastAsia="宋体" w:cs="宋体"/>
          <w:spacing w:val="6"/>
          <w:sz w:val="20"/>
          <w:szCs w:val="20"/>
          <w:lang w:eastAsia="zh-CN"/>
        </w:rPr>
        <w:t>”代表开区间，如（2，1）代表该分数段范围为</w:t>
      </w:r>
      <w:r>
        <w:rPr>
          <w:rFonts w:ascii="宋体" w:hAnsi="宋体" w:eastAsia="宋体" w:cs="宋体"/>
          <w:sz w:val="20"/>
          <w:szCs w:val="20"/>
          <w:lang w:eastAsia="zh-CN"/>
        </w:rPr>
        <w:t xml:space="preserve"> 大于</w:t>
      </w:r>
      <w:r>
        <w:rPr>
          <w:rFonts w:ascii="宋体" w:hAnsi="宋体" w:eastAsia="宋体" w:cs="宋体"/>
          <w:spacing w:val="-20"/>
          <w:sz w:val="20"/>
          <w:szCs w:val="20"/>
          <w:lang w:eastAsia="zh-CN"/>
        </w:rPr>
        <w:t xml:space="preserve"> </w:t>
      </w:r>
      <w:r>
        <w:rPr>
          <w:rFonts w:ascii="宋体" w:hAnsi="宋体" w:eastAsia="宋体" w:cs="宋体"/>
          <w:sz w:val="20"/>
          <w:szCs w:val="20"/>
          <w:lang w:eastAsia="zh-CN"/>
        </w:rPr>
        <w:t>1</w:t>
      </w:r>
      <w:r>
        <w:rPr>
          <w:rFonts w:ascii="宋体" w:hAnsi="宋体" w:eastAsia="宋体" w:cs="宋体"/>
          <w:spacing w:val="-41"/>
          <w:sz w:val="20"/>
          <w:szCs w:val="20"/>
          <w:lang w:eastAsia="zh-CN"/>
        </w:rPr>
        <w:t xml:space="preserve"> </w:t>
      </w:r>
      <w:r>
        <w:rPr>
          <w:rFonts w:ascii="宋体" w:hAnsi="宋体" w:eastAsia="宋体" w:cs="宋体"/>
          <w:sz w:val="20"/>
          <w:szCs w:val="20"/>
          <w:lang w:eastAsia="zh-CN"/>
        </w:rPr>
        <w:t>且小于</w:t>
      </w:r>
      <w:r>
        <w:rPr>
          <w:rFonts w:ascii="宋体" w:hAnsi="宋体" w:eastAsia="宋体" w:cs="宋体"/>
          <w:spacing w:val="-34"/>
          <w:sz w:val="20"/>
          <w:szCs w:val="20"/>
          <w:lang w:eastAsia="zh-CN"/>
        </w:rPr>
        <w:t xml:space="preserve"> </w:t>
      </w:r>
      <w:r>
        <w:rPr>
          <w:rFonts w:ascii="宋体" w:hAnsi="宋体" w:eastAsia="宋体" w:cs="宋体"/>
          <w:sz w:val="20"/>
          <w:szCs w:val="20"/>
          <w:lang w:eastAsia="zh-CN"/>
        </w:rPr>
        <w:t>2。</w:t>
      </w:r>
    </w:p>
    <w:p w14:paraId="313D22B4">
      <w:pPr>
        <w:spacing w:before="72" w:line="228" w:lineRule="auto"/>
        <w:ind w:left="110"/>
        <w:rPr>
          <w:rFonts w:ascii="宋体" w:hAnsi="宋体" w:eastAsia="宋体" w:cs="宋体"/>
          <w:sz w:val="20"/>
          <w:szCs w:val="20"/>
          <w:lang w:eastAsia="zh-CN"/>
        </w:rPr>
      </w:pPr>
      <w:r>
        <w:rPr>
          <w:rFonts w:ascii="宋体" w:hAnsi="宋体" w:eastAsia="宋体" w:cs="宋体"/>
          <w:spacing w:val="1"/>
          <w:sz w:val="20"/>
          <w:szCs w:val="20"/>
          <w:lang w:eastAsia="zh-CN"/>
        </w:rPr>
        <w:t xml:space="preserve">评委签名：                                                  </w:t>
      </w:r>
      <w:r>
        <w:rPr>
          <w:rFonts w:ascii="宋体" w:hAnsi="宋体" w:eastAsia="宋体" w:cs="宋体"/>
          <w:sz w:val="20"/>
          <w:szCs w:val="20"/>
          <w:lang w:eastAsia="zh-CN"/>
        </w:rPr>
        <w:t xml:space="preserve">                                 日期：</w:t>
      </w:r>
    </w:p>
    <w:p w14:paraId="5A8831B6">
      <w:pPr>
        <w:spacing w:line="228" w:lineRule="auto"/>
        <w:rPr>
          <w:rFonts w:ascii="宋体" w:hAnsi="宋体" w:eastAsia="宋体" w:cs="宋体"/>
          <w:sz w:val="20"/>
          <w:szCs w:val="20"/>
          <w:lang w:eastAsia="zh-CN"/>
        </w:rPr>
        <w:sectPr>
          <w:pgSz w:w="16839" w:h="11905"/>
          <w:pgMar w:top="1440" w:right="1800" w:bottom="1440" w:left="1800" w:header="0" w:footer="993" w:gutter="0"/>
          <w:pgNumType w:fmt="decimal"/>
          <w:cols w:space="720" w:num="1"/>
        </w:sectPr>
      </w:pPr>
    </w:p>
    <w:p w14:paraId="5F2DA874">
      <w:pPr>
        <w:bidi w:val="0"/>
        <w:rPr>
          <w:rFonts w:hint="eastAsia" w:ascii="Arial" w:hAnsi="Arial" w:eastAsia="Arial" w:cs="Arial"/>
          <w:snapToGrid w:val="0"/>
          <w:color w:val="000000"/>
          <w:sz w:val="21"/>
          <w:szCs w:val="21"/>
          <w:lang w:val="en-US" w:eastAsia="zh-CN" w:bidi="ar-SA"/>
        </w:rPr>
      </w:pPr>
    </w:p>
    <w:p w14:paraId="550C9BD0">
      <w:pPr>
        <w:spacing w:before="81" w:line="208" w:lineRule="auto"/>
        <w:ind w:left="59"/>
        <w:rPr>
          <w:rFonts w:ascii="等线" w:hAnsi="等线" w:eastAsia="等线" w:cs="等线"/>
          <w:sz w:val="24"/>
          <w:szCs w:val="24"/>
          <w:lang w:eastAsia="zh-CN"/>
        </w:rPr>
      </w:pPr>
      <w:r>
        <w:rPr>
          <w:rFonts w:ascii="等线" w:hAnsi="等线" w:eastAsia="等线" w:cs="等线"/>
          <w:b/>
          <w:bCs/>
          <w:spacing w:val="-1"/>
          <w:sz w:val="24"/>
          <w:szCs w:val="24"/>
          <w:lang w:eastAsia="zh-CN"/>
        </w:rPr>
        <w:t>人员最低要求：</w:t>
      </w:r>
    </w:p>
    <w:p w14:paraId="5FC24D6E">
      <w:pPr>
        <w:spacing w:line="157" w:lineRule="exact"/>
        <w:rPr>
          <w:lang w:eastAsia="zh-CN"/>
        </w:rPr>
      </w:pP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1"/>
        <w:gridCol w:w="2212"/>
        <w:gridCol w:w="4611"/>
      </w:tblGrid>
      <w:tr w14:paraId="7DE26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741" w:type="dxa"/>
          </w:tcPr>
          <w:p w14:paraId="3C21711E">
            <w:pPr>
              <w:pStyle w:val="10"/>
              <w:spacing w:before="205" w:line="220" w:lineRule="auto"/>
              <w:ind w:left="1164"/>
              <w:rPr>
                <w:sz w:val="24"/>
                <w:szCs w:val="24"/>
              </w:rPr>
            </w:pPr>
            <w:r>
              <w:rPr>
                <w:spacing w:val="-18"/>
                <w:sz w:val="24"/>
                <w:szCs w:val="24"/>
              </w:rPr>
              <w:t>岗位</w:t>
            </w:r>
          </w:p>
        </w:tc>
        <w:tc>
          <w:tcPr>
            <w:tcW w:w="2212" w:type="dxa"/>
          </w:tcPr>
          <w:p w14:paraId="69FD64E9">
            <w:pPr>
              <w:pStyle w:val="10"/>
              <w:spacing w:before="205" w:line="219" w:lineRule="auto"/>
              <w:ind w:left="274"/>
              <w:rPr>
                <w:sz w:val="24"/>
                <w:szCs w:val="24"/>
              </w:rPr>
            </w:pPr>
            <w:r>
              <w:rPr>
                <w:spacing w:val="-2"/>
                <w:sz w:val="24"/>
                <w:szCs w:val="24"/>
              </w:rPr>
              <w:t>最低数量（人）</w:t>
            </w:r>
          </w:p>
        </w:tc>
        <w:tc>
          <w:tcPr>
            <w:tcW w:w="4611" w:type="dxa"/>
          </w:tcPr>
          <w:p w14:paraId="391536C1">
            <w:pPr>
              <w:pStyle w:val="10"/>
              <w:spacing w:before="205" w:line="219" w:lineRule="auto"/>
              <w:ind w:left="1832"/>
              <w:rPr>
                <w:sz w:val="24"/>
                <w:szCs w:val="24"/>
              </w:rPr>
            </w:pPr>
            <w:r>
              <w:rPr>
                <w:spacing w:val="-3"/>
                <w:sz w:val="24"/>
                <w:szCs w:val="24"/>
              </w:rPr>
              <w:t>最低资格要求</w:t>
            </w:r>
          </w:p>
        </w:tc>
      </w:tr>
      <w:tr w14:paraId="03D18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741" w:type="dxa"/>
          </w:tcPr>
          <w:p w14:paraId="721B6E0F">
            <w:pPr>
              <w:pStyle w:val="10"/>
              <w:spacing w:before="197" w:line="221" w:lineRule="auto"/>
              <w:ind w:left="899"/>
              <w:rPr>
                <w:sz w:val="24"/>
                <w:szCs w:val="24"/>
              </w:rPr>
            </w:pPr>
            <w:r>
              <w:rPr>
                <w:b/>
                <w:bCs/>
                <w:spacing w:val="-6"/>
                <w:sz w:val="24"/>
                <w:szCs w:val="24"/>
              </w:rPr>
              <w:t>设计人员</w:t>
            </w:r>
          </w:p>
        </w:tc>
        <w:tc>
          <w:tcPr>
            <w:tcW w:w="2212" w:type="dxa"/>
          </w:tcPr>
          <w:p w14:paraId="215A2804"/>
        </w:tc>
        <w:tc>
          <w:tcPr>
            <w:tcW w:w="4611" w:type="dxa"/>
          </w:tcPr>
          <w:p w14:paraId="1ABDF0F4"/>
        </w:tc>
      </w:tr>
      <w:tr w14:paraId="74A29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741" w:type="dxa"/>
          </w:tcPr>
          <w:p w14:paraId="198524DA">
            <w:pPr>
              <w:pStyle w:val="10"/>
              <w:spacing w:before="197" w:line="219" w:lineRule="auto"/>
              <w:ind w:left="782"/>
              <w:rPr>
                <w:sz w:val="24"/>
                <w:szCs w:val="24"/>
              </w:rPr>
            </w:pPr>
            <w:r>
              <w:rPr>
                <w:spacing w:val="-3"/>
                <w:sz w:val="24"/>
                <w:szCs w:val="24"/>
              </w:rPr>
              <w:t>设计负责人</w:t>
            </w:r>
          </w:p>
        </w:tc>
        <w:tc>
          <w:tcPr>
            <w:tcW w:w="2212" w:type="dxa"/>
          </w:tcPr>
          <w:p w14:paraId="23E38016">
            <w:pPr>
              <w:pStyle w:val="10"/>
              <w:spacing w:before="197" w:line="241" w:lineRule="auto"/>
              <w:ind w:left="1069"/>
              <w:rPr>
                <w:sz w:val="24"/>
                <w:szCs w:val="24"/>
              </w:rPr>
            </w:pPr>
            <w:r>
              <w:rPr>
                <w:sz w:val="24"/>
                <w:szCs w:val="24"/>
              </w:rPr>
              <w:t>1</w:t>
            </w:r>
          </w:p>
        </w:tc>
        <w:tc>
          <w:tcPr>
            <w:tcW w:w="4611" w:type="dxa"/>
          </w:tcPr>
          <w:p w14:paraId="69B58B01">
            <w:pPr>
              <w:pStyle w:val="10"/>
              <w:spacing w:before="197" w:line="219" w:lineRule="auto"/>
              <w:ind w:left="118"/>
              <w:rPr>
                <w:sz w:val="24"/>
                <w:szCs w:val="24"/>
                <w:lang w:eastAsia="zh-CN"/>
              </w:rPr>
            </w:pPr>
            <w:r>
              <w:rPr>
                <w:spacing w:val="-2"/>
                <w:sz w:val="24"/>
                <w:szCs w:val="24"/>
                <w:lang w:eastAsia="zh-CN"/>
              </w:rPr>
              <w:t>具备一级注册建筑师。</w:t>
            </w:r>
          </w:p>
        </w:tc>
      </w:tr>
      <w:tr w14:paraId="1B59C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741" w:type="dxa"/>
          </w:tcPr>
          <w:p w14:paraId="1D54ED42">
            <w:pPr>
              <w:pStyle w:val="10"/>
              <w:spacing w:before="196" w:line="220" w:lineRule="auto"/>
              <w:ind w:left="782"/>
              <w:rPr>
                <w:sz w:val="24"/>
                <w:szCs w:val="24"/>
              </w:rPr>
            </w:pPr>
            <w:r>
              <w:rPr>
                <w:spacing w:val="-3"/>
                <w:sz w:val="24"/>
                <w:szCs w:val="24"/>
              </w:rPr>
              <w:t>项目协调人</w:t>
            </w:r>
          </w:p>
        </w:tc>
        <w:tc>
          <w:tcPr>
            <w:tcW w:w="2212" w:type="dxa"/>
          </w:tcPr>
          <w:p w14:paraId="5E1EB83E">
            <w:pPr>
              <w:pStyle w:val="10"/>
              <w:spacing w:before="195" w:line="241" w:lineRule="auto"/>
              <w:ind w:left="1069"/>
              <w:rPr>
                <w:sz w:val="24"/>
                <w:szCs w:val="24"/>
              </w:rPr>
            </w:pPr>
            <w:r>
              <w:rPr>
                <w:sz w:val="24"/>
                <w:szCs w:val="24"/>
              </w:rPr>
              <w:t>1</w:t>
            </w:r>
          </w:p>
        </w:tc>
        <w:tc>
          <w:tcPr>
            <w:tcW w:w="4611" w:type="dxa"/>
          </w:tcPr>
          <w:p w14:paraId="5B8F165C">
            <w:pPr>
              <w:pStyle w:val="10"/>
              <w:spacing w:before="196" w:line="224" w:lineRule="auto"/>
              <w:ind w:left="113"/>
              <w:rPr>
                <w:sz w:val="24"/>
                <w:szCs w:val="24"/>
              </w:rPr>
            </w:pPr>
            <w:r>
              <w:rPr>
                <w:sz w:val="24"/>
                <w:szCs w:val="24"/>
              </w:rPr>
              <w:t>/</w:t>
            </w:r>
          </w:p>
        </w:tc>
      </w:tr>
      <w:tr w14:paraId="68E29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741" w:type="dxa"/>
          </w:tcPr>
          <w:p w14:paraId="5D3DE2F4">
            <w:pPr>
              <w:pStyle w:val="10"/>
              <w:spacing w:before="197" w:line="219" w:lineRule="auto"/>
              <w:ind w:left="541"/>
              <w:rPr>
                <w:sz w:val="24"/>
                <w:szCs w:val="24"/>
              </w:rPr>
            </w:pPr>
            <w:r>
              <w:rPr>
                <w:spacing w:val="-2"/>
                <w:sz w:val="24"/>
                <w:szCs w:val="24"/>
              </w:rPr>
              <w:t>建筑专业负责人</w:t>
            </w:r>
          </w:p>
        </w:tc>
        <w:tc>
          <w:tcPr>
            <w:tcW w:w="2212" w:type="dxa"/>
          </w:tcPr>
          <w:p w14:paraId="2A3887C7">
            <w:pPr>
              <w:pStyle w:val="10"/>
              <w:spacing w:before="196" w:line="241" w:lineRule="auto"/>
              <w:ind w:left="1069"/>
              <w:rPr>
                <w:sz w:val="24"/>
                <w:szCs w:val="24"/>
              </w:rPr>
            </w:pPr>
            <w:r>
              <w:rPr>
                <w:sz w:val="24"/>
                <w:szCs w:val="24"/>
              </w:rPr>
              <w:t>1</w:t>
            </w:r>
          </w:p>
        </w:tc>
        <w:tc>
          <w:tcPr>
            <w:tcW w:w="4611" w:type="dxa"/>
          </w:tcPr>
          <w:p w14:paraId="55BDAEAA">
            <w:pPr>
              <w:pStyle w:val="10"/>
              <w:spacing w:before="197" w:line="219" w:lineRule="auto"/>
              <w:ind w:left="118"/>
              <w:rPr>
                <w:sz w:val="24"/>
                <w:szCs w:val="24"/>
                <w:lang w:eastAsia="zh-CN"/>
              </w:rPr>
            </w:pPr>
            <w:r>
              <w:rPr>
                <w:spacing w:val="-2"/>
                <w:sz w:val="24"/>
                <w:szCs w:val="24"/>
                <w:lang w:eastAsia="zh-CN"/>
              </w:rPr>
              <w:t>具备一级注册建筑师。</w:t>
            </w:r>
          </w:p>
        </w:tc>
      </w:tr>
      <w:tr w14:paraId="3673E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741" w:type="dxa"/>
          </w:tcPr>
          <w:p w14:paraId="5746B2EC">
            <w:pPr>
              <w:pStyle w:val="10"/>
              <w:spacing w:before="196" w:line="220" w:lineRule="auto"/>
              <w:ind w:left="541"/>
              <w:rPr>
                <w:sz w:val="24"/>
                <w:szCs w:val="24"/>
              </w:rPr>
            </w:pPr>
            <w:r>
              <w:rPr>
                <w:spacing w:val="-2"/>
                <w:sz w:val="24"/>
                <w:szCs w:val="24"/>
              </w:rPr>
              <w:t>建筑专业设计人</w:t>
            </w:r>
          </w:p>
        </w:tc>
        <w:tc>
          <w:tcPr>
            <w:tcW w:w="2212" w:type="dxa"/>
          </w:tcPr>
          <w:p w14:paraId="4E4AF85A">
            <w:pPr>
              <w:pStyle w:val="10"/>
              <w:spacing w:before="196" w:line="241" w:lineRule="auto"/>
              <w:ind w:left="1069"/>
              <w:rPr>
                <w:sz w:val="24"/>
                <w:szCs w:val="24"/>
              </w:rPr>
            </w:pPr>
            <w:r>
              <w:rPr>
                <w:sz w:val="24"/>
                <w:szCs w:val="24"/>
              </w:rPr>
              <w:t>1</w:t>
            </w:r>
          </w:p>
        </w:tc>
        <w:tc>
          <w:tcPr>
            <w:tcW w:w="4611" w:type="dxa"/>
          </w:tcPr>
          <w:p w14:paraId="2D266EC3">
            <w:pPr>
              <w:pStyle w:val="10"/>
              <w:spacing w:before="197" w:line="219" w:lineRule="auto"/>
              <w:ind w:left="118"/>
              <w:rPr>
                <w:sz w:val="24"/>
                <w:szCs w:val="24"/>
                <w:lang w:eastAsia="zh-CN"/>
              </w:rPr>
            </w:pPr>
            <w:r>
              <w:rPr>
                <w:spacing w:val="-2"/>
                <w:sz w:val="24"/>
                <w:szCs w:val="24"/>
                <w:lang w:eastAsia="zh-CN"/>
              </w:rPr>
              <w:t>具备中级工程师或以上职称。</w:t>
            </w:r>
          </w:p>
        </w:tc>
      </w:tr>
      <w:tr w14:paraId="266DA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741" w:type="dxa"/>
          </w:tcPr>
          <w:p w14:paraId="18A6B91D">
            <w:pPr>
              <w:pStyle w:val="10"/>
              <w:spacing w:before="199" w:line="219" w:lineRule="auto"/>
              <w:ind w:left="299"/>
              <w:rPr>
                <w:sz w:val="24"/>
                <w:szCs w:val="24"/>
              </w:rPr>
            </w:pPr>
            <w:r>
              <w:rPr>
                <w:spacing w:val="-2"/>
                <w:sz w:val="24"/>
                <w:szCs w:val="24"/>
              </w:rPr>
              <w:t>驻场设计代表负责人</w:t>
            </w:r>
          </w:p>
        </w:tc>
        <w:tc>
          <w:tcPr>
            <w:tcW w:w="2212" w:type="dxa"/>
          </w:tcPr>
          <w:p w14:paraId="4F185CE2">
            <w:pPr>
              <w:pStyle w:val="10"/>
              <w:spacing w:before="311" w:line="163" w:lineRule="exact"/>
              <w:ind w:left="1049"/>
              <w:rPr>
                <w:sz w:val="24"/>
                <w:szCs w:val="24"/>
              </w:rPr>
            </w:pPr>
            <w:r>
              <w:rPr>
                <w:position w:val="-4"/>
                <w:sz w:val="24"/>
                <w:szCs w:val="24"/>
              </w:rPr>
              <w:t>-</w:t>
            </w:r>
          </w:p>
        </w:tc>
        <w:tc>
          <w:tcPr>
            <w:tcW w:w="4611" w:type="dxa"/>
          </w:tcPr>
          <w:p w14:paraId="74B031A6">
            <w:pPr>
              <w:pStyle w:val="10"/>
              <w:spacing w:before="199" w:line="219" w:lineRule="auto"/>
              <w:ind w:left="143"/>
              <w:rPr>
                <w:sz w:val="24"/>
                <w:szCs w:val="24"/>
              </w:rPr>
            </w:pPr>
            <w:r>
              <w:rPr>
                <w:spacing w:val="-5"/>
                <w:sz w:val="24"/>
                <w:szCs w:val="24"/>
              </w:rPr>
              <w:t>由专业负责人兼任。</w:t>
            </w:r>
          </w:p>
        </w:tc>
      </w:tr>
      <w:tr w14:paraId="22065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741" w:type="dxa"/>
          </w:tcPr>
          <w:p w14:paraId="58CE6429">
            <w:pPr>
              <w:pStyle w:val="10"/>
              <w:spacing w:before="198" w:line="219" w:lineRule="auto"/>
              <w:ind w:left="543"/>
              <w:rPr>
                <w:sz w:val="24"/>
                <w:szCs w:val="24"/>
              </w:rPr>
            </w:pPr>
            <w:r>
              <w:rPr>
                <w:spacing w:val="-3"/>
                <w:sz w:val="24"/>
                <w:szCs w:val="24"/>
              </w:rPr>
              <w:t>结构专业负责人</w:t>
            </w:r>
          </w:p>
        </w:tc>
        <w:tc>
          <w:tcPr>
            <w:tcW w:w="2212" w:type="dxa"/>
          </w:tcPr>
          <w:p w14:paraId="00E56C4A">
            <w:pPr>
              <w:pStyle w:val="10"/>
              <w:spacing w:before="197" w:line="241" w:lineRule="auto"/>
              <w:ind w:left="1069"/>
              <w:rPr>
                <w:sz w:val="24"/>
                <w:szCs w:val="24"/>
              </w:rPr>
            </w:pPr>
            <w:r>
              <w:rPr>
                <w:sz w:val="24"/>
                <w:szCs w:val="24"/>
              </w:rPr>
              <w:t>1</w:t>
            </w:r>
          </w:p>
        </w:tc>
        <w:tc>
          <w:tcPr>
            <w:tcW w:w="4611" w:type="dxa"/>
          </w:tcPr>
          <w:p w14:paraId="7C77FBDD">
            <w:pPr>
              <w:pStyle w:val="10"/>
              <w:spacing w:before="198" w:line="219" w:lineRule="auto"/>
              <w:ind w:left="118"/>
              <w:rPr>
                <w:sz w:val="24"/>
                <w:szCs w:val="24"/>
                <w:lang w:eastAsia="zh-CN"/>
              </w:rPr>
            </w:pPr>
            <w:r>
              <w:rPr>
                <w:spacing w:val="-2"/>
                <w:sz w:val="24"/>
                <w:szCs w:val="24"/>
                <w:lang w:eastAsia="zh-CN"/>
              </w:rPr>
              <w:t>具备一级注册结构工程师。</w:t>
            </w:r>
          </w:p>
        </w:tc>
      </w:tr>
      <w:tr w14:paraId="4FA91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741" w:type="dxa"/>
          </w:tcPr>
          <w:p w14:paraId="68E599F4">
            <w:pPr>
              <w:pStyle w:val="10"/>
              <w:spacing w:before="197" w:line="220" w:lineRule="auto"/>
              <w:ind w:left="543"/>
              <w:rPr>
                <w:sz w:val="24"/>
                <w:szCs w:val="24"/>
              </w:rPr>
            </w:pPr>
            <w:r>
              <w:rPr>
                <w:spacing w:val="-3"/>
                <w:sz w:val="24"/>
                <w:szCs w:val="24"/>
              </w:rPr>
              <w:t>结构专业设计人</w:t>
            </w:r>
          </w:p>
        </w:tc>
        <w:tc>
          <w:tcPr>
            <w:tcW w:w="2212" w:type="dxa"/>
          </w:tcPr>
          <w:p w14:paraId="4B500B18">
            <w:pPr>
              <w:pStyle w:val="10"/>
              <w:spacing w:before="197" w:line="241" w:lineRule="auto"/>
              <w:ind w:left="1069"/>
              <w:rPr>
                <w:sz w:val="24"/>
                <w:szCs w:val="24"/>
              </w:rPr>
            </w:pPr>
            <w:r>
              <w:rPr>
                <w:sz w:val="24"/>
                <w:szCs w:val="24"/>
              </w:rPr>
              <w:t>1</w:t>
            </w:r>
          </w:p>
        </w:tc>
        <w:tc>
          <w:tcPr>
            <w:tcW w:w="4611" w:type="dxa"/>
          </w:tcPr>
          <w:p w14:paraId="58C66F4F">
            <w:pPr>
              <w:pStyle w:val="10"/>
              <w:spacing w:before="197" w:line="219" w:lineRule="auto"/>
              <w:ind w:left="118"/>
              <w:rPr>
                <w:sz w:val="24"/>
                <w:szCs w:val="24"/>
                <w:lang w:eastAsia="zh-CN"/>
              </w:rPr>
            </w:pPr>
            <w:r>
              <w:rPr>
                <w:spacing w:val="-2"/>
                <w:sz w:val="24"/>
                <w:szCs w:val="24"/>
                <w:lang w:eastAsia="zh-CN"/>
              </w:rPr>
              <w:t>具备中级工程师或以上职称。</w:t>
            </w:r>
          </w:p>
        </w:tc>
      </w:tr>
      <w:tr w14:paraId="4AAE4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741" w:type="dxa"/>
          </w:tcPr>
          <w:p w14:paraId="23EAE06F">
            <w:pPr>
              <w:pStyle w:val="10"/>
              <w:spacing w:before="197" w:line="219" w:lineRule="auto"/>
              <w:ind w:left="419"/>
              <w:rPr>
                <w:sz w:val="24"/>
                <w:szCs w:val="24"/>
              </w:rPr>
            </w:pPr>
            <w:r>
              <w:rPr>
                <w:spacing w:val="-2"/>
                <w:sz w:val="24"/>
                <w:szCs w:val="24"/>
              </w:rPr>
              <w:t>给排水专业负责人</w:t>
            </w:r>
          </w:p>
        </w:tc>
        <w:tc>
          <w:tcPr>
            <w:tcW w:w="2212" w:type="dxa"/>
          </w:tcPr>
          <w:p w14:paraId="04B0C550">
            <w:pPr>
              <w:pStyle w:val="10"/>
              <w:spacing w:before="197" w:line="241" w:lineRule="auto"/>
              <w:ind w:left="1069"/>
              <w:rPr>
                <w:sz w:val="24"/>
                <w:szCs w:val="24"/>
              </w:rPr>
            </w:pPr>
            <w:r>
              <w:rPr>
                <w:sz w:val="24"/>
                <w:szCs w:val="24"/>
              </w:rPr>
              <w:t>1</w:t>
            </w:r>
          </w:p>
        </w:tc>
        <w:tc>
          <w:tcPr>
            <w:tcW w:w="4611" w:type="dxa"/>
          </w:tcPr>
          <w:p w14:paraId="0C8E5061">
            <w:pPr>
              <w:pStyle w:val="10"/>
              <w:spacing w:before="197" w:line="219" w:lineRule="auto"/>
              <w:jc w:val="both"/>
              <w:rPr>
                <w:sz w:val="24"/>
                <w:szCs w:val="24"/>
                <w:lang w:eastAsia="zh-CN"/>
              </w:rPr>
            </w:pPr>
            <w:r>
              <w:rPr>
                <w:spacing w:val="-6"/>
                <w:sz w:val="24"/>
                <w:szCs w:val="24"/>
                <w:lang w:eastAsia="zh-CN"/>
              </w:rPr>
              <w:t>具备注册公用设备工程师（给排水）。</w:t>
            </w:r>
          </w:p>
        </w:tc>
      </w:tr>
      <w:tr w14:paraId="0A13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741" w:type="dxa"/>
          </w:tcPr>
          <w:p w14:paraId="1A54CA94">
            <w:pPr>
              <w:pStyle w:val="10"/>
              <w:spacing w:before="197" w:line="219" w:lineRule="auto"/>
              <w:ind w:left="419"/>
              <w:rPr>
                <w:sz w:val="24"/>
                <w:szCs w:val="24"/>
              </w:rPr>
            </w:pPr>
            <w:r>
              <w:rPr>
                <w:spacing w:val="-2"/>
                <w:sz w:val="24"/>
                <w:szCs w:val="24"/>
              </w:rPr>
              <w:t>给排水专业设计人</w:t>
            </w:r>
          </w:p>
        </w:tc>
        <w:tc>
          <w:tcPr>
            <w:tcW w:w="2212" w:type="dxa"/>
          </w:tcPr>
          <w:p w14:paraId="41EC5B72">
            <w:pPr>
              <w:pStyle w:val="10"/>
              <w:spacing w:before="196" w:line="241" w:lineRule="auto"/>
              <w:ind w:left="1069"/>
              <w:rPr>
                <w:sz w:val="24"/>
                <w:szCs w:val="24"/>
              </w:rPr>
            </w:pPr>
            <w:r>
              <w:rPr>
                <w:sz w:val="24"/>
                <w:szCs w:val="24"/>
              </w:rPr>
              <w:t>1</w:t>
            </w:r>
          </w:p>
        </w:tc>
        <w:tc>
          <w:tcPr>
            <w:tcW w:w="4611" w:type="dxa"/>
          </w:tcPr>
          <w:p w14:paraId="237CE96D">
            <w:pPr>
              <w:pStyle w:val="10"/>
              <w:spacing w:before="197" w:line="219" w:lineRule="auto"/>
              <w:ind w:left="118"/>
              <w:rPr>
                <w:sz w:val="24"/>
                <w:szCs w:val="24"/>
                <w:lang w:eastAsia="zh-CN"/>
              </w:rPr>
            </w:pPr>
            <w:r>
              <w:rPr>
                <w:spacing w:val="-2"/>
                <w:sz w:val="24"/>
                <w:szCs w:val="24"/>
                <w:lang w:eastAsia="zh-CN"/>
              </w:rPr>
              <w:t>具备中级工程师或以上职称。</w:t>
            </w:r>
          </w:p>
        </w:tc>
      </w:tr>
      <w:tr w14:paraId="34EC6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741" w:type="dxa"/>
          </w:tcPr>
          <w:p w14:paraId="31B62D4E">
            <w:pPr>
              <w:pStyle w:val="10"/>
              <w:spacing w:before="196" w:line="219" w:lineRule="auto"/>
              <w:ind w:left="566"/>
              <w:rPr>
                <w:sz w:val="24"/>
                <w:szCs w:val="24"/>
              </w:rPr>
            </w:pPr>
            <w:r>
              <w:rPr>
                <w:spacing w:val="-6"/>
                <w:sz w:val="24"/>
                <w:szCs w:val="24"/>
              </w:rPr>
              <w:t>电气专业负责人</w:t>
            </w:r>
          </w:p>
        </w:tc>
        <w:tc>
          <w:tcPr>
            <w:tcW w:w="2212" w:type="dxa"/>
          </w:tcPr>
          <w:p w14:paraId="34F4E280">
            <w:pPr>
              <w:pStyle w:val="10"/>
              <w:spacing w:before="195" w:line="241" w:lineRule="auto"/>
              <w:ind w:left="1069"/>
              <w:rPr>
                <w:sz w:val="24"/>
                <w:szCs w:val="24"/>
              </w:rPr>
            </w:pPr>
            <w:r>
              <w:rPr>
                <w:sz w:val="24"/>
                <w:szCs w:val="24"/>
              </w:rPr>
              <w:t>1</w:t>
            </w:r>
          </w:p>
        </w:tc>
        <w:tc>
          <w:tcPr>
            <w:tcW w:w="4611" w:type="dxa"/>
          </w:tcPr>
          <w:p w14:paraId="31A2282F">
            <w:pPr>
              <w:pStyle w:val="10"/>
              <w:spacing w:before="196" w:line="219" w:lineRule="auto"/>
              <w:ind w:left="118"/>
              <w:rPr>
                <w:sz w:val="24"/>
                <w:szCs w:val="24"/>
                <w:lang w:eastAsia="zh-CN"/>
              </w:rPr>
            </w:pPr>
            <w:r>
              <w:rPr>
                <w:spacing w:val="-2"/>
                <w:sz w:val="24"/>
                <w:szCs w:val="24"/>
                <w:lang w:eastAsia="zh-CN"/>
              </w:rPr>
              <w:t>具备注册电气工程师。</w:t>
            </w:r>
          </w:p>
        </w:tc>
      </w:tr>
      <w:tr w14:paraId="5EFDC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741" w:type="dxa"/>
          </w:tcPr>
          <w:p w14:paraId="6CD901A7">
            <w:pPr>
              <w:pStyle w:val="10"/>
              <w:spacing w:before="195" w:line="220" w:lineRule="auto"/>
              <w:ind w:left="566"/>
              <w:rPr>
                <w:sz w:val="24"/>
                <w:szCs w:val="24"/>
              </w:rPr>
            </w:pPr>
            <w:r>
              <w:rPr>
                <w:spacing w:val="-6"/>
                <w:sz w:val="24"/>
                <w:szCs w:val="24"/>
              </w:rPr>
              <w:t>电气专业设计人</w:t>
            </w:r>
          </w:p>
        </w:tc>
        <w:tc>
          <w:tcPr>
            <w:tcW w:w="2212" w:type="dxa"/>
          </w:tcPr>
          <w:p w14:paraId="5C214F1D">
            <w:pPr>
              <w:pStyle w:val="10"/>
              <w:spacing w:before="195" w:line="241" w:lineRule="auto"/>
              <w:ind w:left="1069"/>
              <w:rPr>
                <w:sz w:val="24"/>
                <w:szCs w:val="24"/>
              </w:rPr>
            </w:pPr>
            <w:r>
              <w:rPr>
                <w:sz w:val="24"/>
                <w:szCs w:val="24"/>
              </w:rPr>
              <w:t>1</w:t>
            </w:r>
          </w:p>
        </w:tc>
        <w:tc>
          <w:tcPr>
            <w:tcW w:w="4611" w:type="dxa"/>
          </w:tcPr>
          <w:p w14:paraId="04E4F7A9">
            <w:pPr>
              <w:pStyle w:val="10"/>
              <w:spacing w:before="196" w:line="219" w:lineRule="auto"/>
              <w:ind w:left="118"/>
              <w:rPr>
                <w:sz w:val="24"/>
                <w:szCs w:val="24"/>
                <w:lang w:eastAsia="zh-CN"/>
              </w:rPr>
            </w:pPr>
            <w:r>
              <w:rPr>
                <w:spacing w:val="-2"/>
                <w:sz w:val="24"/>
                <w:szCs w:val="24"/>
                <w:lang w:eastAsia="zh-CN"/>
              </w:rPr>
              <w:t>具备中级工程师或以上职称。</w:t>
            </w:r>
          </w:p>
        </w:tc>
      </w:tr>
      <w:tr w14:paraId="466E9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741" w:type="dxa"/>
          </w:tcPr>
          <w:p w14:paraId="48A17292">
            <w:pPr>
              <w:pStyle w:val="10"/>
              <w:spacing w:before="198" w:line="219" w:lineRule="auto"/>
              <w:ind w:left="307"/>
              <w:rPr>
                <w:sz w:val="24"/>
                <w:szCs w:val="24"/>
              </w:rPr>
            </w:pPr>
            <w:r>
              <w:rPr>
                <w:spacing w:val="-3"/>
                <w:sz w:val="24"/>
                <w:szCs w:val="24"/>
              </w:rPr>
              <w:t>暖通空调专业负责人</w:t>
            </w:r>
          </w:p>
        </w:tc>
        <w:tc>
          <w:tcPr>
            <w:tcW w:w="2212" w:type="dxa"/>
          </w:tcPr>
          <w:p w14:paraId="74B527F2">
            <w:pPr>
              <w:pStyle w:val="10"/>
              <w:spacing w:before="197" w:line="241" w:lineRule="auto"/>
              <w:ind w:left="1069"/>
              <w:rPr>
                <w:sz w:val="24"/>
                <w:szCs w:val="24"/>
              </w:rPr>
            </w:pPr>
            <w:r>
              <w:rPr>
                <w:sz w:val="24"/>
                <w:szCs w:val="24"/>
              </w:rPr>
              <w:t>1</w:t>
            </w:r>
          </w:p>
        </w:tc>
        <w:tc>
          <w:tcPr>
            <w:tcW w:w="4611" w:type="dxa"/>
          </w:tcPr>
          <w:p w14:paraId="64CA781B">
            <w:pPr>
              <w:pStyle w:val="10"/>
              <w:spacing w:before="198" w:line="219" w:lineRule="auto"/>
              <w:ind w:left="118"/>
              <w:rPr>
                <w:sz w:val="24"/>
                <w:szCs w:val="24"/>
                <w:lang w:eastAsia="zh-CN"/>
              </w:rPr>
            </w:pPr>
            <w:r>
              <w:rPr>
                <w:spacing w:val="-1"/>
                <w:sz w:val="24"/>
                <w:szCs w:val="24"/>
                <w:lang w:eastAsia="zh-CN"/>
              </w:rPr>
              <w:t>具备注册公用设备工程师（暖通）。</w:t>
            </w:r>
          </w:p>
        </w:tc>
      </w:tr>
      <w:tr w14:paraId="71530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41" w:type="dxa"/>
          </w:tcPr>
          <w:p w14:paraId="1B35742E">
            <w:pPr>
              <w:pStyle w:val="10"/>
              <w:spacing w:before="209" w:line="220" w:lineRule="auto"/>
              <w:ind w:left="307"/>
              <w:rPr>
                <w:sz w:val="24"/>
                <w:szCs w:val="24"/>
              </w:rPr>
            </w:pPr>
            <w:r>
              <w:rPr>
                <w:spacing w:val="-3"/>
                <w:sz w:val="24"/>
                <w:szCs w:val="24"/>
              </w:rPr>
              <w:t>暖通空调专业设计人</w:t>
            </w:r>
          </w:p>
        </w:tc>
        <w:tc>
          <w:tcPr>
            <w:tcW w:w="2212" w:type="dxa"/>
          </w:tcPr>
          <w:p w14:paraId="6CB6D968">
            <w:pPr>
              <w:pStyle w:val="10"/>
              <w:spacing w:before="209" w:line="241" w:lineRule="auto"/>
              <w:ind w:left="1069"/>
              <w:rPr>
                <w:sz w:val="24"/>
                <w:szCs w:val="24"/>
              </w:rPr>
            </w:pPr>
            <w:r>
              <w:rPr>
                <w:sz w:val="24"/>
                <w:szCs w:val="24"/>
              </w:rPr>
              <w:t>1</w:t>
            </w:r>
          </w:p>
        </w:tc>
        <w:tc>
          <w:tcPr>
            <w:tcW w:w="4611" w:type="dxa"/>
          </w:tcPr>
          <w:p w14:paraId="3DBF5CAC">
            <w:pPr>
              <w:pStyle w:val="10"/>
              <w:spacing w:before="210" w:line="219" w:lineRule="auto"/>
              <w:ind w:left="118"/>
              <w:rPr>
                <w:sz w:val="24"/>
                <w:szCs w:val="24"/>
                <w:lang w:eastAsia="zh-CN"/>
              </w:rPr>
            </w:pPr>
            <w:r>
              <w:rPr>
                <w:spacing w:val="-2"/>
                <w:sz w:val="24"/>
                <w:szCs w:val="24"/>
                <w:lang w:eastAsia="zh-CN"/>
              </w:rPr>
              <w:t>具备中级工程师或以上职称。</w:t>
            </w:r>
          </w:p>
        </w:tc>
      </w:tr>
      <w:tr w14:paraId="25ABF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741" w:type="dxa"/>
          </w:tcPr>
          <w:p w14:paraId="1A96979F">
            <w:pPr>
              <w:pStyle w:val="10"/>
              <w:spacing w:before="151" w:line="221" w:lineRule="auto"/>
              <w:ind w:left="894"/>
              <w:rPr>
                <w:sz w:val="24"/>
                <w:szCs w:val="24"/>
              </w:rPr>
            </w:pPr>
            <w:r>
              <w:rPr>
                <w:b/>
                <w:bCs/>
                <w:spacing w:val="-5"/>
                <w:sz w:val="24"/>
                <w:szCs w:val="24"/>
              </w:rPr>
              <w:t>施工人员</w:t>
            </w:r>
          </w:p>
        </w:tc>
        <w:tc>
          <w:tcPr>
            <w:tcW w:w="2212" w:type="dxa"/>
          </w:tcPr>
          <w:p w14:paraId="1E435BF2"/>
        </w:tc>
        <w:tc>
          <w:tcPr>
            <w:tcW w:w="4611" w:type="dxa"/>
          </w:tcPr>
          <w:p w14:paraId="192B1AB3"/>
        </w:tc>
      </w:tr>
      <w:tr w14:paraId="2E996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2741" w:type="dxa"/>
          </w:tcPr>
          <w:p w14:paraId="517A7DC2">
            <w:pPr>
              <w:spacing w:line="270" w:lineRule="auto"/>
              <w:rPr>
                <w:lang w:eastAsia="zh-CN"/>
              </w:rPr>
            </w:pPr>
          </w:p>
          <w:p w14:paraId="63376280">
            <w:pPr>
              <w:pStyle w:val="10"/>
              <w:spacing w:before="78" w:line="219" w:lineRule="auto"/>
              <w:ind w:left="782"/>
              <w:rPr>
                <w:sz w:val="24"/>
                <w:szCs w:val="24"/>
                <w:lang w:eastAsia="zh-CN"/>
              </w:rPr>
            </w:pPr>
            <w:r>
              <w:rPr>
                <w:spacing w:val="-3"/>
                <w:sz w:val="24"/>
                <w:szCs w:val="24"/>
                <w:lang w:eastAsia="zh-CN"/>
              </w:rPr>
              <w:t>项目负责人</w:t>
            </w:r>
          </w:p>
          <w:p w14:paraId="5ECABF56">
            <w:pPr>
              <w:pStyle w:val="10"/>
              <w:spacing w:before="24" w:line="220" w:lineRule="auto"/>
              <w:ind w:left="669"/>
              <w:rPr>
                <w:sz w:val="24"/>
                <w:szCs w:val="24"/>
                <w:lang w:eastAsia="zh-CN"/>
              </w:rPr>
            </w:pPr>
            <w:r>
              <w:rPr>
                <w:spacing w:val="-4"/>
                <w:sz w:val="24"/>
                <w:szCs w:val="24"/>
                <w:lang w:eastAsia="zh-CN"/>
              </w:rPr>
              <w:t>（项目经理）</w:t>
            </w:r>
          </w:p>
        </w:tc>
        <w:tc>
          <w:tcPr>
            <w:tcW w:w="2212" w:type="dxa"/>
          </w:tcPr>
          <w:p w14:paraId="231B233B">
            <w:pPr>
              <w:spacing w:line="422" w:lineRule="auto"/>
              <w:rPr>
                <w:lang w:eastAsia="zh-CN"/>
              </w:rPr>
            </w:pPr>
          </w:p>
          <w:p w14:paraId="632351DE">
            <w:pPr>
              <w:pStyle w:val="10"/>
              <w:spacing w:before="79" w:line="241" w:lineRule="auto"/>
              <w:ind w:left="1069"/>
              <w:rPr>
                <w:sz w:val="24"/>
                <w:szCs w:val="24"/>
              </w:rPr>
            </w:pPr>
            <w:r>
              <w:rPr>
                <w:sz w:val="24"/>
                <w:szCs w:val="24"/>
              </w:rPr>
              <w:t>1</w:t>
            </w:r>
          </w:p>
        </w:tc>
        <w:tc>
          <w:tcPr>
            <w:tcW w:w="4611" w:type="dxa"/>
          </w:tcPr>
          <w:p w14:paraId="5D089DC5">
            <w:pPr>
              <w:pStyle w:val="10"/>
              <w:spacing w:before="37" w:line="231" w:lineRule="auto"/>
              <w:ind w:left="157" w:right="150" w:firstLine="4"/>
              <w:jc w:val="both"/>
              <w:rPr>
                <w:sz w:val="24"/>
                <w:szCs w:val="24"/>
                <w:lang w:eastAsia="zh-CN"/>
              </w:rPr>
            </w:pPr>
            <w:r>
              <w:rPr>
                <w:spacing w:val="5"/>
                <w:sz w:val="24"/>
                <w:szCs w:val="24"/>
                <w:lang w:eastAsia="zh-CN"/>
              </w:rPr>
              <w:t>具备建筑工程专业一级注册建造师，持</w:t>
            </w:r>
            <w:r>
              <w:rPr>
                <w:spacing w:val="2"/>
                <w:sz w:val="24"/>
                <w:szCs w:val="24"/>
                <w:lang w:eastAsia="zh-CN"/>
              </w:rPr>
              <w:t xml:space="preserve"> </w:t>
            </w:r>
            <w:r>
              <w:rPr>
                <w:spacing w:val="5"/>
                <w:sz w:val="24"/>
                <w:szCs w:val="24"/>
                <w:lang w:eastAsia="zh-CN"/>
              </w:rPr>
              <w:t>有在有效期内的安全生产考核合格证（B</w:t>
            </w:r>
            <w:r>
              <w:rPr>
                <w:spacing w:val="7"/>
                <w:sz w:val="24"/>
                <w:szCs w:val="24"/>
                <w:lang w:eastAsia="zh-CN"/>
              </w:rPr>
              <w:t xml:space="preserve"> </w:t>
            </w:r>
            <w:r>
              <w:rPr>
                <w:spacing w:val="-2"/>
                <w:sz w:val="24"/>
                <w:szCs w:val="24"/>
                <w:lang w:eastAsia="zh-CN"/>
              </w:rPr>
              <w:t>类）或建筑施工企业项目负责人安全生产</w:t>
            </w:r>
            <w:r>
              <w:rPr>
                <w:spacing w:val="13"/>
                <w:sz w:val="24"/>
                <w:szCs w:val="24"/>
                <w:lang w:eastAsia="zh-CN"/>
              </w:rPr>
              <w:t xml:space="preserve"> </w:t>
            </w:r>
            <w:r>
              <w:rPr>
                <w:spacing w:val="-2"/>
                <w:sz w:val="24"/>
                <w:szCs w:val="24"/>
                <w:lang w:eastAsia="zh-CN"/>
              </w:rPr>
              <w:t>考核合格证书。</w:t>
            </w:r>
          </w:p>
        </w:tc>
      </w:tr>
      <w:tr w14:paraId="5222A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741" w:type="dxa"/>
          </w:tcPr>
          <w:p w14:paraId="4EE54857">
            <w:pPr>
              <w:pStyle w:val="10"/>
              <w:spacing w:before="262" w:line="219" w:lineRule="auto"/>
              <w:ind w:left="780"/>
              <w:rPr>
                <w:sz w:val="24"/>
                <w:szCs w:val="24"/>
              </w:rPr>
            </w:pPr>
            <w:r>
              <w:rPr>
                <w:spacing w:val="-3"/>
                <w:sz w:val="24"/>
                <w:szCs w:val="24"/>
              </w:rPr>
              <w:t>生产负责人</w:t>
            </w:r>
          </w:p>
        </w:tc>
        <w:tc>
          <w:tcPr>
            <w:tcW w:w="2212" w:type="dxa"/>
          </w:tcPr>
          <w:p w14:paraId="4D150E84">
            <w:pPr>
              <w:pStyle w:val="10"/>
              <w:spacing w:before="262" w:line="241" w:lineRule="auto"/>
              <w:ind w:left="1069"/>
              <w:rPr>
                <w:sz w:val="24"/>
                <w:szCs w:val="24"/>
              </w:rPr>
            </w:pPr>
            <w:r>
              <w:rPr>
                <w:sz w:val="24"/>
                <w:szCs w:val="24"/>
              </w:rPr>
              <w:t>1</w:t>
            </w:r>
          </w:p>
        </w:tc>
        <w:tc>
          <w:tcPr>
            <w:tcW w:w="4611" w:type="dxa"/>
          </w:tcPr>
          <w:p w14:paraId="3BDAC0C9">
            <w:pPr>
              <w:pStyle w:val="10"/>
              <w:spacing w:before="262" w:line="220" w:lineRule="auto"/>
              <w:ind w:left="118"/>
              <w:rPr>
                <w:sz w:val="24"/>
                <w:szCs w:val="24"/>
                <w:lang w:eastAsia="zh-CN"/>
              </w:rPr>
            </w:pPr>
            <w:r>
              <w:rPr>
                <w:spacing w:val="-1"/>
                <w:sz w:val="24"/>
                <w:szCs w:val="24"/>
                <w:lang w:eastAsia="zh-CN"/>
              </w:rPr>
              <w:t>具备建筑工程相关专业中级或以上职称。</w:t>
            </w:r>
          </w:p>
        </w:tc>
      </w:tr>
      <w:tr w14:paraId="4CBA8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2741" w:type="dxa"/>
          </w:tcPr>
          <w:p w14:paraId="16B65D25">
            <w:pPr>
              <w:pStyle w:val="10"/>
              <w:spacing w:before="265" w:line="219" w:lineRule="auto"/>
              <w:ind w:left="779"/>
              <w:rPr>
                <w:sz w:val="24"/>
                <w:szCs w:val="24"/>
              </w:rPr>
            </w:pPr>
            <w:r>
              <w:rPr>
                <w:spacing w:val="-3"/>
                <w:sz w:val="24"/>
                <w:szCs w:val="24"/>
              </w:rPr>
              <w:t>技术负责人</w:t>
            </w:r>
          </w:p>
        </w:tc>
        <w:tc>
          <w:tcPr>
            <w:tcW w:w="2212" w:type="dxa"/>
          </w:tcPr>
          <w:p w14:paraId="6D2002E5">
            <w:pPr>
              <w:pStyle w:val="10"/>
              <w:spacing w:before="264" w:line="241" w:lineRule="auto"/>
              <w:ind w:left="1069"/>
              <w:rPr>
                <w:sz w:val="24"/>
                <w:szCs w:val="24"/>
              </w:rPr>
            </w:pPr>
            <w:r>
              <w:rPr>
                <w:sz w:val="24"/>
                <w:szCs w:val="24"/>
              </w:rPr>
              <w:t>1</w:t>
            </w:r>
          </w:p>
        </w:tc>
        <w:tc>
          <w:tcPr>
            <w:tcW w:w="4611" w:type="dxa"/>
          </w:tcPr>
          <w:p w14:paraId="001BFCB6">
            <w:pPr>
              <w:pStyle w:val="10"/>
              <w:spacing w:before="109" w:line="242" w:lineRule="auto"/>
              <w:ind w:left="113" w:right="181" w:firstLine="5"/>
              <w:rPr>
                <w:sz w:val="24"/>
                <w:szCs w:val="24"/>
                <w:lang w:eastAsia="zh-CN"/>
              </w:rPr>
            </w:pPr>
            <w:r>
              <w:rPr>
                <w:spacing w:val="-1"/>
                <w:sz w:val="24"/>
                <w:szCs w:val="24"/>
                <w:lang w:eastAsia="zh-CN"/>
              </w:rPr>
              <w:t>具备建筑工程相关专业高级（或以上）工</w:t>
            </w:r>
            <w:r>
              <w:rPr>
                <w:spacing w:val="2"/>
                <w:sz w:val="24"/>
                <w:szCs w:val="24"/>
                <w:lang w:eastAsia="zh-CN"/>
              </w:rPr>
              <w:t xml:space="preserve"> </w:t>
            </w:r>
            <w:r>
              <w:rPr>
                <w:spacing w:val="-2"/>
                <w:sz w:val="24"/>
                <w:szCs w:val="24"/>
                <w:lang w:eastAsia="zh-CN"/>
              </w:rPr>
              <w:t>程师技术职称。</w:t>
            </w:r>
          </w:p>
        </w:tc>
      </w:tr>
    </w:tbl>
    <w:p w14:paraId="5EF729C3">
      <w:pPr>
        <w:spacing w:before="18"/>
        <w:rPr>
          <w:lang w:eastAsia="zh-CN"/>
        </w:rPr>
      </w:pP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1"/>
        <w:gridCol w:w="2212"/>
        <w:gridCol w:w="4611"/>
      </w:tblGrid>
      <w:tr w14:paraId="55211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741" w:type="dxa"/>
          </w:tcPr>
          <w:p w14:paraId="4B0A1187">
            <w:pPr>
              <w:pStyle w:val="10"/>
              <w:spacing w:before="135" w:line="219" w:lineRule="auto"/>
              <w:ind w:left="779"/>
              <w:rPr>
                <w:sz w:val="24"/>
                <w:szCs w:val="24"/>
              </w:rPr>
            </w:pPr>
            <w:r>
              <w:rPr>
                <w:spacing w:val="-3"/>
                <w:sz w:val="24"/>
                <w:szCs w:val="24"/>
              </w:rPr>
              <w:t>质量负责人</w:t>
            </w:r>
          </w:p>
        </w:tc>
        <w:tc>
          <w:tcPr>
            <w:tcW w:w="2212" w:type="dxa"/>
          </w:tcPr>
          <w:p w14:paraId="5C4F5344">
            <w:pPr>
              <w:pStyle w:val="10"/>
              <w:spacing w:before="135" w:line="241" w:lineRule="auto"/>
              <w:ind w:left="1069"/>
              <w:rPr>
                <w:sz w:val="24"/>
                <w:szCs w:val="24"/>
              </w:rPr>
            </w:pPr>
            <w:r>
              <w:rPr>
                <w:sz w:val="24"/>
                <w:szCs w:val="24"/>
              </w:rPr>
              <w:t>1</w:t>
            </w:r>
          </w:p>
        </w:tc>
        <w:tc>
          <w:tcPr>
            <w:tcW w:w="4611" w:type="dxa"/>
          </w:tcPr>
          <w:p w14:paraId="6A3A2EC4">
            <w:pPr>
              <w:pStyle w:val="10"/>
              <w:spacing w:before="135" w:line="220" w:lineRule="auto"/>
              <w:ind w:left="161"/>
              <w:rPr>
                <w:sz w:val="24"/>
                <w:szCs w:val="24"/>
                <w:lang w:eastAsia="zh-CN"/>
              </w:rPr>
            </w:pPr>
            <w:r>
              <w:rPr>
                <w:spacing w:val="-1"/>
                <w:sz w:val="24"/>
                <w:szCs w:val="24"/>
                <w:lang w:eastAsia="zh-CN"/>
              </w:rPr>
              <w:t>具备建筑工程相关专业中级或以上职称。</w:t>
            </w:r>
          </w:p>
        </w:tc>
      </w:tr>
      <w:tr w14:paraId="72531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2741" w:type="dxa"/>
          </w:tcPr>
          <w:p w14:paraId="71A0C40E">
            <w:pPr>
              <w:pStyle w:val="10"/>
              <w:spacing w:before="289" w:line="219" w:lineRule="auto"/>
              <w:ind w:left="782"/>
              <w:rPr>
                <w:sz w:val="24"/>
                <w:szCs w:val="24"/>
              </w:rPr>
            </w:pPr>
            <w:r>
              <w:rPr>
                <w:spacing w:val="-3"/>
                <w:sz w:val="24"/>
                <w:szCs w:val="24"/>
              </w:rPr>
              <w:t>安全负责人</w:t>
            </w:r>
          </w:p>
        </w:tc>
        <w:tc>
          <w:tcPr>
            <w:tcW w:w="2212" w:type="dxa"/>
          </w:tcPr>
          <w:p w14:paraId="3F8E33D0">
            <w:pPr>
              <w:pStyle w:val="10"/>
              <w:spacing w:before="288" w:line="241" w:lineRule="auto"/>
              <w:ind w:left="1069"/>
              <w:rPr>
                <w:sz w:val="24"/>
                <w:szCs w:val="24"/>
              </w:rPr>
            </w:pPr>
            <w:r>
              <w:rPr>
                <w:sz w:val="24"/>
                <w:szCs w:val="24"/>
              </w:rPr>
              <w:t>1</w:t>
            </w:r>
          </w:p>
        </w:tc>
        <w:tc>
          <w:tcPr>
            <w:tcW w:w="4611" w:type="dxa"/>
          </w:tcPr>
          <w:p w14:paraId="4D668D9A">
            <w:pPr>
              <w:pStyle w:val="10"/>
              <w:spacing w:before="134" w:line="241" w:lineRule="auto"/>
              <w:ind w:left="160" w:right="150" w:firstLine="1"/>
              <w:rPr>
                <w:sz w:val="24"/>
                <w:szCs w:val="24"/>
                <w:lang w:eastAsia="zh-CN"/>
              </w:rPr>
            </w:pPr>
            <w:r>
              <w:rPr>
                <w:spacing w:val="-2"/>
                <w:sz w:val="24"/>
                <w:szCs w:val="24"/>
                <w:lang w:eastAsia="zh-CN"/>
              </w:rPr>
              <w:t>具备注册安全工程师执业资格证，并取得</w:t>
            </w:r>
            <w:r>
              <w:rPr>
                <w:spacing w:val="8"/>
                <w:sz w:val="24"/>
                <w:szCs w:val="24"/>
                <w:lang w:eastAsia="zh-CN"/>
              </w:rPr>
              <w:t xml:space="preserve"> </w:t>
            </w:r>
            <w:r>
              <w:rPr>
                <w:spacing w:val="-1"/>
                <w:sz w:val="24"/>
                <w:szCs w:val="24"/>
                <w:lang w:eastAsia="zh-CN"/>
              </w:rPr>
              <w:t>建筑工程相关专业中级或以上职称。</w:t>
            </w:r>
          </w:p>
        </w:tc>
      </w:tr>
      <w:tr w14:paraId="5E170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2741" w:type="dxa"/>
          </w:tcPr>
          <w:p w14:paraId="794072FE">
            <w:pPr>
              <w:pStyle w:val="10"/>
              <w:spacing w:before="274" w:line="218" w:lineRule="auto"/>
              <w:ind w:left="777"/>
              <w:rPr>
                <w:sz w:val="24"/>
                <w:szCs w:val="24"/>
              </w:rPr>
            </w:pPr>
            <w:r>
              <w:rPr>
                <w:spacing w:val="-2"/>
                <w:sz w:val="24"/>
                <w:szCs w:val="24"/>
              </w:rPr>
              <w:t>造价负责人</w:t>
            </w:r>
          </w:p>
        </w:tc>
        <w:tc>
          <w:tcPr>
            <w:tcW w:w="2212" w:type="dxa"/>
          </w:tcPr>
          <w:p w14:paraId="388874EF">
            <w:pPr>
              <w:pStyle w:val="10"/>
              <w:spacing w:before="274" w:line="241" w:lineRule="auto"/>
              <w:ind w:left="1069"/>
              <w:rPr>
                <w:sz w:val="24"/>
                <w:szCs w:val="24"/>
              </w:rPr>
            </w:pPr>
            <w:r>
              <w:rPr>
                <w:sz w:val="24"/>
                <w:szCs w:val="24"/>
              </w:rPr>
              <w:t>1</w:t>
            </w:r>
          </w:p>
        </w:tc>
        <w:tc>
          <w:tcPr>
            <w:tcW w:w="4611" w:type="dxa"/>
          </w:tcPr>
          <w:p w14:paraId="65FAB5A3">
            <w:pPr>
              <w:pStyle w:val="10"/>
              <w:spacing w:before="121"/>
              <w:ind w:left="156" w:right="378" w:firstLine="5"/>
              <w:rPr>
                <w:sz w:val="24"/>
                <w:szCs w:val="24"/>
                <w:lang w:eastAsia="zh-CN"/>
              </w:rPr>
            </w:pPr>
            <w:r>
              <w:rPr>
                <w:spacing w:val="-1"/>
                <w:sz w:val="24"/>
                <w:szCs w:val="24"/>
                <w:lang w:eastAsia="zh-CN"/>
              </w:rPr>
              <w:t>具备注册造价工程师或注册一级造价工</w:t>
            </w:r>
            <w:r>
              <w:rPr>
                <w:spacing w:val="1"/>
                <w:sz w:val="24"/>
                <w:szCs w:val="24"/>
                <w:lang w:eastAsia="zh-CN"/>
              </w:rPr>
              <w:t xml:space="preserve"> </w:t>
            </w:r>
            <w:r>
              <w:rPr>
                <w:spacing w:val="-2"/>
                <w:sz w:val="24"/>
                <w:szCs w:val="24"/>
                <w:lang w:eastAsia="zh-CN"/>
              </w:rPr>
              <w:t>程师资格证。</w:t>
            </w:r>
          </w:p>
        </w:tc>
      </w:tr>
      <w:tr w14:paraId="3DD5F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741" w:type="dxa"/>
          </w:tcPr>
          <w:p w14:paraId="354C2ADF">
            <w:pPr>
              <w:spacing w:line="268" w:lineRule="auto"/>
              <w:rPr>
                <w:lang w:eastAsia="zh-CN"/>
              </w:rPr>
            </w:pPr>
          </w:p>
          <w:p w14:paraId="46157132">
            <w:pPr>
              <w:pStyle w:val="10"/>
              <w:spacing w:before="78" w:line="220" w:lineRule="auto"/>
              <w:ind w:left="779"/>
              <w:rPr>
                <w:sz w:val="24"/>
                <w:szCs w:val="24"/>
              </w:rPr>
            </w:pPr>
            <w:r>
              <w:rPr>
                <w:spacing w:val="-3"/>
                <w:sz w:val="24"/>
                <w:szCs w:val="24"/>
              </w:rPr>
              <w:t>专职安全员</w:t>
            </w:r>
          </w:p>
        </w:tc>
        <w:tc>
          <w:tcPr>
            <w:tcW w:w="2212" w:type="dxa"/>
          </w:tcPr>
          <w:p w14:paraId="3FA4703E">
            <w:pPr>
              <w:spacing w:line="267" w:lineRule="auto"/>
            </w:pPr>
          </w:p>
          <w:p w14:paraId="2272D5A3">
            <w:pPr>
              <w:pStyle w:val="10"/>
              <w:spacing w:before="78"/>
              <w:ind w:left="1056"/>
              <w:rPr>
                <w:sz w:val="24"/>
                <w:szCs w:val="24"/>
              </w:rPr>
            </w:pPr>
            <w:r>
              <w:rPr>
                <w:sz w:val="24"/>
                <w:szCs w:val="24"/>
              </w:rPr>
              <w:t>3</w:t>
            </w:r>
          </w:p>
        </w:tc>
        <w:tc>
          <w:tcPr>
            <w:tcW w:w="4611" w:type="dxa"/>
          </w:tcPr>
          <w:p w14:paraId="2A7AA343">
            <w:pPr>
              <w:pStyle w:val="10"/>
              <w:spacing w:before="38" w:line="228" w:lineRule="auto"/>
              <w:ind w:left="156" w:right="198" w:firstLine="5"/>
              <w:rPr>
                <w:sz w:val="24"/>
                <w:szCs w:val="24"/>
                <w:lang w:eastAsia="zh-CN"/>
              </w:rPr>
            </w:pPr>
            <w:r>
              <w:rPr>
                <w:spacing w:val="-2"/>
                <w:sz w:val="24"/>
                <w:szCs w:val="24"/>
                <w:lang w:eastAsia="zh-CN"/>
              </w:rPr>
              <w:t>具备安全生产考核合格证（C</w:t>
            </w:r>
            <w:r>
              <w:rPr>
                <w:spacing w:val="-40"/>
                <w:sz w:val="24"/>
                <w:szCs w:val="24"/>
                <w:lang w:eastAsia="zh-CN"/>
              </w:rPr>
              <w:t xml:space="preserve"> </w:t>
            </w:r>
            <w:r>
              <w:rPr>
                <w:spacing w:val="-2"/>
                <w:sz w:val="24"/>
                <w:szCs w:val="24"/>
                <w:lang w:eastAsia="zh-CN"/>
              </w:rPr>
              <w:t>类）或建筑</w:t>
            </w:r>
            <w:r>
              <w:rPr>
                <w:sz w:val="24"/>
                <w:szCs w:val="24"/>
                <w:lang w:eastAsia="zh-CN"/>
              </w:rPr>
              <w:t xml:space="preserve"> </w:t>
            </w:r>
            <w:r>
              <w:rPr>
                <w:spacing w:val="-1"/>
                <w:sz w:val="24"/>
                <w:szCs w:val="24"/>
                <w:lang w:eastAsia="zh-CN"/>
              </w:rPr>
              <w:t>施工企业专职安全生产管理人员安全生</w:t>
            </w:r>
            <w:r>
              <w:rPr>
                <w:spacing w:val="3"/>
                <w:sz w:val="24"/>
                <w:szCs w:val="24"/>
                <w:lang w:eastAsia="zh-CN"/>
              </w:rPr>
              <w:t xml:space="preserve">  </w:t>
            </w:r>
            <w:r>
              <w:rPr>
                <w:spacing w:val="-1"/>
                <w:sz w:val="24"/>
                <w:szCs w:val="24"/>
                <w:lang w:eastAsia="zh-CN"/>
              </w:rPr>
              <w:t>产考核合格证书（C3）。</w:t>
            </w:r>
          </w:p>
        </w:tc>
      </w:tr>
      <w:tr w14:paraId="72471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741" w:type="dxa"/>
          </w:tcPr>
          <w:p w14:paraId="550C5CDD">
            <w:pPr>
              <w:pStyle w:val="10"/>
              <w:spacing w:before="151" w:line="219" w:lineRule="auto"/>
              <w:ind w:left="781"/>
              <w:rPr>
                <w:sz w:val="24"/>
                <w:szCs w:val="24"/>
              </w:rPr>
            </w:pPr>
            <w:r>
              <w:rPr>
                <w:spacing w:val="-3"/>
                <w:sz w:val="24"/>
                <w:szCs w:val="24"/>
              </w:rPr>
              <w:t>建筑工程师</w:t>
            </w:r>
          </w:p>
        </w:tc>
        <w:tc>
          <w:tcPr>
            <w:tcW w:w="2212" w:type="dxa"/>
          </w:tcPr>
          <w:p w14:paraId="565366E5">
            <w:pPr>
              <w:pStyle w:val="10"/>
              <w:spacing w:before="150"/>
              <w:ind w:left="1056"/>
              <w:rPr>
                <w:sz w:val="24"/>
                <w:szCs w:val="24"/>
              </w:rPr>
            </w:pPr>
            <w:r>
              <w:rPr>
                <w:sz w:val="24"/>
                <w:szCs w:val="24"/>
              </w:rPr>
              <w:t>3</w:t>
            </w:r>
          </w:p>
        </w:tc>
        <w:tc>
          <w:tcPr>
            <w:tcW w:w="4611" w:type="dxa"/>
          </w:tcPr>
          <w:p w14:paraId="589F4C83">
            <w:pPr>
              <w:pStyle w:val="10"/>
              <w:spacing w:before="151" w:line="220" w:lineRule="auto"/>
              <w:ind w:left="161"/>
              <w:rPr>
                <w:sz w:val="24"/>
                <w:szCs w:val="24"/>
                <w:lang w:eastAsia="zh-CN"/>
              </w:rPr>
            </w:pPr>
            <w:r>
              <w:rPr>
                <w:spacing w:val="-1"/>
                <w:sz w:val="24"/>
                <w:szCs w:val="24"/>
                <w:lang w:eastAsia="zh-CN"/>
              </w:rPr>
              <w:t>具备建筑工程相关专业中级或以上职称。</w:t>
            </w:r>
          </w:p>
        </w:tc>
      </w:tr>
      <w:tr w14:paraId="1837F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741" w:type="dxa"/>
          </w:tcPr>
          <w:p w14:paraId="2C6EC7BB">
            <w:pPr>
              <w:pStyle w:val="10"/>
              <w:spacing w:before="142" w:line="219" w:lineRule="auto"/>
              <w:ind w:left="806"/>
              <w:rPr>
                <w:sz w:val="24"/>
                <w:szCs w:val="24"/>
              </w:rPr>
            </w:pPr>
            <w:r>
              <w:rPr>
                <w:spacing w:val="-8"/>
                <w:sz w:val="24"/>
                <w:szCs w:val="24"/>
              </w:rPr>
              <w:t>电气工程师</w:t>
            </w:r>
          </w:p>
        </w:tc>
        <w:tc>
          <w:tcPr>
            <w:tcW w:w="2212" w:type="dxa"/>
          </w:tcPr>
          <w:p w14:paraId="30F10D8D">
            <w:pPr>
              <w:pStyle w:val="10"/>
              <w:spacing w:before="141" w:line="241" w:lineRule="auto"/>
              <w:ind w:left="1069"/>
              <w:rPr>
                <w:sz w:val="24"/>
                <w:szCs w:val="24"/>
              </w:rPr>
            </w:pPr>
            <w:r>
              <w:rPr>
                <w:sz w:val="24"/>
                <w:szCs w:val="24"/>
              </w:rPr>
              <w:t>1</w:t>
            </w:r>
          </w:p>
        </w:tc>
        <w:tc>
          <w:tcPr>
            <w:tcW w:w="4611" w:type="dxa"/>
          </w:tcPr>
          <w:p w14:paraId="2AA1B20A">
            <w:pPr>
              <w:pStyle w:val="10"/>
              <w:spacing w:before="141" w:line="220" w:lineRule="auto"/>
              <w:ind w:left="161"/>
              <w:rPr>
                <w:sz w:val="24"/>
                <w:szCs w:val="24"/>
                <w:lang w:eastAsia="zh-CN"/>
              </w:rPr>
            </w:pPr>
            <w:r>
              <w:rPr>
                <w:spacing w:val="-1"/>
                <w:sz w:val="24"/>
                <w:szCs w:val="24"/>
                <w:lang w:eastAsia="zh-CN"/>
              </w:rPr>
              <w:t>具备建筑电气相关专业中级或以上职称。</w:t>
            </w:r>
          </w:p>
        </w:tc>
      </w:tr>
      <w:tr w14:paraId="65625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741" w:type="dxa"/>
          </w:tcPr>
          <w:p w14:paraId="373D9264">
            <w:pPr>
              <w:pStyle w:val="10"/>
              <w:spacing w:before="160" w:line="219" w:lineRule="auto"/>
              <w:ind w:left="659"/>
              <w:rPr>
                <w:sz w:val="24"/>
                <w:szCs w:val="24"/>
              </w:rPr>
            </w:pPr>
            <w:r>
              <w:rPr>
                <w:spacing w:val="-2"/>
                <w:sz w:val="24"/>
                <w:szCs w:val="24"/>
              </w:rPr>
              <w:t>给排水工程师</w:t>
            </w:r>
          </w:p>
        </w:tc>
        <w:tc>
          <w:tcPr>
            <w:tcW w:w="2212" w:type="dxa"/>
          </w:tcPr>
          <w:p w14:paraId="5025CA70">
            <w:pPr>
              <w:pStyle w:val="10"/>
              <w:spacing w:before="159" w:line="241" w:lineRule="auto"/>
              <w:ind w:left="1069"/>
              <w:rPr>
                <w:sz w:val="24"/>
                <w:szCs w:val="24"/>
              </w:rPr>
            </w:pPr>
            <w:r>
              <w:rPr>
                <w:sz w:val="24"/>
                <w:szCs w:val="24"/>
              </w:rPr>
              <w:t>1</w:t>
            </w:r>
          </w:p>
        </w:tc>
        <w:tc>
          <w:tcPr>
            <w:tcW w:w="4611" w:type="dxa"/>
          </w:tcPr>
          <w:p w14:paraId="54D408CC">
            <w:pPr>
              <w:pStyle w:val="10"/>
              <w:spacing w:before="160" w:line="219" w:lineRule="auto"/>
              <w:ind w:left="161"/>
              <w:rPr>
                <w:sz w:val="24"/>
                <w:szCs w:val="24"/>
                <w:lang w:eastAsia="zh-CN"/>
              </w:rPr>
            </w:pPr>
            <w:r>
              <w:rPr>
                <w:spacing w:val="-1"/>
                <w:sz w:val="24"/>
                <w:szCs w:val="24"/>
                <w:lang w:eastAsia="zh-CN"/>
              </w:rPr>
              <w:t>具备给水排水相关专业中级或以上职称。</w:t>
            </w:r>
          </w:p>
        </w:tc>
      </w:tr>
      <w:tr w14:paraId="127E2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741" w:type="dxa"/>
          </w:tcPr>
          <w:p w14:paraId="090A59A4">
            <w:pPr>
              <w:pStyle w:val="10"/>
              <w:spacing w:before="162" w:line="219" w:lineRule="auto"/>
              <w:ind w:left="908"/>
              <w:rPr>
                <w:sz w:val="24"/>
                <w:szCs w:val="24"/>
              </w:rPr>
            </w:pPr>
            <w:r>
              <w:rPr>
                <w:spacing w:val="-5"/>
                <w:sz w:val="24"/>
                <w:szCs w:val="24"/>
              </w:rPr>
              <w:t>资料主管</w:t>
            </w:r>
          </w:p>
        </w:tc>
        <w:tc>
          <w:tcPr>
            <w:tcW w:w="2212" w:type="dxa"/>
          </w:tcPr>
          <w:p w14:paraId="6D1DA5CB">
            <w:pPr>
              <w:pStyle w:val="10"/>
              <w:spacing w:before="162" w:line="241" w:lineRule="auto"/>
              <w:ind w:left="1069"/>
              <w:rPr>
                <w:sz w:val="24"/>
                <w:szCs w:val="24"/>
              </w:rPr>
            </w:pPr>
            <w:r>
              <w:rPr>
                <w:sz w:val="24"/>
                <w:szCs w:val="24"/>
              </w:rPr>
              <w:t>1</w:t>
            </w:r>
          </w:p>
        </w:tc>
        <w:tc>
          <w:tcPr>
            <w:tcW w:w="4611" w:type="dxa"/>
          </w:tcPr>
          <w:p w14:paraId="256E45F3">
            <w:pPr>
              <w:pStyle w:val="10"/>
              <w:spacing w:before="162" w:line="220" w:lineRule="auto"/>
              <w:ind w:left="161"/>
              <w:rPr>
                <w:sz w:val="24"/>
                <w:szCs w:val="24"/>
                <w:lang w:eastAsia="zh-CN"/>
              </w:rPr>
            </w:pPr>
            <w:r>
              <w:rPr>
                <w:spacing w:val="-1"/>
                <w:sz w:val="24"/>
                <w:szCs w:val="24"/>
                <w:lang w:eastAsia="zh-CN"/>
              </w:rPr>
              <w:t>具备建筑工程相关专业初级或以上职称。</w:t>
            </w:r>
          </w:p>
        </w:tc>
      </w:tr>
    </w:tbl>
    <w:p w14:paraId="0DF6F23D">
      <w:pPr>
        <w:spacing w:before="295" w:line="442" w:lineRule="auto"/>
        <w:ind w:left="62" w:right="12" w:firstLine="419"/>
        <w:jc w:val="both"/>
        <w:rPr>
          <w:rFonts w:ascii="宋体" w:hAnsi="宋体" w:eastAsia="宋体" w:cs="宋体"/>
          <w:sz w:val="20"/>
          <w:szCs w:val="20"/>
          <w:lang w:eastAsia="zh-CN"/>
        </w:rPr>
      </w:pPr>
      <w:r>
        <w:rPr>
          <w:rFonts w:ascii="宋体" w:hAnsi="宋体" w:eastAsia="宋体" w:cs="宋体"/>
          <w:spacing w:val="9"/>
          <w:sz w:val="20"/>
          <w:szCs w:val="20"/>
          <w:lang w:eastAsia="zh-CN"/>
        </w:rPr>
        <w:t>注：1、上表中的人员以相关职称证书或执业资格</w:t>
      </w:r>
      <w:r>
        <w:rPr>
          <w:rFonts w:ascii="宋体" w:hAnsi="宋体" w:eastAsia="宋体" w:cs="宋体"/>
          <w:spacing w:val="8"/>
          <w:sz w:val="20"/>
          <w:szCs w:val="20"/>
          <w:lang w:eastAsia="zh-CN"/>
        </w:rPr>
        <w:t>证书或执业注册证书为准，投标人（若为联合体，</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指全体成员）须提交人员相关证书扫描件。其中注册造价工程师包括一级注册造价工程；</w:t>
      </w:r>
      <w:r>
        <w:rPr>
          <w:rFonts w:ascii="宋体" w:hAnsi="宋体" w:eastAsia="宋体" w:cs="宋体"/>
          <w:spacing w:val="-66"/>
          <w:sz w:val="20"/>
          <w:szCs w:val="20"/>
          <w:lang w:eastAsia="zh-CN"/>
        </w:rPr>
        <w:t xml:space="preserve"> </w:t>
      </w:r>
      <w:r>
        <w:rPr>
          <w:rFonts w:ascii="宋体" w:hAnsi="宋体" w:eastAsia="宋体" w:cs="宋体"/>
          <w:spacing w:val="9"/>
          <w:sz w:val="20"/>
          <w:szCs w:val="20"/>
          <w:lang w:eastAsia="zh-CN"/>
        </w:rPr>
        <w:t>“建筑工程相</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关专业</w:t>
      </w:r>
      <w:r>
        <w:rPr>
          <w:rFonts w:ascii="宋体" w:hAnsi="宋体" w:eastAsia="宋体" w:cs="宋体"/>
          <w:spacing w:val="-66"/>
          <w:sz w:val="20"/>
          <w:szCs w:val="20"/>
          <w:lang w:eastAsia="zh-CN"/>
        </w:rPr>
        <w:t xml:space="preserve"> </w:t>
      </w:r>
      <w:r>
        <w:rPr>
          <w:rFonts w:ascii="宋体" w:hAnsi="宋体" w:eastAsia="宋体" w:cs="宋体"/>
          <w:spacing w:val="9"/>
          <w:sz w:val="20"/>
          <w:szCs w:val="20"/>
          <w:lang w:eastAsia="zh-CN"/>
        </w:rPr>
        <w:t>”技术职称是指包括建筑工程、建筑施工管理、建筑施工、土木工程、施工管理、工程管理、建</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筑工程造价、建筑生产技术管理、安全工程、房建施工、房建工程、建筑与</w:t>
      </w:r>
      <w:r>
        <w:rPr>
          <w:rFonts w:ascii="宋体" w:hAnsi="宋体" w:eastAsia="宋体" w:cs="宋体"/>
          <w:spacing w:val="9"/>
          <w:sz w:val="20"/>
          <w:szCs w:val="20"/>
          <w:lang w:eastAsia="zh-CN"/>
        </w:rPr>
        <w:t>土木工程、建筑材料、安全</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与环保工程、建筑经济、建筑与房地产经济、质量工程、质量管理等工程项</w:t>
      </w:r>
      <w:r>
        <w:rPr>
          <w:rFonts w:ascii="宋体" w:hAnsi="宋体" w:eastAsia="宋体" w:cs="宋体"/>
          <w:spacing w:val="9"/>
          <w:sz w:val="20"/>
          <w:szCs w:val="20"/>
          <w:lang w:eastAsia="zh-CN"/>
        </w:rPr>
        <w:t>目建设所涉及的相关专业的</w:t>
      </w:r>
      <w:r>
        <w:rPr>
          <w:rFonts w:ascii="宋体" w:hAnsi="宋体" w:eastAsia="宋体" w:cs="宋体"/>
          <w:sz w:val="20"/>
          <w:szCs w:val="20"/>
          <w:lang w:eastAsia="zh-CN"/>
        </w:rPr>
        <w:t xml:space="preserve"> </w:t>
      </w:r>
      <w:r>
        <w:rPr>
          <w:rFonts w:ascii="宋体" w:hAnsi="宋体" w:eastAsia="宋体" w:cs="宋体"/>
          <w:spacing w:val="5"/>
          <w:sz w:val="20"/>
          <w:szCs w:val="20"/>
          <w:lang w:eastAsia="zh-CN"/>
        </w:rPr>
        <w:t>技术职称。</w:t>
      </w:r>
    </w:p>
    <w:p w14:paraId="55B7B619">
      <w:pPr>
        <w:spacing w:before="158" w:line="442" w:lineRule="auto"/>
        <w:ind w:left="61" w:right="57" w:firstLine="422"/>
        <w:jc w:val="both"/>
        <w:rPr>
          <w:rFonts w:ascii="宋体" w:hAnsi="宋体" w:eastAsia="宋体" w:cs="宋体"/>
          <w:sz w:val="20"/>
          <w:szCs w:val="20"/>
          <w:lang w:eastAsia="zh-CN"/>
        </w:rPr>
      </w:pPr>
      <w:r>
        <w:rPr>
          <w:rFonts w:ascii="宋体" w:hAnsi="宋体" w:eastAsia="宋体" w:cs="宋体"/>
          <w:spacing w:val="7"/>
          <w:sz w:val="20"/>
          <w:szCs w:val="20"/>
          <w:lang w:eastAsia="zh-CN"/>
        </w:rPr>
        <w:t>2、投标人应同时提供上表中的人员自</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2025</w:t>
      </w:r>
      <w:r>
        <w:rPr>
          <w:rFonts w:ascii="宋体" w:hAnsi="宋体" w:eastAsia="宋体" w:cs="宋体"/>
          <w:spacing w:val="-37"/>
          <w:sz w:val="20"/>
          <w:szCs w:val="20"/>
          <w:lang w:eastAsia="zh-CN"/>
        </w:rPr>
        <w:t xml:space="preserve"> </w:t>
      </w:r>
      <w:r>
        <w:rPr>
          <w:rFonts w:ascii="宋体" w:hAnsi="宋体" w:eastAsia="宋体" w:cs="宋体"/>
          <w:spacing w:val="7"/>
          <w:sz w:val="20"/>
          <w:szCs w:val="20"/>
          <w:lang w:eastAsia="zh-CN"/>
        </w:rPr>
        <w:t>年</w:t>
      </w:r>
      <w:r>
        <w:rPr>
          <w:rFonts w:ascii="宋体" w:hAnsi="宋体" w:eastAsia="宋体" w:cs="宋体"/>
          <w:spacing w:val="-35"/>
          <w:sz w:val="20"/>
          <w:szCs w:val="20"/>
          <w:lang w:eastAsia="zh-CN"/>
        </w:rPr>
        <w:t xml:space="preserve"> </w:t>
      </w:r>
      <w:r>
        <w:rPr>
          <w:rFonts w:hint="eastAsia" w:ascii="宋体" w:hAnsi="宋体" w:eastAsia="宋体" w:cs="宋体"/>
          <w:spacing w:val="7"/>
          <w:sz w:val="20"/>
          <w:szCs w:val="20"/>
          <w:lang w:eastAsia="zh-CN"/>
        </w:rPr>
        <w:t>4</w:t>
      </w:r>
      <w:r>
        <w:rPr>
          <w:rFonts w:ascii="宋体" w:hAnsi="宋体" w:eastAsia="宋体" w:cs="宋体"/>
          <w:spacing w:val="-33"/>
          <w:sz w:val="20"/>
          <w:szCs w:val="20"/>
          <w:lang w:eastAsia="zh-CN"/>
        </w:rPr>
        <w:t xml:space="preserve"> </w:t>
      </w:r>
      <w:r>
        <w:rPr>
          <w:rFonts w:ascii="宋体" w:hAnsi="宋体" w:eastAsia="宋体" w:cs="宋体"/>
          <w:spacing w:val="7"/>
          <w:sz w:val="20"/>
          <w:szCs w:val="20"/>
          <w:lang w:eastAsia="zh-CN"/>
        </w:rPr>
        <w:t>月份（</w:t>
      </w:r>
      <w:r>
        <w:rPr>
          <w:rFonts w:ascii="宋体" w:hAnsi="宋体" w:eastAsia="宋体" w:cs="宋体"/>
          <w:spacing w:val="6"/>
          <w:sz w:val="20"/>
          <w:szCs w:val="20"/>
          <w:lang w:eastAsia="zh-CN"/>
        </w:rPr>
        <w:t>含</w:t>
      </w:r>
      <w:r>
        <w:rPr>
          <w:rFonts w:ascii="宋体" w:hAnsi="宋体" w:eastAsia="宋体" w:cs="宋体"/>
          <w:spacing w:val="-35"/>
          <w:sz w:val="20"/>
          <w:szCs w:val="20"/>
          <w:lang w:eastAsia="zh-CN"/>
        </w:rPr>
        <w:t xml:space="preserve"> </w:t>
      </w:r>
      <w:r>
        <w:rPr>
          <w:rFonts w:hint="eastAsia" w:ascii="宋体" w:hAnsi="宋体" w:eastAsia="宋体" w:cs="宋体"/>
          <w:spacing w:val="6"/>
          <w:sz w:val="20"/>
          <w:szCs w:val="20"/>
          <w:lang w:eastAsia="zh-CN"/>
        </w:rPr>
        <w:t>4</w:t>
      </w:r>
      <w:r>
        <w:rPr>
          <w:rFonts w:ascii="宋体" w:hAnsi="宋体" w:eastAsia="宋体" w:cs="宋体"/>
          <w:spacing w:val="-33"/>
          <w:sz w:val="20"/>
          <w:szCs w:val="20"/>
          <w:lang w:eastAsia="zh-CN"/>
        </w:rPr>
        <w:t xml:space="preserve"> </w:t>
      </w:r>
      <w:r>
        <w:rPr>
          <w:rFonts w:ascii="宋体" w:hAnsi="宋体" w:eastAsia="宋体" w:cs="宋体"/>
          <w:spacing w:val="6"/>
          <w:sz w:val="20"/>
          <w:szCs w:val="20"/>
          <w:lang w:eastAsia="zh-CN"/>
        </w:rPr>
        <w:t>月份）</w:t>
      </w:r>
      <w:r>
        <w:rPr>
          <w:rFonts w:ascii="宋体" w:hAnsi="宋体" w:eastAsia="宋体" w:cs="宋体"/>
          <w:spacing w:val="-60"/>
          <w:sz w:val="20"/>
          <w:szCs w:val="20"/>
          <w:lang w:eastAsia="zh-CN"/>
        </w:rPr>
        <w:t xml:space="preserve"> </w:t>
      </w:r>
      <w:r>
        <w:rPr>
          <w:rFonts w:ascii="宋体" w:hAnsi="宋体" w:eastAsia="宋体" w:cs="宋体"/>
          <w:spacing w:val="6"/>
          <w:sz w:val="20"/>
          <w:szCs w:val="20"/>
          <w:lang w:eastAsia="zh-CN"/>
        </w:rPr>
        <w:t>以来任意一个月份在本单位（不</w:t>
      </w:r>
      <w:r>
        <w:rPr>
          <w:rFonts w:ascii="宋体" w:hAnsi="宋体" w:eastAsia="宋体" w:cs="宋体"/>
          <w:spacing w:val="10"/>
          <w:sz w:val="20"/>
          <w:szCs w:val="20"/>
          <w:lang w:eastAsia="zh-CN"/>
        </w:rPr>
        <w:t>含投标人的子公司，含分公司或分支机构）购买社保的缴费记录；因改制或重组的企业人员社保由上级</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主管部门缴纳的，需由上级主管部门出具证明说明。不符合条件或无提交相关资料的不计分（本表不作</w:t>
      </w:r>
      <w:r>
        <w:rPr>
          <w:rFonts w:ascii="宋体" w:hAnsi="宋体" w:eastAsia="宋体" w:cs="宋体"/>
          <w:spacing w:val="5"/>
          <w:sz w:val="20"/>
          <w:szCs w:val="20"/>
          <w:lang w:eastAsia="zh-CN"/>
        </w:rPr>
        <w:t>为废标条款）。</w:t>
      </w:r>
    </w:p>
    <w:p w14:paraId="03D1AFCF">
      <w:pPr>
        <w:spacing w:line="442" w:lineRule="auto"/>
        <w:rPr>
          <w:rFonts w:ascii="宋体" w:hAnsi="宋体" w:eastAsia="宋体" w:cs="宋体"/>
          <w:sz w:val="20"/>
          <w:szCs w:val="20"/>
          <w:lang w:eastAsia="zh-CN"/>
        </w:rPr>
        <w:sectPr>
          <w:headerReference r:id="rId44" w:type="default"/>
          <w:footerReference r:id="rId45" w:type="default"/>
          <w:pgSz w:w="11905" w:h="16839"/>
          <w:pgMar w:top="1440" w:right="1800" w:bottom="1440" w:left="1800" w:header="0" w:footer="994" w:gutter="0"/>
          <w:pgNumType w:fmt="decimal"/>
          <w:cols w:space="720" w:num="1"/>
        </w:sectPr>
      </w:pPr>
    </w:p>
    <w:p w14:paraId="23E99C0F">
      <w:pPr>
        <w:spacing w:before="91" w:line="220" w:lineRule="auto"/>
        <w:ind w:left="123"/>
        <w:outlineLvl w:val="1"/>
        <w:rPr>
          <w:rFonts w:ascii="宋体" w:hAnsi="宋体" w:eastAsia="宋体" w:cs="宋体"/>
          <w:spacing w:val="1"/>
          <w:sz w:val="24"/>
          <w:szCs w:val="24"/>
          <w:lang w:eastAsia="zh-CN"/>
        </w:rPr>
      </w:pPr>
      <w:r>
        <w:rPr>
          <w:rFonts w:ascii="宋体" w:hAnsi="宋体" w:eastAsia="宋体" w:cs="宋体"/>
          <w:b/>
          <w:bCs/>
          <w:spacing w:val="2"/>
          <w:sz w:val="24"/>
          <w:szCs w:val="24"/>
          <w:lang w:eastAsia="zh-CN"/>
        </w:rPr>
        <w:t>附表6</w:t>
      </w:r>
      <w:r>
        <w:rPr>
          <w:rFonts w:ascii="宋体" w:hAnsi="宋体" w:eastAsia="宋体" w:cs="宋体"/>
          <w:spacing w:val="2"/>
          <w:sz w:val="24"/>
          <w:szCs w:val="24"/>
          <w:lang w:eastAsia="zh-CN"/>
        </w:rPr>
        <w:t xml:space="preserve">                         </w:t>
      </w:r>
      <w:r>
        <w:rPr>
          <w:rFonts w:ascii="宋体" w:hAnsi="宋体" w:eastAsia="宋体" w:cs="宋体"/>
          <w:spacing w:val="1"/>
          <w:sz w:val="24"/>
          <w:szCs w:val="24"/>
          <w:lang w:eastAsia="zh-CN"/>
        </w:rPr>
        <w:t xml:space="preserve">          </w:t>
      </w:r>
    </w:p>
    <w:p w14:paraId="1CF3AD51">
      <w:pPr>
        <w:spacing w:before="91" w:line="220" w:lineRule="auto"/>
        <w:ind w:left="123"/>
        <w:jc w:val="center"/>
        <w:outlineLvl w:val="1"/>
        <w:rPr>
          <w:rFonts w:ascii="宋体" w:hAnsi="宋体" w:eastAsia="宋体" w:cs="宋体"/>
          <w:sz w:val="28"/>
          <w:szCs w:val="28"/>
          <w:lang w:eastAsia="zh-CN"/>
        </w:rPr>
      </w:pPr>
      <w:r>
        <w:rPr>
          <w:rFonts w:ascii="宋体" w:hAnsi="宋体" w:eastAsia="宋体" w:cs="宋体"/>
          <w:b/>
          <w:bCs/>
          <w:spacing w:val="1"/>
          <w:sz w:val="28"/>
          <w:szCs w:val="28"/>
          <w:lang w:eastAsia="zh-CN"/>
        </w:rPr>
        <w:t>定标阶段答辩因素审查评分表</w:t>
      </w:r>
    </w:p>
    <w:p w14:paraId="4B4CC960">
      <w:pPr>
        <w:spacing w:before="189" w:line="228" w:lineRule="auto"/>
        <w:ind w:left="107"/>
        <w:rPr>
          <w:rFonts w:ascii="宋体" w:hAnsi="宋体" w:eastAsia="宋体" w:cs="宋体"/>
          <w:sz w:val="20"/>
          <w:szCs w:val="20"/>
        </w:rPr>
      </w:pPr>
      <w:r>
        <w:rPr>
          <w:rFonts w:ascii="宋体" w:hAnsi="宋体" w:eastAsia="宋体" w:cs="宋体"/>
          <w:b/>
          <w:bCs/>
          <w:spacing w:val="4"/>
          <w:sz w:val="20"/>
          <w:szCs w:val="20"/>
        </w:rPr>
        <w:t>项目名称：</w:t>
      </w:r>
    </w:p>
    <w:p w14:paraId="5BD6569E">
      <w:pPr>
        <w:spacing w:line="18" w:lineRule="exact"/>
      </w:pPr>
    </w:p>
    <w:tbl>
      <w:tblPr>
        <w:tblStyle w:val="9"/>
        <w:tblW w:w="141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895"/>
        <w:gridCol w:w="12013"/>
      </w:tblGrid>
      <w:tr w14:paraId="425B4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235" w:type="dxa"/>
            <w:tcBorders>
              <w:top w:val="single" w:color="000000" w:sz="6" w:space="0"/>
            </w:tcBorders>
          </w:tcPr>
          <w:p w14:paraId="48C5D712">
            <w:pPr>
              <w:pStyle w:val="10"/>
              <w:spacing w:before="65" w:line="216" w:lineRule="auto"/>
              <w:ind w:left="201"/>
            </w:pPr>
            <w:r>
              <w:rPr>
                <w:spacing w:val="7"/>
              </w:rPr>
              <w:t>评分内容</w:t>
            </w:r>
          </w:p>
        </w:tc>
        <w:tc>
          <w:tcPr>
            <w:tcW w:w="895" w:type="dxa"/>
            <w:tcBorders>
              <w:top w:val="single" w:color="000000" w:sz="6" w:space="0"/>
            </w:tcBorders>
          </w:tcPr>
          <w:p w14:paraId="68D8A80D">
            <w:pPr>
              <w:pStyle w:val="10"/>
              <w:spacing w:before="65" w:line="216" w:lineRule="auto"/>
              <w:ind w:left="244"/>
            </w:pPr>
            <w:r>
              <w:rPr>
                <w:spacing w:val="3"/>
              </w:rPr>
              <w:t>分值</w:t>
            </w:r>
          </w:p>
        </w:tc>
        <w:tc>
          <w:tcPr>
            <w:tcW w:w="12013" w:type="dxa"/>
            <w:tcBorders>
              <w:top w:val="single" w:color="000000" w:sz="6" w:space="0"/>
            </w:tcBorders>
          </w:tcPr>
          <w:p w14:paraId="5AB3E4BF">
            <w:pPr>
              <w:pStyle w:val="10"/>
              <w:spacing w:before="65" w:line="216" w:lineRule="auto"/>
              <w:ind w:left="5588"/>
            </w:pPr>
            <w:r>
              <w:rPr>
                <w:spacing w:val="7"/>
              </w:rPr>
              <w:t>评审标准</w:t>
            </w:r>
          </w:p>
        </w:tc>
      </w:tr>
      <w:tr w14:paraId="2EED7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4" w:hRule="atLeast"/>
        </w:trPr>
        <w:tc>
          <w:tcPr>
            <w:tcW w:w="1235" w:type="dxa"/>
          </w:tcPr>
          <w:p w14:paraId="43CE1A52">
            <w:pPr>
              <w:spacing w:line="269" w:lineRule="auto"/>
            </w:pPr>
          </w:p>
          <w:p w14:paraId="54D48E36">
            <w:pPr>
              <w:spacing w:line="269" w:lineRule="auto"/>
            </w:pPr>
          </w:p>
          <w:p w14:paraId="79607FF6">
            <w:pPr>
              <w:spacing w:line="269" w:lineRule="auto"/>
            </w:pPr>
          </w:p>
          <w:p w14:paraId="0619F21D">
            <w:pPr>
              <w:spacing w:line="270" w:lineRule="auto"/>
            </w:pPr>
          </w:p>
          <w:p w14:paraId="2C69EBD2">
            <w:pPr>
              <w:spacing w:line="270" w:lineRule="auto"/>
            </w:pPr>
          </w:p>
          <w:p w14:paraId="7688B459">
            <w:pPr>
              <w:pStyle w:val="10"/>
              <w:spacing w:before="65" w:line="228" w:lineRule="auto"/>
              <w:ind w:left="202"/>
            </w:pPr>
            <w:r>
              <w:rPr>
                <w:spacing w:val="7"/>
              </w:rPr>
              <w:t>答辩因素</w:t>
            </w:r>
          </w:p>
        </w:tc>
        <w:tc>
          <w:tcPr>
            <w:tcW w:w="895" w:type="dxa"/>
          </w:tcPr>
          <w:p w14:paraId="757BAB19">
            <w:pPr>
              <w:spacing w:line="269" w:lineRule="auto"/>
            </w:pPr>
          </w:p>
          <w:p w14:paraId="245FC629">
            <w:pPr>
              <w:spacing w:line="269" w:lineRule="auto"/>
            </w:pPr>
          </w:p>
          <w:p w14:paraId="0941D1EA">
            <w:pPr>
              <w:spacing w:line="269" w:lineRule="auto"/>
            </w:pPr>
          </w:p>
          <w:p w14:paraId="3D1EA845">
            <w:pPr>
              <w:spacing w:line="270" w:lineRule="auto"/>
            </w:pPr>
          </w:p>
          <w:p w14:paraId="5C2A23A0">
            <w:pPr>
              <w:spacing w:line="270" w:lineRule="auto"/>
            </w:pPr>
          </w:p>
          <w:p w14:paraId="57A592AE">
            <w:pPr>
              <w:pStyle w:val="10"/>
              <w:spacing w:before="65" w:line="269" w:lineRule="exact"/>
              <w:ind w:left="348"/>
            </w:pPr>
            <w:r>
              <w:rPr>
                <w:spacing w:val="-2"/>
                <w:position w:val="1"/>
              </w:rPr>
              <w:t>30</w:t>
            </w:r>
          </w:p>
        </w:tc>
        <w:tc>
          <w:tcPr>
            <w:tcW w:w="12013" w:type="dxa"/>
          </w:tcPr>
          <w:p w14:paraId="05F90A16">
            <w:pPr>
              <w:pStyle w:val="10"/>
              <w:spacing w:before="60" w:line="228" w:lineRule="auto"/>
              <w:ind w:left="115"/>
              <w:rPr>
                <w:lang w:eastAsia="zh-CN"/>
              </w:rPr>
            </w:pPr>
            <w:r>
              <w:rPr>
                <w:spacing w:val="7"/>
                <w:lang w:eastAsia="zh-CN"/>
              </w:rPr>
              <w:t>项目答辩内容</w:t>
            </w:r>
          </w:p>
          <w:p w14:paraId="3E049E8C">
            <w:pPr>
              <w:pStyle w:val="10"/>
              <w:spacing w:before="53" w:line="227" w:lineRule="auto"/>
              <w:ind w:left="114"/>
              <w:rPr>
                <w:lang w:eastAsia="zh-CN"/>
              </w:rPr>
            </w:pPr>
            <w:r>
              <w:rPr>
                <w:spacing w:val="9"/>
                <w:lang w:eastAsia="zh-CN"/>
              </w:rPr>
              <w:t>投标人派本项目拟投入项目负责人或技术负责人出席答辩会议，项目答</w:t>
            </w:r>
            <w:r>
              <w:rPr>
                <w:spacing w:val="8"/>
                <w:lang w:eastAsia="zh-CN"/>
              </w:rPr>
              <w:t>辩时间不超过</w:t>
            </w:r>
            <w:r>
              <w:rPr>
                <w:spacing w:val="-21"/>
                <w:lang w:eastAsia="zh-CN"/>
              </w:rPr>
              <w:t xml:space="preserve"> </w:t>
            </w:r>
            <w:r>
              <w:rPr>
                <w:spacing w:val="8"/>
                <w:lang w:eastAsia="zh-CN"/>
              </w:rPr>
              <w:t>10</w:t>
            </w:r>
            <w:r>
              <w:rPr>
                <w:spacing w:val="-36"/>
                <w:lang w:eastAsia="zh-CN"/>
              </w:rPr>
              <w:t xml:space="preserve"> </w:t>
            </w:r>
            <w:r>
              <w:rPr>
                <w:spacing w:val="8"/>
                <w:lang w:eastAsia="zh-CN"/>
              </w:rPr>
              <w:t>分钟，项目答辩内容如下：</w:t>
            </w:r>
          </w:p>
          <w:p w14:paraId="52432F4F">
            <w:pPr>
              <w:pStyle w:val="10"/>
              <w:spacing w:before="54" w:line="277" w:lineRule="auto"/>
              <w:ind w:left="119" w:right="197" w:hanging="8"/>
              <w:rPr>
                <w:lang w:eastAsia="zh-CN"/>
              </w:rPr>
            </w:pPr>
            <w:r>
              <w:rPr>
                <w:spacing w:val="9"/>
                <w:lang w:eastAsia="zh-CN"/>
              </w:rPr>
              <w:t>优：对项目情况认识清晰，对项目的重点、难点理解到位，应对措施合理健全，对工程质量和工期、安全的保证</w:t>
            </w:r>
            <w:r>
              <w:rPr>
                <w:spacing w:val="8"/>
                <w:lang w:eastAsia="zh-CN"/>
              </w:rPr>
              <w:t>措施合理可行，</w:t>
            </w:r>
            <w:r>
              <w:rPr>
                <w:lang w:eastAsia="zh-CN"/>
              </w:rPr>
              <w:t xml:space="preserve"> </w:t>
            </w:r>
            <w:r>
              <w:rPr>
                <w:spacing w:val="8"/>
                <w:lang w:eastAsia="zh-CN"/>
              </w:rPr>
              <w:t>能准确、具体的回答定标委员会所提出的问题，得（25-30]分；</w:t>
            </w:r>
          </w:p>
          <w:p w14:paraId="767ACA5B">
            <w:pPr>
              <w:pStyle w:val="10"/>
              <w:spacing w:before="2" w:line="276" w:lineRule="auto"/>
              <w:ind w:left="134" w:right="146" w:firstLine="10"/>
              <w:rPr>
                <w:lang w:eastAsia="zh-CN"/>
              </w:rPr>
            </w:pPr>
            <w:r>
              <w:rPr>
                <w:spacing w:val="9"/>
                <w:lang w:eastAsia="zh-CN"/>
              </w:rPr>
              <w:t>良：对项目情况认识比较清晰，对项目的重点、难点理解比较到位，应对措施较比较合理，对工程质量和工期、安全的保证措施</w:t>
            </w:r>
            <w:r>
              <w:rPr>
                <w:spacing w:val="10"/>
                <w:lang w:eastAsia="zh-CN"/>
              </w:rPr>
              <w:t xml:space="preserve"> </w:t>
            </w:r>
            <w:r>
              <w:rPr>
                <w:spacing w:val="8"/>
                <w:lang w:eastAsia="zh-CN"/>
              </w:rPr>
              <w:t>比较合理可行，能较准确的回答定标委员会所提出的问题，得（18-25</w:t>
            </w:r>
            <w:r>
              <w:rPr>
                <w:spacing w:val="7"/>
                <w:lang w:eastAsia="zh-CN"/>
              </w:rPr>
              <w:t>]分；</w:t>
            </w:r>
          </w:p>
          <w:p w14:paraId="5FB1EB09">
            <w:pPr>
              <w:pStyle w:val="10"/>
              <w:spacing w:before="2" w:line="276" w:lineRule="auto"/>
              <w:ind w:left="111" w:right="146" w:firstLine="20"/>
              <w:rPr>
                <w:lang w:eastAsia="zh-CN"/>
              </w:rPr>
            </w:pPr>
            <w:r>
              <w:rPr>
                <w:spacing w:val="10"/>
                <w:lang w:eastAsia="zh-CN"/>
              </w:rPr>
              <w:t>中：对项目情况认识一般，但重点、难点把握不准，应</w:t>
            </w:r>
            <w:r>
              <w:rPr>
                <w:spacing w:val="9"/>
                <w:lang w:eastAsia="zh-CN"/>
              </w:rPr>
              <w:t>对措施欠合理，工程质量和工期、安全的保证措施欠合理，回答定标委员</w:t>
            </w:r>
            <w:r>
              <w:rPr>
                <w:lang w:eastAsia="zh-CN"/>
              </w:rPr>
              <w:t xml:space="preserve"> </w:t>
            </w:r>
            <w:r>
              <w:rPr>
                <w:spacing w:val="7"/>
                <w:lang w:eastAsia="zh-CN"/>
              </w:rPr>
              <w:t>会所提出的问题比较笼统，得（10-18]分；</w:t>
            </w:r>
          </w:p>
          <w:p w14:paraId="47929A5A">
            <w:pPr>
              <w:pStyle w:val="10"/>
              <w:spacing w:line="227" w:lineRule="auto"/>
              <w:ind w:left="114"/>
              <w:rPr>
                <w:lang w:eastAsia="zh-CN"/>
              </w:rPr>
            </w:pPr>
            <w:r>
              <w:rPr>
                <w:spacing w:val="8"/>
                <w:lang w:eastAsia="zh-CN"/>
              </w:rPr>
              <w:t>差：对项目不了解，或答非所问，得（0-10]分。</w:t>
            </w:r>
          </w:p>
          <w:p w14:paraId="5E383F9E">
            <w:pPr>
              <w:pStyle w:val="10"/>
              <w:spacing w:before="48" w:line="228" w:lineRule="auto"/>
              <w:ind w:left="114"/>
              <w:outlineLvl w:val="1"/>
              <w:rPr>
                <w:lang w:eastAsia="zh-CN"/>
              </w:rPr>
            </w:pPr>
            <w:r>
              <w:rPr>
                <w:spacing w:val="7"/>
                <w:lang w:eastAsia="zh-CN"/>
              </w:rPr>
              <w:t>投标人未按要求参加现场答辩，为</w:t>
            </w:r>
            <w:r>
              <w:rPr>
                <w:spacing w:val="-34"/>
                <w:lang w:eastAsia="zh-CN"/>
              </w:rPr>
              <w:t xml:space="preserve"> </w:t>
            </w:r>
            <w:r>
              <w:rPr>
                <w:spacing w:val="7"/>
                <w:lang w:eastAsia="zh-CN"/>
              </w:rPr>
              <w:t>0</w:t>
            </w:r>
            <w:r>
              <w:rPr>
                <w:spacing w:val="-35"/>
                <w:lang w:eastAsia="zh-CN"/>
              </w:rPr>
              <w:t xml:space="preserve"> </w:t>
            </w:r>
            <w:r>
              <w:rPr>
                <w:spacing w:val="7"/>
                <w:lang w:eastAsia="zh-CN"/>
              </w:rPr>
              <w:t>分。</w:t>
            </w:r>
          </w:p>
        </w:tc>
      </w:tr>
    </w:tbl>
    <w:p w14:paraId="660E6C73">
      <w:pPr>
        <w:pStyle w:val="4"/>
        <w:rPr>
          <w:lang w:eastAsia="zh-CN"/>
        </w:rPr>
      </w:pPr>
    </w:p>
    <w:p w14:paraId="52636625">
      <w:pPr>
        <w:rPr>
          <w:lang w:eastAsia="zh-CN"/>
        </w:rPr>
        <w:sectPr>
          <w:footerReference r:id="rId46" w:type="default"/>
          <w:pgSz w:w="16839" w:h="11905"/>
          <w:pgMar w:top="1440" w:right="1800" w:bottom="1440" w:left="1800" w:header="0" w:footer="993" w:gutter="0"/>
          <w:pgNumType w:fmt="decimal"/>
          <w:cols w:space="720" w:num="1"/>
        </w:sectPr>
      </w:pPr>
    </w:p>
    <w:p w14:paraId="4A5288A2">
      <w:pPr>
        <w:spacing w:before="75" w:line="220" w:lineRule="auto"/>
        <w:ind w:left="100"/>
        <w:jc w:val="both"/>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附表</w:t>
      </w:r>
      <w:r>
        <w:rPr>
          <w:rFonts w:hint="eastAsia" w:ascii="宋体" w:hAnsi="宋体" w:eastAsia="宋体" w:cs="宋体"/>
          <w:b/>
          <w:bCs/>
          <w:spacing w:val="2"/>
          <w:sz w:val="24"/>
          <w:szCs w:val="24"/>
          <w:lang w:eastAsia="zh-CN"/>
        </w:rPr>
        <w:t xml:space="preserve">7                                    </w:t>
      </w:r>
    </w:p>
    <w:p w14:paraId="5B509DF8">
      <w:pPr>
        <w:spacing w:before="75" w:line="220" w:lineRule="auto"/>
        <w:ind w:left="279" w:leftChars="133"/>
        <w:jc w:val="center"/>
        <w:rPr>
          <w:rFonts w:ascii="宋体" w:hAnsi="宋体" w:eastAsia="宋体" w:cs="宋体"/>
          <w:sz w:val="28"/>
          <w:szCs w:val="28"/>
          <w:lang w:eastAsia="zh-CN"/>
        </w:rPr>
      </w:pPr>
      <w:r>
        <w:rPr>
          <w:rFonts w:ascii="宋体" w:hAnsi="宋体" w:eastAsia="宋体" w:cs="宋体"/>
          <w:b/>
          <w:bCs/>
          <w:spacing w:val="-6"/>
          <w:sz w:val="28"/>
          <w:szCs w:val="28"/>
          <w:lang w:eastAsia="zh-CN"/>
        </w:rPr>
        <w:t>定标阶段方案因素详细审查评分表</w:t>
      </w:r>
    </w:p>
    <w:p w14:paraId="3EC91B3F">
      <w:pPr>
        <w:spacing w:before="156" w:line="228" w:lineRule="auto"/>
        <w:ind w:left="84"/>
        <w:rPr>
          <w:rFonts w:ascii="宋体" w:hAnsi="宋体" w:eastAsia="宋体" w:cs="宋体"/>
          <w:sz w:val="20"/>
          <w:szCs w:val="20"/>
        </w:rPr>
      </w:pPr>
      <w:r>
        <w:rPr>
          <w:rFonts w:ascii="宋体" w:hAnsi="宋体" w:eastAsia="宋体" w:cs="宋体"/>
          <w:b/>
          <w:bCs/>
          <w:spacing w:val="4"/>
          <w:sz w:val="20"/>
          <w:szCs w:val="20"/>
        </w:rPr>
        <w:t>项目名称：</w:t>
      </w:r>
    </w:p>
    <w:p w14:paraId="442705CB">
      <w:pPr>
        <w:spacing w:line="17" w:lineRule="exact"/>
      </w:pPr>
    </w:p>
    <w:tbl>
      <w:tblPr>
        <w:tblStyle w:val="9"/>
        <w:tblW w:w="140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
        <w:gridCol w:w="1252"/>
        <w:gridCol w:w="6"/>
        <w:gridCol w:w="792"/>
        <w:gridCol w:w="6"/>
        <w:gridCol w:w="12029"/>
        <w:gridCol w:w="6"/>
      </w:tblGrid>
      <w:tr w14:paraId="20BA5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309" w:hRule="atLeast"/>
        </w:trPr>
        <w:tc>
          <w:tcPr>
            <w:tcW w:w="1259" w:type="dxa"/>
            <w:gridSpan w:val="2"/>
            <w:tcBorders>
              <w:top w:val="single" w:color="000000" w:sz="6" w:space="0"/>
            </w:tcBorders>
          </w:tcPr>
          <w:p w14:paraId="281628A5">
            <w:pPr>
              <w:pStyle w:val="10"/>
              <w:spacing w:before="65" w:line="216" w:lineRule="auto"/>
              <w:ind w:left="214"/>
            </w:pPr>
            <w:r>
              <w:rPr>
                <w:spacing w:val="7"/>
              </w:rPr>
              <w:t>评分内容</w:t>
            </w:r>
          </w:p>
        </w:tc>
        <w:tc>
          <w:tcPr>
            <w:tcW w:w="798" w:type="dxa"/>
            <w:gridSpan w:val="2"/>
            <w:tcBorders>
              <w:top w:val="single" w:color="000000" w:sz="6" w:space="0"/>
            </w:tcBorders>
          </w:tcPr>
          <w:p w14:paraId="75220AFE">
            <w:pPr>
              <w:pStyle w:val="10"/>
              <w:spacing w:before="65" w:line="216" w:lineRule="auto"/>
              <w:ind w:left="194"/>
            </w:pPr>
            <w:r>
              <w:rPr>
                <w:spacing w:val="3"/>
              </w:rPr>
              <w:t>分值</w:t>
            </w:r>
          </w:p>
        </w:tc>
        <w:tc>
          <w:tcPr>
            <w:tcW w:w="12040" w:type="dxa"/>
            <w:gridSpan w:val="2"/>
            <w:tcBorders>
              <w:top w:val="single" w:color="000000" w:sz="6" w:space="0"/>
            </w:tcBorders>
          </w:tcPr>
          <w:p w14:paraId="360CB64C">
            <w:pPr>
              <w:pStyle w:val="10"/>
              <w:spacing w:before="65" w:line="216" w:lineRule="auto"/>
              <w:ind w:left="5602"/>
            </w:pPr>
            <w:r>
              <w:rPr>
                <w:spacing w:val="7"/>
              </w:rPr>
              <w:t>评审标准</w:t>
            </w:r>
          </w:p>
        </w:tc>
      </w:tr>
      <w:tr w14:paraId="4DF6D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2023" w:hRule="atLeast"/>
        </w:trPr>
        <w:tc>
          <w:tcPr>
            <w:tcW w:w="1259" w:type="dxa"/>
            <w:gridSpan w:val="2"/>
            <w:vAlign w:val="center"/>
          </w:tcPr>
          <w:p w14:paraId="65576AF3">
            <w:pPr>
              <w:pStyle w:val="10"/>
              <w:spacing w:before="52" w:line="280" w:lineRule="auto"/>
              <w:ind w:left="115" w:right="307" w:firstLine="5"/>
              <w:rPr>
                <w:rFonts w:asciiTheme="minorEastAsia" w:hAnsiTheme="minorEastAsia" w:eastAsiaTheme="minorEastAsia"/>
              </w:rPr>
            </w:pPr>
            <w:r>
              <w:rPr>
                <w:rFonts w:hint="eastAsia" w:cs="宋体" w:asciiTheme="minorEastAsia" w:hAnsiTheme="minorEastAsia" w:eastAsiaTheme="minorEastAsia"/>
                <w:sz w:val="20"/>
                <w:szCs w:val="20"/>
              </w:rPr>
              <w:t>施工部署</w:t>
            </w:r>
          </w:p>
        </w:tc>
        <w:tc>
          <w:tcPr>
            <w:tcW w:w="798" w:type="dxa"/>
            <w:gridSpan w:val="2"/>
            <w:vAlign w:val="center"/>
          </w:tcPr>
          <w:p w14:paraId="245751E9">
            <w:pPr>
              <w:pStyle w:val="10"/>
              <w:spacing w:before="65" w:line="268" w:lineRule="exact"/>
              <w:ind w:left="300"/>
              <w:jc w:val="both"/>
              <w:rPr>
                <w:rFonts w:asciiTheme="minorEastAsia" w:hAnsiTheme="minorEastAsia" w:eastAsiaTheme="minorEastAsia"/>
              </w:rPr>
            </w:pPr>
            <w:r>
              <w:rPr>
                <w:rFonts w:hint="eastAsia" w:cs="宋体" w:asciiTheme="minorEastAsia" w:hAnsiTheme="minorEastAsia" w:eastAsiaTheme="minorEastAsia"/>
                <w:sz w:val="20"/>
                <w:szCs w:val="20"/>
              </w:rPr>
              <w:t>15</w:t>
            </w:r>
          </w:p>
        </w:tc>
        <w:tc>
          <w:tcPr>
            <w:tcW w:w="12040" w:type="dxa"/>
            <w:gridSpan w:val="2"/>
            <w:vAlign w:val="center"/>
          </w:tcPr>
          <w:p w14:paraId="5A13824A">
            <w:pPr>
              <w:spacing w:line="300" w:lineRule="exact"/>
              <w:contextualSpacing/>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针对本项目编制项目实施目标、总体思路、具体部署、项目总体程序的，根据各投标单位提供的措施进行评审：</w:t>
            </w:r>
          </w:p>
          <w:p w14:paraId="397A3AD5">
            <w:pPr>
              <w:pStyle w:val="4"/>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优：项目实施目标、总体思路、具体部署、项目总体程序，且科学性、适用性、针对性</w:t>
            </w:r>
            <w:r>
              <w:rPr>
                <w:rFonts w:hint="eastAsia" w:cs="宋体" w:asciiTheme="minorEastAsia" w:hAnsiTheme="minorEastAsia" w:eastAsiaTheme="minorEastAsia"/>
                <w:sz w:val="20"/>
                <w:szCs w:val="20"/>
                <w:highlight w:val="none"/>
                <w:lang w:eastAsia="zh-CN"/>
              </w:rPr>
              <w:t>较强</w:t>
            </w:r>
            <w:r>
              <w:rPr>
                <w:rFonts w:hint="eastAsia" w:cs="宋体" w:asciiTheme="minorEastAsia" w:hAnsiTheme="minorEastAsia" w:eastAsiaTheme="minorEastAsia"/>
                <w:sz w:val="20"/>
                <w:szCs w:val="20"/>
                <w:lang w:eastAsia="zh-CN"/>
              </w:rPr>
              <w:t>，得（11-15]分</w:t>
            </w:r>
          </w:p>
          <w:p w14:paraId="212FD113">
            <w:pPr>
              <w:pStyle w:val="4"/>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良：项目实施目标、总体思路、具体部署、项目总体程序，且科学性、适用性、针对性良好，得（7-11]分</w:t>
            </w:r>
          </w:p>
          <w:p w14:paraId="42749B9F">
            <w:pPr>
              <w:pStyle w:val="4"/>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中：项目实施目标、总体思路、具体部署、项目总体程序，且科学性、适用性、针对性一般，得（3-7]分</w:t>
            </w:r>
          </w:p>
          <w:p w14:paraId="0E82F4D0">
            <w:pP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差：项目实施目标、总体思路、具体部署、项目总体程序，且科学性、适用性、针对性</w:t>
            </w:r>
            <w:r>
              <w:rPr>
                <w:rFonts w:hint="eastAsia" w:cs="宋体" w:asciiTheme="minorEastAsia" w:hAnsiTheme="minorEastAsia" w:eastAsiaTheme="minorEastAsia"/>
                <w:sz w:val="20"/>
                <w:szCs w:val="20"/>
                <w:lang w:val="en-US" w:eastAsia="zh-CN"/>
              </w:rPr>
              <w:t>较差</w:t>
            </w:r>
            <w:r>
              <w:rPr>
                <w:rFonts w:hint="eastAsia" w:cs="宋体" w:asciiTheme="minorEastAsia" w:hAnsiTheme="minorEastAsia" w:eastAsiaTheme="minorEastAsia"/>
                <w:sz w:val="20"/>
                <w:szCs w:val="20"/>
                <w:lang w:eastAsia="zh-CN"/>
              </w:rPr>
              <w:t>，得（0-3]分</w:t>
            </w:r>
          </w:p>
          <w:p w14:paraId="18C80F12">
            <w:pPr>
              <w:pStyle w:val="10"/>
              <w:spacing w:before="73" w:line="227" w:lineRule="auto"/>
              <w:ind w:left="115"/>
              <w:rPr>
                <w:rFonts w:asciiTheme="minorEastAsia" w:hAnsiTheme="minorEastAsia" w:eastAsiaTheme="minorEastAsia"/>
                <w:lang w:eastAsia="zh-CN"/>
              </w:rPr>
            </w:pPr>
            <w:r>
              <w:rPr>
                <w:rFonts w:hint="eastAsia" w:asciiTheme="minorEastAsia" w:hAnsiTheme="minorEastAsia" w:eastAsiaTheme="minorEastAsia"/>
              </w:rPr>
              <w:t>未提供的不得分。</w:t>
            </w:r>
          </w:p>
        </w:tc>
      </w:tr>
      <w:tr w14:paraId="22317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1824" w:hRule="atLeast"/>
        </w:trPr>
        <w:tc>
          <w:tcPr>
            <w:tcW w:w="1259" w:type="dxa"/>
            <w:gridSpan w:val="2"/>
            <w:vAlign w:val="center"/>
          </w:tcPr>
          <w:p w14:paraId="67B56000">
            <w:pPr>
              <w:pStyle w:val="10"/>
              <w:spacing w:before="53" w:line="228" w:lineRule="auto"/>
              <w:ind w:left="116"/>
              <w:rPr>
                <w:rFonts w:asciiTheme="minorEastAsia" w:hAnsiTheme="minorEastAsia" w:eastAsiaTheme="minorEastAsia"/>
              </w:rPr>
            </w:pPr>
            <w:r>
              <w:rPr>
                <w:rFonts w:hint="eastAsia" w:cs="宋体" w:asciiTheme="minorEastAsia" w:hAnsiTheme="minorEastAsia" w:eastAsiaTheme="minorEastAsia"/>
                <w:sz w:val="20"/>
                <w:szCs w:val="20"/>
              </w:rPr>
              <w:t>施工平面布置</w:t>
            </w:r>
          </w:p>
        </w:tc>
        <w:tc>
          <w:tcPr>
            <w:tcW w:w="798" w:type="dxa"/>
            <w:gridSpan w:val="2"/>
            <w:vAlign w:val="center"/>
          </w:tcPr>
          <w:p w14:paraId="19FC6367">
            <w:pPr>
              <w:pStyle w:val="10"/>
              <w:spacing w:before="65" w:line="268" w:lineRule="exact"/>
              <w:ind w:left="300"/>
              <w:jc w:val="both"/>
              <w:rPr>
                <w:rFonts w:asciiTheme="minorEastAsia" w:hAnsiTheme="minorEastAsia" w:eastAsiaTheme="minorEastAsia"/>
              </w:rPr>
            </w:pPr>
            <w:r>
              <w:rPr>
                <w:rFonts w:hint="eastAsia" w:cs="宋体" w:asciiTheme="minorEastAsia" w:hAnsiTheme="minorEastAsia" w:eastAsiaTheme="minorEastAsia"/>
                <w:sz w:val="20"/>
                <w:szCs w:val="20"/>
              </w:rPr>
              <w:t>15</w:t>
            </w:r>
          </w:p>
        </w:tc>
        <w:tc>
          <w:tcPr>
            <w:tcW w:w="12040" w:type="dxa"/>
            <w:gridSpan w:val="2"/>
            <w:vAlign w:val="center"/>
          </w:tcPr>
          <w:p w14:paraId="18258EF7">
            <w:pPr>
              <w:spacing w:line="300" w:lineRule="exact"/>
              <w:contextualSpacing/>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针对本项目编制平面布置条件分析及布置思路、主要阶段平面布置、临水临电平面布置、总平面管理的，根据各投标单位提供的措施进行评审：</w:t>
            </w:r>
          </w:p>
          <w:p w14:paraId="73EA50F3">
            <w:pP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优：平面布置条件分析及布置思路、主要阶段平面布置、临水临电平面布置、总平面管理，且科学性、适用性、针对性较强，得（11-15]分</w:t>
            </w:r>
          </w:p>
          <w:p w14:paraId="7F307575">
            <w:pP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良：平面布置条件分析及布置思路、主要阶段平面布置、临水临电平面布置、总平面管理，且科学性、适用性、针对性良好，得（7-11]分</w:t>
            </w:r>
          </w:p>
          <w:p w14:paraId="0116FB06">
            <w:pP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中：平面布置条件分析及布置思路、主要阶段平面布置、临水临电平面布置、总平面管理，且科学性、适用性、针对性一般，得（3-7]分</w:t>
            </w:r>
          </w:p>
          <w:p w14:paraId="69A8CFD9">
            <w:pP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val="en-US" w:eastAsia="zh-CN"/>
              </w:rPr>
              <w:t>差</w:t>
            </w:r>
            <w:r>
              <w:rPr>
                <w:rFonts w:hint="eastAsia" w:cs="宋体" w:asciiTheme="minorEastAsia" w:hAnsiTheme="minorEastAsia" w:eastAsiaTheme="minorEastAsia"/>
                <w:sz w:val="20"/>
                <w:szCs w:val="20"/>
                <w:lang w:eastAsia="zh-CN"/>
              </w:rPr>
              <w:t>：平面布置条件分析及布置思路、主要阶段平面布置、临水临电平面布置、总平面管理，且科学性、适用性、针对性</w:t>
            </w:r>
            <w:r>
              <w:rPr>
                <w:rFonts w:hint="eastAsia" w:cs="宋体" w:asciiTheme="minorEastAsia" w:hAnsiTheme="minorEastAsia" w:eastAsiaTheme="minorEastAsia"/>
                <w:sz w:val="20"/>
                <w:szCs w:val="20"/>
                <w:lang w:val="en-US" w:eastAsia="zh-CN"/>
              </w:rPr>
              <w:t>较差</w:t>
            </w:r>
            <w:r>
              <w:rPr>
                <w:rFonts w:hint="eastAsia" w:cs="宋体" w:asciiTheme="minorEastAsia" w:hAnsiTheme="minorEastAsia" w:eastAsiaTheme="minorEastAsia"/>
                <w:sz w:val="20"/>
                <w:szCs w:val="20"/>
                <w:lang w:eastAsia="zh-CN"/>
              </w:rPr>
              <w:t>，得（0-3]分</w:t>
            </w:r>
          </w:p>
          <w:p w14:paraId="5A1CE95D">
            <w:pPr>
              <w:pStyle w:val="10"/>
              <w:spacing w:line="221" w:lineRule="auto"/>
              <w:ind w:left="115"/>
              <w:rPr>
                <w:rFonts w:asciiTheme="minorEastAsia" w:hAnsiTheme="minorEastAsia" w:eastAsiaTheme="minorEastAsia"/>
                <w:lang w:eastAsia="zh-CN"/>
              </w:rPr>
            </w:pPr>
            <w:r>
              <w:rPr>
                <w:rFonts w:hint="eastAsia" w:asciiTheme="minorEastAsia" w:hAnsiTheme="minorEastAsia" w:eastAsiaTheme="minorEastAsia"/>
              </w:rPr>
              <w:t>未提供的不得分。</w:t>
            </w:r>
          </w:p>
        </w:tc>
      </w:tr>
      <w:tr w14:paraId="7119D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21" w:hRule="atLeast"/>
        </w:trPr>
        <w:tc>
          <w:tcPr>
            <w:tcW w:w="1259" w:type="dxa"/>
            <w:gridSpan w:val="2"/>
            <w:vAlign w:val="center"/>
          </w:tcPr>
          <w:p w14:paraId="0F64598E">
            <w:pPr>
              <w:pStyle w:val="10"/>
              <w:spacing w:before="52" w:line="279" w:lineRule="auto"/>
              <w:ind w:left="116" w:right="307" w:firstLine="2"/>
              <w:rPr>
                <w:rFonts w:asciiTheme="minorEastAsia" w:hAnsiTheme="minorEastAsia" w:eastAsiaTheme="minorEastAsia"/>
                <w:lang w:eastAsia="zh-CN"/>
              </w:rPr>
            </w:pPr>
            <w:r>
              <w:rPr>
                <w:rFonts w:hint="eastAsia" w:cs="宋体" w:asciiTheme="minorEastAsia" w:hAnsiTheme="minorEastAsia" w:eastAsiaTheme="minorEastAsia"/>
                <w:sz w:val="20"/>
                <w:szCs w:val="20"/>
              </w:rPr>
              <w:t>主要施工方案</w:t>
            </w:r>
          </w:p>
        </w:tc>
        <w:tc>
          <w:tcPr>
            <w:tcW w:w="798" w:type="dxa"/>
            <w:gridSpan w:val="2"/>
            <w:vAlign w:val="center"/>
          </w:tcPr>
          <w:p w14:paraId="2706A431">
            <w:pPr>
              <w:pStyle w:val="10"/>
              <w:spacing w:before="65" w:line="269" w:lineRule="exact"/>
              <w:ind w:left="300"/>
              <w:jc w:val="both"/>
              <w:rPr>
                <w:rFonts w:asciiTheme="minorEastAsia" w:hAnsiTheme="minorEastAsia" w:eastAsiaTheme="minorEastAsia"/>
              </w:rPr>
            </w:pPr>
            <w:r>
              <w:rPr>
                <w:rFonts w:hint="eastAsia" w:cs="宋体" w:asciiTheme="minorEastAsia" w:hAnsiTheme="minorEastAsia" w:eastAsiaTheme="minorEastAsia"/>
                <w:sz w:val="20"/>
                <w:szCs w:val="20"/>
              </w:rPr>
              <w:t>1</w:t>
            </w:r>
            <w:r>
              <w:rPr>
                <w:rFonts w:hint="eastAsia" w:cs="宋体" w:asciiTheme="minorEastAsia" w:hAnsiTheme="minorEastAsia" w:eastAsiaTheme="minorEastAsia"/>
                <w:sz w:val="20"/>
                <w:szCs w:val="20"/>
                <w:lang w:eastAsia="zh-CN"/>
              </w:rPr>
              <w:t>5</w:t>
            </w:r>
          </w:p>
        </w:tc>
        <w:tc>
          <w:tcPr>
            <w:tcW w:w="12040" w:type="dxa"/>
            <w:gridSpan w:val="2"/>
            <w:vAlign w:val="center"/>
          </w:tcPr>
          <w:p w14:paraId="7E0F9ED4">
            <w:pPr>
              <w:spacing w:line="300" w:lineRule="exact"/>
              <w:contextualSpacing/>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针对本项目编制测量施工方案、主体结构施工方案、外脚手架方案、机电安装施工方案、装饰装修施工方案的，根据各投标单位提供的措施进行评审：</w:t>
            </w:r>
          </w:p>
          <w:p w14:paraId="384D17F6">
            <w:pPr>
              <w:spacing w:line="300" w:lineRule="exact"/>
              <w:contextualSpacing/>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优：测量施工方案、主体结构施工方案、外脚手架方案、机电安装施工方案、装饰装修施工方案，且科学性、适用性、针对性较强，得（</w:t>
            </w:r>
            <w:r>
              <w:rPr>
                <w:rFonts w:hint="eastAsia" w:cs="宋体" w:asciiTheme="minorEastAsia" w:hAnsiTheme="minorEastAsia" w:eastAsiaTheme="minorEastAsia"/>
                <w:sz w:val="20"/>
                <w:szCs w:val="20"/>
                <w:lang w:val="en-US" w:eastAsia="zh-CN"/>
              </w:rPr>
              <w:t>11</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val="en-US" w:eastAsia="zh-CN"/>
              </w:rPr>
              <w:t>15</w:t>
            </w:r>
            <w:r>
              <w:rPr>
                <w:rFonts w:hint="eastAsia" w:cs="宋体" w:asciiTheme="minorEastAsia" w:hAnsiTheme="minorEastAsia" w:eastAsiaTheme="minorEastAsia"/>
                <w:sz w:val="20"/>
                <w:szCs w:val="20"/>
                <w:lang w:eastAsia="zh-CN"/>
              </w:rPr>
              <w:t>]分</w:t>
            </w:r>
          </w:p>
          <w:p w14:paraId="009D1668">
            <w:pPr>
              <w:spacing w:line="300" w:lineRule="exact"/>
              <w:contextualSpacing/>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良：测量施工方案、主体结构施工方案、外脚手架方案、机电安装施工方案、装饰装修施工方案，且科学性、适用性、针对性良好，得（</w:t>
            </w:r>
            <w:r>
              <w:rPr>
                <w:rFonts w:hint="eastAsia" w:cs="宋体" w:asciiTheme="minorEastAsia" w:hAnsiTheme="minorEastAsia" w:eastAsiaTheme="minorEastAsia"/>
                <w:sz w:val="20"/>
                <w:szCs w:val="20"/>
                <w:lang w:val="en-US" w:eastAsia="zh-CN"/>
              </w:rPr>
              <w:t>7</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val="en-US" w:eastAsia="zh-CN"/>
              </w:rPr>
              <w:t>11</w:t>
            </w:r>
            <w:r>
              <w:rPr>
                <w:rFonts w:hint="eastAsia" w:cs="宋体" w:asciiTheme="minorEastAsia" w:hAnsiTheme="minorEastAsia" w:eastAsiaTheme="minorEastAsia"/>
                <w:sz w:val="20"/>
                <w:szCs w:val="20"/>
                <w:lang w:eastAsia="zh-CN"/>
              </w:rPr>
              <w:t>]分</w:t>
            </w:r>
          </w:p>
          <w:p w14:paraId="257145AF">
            <w:pPr>
              <w:spacing w:line="300" w:lineRule="exact"/>
              <w:contextualSpacing/>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中：测量施工方案、主体结构施工方案、外脚手架方案、机电安装施工方案、装饰装修施工方案，且科学性、适用性、针对性一般，得（</w:t>
            </w:r>
            <w:r>
              <w:rPr>
                <w:rFonts w:hint="eastAsia" w:cs="宋体" w:asciiTheme="minorEastAsia" w:hAnsiTheme="minorEastAsia" w:eastAsiaTheme="minorEastAsia"/>
                <w:sz w:val="20"/>
                <w:szCs w:val="20"/>
                <w:lang w:val="en-US" w:eastAsia="zh-CN"/>
              </w:rPr>
              <w:t>3</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val="en-US" w:eastAsia="zh-CN"/>
              </w:rPr>
              <w:t>7</w:t>
            </w:r>
            <w:r>
              <w:rPr>
                <w:rFonts w:hint="eastAsia" w:cs="宋体" w:asciiTheme="minorEastAsia" w:hAnsiTheme="minorEastAsia" w:eastAsiaTheme="minorEastAsia"/>
                <w:sz w:val="20"/>
                <w:szCs w:val="20"/>
                <w:lang w:eastAsia="zh-CN"/>
              </w:rPr>
              <w:t>]分</w:t>
            </w:r>
          </w:p>
          <w:p w14:paraId="058B235F">
            <w:pPr>
              <w:spacing w:line="300" w:lineRule="exact"/>
              <w:contextualSpacing/>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差：测量施工方案、主体结构施工方案、外脚手架方案、机电安装施工方案、装饰装修施工方案，且科学性、适用性、针对性</w:t>
            </w:r>
            <w:r>
              <w:rPr>
                <w:rFonts w:hint="eastAsia" w:cs="宋体" w:asciiTheme="minorEastAsia" w:hAnsiTheme="minorEastAsia" w:eastAsiaTheme="minorEastAsia"/>
                <w:sz w:val="20"/>
                <w:szCs w:val="20"/>
                <w:lang w:val="en-US" w:eastAsia="zh-CN"/>
              </w:rPr>
              <w:t>较差</w:t>
            </w:r>
            <w:r>
              <w:rPr>
                <w:rFonts w:hint="eastAsia" w:cs="宋体" w:asciiTheme="minorEastAsia" w:hAnsiTheme="minorEastAsia" w:eastAsiaTheme="minorEastAsia"/>
                <w:sz w:val="20"/>
                <w:szCs w:val="20"/>
                <w:lang w:eastAsia="zh-CN"/>
              </w:rPr>
              <w:t>，得（0-</w:t>
            </w:r>
            <w:r>
              <w:rPr>
                <w:rFonts w:hint="eastAsia" w:cs="宋体" w:asciiTheme="minorEastAsia" w:hAnsiTheme="minorEastAsia" w:eastAsiaTheme="minorEastAsia"/>
                <w:sz w:val="20"/>
                <w:szCs w:val="20"/>
                <w:lang w:val="en-US" w:eastAsia="zh-CN"/>
              </w:rPr>
              <w:t>3</w:t>
            </w:r>
            <w:r>
              <w:rPr>
                <w:rFonts w:hint="eastAsia" w:cs="宋体" w:asciiTheme="minorEastAsia" w:hAnsiTheme="minorEastAsia" w:eastAsiaTheme="minorEastAsia"/>
                <w:sz w:val="20"/>
                <w:szCs w:val="20"/>
                <w:lang w:eastAsia="zh-CN"/>
              </w:rPr>
              <w:t>]分</w:t>
            </w:r>
          </w:p>
          <w:p w14:paraId="3888BF26">
            <w:pPr>
              <w:pStyle w:val="10"/>
              <w:spacing w:before="53" w:line="212" w:lineRule="auto"/>
              <w:ind w:left="115"/>
              <w:rPr>
                <w:rFonts w:asciiTheme="minorEastAsia" w:hAnsiTheme="minorEastAsia" w:eastAsiaTheme="minorEastAsia"/>
                <w:lang w:eastAsia="zh-CN"/>
              </w:rPr>
            </w:pPr>
            <w:r>
              <w:rPr>
                <w:rFonts w:hint="eastAsia" w:asciiTheme="minorEastAsia" w:hAnsiTheme="minorEastAsia" w:eastAsiaTheme="minorEastAsia"/>
              </w:rPr>
              <w:t>未提供的不得分。</w:t>
            </w:r>
          </w:p>
        </w:tc>
      </w:tr>
      <w:tr w14:paraId="4F561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6" w:type="dxa"/>
          <w:trHeight w:val="2104" w:hRule="atLeast"/>
        </w:trPr>
        <w:tc>
          <w:tcPr>
            <w:tcW w:w="1259" w:type="dxa"/>
            <w:gridSpan w:val="2"/>
            <w:vAlign w:val="center"/>
          </w:tcPr>
          <w:p w14:paraId="03155325">
            <w:pPr>
              <w:spacing w:line="447" w:lineRule="auto"/>
              <w:rPr>
                <w:rFonts w:asciiTheme="minorEastAsia" w:hAnsiTheme="minorEastAsia" w:eastAsiaTheme="minorEastAsia"/>
                <w:sz w:val="20"/>
                <w:szCs w:val="20"/>
                <w:lang w:eastAsia="zh-CN"/>
              </w:rPr>
            </w:pPr>
            <w:r>
              <w:rPr>
                <w:rFonts w:hint="eastAsia" w:cs="宋体" w:asciiTheme="minorEastAsia" w:hAnsiTheme="minorEastAsia" w:eastAsiaTheme="minorEastAsia"/>
                <w:sz w:val="20"/>
                <w:szCs w:val="20"/>
              </w:rPr>
              <w:t>EPC项目管理方案</w:t>
            </w:r>
          </w:p>
        </w:tc>
        <w:tc>
          <w:tcPr>
            <w:tcW w:w="798" w:type="dxa"/>
            <w:gridSpan w:val="2"/>
            <w:vAlign w:val="center"/>
          </w:tcPr>
          <w:p w14:paraId="642352E2">
            <w:pPr>
              <w:spacing w:line="297" w:lineRule="auto"/>
              <w:jc w:val="center"/>
              <w:rPr>
                <w:rFonts w:asciiTheme="minorEastAsia" w:hAnsiTheme="minorEastAsia" w:eastAsiaTheme="minorEastAsia"/>
                <w:sz w:val="20"/>
                <w:szCs w:val="20"/>
                <w:lang w:eastAsia="zh-CN"/>
              </w:rPr>
            </w:pPr>
            <w:r>
              <w:rPr>
                <w:rFonts w:hint="eastAsia" w:cs="宋体" w:asciiTheme="minorEastAsia" w:hAnsiTheme="minorEastAsia" w:eastAsiaTheme="minorEastAsia"/>
                <w:sz w:val="20"/>
                <w:szCs w:val="20"/>
              </w:rPr>
              <w:t>1</w:t>
            </w:r>
            <w:r>
              <w:rPr>
                <w:rFonts w:hint="eastAsia" w:cs="宋体" w:asciiTheme="minorEastAsia" w:hAnsiTheme="minorEastAsia" w:eastAsiaTheme="minorEastAsia"/>
                <w:sz w:val="20"/>
                <w:szCs w:val="20"/>
                <w:lang w:eastAsia="zh-CN"/>
              </w:rPr>
              <w:t>5</w:t>
            </w:r>
          </w:p>
        </w:tc>
        <w:tc>
          <w:tcPr>
            <w:tcW w:w="12040" w:type="dxa"/>
            <w:gridSpan w:val="2"/>
            <w:vAlign w:val="center"/>
          </w:tcPr>
          <w:p w14:paraId="324B6F22">
            <w:pPr>
              <w:spacing w:line="300" w:lineRule="exact"/>
              <w:contextualSpacing/>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针对本项目编制设计管理，招采合约管理的，根据各投标单位提供的措施进行评审：</w:t>
            </w:r>
          </w:p>
          <w:p w14:paraId="12F33289">
            <w:pPr>
              <w:spacing w:line="300" w:lineRule="exact"/>
              <w:contextualSpacing/>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优：设计管理，招采合约管理，且科学性、适用性、针对性较强，得（</w:t>
            </w:r>
            <w:r>
              <w:rPr>
                <w:rFonts w:hint="eastAsia" w:cs="宋体" w:asciiTheme="minorEastAsia" w:hAnsiTheme="minorEastAsia" w:eastAsiaTheme="minorEastAsia"/>
                <w:sz w:val="20"/>
                <w:szCs w:val="20"/>
                <w:lang w:val="en-US" w:eastAsia="zh-CN"/>
              </w:rPr>
              <w:t>11</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val="en-US" w:eastAsia="zh-CN"/>
              </w:rPr>
              <w:t>15</w:t>
            </w:r>
            <w:r>
              <w:rPr>
                <w:rFonts w:hint="eastAsia" w:cs="宋体" w:asciiTheme="minorEastAsia" w:hAnsiTheme="minorEastAsia" w:eastAsiaTheme="minorEastAsia"/>
                <w:sz w:val="20"/>
                <w:szCs w:val="20"/>
                <w:lang w:eastAsia="zh-CN"/>
              </w:rPr>
              <w:t>]分</w:t>
            </w:r>
          </w:p>
          <w:p w14:paraId="16E67AAD">
            <w:pPr>
              <w:spacing w:line="300" w:lineRule="exact"/>
              <w:contextualSpacing/>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良：设计管理，招采合约管理，且科学性、适用性、针对性良好，得（</w:t>
            </w:r>
            <w:r>
              <w:rPr>
                <w:rFonts w:hint="eastAsia" w:cs="宋体" w:asciiTheme="minorEastAsia" w:hAnsiTheme="minorEastAsia" w:eastAsiaTheme="minorEastAsia"/>
                <w:sz w:val="20"/>
                <w:szCs w:val="20"/>
                <w:lang w:val="en-US" w:eastAsia="zh-CN"/>
              </w:rPr>
              <w:t>7</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val="en-US" w:eastAsia="zh-CN"/>
              </w:rPr>
              <w:t>11</w:t>
            </w:r>
            <w:r>
              <w:rPr>
                <w:rFonts w:hint="eastAsia" w:cs="宋体" w:asciiTheme="minorEastAsia" w:hAnsiTheme="minorEastAsia" w:eastAsiaTheme="minorEastAsia"/>
                <w:sz w:val="20"/>
                <w:szCs w:val="20"/>
                <w:lang w:eastAsia="zh-CN"/>
              </w:rPr>
              <w:t>]分</w:t>
            </w:r>
          </w:p>
          <w:p w14:paraId="22FD0E93">
            <w:pPr>
              <w:spacing w:line="300" w:lineRule="exact"/>
              <w:contextualSpacing/>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中：设计管理，招采合约管理，且科学性、适用性、针对性一般，得（</w:t>
            </w:r>
            <w:r>
              <w:rPr>
                <w:rFonts w:hint="eastAsia" w:cs="宋体" w:asciiTheme="minorEastAsia" w:hAnsiTheme="minorEastAsia" w:eastAsiaTheme="minorEastAsia"/>
                <w:sz w:val="20"/>
                <w:szCs w:val="20"/>
                <w:lang w:val="en-US" w:eastAsia="zh-CN"/>
              </w:rPr>
              <w:t>3</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val="en-US" w:eastAsia="zh-CN"/>
              </w:rPr>
              <w:t>7</w:t>
            </w:r>
            <w:r>
              <w:rPr>
                <w:rFonts w:hint="eastAsia" w:cs="宋体" w:asciiTheme="minorEastAsia" w:hAnsiTheme="minorEastAsia" w:eastAsiaTheme="minorEastAsia"/>
                <w:sz w:val="20"/>
                <w:szCs w:val="20"/>
                <w:lang w:eastAsia="zh-CN"/>
              </w:rPr>
              <w:t>]分</w:t>
            </w:r>
          </w:p>
          <w:p w14:paraId="6124DB11">
            <w:pPr>
              <w:spacing w:line="300" w:lineRule="exact"/>
              <w:contextualSpacing/>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差：设计管理，招采合约管理，且科学性、适用性、针对性</w:t>
            </w:r>
            <w:r>
              <w:rPr>
                <w:rFonts w:hint="eastAsia" w:cs="宋体" w:asciiTheme="minorEastAsia" w:hAnsiTheme="minorEastAsia" w:eastAsiaTheme="minorEastAsia"/>
                <w:sz w:val="20"/>
                <w:szCs w:val="20"/>
                <w:lang w:val="en-US" w:eastAsia="zh-CN"/>
              </w:rPr>
              <w:t>较差</w:t>
            </w:r>
            <w:r>
              <w:rPr>
                <w:rFonts w:hint="eastAsia" w:cs="宋体" w:asciiTheme="minorEastAsia" w:hAnsiTheme="minorEastAsia" w:eastAsiaTheme="minorEastAsia"/>
                <w:sz w:val="20"/>
                <w:szCs w:val="20"/>
                <w:lang w:eastAsia="zh-CN"/>
              </w:rPr>
              <w:t>，得（0-</w:t>
            </w:r>
            <w:r>
              <w:rPr>
                <w:rFonts w:hint="eastAsia" w:cs="宋体" w:asciiTheme="minorEastAsia" w:hAnsiTheme="minorEastAsia" w:eastAsiaTheme="minorEastAsia"/>
                <w:sz w:val="20"/>
                <w:szCs w:val="20"/>
                <w:lang w:val="en-US" w:eastAsia="zh-CN"/>
              </w:rPr>
              <w:t>3</w:t>
            </w:r>
            <w:r>
              <w:rPr>
                <w:rFonts w:hint="eastAsia" w:cs="宋体" w:asciiTheme="minorEastAsia" w:hAnsiTheme="minorEastAsia" w:eastAsiaTheme="minorEastAsia"/>
                <w:sz w:val="20"/>
                <w:szCs w:val="20"/>
                <w:lang w:eastAsia="zh-CN"/>
              </w:rPr>
              <w:t>]分</w:t>
            </w:r>
          </w:p>
          <w:p w14:paraId="3A2F9AE5">
            <w:pPr>
              <w:pStyle w:val="10"/>
              <w:spacing w:before="63" w:line="277" w:lineRule="auto"/>
              <w:ind w:left="111" w:right="225"/>
              <w:rPr>
                <w:rFonts w:asciiTheme="minorEastAsia" w:hAnsiTheme="minorEastAsia" w:eastAsiaTheme="minorEastAsia"/>
                <w:spacing w:val="9"/>
                <w:lang w:eastAsia="zh-CN"/>
              </w:rPr>
            </w:pPr>
            <w:r>
              <w:rPr>
                <w:rFonts w:hint="eastAsia" w:asciiTheme="minorEastAsia" w:hAnsiTheme="minorEastAsia" w:eastAsiaTheme="minorEastAsia"/>
              </w:rPr>
              <w:t>未提供或的不得分。</w:t>
            </w:r>
          </w:p>
        </w:tc>
      </w:tr>
      <w:tr w14:paraId="35B72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6" w:type="dxa"/>
          <w:trHeight w:val="476" w:hRule="atLeast"/>
        </w:trPr>
        <w:tc>
          <w:tcPr>
            <w:tcW w:w="1259" w:type="dxa"/>
            <w:gridSpan w:val="2"/>
          </w:tcPr>
          <w:p w14:paraId="08B19AF7">
            <w:pPr>
              <w:pStyle w:val="10"/>
              <w:spacing w:before="149" w:line="228" w:lineRule="auto"/>
              <w:ind w:left="429"/>
            </w:pPr>
            <w:r>
              <w:rPr>
                <w:spacing w:val="2"/>
              </w:rPr>
              <w:t>总分</w:t>
            </w:r>
          </w:p>
        </w:tc>
        <w:tc>
          <w:tcPr>
            <w:tcW w:w="12838" w:type="dxa"/>
            <w:gridSpan w:val="4"/>
          </w:tcPr>
          <w:p w14:paraId="2092AB02">
            <w:pPr>
              <w:pStyle w:val="10"/>
              <w:spacing w:before="149" w:line="228" w:lineRule="auto"/>
              <w:ind w:left="114"/>
            </w:pPr>
            <w:r>
              <w:t>60</w:t>
            </w:r>
            <w:r>
              <w:rPr>
                <w:spacing w:val="-38"/>
              </w:rPr>
              <w:t xml:space="preserve"> </w:t>
            </w:r>
            <w:r>
              <w:t>分</w:t>
            </w:r>
          </w:p>
        </w:tc>
      </w:tr>
    </w:tbl>
    <w:p w14:paraId="4E0C75DD">
      <w:pPr>
        <w:spacing w:before="65" w:line="228" w:lineRule="auto"/>
        <w:rPr>
          <w:rFonts w:ascii="宋体" w:hAnsi="宋体" w:eastAsia="宋体" w:cs="宋体"/>
          <w:sz w:val="20"/>
          <w:szCs w:val="20"/>
          <w:lang w:eastAsia="zh-CN"/>
        </w:rPr>
      </w:pPr>
      <w:r>
        <w:rPr>
          <w:rFonts w:ascii="宋体" w:hAnsi="宋体" w:eastAsia="宋体" w:cs="宋体"/>
          <w:spacing w:val="10"/>
          <w:sz w:val="20"/>
          <w:szCs w:val="20"/>
          <w:lang w:eastAsia="zh-CN"/>
        </w:rPr>
        <w:t>注：1、定标委员会成员评出各投标人方案因素得分的分数，方案因素得分为从各定标专家打分总分</w:t>
      </w:r>
      <w:r>
        <w:rPr>
          <w:rFonts w:ascii="宋体" w:hAnsi="宋体" w:eastAsia="宋体" w:cs="宋体"/>
          <w:spacing w:val="9"/>
          <w:sz w:val="20"/>
          <w:szCs w:val="20"/>
          <w:lang w:eastAsia="zh-CN"/>
        </w:rPr>
        <w:t>的算术平均值，得出每个投标人方案因素得分，分数</w:t>
      </w:r>
      <w:r>
        <w:rPr>
          <w:rFonts w:ascii="宋体" w:hAnsi="宋体" w:eastAsia="宋体" w:cs="宋体"/>
          <w:spacing w:val="8"/>
          <w:sz w:val="20"/>
          <w:szCs w:val="20"/>
          <w:lang w:eastAsia="zh-CN"/>
        </w:rPr>
        <w:t>出现小数点，保留小数点后二位，第三位小数四舍五入。</w:t>
      </w:r>
    </w:p>
    <w:p w14:paraId="4F127680">
      <w:pPr>
        <w:spacing w:before="45" w:line="290" w:lineRule="auto"/>
        <w:ind w:left="3" w:firstLine="420"/>
        <w:rPr>
          <w:rFonts w:ascii="宋体" w:hAnsi="宋体" w:eastAsia="宋体" w:cs="宋体"/>
          <w:sz w:val="20"/>
          <w:szCs w:val="20"/>
          <w:lang w:eastAsia="zh-CN"/>
        </w:rPr>
      </w:pPr>
      <w:r>
        <w:rPr>
          <w:rFonts w:ascii="等线" w:hAnsi="等线" w:eastAsia="等线" w:cs="等线"/>
          <w:spacing w:val="6"/>
          <w:sz w:val="20"/>
          <w:szCs w:val="20"/>
          <w:lang w:eastAsia="zh-CN"/>
        </w:rPr>
        <w:t>2</w:t>
      </w:r>
      <w:r>
        <w:rPr>
          <w:rFonts w:ascii="等线" w:hAnsi="等线" w:eastAsia="等线" w:cs="等线"/>
          <w:spacing w:val="-27"/>
          <w:sz w:val="20"/>
          <w:szCs w:val="20"/>
          <w:lang w:eastAsia="zh-CN"/>
        </w:rPr>
        <w:t xml:space="preserve"> </w:t>
      </w:r>
      <w:r>
        <w:rPr>
          <w:rFonts w:ascii="等线" w:hAnsi="等线" w:eastAsia="等线" w:cs="等线"/>
          <w:spacing w:val="6"/>
          <w:sz w:val="20"/>
          <w:szCs w:val="20"/>
          <w:lang w:eastAsia="zh-CN"/>
        </w:rPr>
        <w:t>、</w:t>
      </w:r>
      <w:r>
        <w:rPr>
          <w:rFonts w:ascii="宋体" w:hAnsi="宋体" w:eastAsia="宋体" w:cs="宋体"/>
          <w:spacing w:val="6"/>
          <w:sz w:val="20"/>
          <w:szCs w:val="20"/>
          <w:lang w:eastAsia="zh-CN"/>
        </w:rPr>
        <w:t>表中“</w:t>
      </w:r>
      <w:r>
        <w:rPr>
          <w:rFonts w:ascii="宋体" w:hAnsi="宋体" w:eastAsia="宋体" w:cs="宋体"/>
          <w:spacing w:val="-59"/>
          <w:sz w:val="20"/>
          <w:szCs w:val="20"/>
          <w:lang w:eastAsia="zh-CN"/>
        </w:rPr>
        <w:t xml:space="preserve"> </w:t>
      </w:r>
      <w:r>
        <w:rPr>
          <w:rFonts w:ascii="宋体" w:hAnsi="宋体" w:eastAsia="宋体" w:cs="宋体"/>
          <w:spacing w:val="6"/>
          <w:sz w:val="20"/>
          <w:szCs w:val="20"/>
          <w:lang w:eastAsia="zh-CN"/>
        </w:rPr>
        <w:t>[</w:t>
      </w:r>
      <w:r>
        <w:rPr>
          <w:rFonts w:ascii="宋体" w:hAnsi="宋体" w:eastAsia="宋体" w:cs="宋体"/>
          <w:spacing w:val="-33"/>
          <w:sz w:val="20"/>
          <w:szCs w:val="20"/>
          <w:lang w:eastAsia="zh-CN"/>
        </w:rPr>
        <w:t xml:space="preserve"> </w:t>
      </w:r>
      <w:r>
        <w:rPr>
          <w:rFonts w:ascii="宋体" w:hAnsi="宋体" w:eastAsia="宋体" w:cs="宋体"/>
          <w:spacing w:val="6"/>
          <w:sz w:val="20"/>
          <w:szCs w:val="20"/>
          <w:lang w:eastAsia="zh-CN"/>
        </w:rPr>
        <w:t>]</w:t>
      </w:r>
      <w:r>
        <w:rPr>
          <w:rFonts w:ascii="宋体" w:hAnsi="宋体" w:eastAsia="宋体" w:cs="宋体"/>
          <w:spacing w:val="-71"/>
          <w:sz w:val="20"/>
          <w:szCs w:val="20"/>
          <w:lang w:eastAsia="zh-CN"/>
        </w:rPr>
        <w:t xml:space="preserve"> </w:t>
      </w:r>
      <w:r>
        <w:rPr>
          <w:rFonts w:ascii="宋体" w:hAnsi="宋体" w:eastAsia="宋体" w:cs="宋体"/>
          <w:spacing w:val="6"/>
          <w:sz w:val="20"/>
          <w:szCs w:val="20"/>
          <w:lang w:eastAsia="zh-CN"/>
        </w:rPr>
        <w:t>”代表闭区间，如[1，0]代表该分数段范围为大于等于</w:t>
      </w:r>
      <w:r>
        <w:rPr>
          <w:rFonts w:ascii="宋体" w:hAnsi="宋体" w:eastAsia="宋体" w:cs="宋体"/>
          <w:spacing w:val="-37"/>
          <w:sz w:val="20"/>
          <w:szCs w:val="20"/>
          <w:lang w:eastAsia="zh-CN"/>
        </w:rPr>
        <w:t xml:space="preserve"> </w:t>
      </w:r>
      <w:r>
        <w:rPr>
          <w:rFonts w:ascii="宋体" w:hAnsi="宋体" w:eastAsia="宋体" w:cs="宋体"/>
          <w:spacing w:val="6"/>
          <w:sz w:val="20"/>
          <w:szCs w:val="20"/>
          <w:lang w:eastAsia="zh-CN"/>
        </w:rPr>
        <w:t>0</w:t>
      </w:r>
      <w:r>
        <w:rPr>
          <w:rFonts w:ascii="宋体" w:hAnsi="宋体" w:eastAsia="宋体" w:cs="宋体"/>
          <w:spacing w:val="-38"/>
          <w:sz w:val="20"/>
          <w:szCs w:val="20"/>
          <w:lang w:eastAsia="zh-CN"/>
        </w:rPr>
        <w:t xml:space="preserve"> </w:t>
      </w:r>
      <w:r>
        <w:rPr>
          <w:rFonts w:ascii="宋体" w:hAnsi="宋体" w:eastAsia="宋体" w:cs="宋体"/>
          <w:spacing w:val="6"/>
          <w:sz w:val="20"/>
          <w:szCs w:val="20"/>
          <w:lang w:eastAsia="zh-CN"/>
        </w:rPr>
        <w:t>且小于等于</w:t>
      </w:r>
      <w:r>
        <w:rPr>
          <w:rFonts w:ascii="宋体" w:hAnsi="宋体" w:eastAsia="宋体" w:cs="宋体"/>
          <w:spacing w:val="-24"/>
          <w:sz w:val="20"/>
          <w:szCs w:val="20"/>
          <w:lang w:eastAsia="zh-CN"/>
        </w:rPr>
        <w:t xml:space="preserve"> </w:t>
      </w:r>
      <w:r>
        <w:rPr>
          <w:rFonts w:ascii="宋体" w:hAnsi="宋体" w:eastAsia="宋体" w:cs="宋体"/>
          <w:spacing w:val="6"/>
          <w:sz w:val="20"/>
          <w:szCs w:val="20"/>
          <w:lang w:eastAsia="zh-CN"/>
        </w:rPr>
        <w:t>1。表中“</w:t>
      </w:r>
      <w:r>
        <w:rPr>
          <w:rFonts w:ascii="宋体" w:hAnsi="宋体" w:eastAsia="宋体" w:cs="宋体"/>
          <w:spacing w:val="-24"/>
          <w:sz w:val="20"/>
          <w:szCs w:val="20"/>
          <w:lang w:eastAsia="zh-CN"/>
        </w:rPr>
        <w:t>（</w:t>
      </w:r>
      <w:r>
        <w:rPr>
          <w:rFonts w:ascii="宋体" w:hAnsi="宋体" w:eastAsia="宋体" w:cs="宋体"/>
          <w:spacing w:val="36"/>
          <w:sz w:val="20"/>
          <w:szCs w:val="20"/>
          <w:lang w:eastAsia="zh-CN"/>
        </w:rPr>
        <w:t xml:space="preserve">  </w:t>
      </w:r>
      <w:r>
        <w:rPr>
          <w:rFonts w:ascii="宋体" w:hAnsi="宋体" w:eastAsia="宋体" w:cs="宋体"/>
          <w:spacing w:val="-24"/>
          <w:sz w:val="20"/>
          <w:szCs w:val="20"/>
          <w:lang w:eastAsia="zh-CN"/>
        </w:rPr>
        <w:t>）</w:t>
      </w:r>
      <w:r>
        <w:rPr>
          <w:rFonts w:ascii="宋体" w:hAnsi="宋体" w:eastAsia="宋体" w:cs="宋体"/>
          <w:spacing w:val="-68"/>
          <w:sz w:val="20"/>
          <w:szCs w:val="20"/>
          <w:lang w:eastAsia="zh-CN"/>
        </w:rPr>
        <w:t xml:space="preserve"> </w:t>
      </w:r>
      <w:r>
        <w:rPr>
          <w:rFonts w:ascii="宋体" w:hAnsi="宋体" w:eastAsia="宋体" w:cs="宋体"/>
          <w:spacing w:val="6"/>
          <w:sz w:val="20"/>
          <w:szCs w:val="20"/>
          <w:lang w:eastAsia="zh-CN"/>
        </w:rPr>
        <w:t>”代表开区间，如（2，1）代表该分数段范围为</w:t>
      </w:r>
      <w:r>
        <w:rPr>
          <w:rFonts w:ascii="宋体" w:hAnsi="宋体" w:eastAsia="宋体" w:cs="宋体"/>
          <w:sz w:val="20"/>
          <w:szCs w:val="20"/>
          <w:lang w:eastAsia="zh-CN"/>
        </w:rPr>
        <w:t xml:space="preserve"> 大于</w:t>
      </w:r>
      <w:r>
        <w:rPr>
          <w:rFonts w:ascii="宋体" w:hAnsi="宋体" w:eastAsia="宋体" w:cs="宋体"/>
          <w:spacing w:val="-20"/>
          <w:sz w:val="20"/>
          <w:szCs w:val="20"/>
          <w:lang w:eastAsia="zh-CN"/>
        </w:rPr>
        <w:t xml:space="preserve"> </w:t>
      </w:r>
      <w:r>
        <w:rPr>
          <w:rFonts w:ascii="宋体" w:hAnsi="宋体" w:eastAsia="宋体" w:cs="宋体"/>
          <w:sz w:val="20"/>
          <w:szCs w:val="20"/>
          <w:lang w:eastAsia="zh-CN"/>
        </w:rPr>
        <w:t>1</w:t>
      </w:r>
      <w:r>
        <w:rPr>
          <w:rFonts w:ascii="宋体" w:hAnsi="宋体" w:eastAsia="宋体" w:cs="宋体"/>
          <w:spacing w:val="-41"/>
          <w:sz w:val="20"/>
          <w:szCs w:val="20"/>
          <w:lang w:eastAsia="zh-CN"/>
        </w:rPr>
        <w:t xml:space="preserve"> </w:t>
      </w:r>
      <w:r>
        <w:rPr>
          <w:rFonts w:ascii="宋体" w:hAnsi="宋体" w:eastAsia="宋体" w:cs="宋体"/>
          <w:sz w:val="20"/>
          <w:szCs w:val="20"/>
          <w:lang w:eastAsia="zh-CN"/>
        </w:rPr>
        <w:t>且小于</w:t>
      </w:r>
      <w:r>
        <w:rPr>
          <w:rFonts w:ascii="宋体" w:hAnsi="宋体" w:eastAsia="宋体" w:cs="宋体"/>
          <w:spacing w:val="-34"/>
          <w:sz w:val="20"/>
          <w:szCs w:val="20"/>
          <w:lang w:eastAsia="zh-CN"/>
        </w:rPr>
        <w:t xml:space="preserve"> </w:t>
      </w:r>
      <w:r>
        <w:rPr>
          <w:rFonts w:ascii="宋体" w:hAnsi="宋体" w:eastAsia="宋体" w:cs="宋体"/>
          <w:sz w:val="20"/>
          <w:szCs w:val="20"/>
          <w:lang w:eastAsia="zh-CN"/>
        </w:rPr>
        <w:t>2。</w:t>
      </w:r>
    </w:p>
    <w:p w14:paraId="1258F6D4">
      <w:pPr>
        <w:pStyle w:val="4"/>
        <w:spacing w:line="268" w:lineRule="auto"/>
        <w:rPr>
          <w:lang w:eastAsia="zh-CN"/>
        </w:rPr>
      </w:pPr>
    </w:p>
    <w:p w14:paraId="7A01CCD3">
      <w:pPr>
        <w:spacing w:before="65" w:line="228" w:lineRule="auto"/>
        <w:outlineLvl w:val="1"/>
        <w:rPr>
          <w:rFonts w:ascii="宋体" w:hAnsi="宋体" w:eastAsia="宋体" w:cs="宋体"/>
          <w:sz w:val="20"/>
          <w:szCs w:val="20"/>
        </w:rPr>
      </w:pPr>
      <w:r>
        <w:rPr>
          <w:rFonts w:ascii="宋体" w:hAnsi="宋体" w:eastAsia="宋体" w:cs="宋体"/>
          <w:spacing w:val="1"/>
          <w:sz w:val="20"/>
          <w:szCs w:val="20"/>
        </w:rPr>
        <w:t xml:space="preserve">评委签名：    </w:t>
      </w:r>
      <w:r>
        <w:rPr>
          <w:rFonts w:ascii="宋体" w:hAnsi="宋体" w:eastAsia="宋体" w:cs="宋体"/>
          <w:sz w:val="20"/>
          <w:szCs w:val="20"/>
        </w:rPr>
        <w:t xml:space="preserve">  </w:t>
      </w:r>
      <w:r>
        <w:rPr>
          <w:rFonts w:hint="eastAsia" w:ascii="宋体" w:hAnsi="宋体" w:eastAsia="宋体" w:cs="宋体"/>
          <w:sz w:val="20"/>
          <w:szCs w:val="20"/>
          <w:lang w:eastAsia="zh-CN"/>
        </w:rPr>
        <w:t xml:space="preserve">                                                                                                         </w:t>
      </w:r>
      <w:r>
        <w:rPr>
          <w:rFonts w:ascii="宋体" w:hAnsi="宋体" w:eastAsia="宋体" w:cs="宋体"/>
          <w:sz w:val="20"/>
          <w:szCs w:val="20"/>
        </w:rPr>
        <w:t xml:space="preserve"> 日期：</w:t>
      </w:r>
    </w:p>
    <w:p w14:paraId="321BA221">
      <w:pPr>
        <w:spacing w:before="65" w:line="227" w:lineRule="auto"/>
        <w:ind w:left="80"/>
        <w:rPr>
          <w:rFonts w:ascii="宋体" w:hAnsi="宋体" w:eastAsia="宋体" w:cs="宋体"/>
          <w:sz w:val="20"/>
          <w:szCs w:val="20"/>
        </w:rPr>
      </w:pPr>
    </w:p>
    <w:p w14:paraId="69279FFB">
      <w:pPr>
        <w:spacing w:line="227" w:lineRule="auto"/>
        <w:rPr>
          <w:rFonts w:ascii="宋体" w:hAnsi="宋体" w:eastAsia="宋体" w:cs="宋体"/>
          <w:sz w:val="20"/>
          <w:szCs w:val="20"/>
          <w:lang w:eastAsia="zh-CN"/>
        </w:rPr>
        <w:sectPr>
          <w:headerReference r:id="rId47" w:type="default"/>
          <w:footerReference r:id="rId48" w:type="default"/>
          <w:pgSz w:w="16839" w:h="11905"/>
          <w:pgMar w:top="1440" w:right="1800" w:bottom="1440" w:left="1800" w:header="1279" w:footer="993" w:gutter="0"/>
          <w:pgNumType w:fmt="decimal"/>
          <w:cols w:space="720" w:num="1"/>
        </w:sectPr>
      </w:pPr>
      <w:r>
        <w:rPr>
          <w:rFonts w:hint="eastAsia" w:ascii="宋体" w:hAnsi="宋体" w:eastAsia="宋体" w:cs="宋体"/>
          <w:sz w:val="20"/>
          <w:szCs w:val="20"/>
          <w:lang w:eastAsia="zh-CN"/>
        </w:rPr>
        <w:t xml:space="preserve"> </w:t>
      </w:r>
    </w:p>
    <w:p w14:paraId="303151C7">
      <w:pPr>
        <w:pStyle w:val="4"/>
        <w:spacing w:line="253" w:lineRule="auto"/>
      </w:pPr>
    </w:p>
    <w:p w14:paraId="6F1B00DA">
      <w:pPr>
        <w:pStyle w:val="4"/>
        <w:spacing w:line="253" w:lineRule="auto"/>
      </w:pPr>
    </w:p>
    <w:p w14:paraId="3BB05269">
      <w:pPr>
        <w:spacing w:before="78" w:line="219" w:lineRule="auto"/>
        <w:ind w:left="980"/>
        <w:rPr>
          <w:rFonts w:ascii="宋体" w:hAnsi="宋体" w:eastAsia="宋体" w:cs="宋体"/>
          <w:sz w:val="24"/>
          <w:szCs w:val="24"/>
          <w:lang w:eastAsia="zh-CN"/>
        </w:rPr>
      </w:pPr>
      <w:r>
        <w:rPr>
          <w:rFonts w:ascii="宋体" w:hAnsi="宋体" w:eastAsia="宋体" w:cs="宋体"/>
          <w:b/>
          <w:bCs/>
          <w:spacing w:val="8"/>
          <w:sz w:val="24"/>
          <w:szCs w:val="24"/>
          <w:lang w:eastAsia="zh-CN"/>
        </w:rPr>
        <w:t>附表8</w:t>
      </w:r>
    </w:p>
    <w:p w14:paraId="765665FA">
      <w:pPr>
        <w:spacing w:before="252" w:line="218" w:lineRule="auto"/>
        <w:ind w:left="4852"/>
        <w:rPr>
          <w:rFonts w:ascii="宋体" w:hAnsi="宋体" w:eastAsia="宋体" w:cs="宋体"/>
          <w:sz w:val="30"/>
          <w:szCs w:val="30"/>
          <w:lang w:eastAsia="zh-CN"/>
        </w:rPr>
      </w:pPr>
      <w:bookmarkStart w:id="6" w:name="bookmark15"/>
      <w:bookmarkEnd w:id="6"/>
      <w:r>
        <w:rPr>
          <w:rFonts w:ascii="宋体" w:hAnsi="宋体" w:eastAsia="宋体" w:cs="宋体"/>
          <w:b/>
          <w:bCs/>
          <w:spacing w:val="-4"/>
          <w:sz w:val="30"/>
          <w:szCs w:val="30"/>
          <w:lang w:eastAsia="zh-CN"/>
        </w:rPr>
        <w:t>定标阶段价格因素详细审查评分表</w:t>
      </w:r>
    </w:p>
    <w:p w14:paraId="6B930DDF">
      <w:pPr>
        <w:spacing w:line="116" w:lineRule="exact"/>
        <w:rPr>
          <w:lang w:eastAsia="zh-CN"/>
        </w:rPr>
      </w:pPr>
    </w:p>
    <w:tbl>
      <w:tblPr>
        <w:tblStyle w:val="9"/>
        <w:tblW w:w="14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9"/>
        <w:gridCol w:w="1010"/>
        <w:gridCol w:w="1007"/>
        <w:gridCol w:w="1008"/>
        <w:gridCol w:w="1007"/>
        <w:gridCol w:w="1006"/>
        <w:gridCol w:w="1007"/>
        <w:gridCol w:w="1007"/>
        <w:gridCol w:w="1007"/>
        <w:gridCol w:w="1007"/>
        <w:gridCol w:w="1007"/>
        <w:gridCol w:w="1007"/>
        <w:gridCol w:w="1037"/>
      </w:tblGrid>
      <w:tr w14:paraId="18671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2279" w:type="dxa"/>
          </w:tcPr>
          <w:p w14:paraId="03880D24">
            <w:pPr>
              <w:spacing w:line="242" w:lineRule="auto"/>
              <w:rPr>
                <w:lang w:eastAsia="zh-CN"/>
              </w:rPr>
            </w:pPr>
          </w:p>
          <w:p w14:paraId="156CCB90">
            <w:pPr>
              <w:spacing w:line="243" w:lineRule="auto"/>
              <w:rPr>
                <w:lang w:eastAsia="zh-CN"/>
              </w:rPr>
            </w:pPr>
          </w:p>
          <w:p w14:paraId="09CA109C">
            <w:pPr>
              <w:pStyle w:val="10"/>
              <w:spacing w:before="65" w:line="228" w:lineRule="auto"/>
              <w:ind w:left="118"/>
            </w:pPr>
            <w:r>
              <w:rPr>
                <w:spacing w:val="7"/>
              </w:rPr>
              <w:t>投标人名称</w:t>
            </w:r>
          </w:p>
        </w:tc>
        <w:tc>
          <w:tcPr>
            <w:tcW w:w="1010" w:type="dxa"/>
          </w:tcPr>
          <w:p w14:paraId="27EBD41D"/>
        </w:tc>
        <w:tc>
          <w:tcPr>
            <w:tcW w:w="1007" w:type="dxa"/>
          </w:tcPr>
          <w:p w14:paraId="1D353328"/>
        </w:tc>
        <w:tc>
          <w:tcPr>
            <w:tcW w:w="1008" w:type="dxa"/>
          </w:tcPr>
          <w:p w14:paraId="1CF8381C"/>
        </w:tc>
        <w:tc>
          <w:tcPr>
            <w:tcW w:w="1007" w:type="dxa"/>
          </w:tcPr>
          <w:p w14:paraId="798D54F2"/>
        </w:tc>
        <w:tc>
          <w:tcPr>
            <w:tcW w:w="1006" w:type="dxa"/>
          </w:tcPr>
          <w:p w14:paraId="3E00D2C2"/>
        </w:tc>
        <w:tc>
          <w:tcPr>
            <w:tcW w:w="1007" w:type="dxa"/>
          </w:tcPr>
          <w:p w14:paraId="40A22648"/>
        </w:tc>
        <w:tc>
          <w:tcPr>
            <w:tcW w:w="1007" w:type="dxa"/>
          </w:tcPr>
          <w:p w14:paraId="27A36EC6"/>
        </w:tc>
        <w:tc>
          <w:tcPr>
            <w:tcW w:w="1007" w:type="dxa"/>
          </w:tcPr>
          <w:p w14:paraId="43DD7ADF"/>
        </w:tc>
        <w:tc>
          <w:tcPr>
            <w:tcW w:w="1007" w:type="dxa"/>
          </w:tcPr>
          <w:p w14:paraId="22BF87CB"/>
        </w:tc>
        <w:tc>
          <w:tcPr>
            <w:tcW w:w="1007" w:type="dxa"/>
          </w:tcPr>
          <w:p w14:paraId="28C934DD"/>
        </w:tc>
        <w:tc>
          <w:tcPr>
            <w:tcW w:w="1007" w:type="dxa"/>
          </w:tcPr>
          <w:p w14:paraId="49FDCC04"/>
        </w:tc>
        <w:tc>
          <w:tcPr>
            <w:tcW w:w="1037" w:type="dxa"/>
          </w:tcPr>
          <w:p w14:paraId="2888851B"/>
        </w:tc>
      </w:tr>
      <w:tr w14:paraId="6743F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279" w:type="dxa"/>
          </w:tcPr>
          <w:p w14:paraId="45642CA1">
            <w:pPr>
              <w:pStyle w:val="10"/>
              <w:spacing w:before="108" w:line="293" w:lineRule="auto"/>
              <w:ind w:left="112" w:right="109" w:firstLine="5"/>
              <w:rPr>
                <w:lang w:eastAsia="zh-CN"/>
              </w:rPr>
            </w:pPr>
            <w:r>
              <w:rPr>
                <w:spacing w:val="27"/>
                <w:lang w:eastAsia="zh-CN"/>
              </w:rPr>
              <w:t>工程施工费投标报价</w:t>
            </w:r>
            <w:r>
              <w:rPr>
                <w:spacing w:val="2"/>
                <w:lang w:eastAsia="zh-CN"/>
              </w:rPr>
              <w:t xml:space="preserve"> </w:t>
            </w:r>
            <w:r>
              <w:rPr>
                <w:lang w:eastAsia="zh-CN"/>
              </w:rPr>
              <w:t>PT</w:t>
            </w:r>
            <w:r>
              <w:rPr>
                <w:spacing w:val="7"/>
                <w:lang w:eastAsia="zh-CN"/>
              </w:rPr>
              <w:t>（元）</w:t>
            </w:r>
          </w:p>
        </w:tc>
        <w:tc>
          <w:tcPr>
            <w:tcW w:w="1010" w:type="dxa"/>
          </w:tcPr>
          <w:p w14:paraId="2F11047D">
            <w:pPr>
              <w:rPr>
                <w:lang w:eastAsia="zh-CN"/>
              </w:rPr>
            </w:pPr>
          </w:p>
        </w:tc>
        <w:tc>
          <w:tcPr>
            <w:tcW w:w="1007" w:type="dxa"/>
          </w:tcPr>
          <w:p w14:paraId="3AE60DBF">
            <w:pPr>
              <w:rPr>
                <w:lang w:eastAsia="zh-CN"/>
              </w:rPr>
            </w:pPr>
          </w:p>
        </w:tc>
        <w:tc>
          <w:tcPr>
            <w:tcW w:w="1008" w:type="dxa"/>
          </w:tcPr>
          <w:p w14:paraId="26AA262A">
            <w:pPr>
              <w:rPr>
                <w:lang w:eastAsia="zh-CN"/>
              </w:rPr>
            </w:pPr>
          </w:p>
        </w:tc>
        <w:tc>
          <w:tcPr>
            <w:tcW w:w="1007" w:type="dxa"/>
          </w:tcPr>
          <w:p w14:paraId="6886E190">
            <w:pPr>
              <w:rPr>
                <w:lang w:eastAsia="zh-CN"/>
              </w:rPr>
            </w:pPr>
          </w:p>
        </w:tc>
        <w:tc>
          <w:tcPr>
            <w:tcW w:w="1006" w:type="dxa"/>
          </w:tcPr>
          <w:p w14:paraId="19883605">
            <w:pPr>
              <w:rPr>
                <w:lang w:eastAsia="zh-CN"/>
              </w:rPr>
            </w:pPr>
          </w:p>
        </w:tc>
        <w:tc>
          <w:tcPr>
            <w:tcW w:w="1007" w:type="dxa"/>
          </w:tcPr>
          <w:p w14:paraId="198D1617">
            <w:pPr>
              <w:rPr>
                <w:lang w:eastAsia="zh-CN"/>
              </w:rPr>
            </w:pPr>
          </w:p>
        </w:tc>
        <w:tc>
          <w:tcPr>
            <w:tcW w:w="1007" w:type="dxa"/>
          </w:tcPr>
          <w:p w14:paraId="549533A4">
            <w:pPr>
              <w:rPr>
                <w:lang w:eastAsia="zh-CN"/>
              </w:rPr>
            </w:pPr>
          </w:p>
        </w:tc>
        <w:tc>
          <w:tcPr>
            <w:tcW w:w="1007" w:type="dxa"/>
          </w:tcPr>
          <w:p w14:paraId="7AEAF8C2">
            <w:pPr>
              <w:rPr>
                <w:lang w:eastAsia="zh-CN"/>
              </w:rPr>
            </w:pPr>
          </w:p>
        </w:tc>
        <w:tc>
          <w:tcPr>
            <w:tcW w:w="1007" w:type="dxa"/>
          </w:tcPr>
          <w:p w14:paraId="2356370B">
            <w:pPr>
              <w:rPr>
                <w:lang w:eastAsia="zh-CN"/>
              </w:rPr>
            </w:pPr>
          </w:p>
        </w:tc>
        <w:tc>
          <w:tcPr>
            <w:tcW w:w="1007" w:type="dxa"/>
          </w:tcPr>
          <w:p w14:paraId="3D8A718B">
            <w:pPr>
              <w:rPr>
                <w:lang w:eastAsia="zh-CN"/>
              </w:rPr>
            </w:pPr>
          </w:p>
        </w:tc>
        <w:tc>
          <w:tcPr>
            <w:tcW w:w="1007" w:type="dxa"/>
          </w:tcPr>
          <w:p w14:paraId="0332C574">
            <w:pPr>
              <w:rPr>
                <w:lang w:eastAsia="zh-CN"/>
              </w:rPr>
            </w:pPr>
          </w:p>
        </w:tc>
        <w:tc>
          <w:tcPr>
            <w:tcW w:w="1037" w:type="dxa"/>
          </w:tcPr>
          <w:p w14:paraId="4DCDB274">
            <w:pPr>
              <w:rPr>
                <w:lang w:eastAsia="zh-CN"/>
              </w:rPr>
            </w:pPr>
          </w:p>
        </w:tc>
      </w:tr>
      <w:tr w14:paraId="2BB8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279" w:type="dxa"/>
          </w:tcPr>
          <w:p w14:paraId="35A676A8">
            <w:pPr>
              <w:pStyle w:val="10"/>
              <w:spacing w:before="269" w:line="228" w:lineRule="auto"/>
              <w:ind w:left="115"/>
            </w:pPr>
            <w:r>
              <w:rPr>
                <w:spacing w:val="8"/>
              </w:rPr>
              <w:t>计算参考数据</w:t>
            </w:r>
          </w:p>
        </w:tc>
        <w:tc>
          <w:tcPr>
            <w:tcW w:w="12117" w:type="dxa"/>
            <w:gridSpan w:val="12"/>
          </w:tcPr>
          <w:p w14:paraId="4E22E505">
            <w:pPr>
              <w:pStyle w:val="10"/>
              <w:spacing w:before="269" w:line="226" w:lineRule="auto"/>
              <w:ind w:left="117"/>
              <w:rPr>
                <w:lang w:eastAsia="zh-CN"/>
              </w:rPr>
            </w:pPr>
            <w:r>
              <w:rPr>
                <w:spacing w:val="9"/>
                <w:lang w:eastAsia="zh-CN"/>
              </w:rPr>
              <w:t>定标参考价（</w:t>
            </w:r>
            <w:r>
              <w:rPr>
                <w:lang w:eastAsia="zh-CN"/>
              </w:rPr>
              <w:t>PC）：</w:t>
            </w:r>
          </w:p>
        </w:tc>
      </w:tr>
      <w:tr w14:paraId="34CC4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279" w:type="dxa"/>
          </w:tcPr>
          <w:p w14:paraId="6C20B6BE">
            <w:pPr>
              <w:pStyle w:val="10"/>
              <w:spacing w:before="270" w:line="228" w:lineRule="auto"/>
              <w:jc w:val="right"/>
            </w:pPr>
            <w:r>
              <w:rPr>
                <w:spacing w:val="-7"/>
              </w:rPr>
              <w:t>偏差</w:t>
            </w:r>
            <w:r>
              <w:rPr>
                <w:spacing w:val="-54"/>
                <w:w w:val="93"/>
              </w:rPr>
              <w:t>（（</w:t>
            </w:r>
            <w:r>
              <w:rPr>
                <w:spacing w:val="-7"/>
              </w:rPr>
              <w:t>PT-PC）/PC</w:t>
            </w:r>
            <w:r>
              <w:rPr>
                <w:spacing w:val="-54"/>
                <w:w w:val="93"/>
              </w:rPr>
              <w:t>）（</w:t>
            </w:r>
            <w:r>
              <w:rPr>
                <w:spacing w:val="-7"/>
              </w:rPr>
              <w:t>%）</w:t>
            </w:r>
          </w:p>
        </w:tc>
        <w:tc>
          <w:tcPr>
            <w:tcW w:w="1010" w:type="dxa"/>
          </w:tcPr>
          <w:p w14:paraId="3E0F8C5D"/>
        </w:tc>
        <w:tc>
          <w:tcPr>
            <w:tcW w:w="1007" w:type="dxa"/>
          </w:tcPr>
          <w:p w14:paraId="758890A4"/>
        </w:tc>
        <w:tc>
          <w:tcPr>
            <w:tcW w:w="1008" w:type="dxa"/>
          </w:tcPr>
          <w:p w14:paraId="1321E103"/>
        </w:tc>
        <w:tc>
          <w:tcPr>
            <w:tcW w:w="1007" w:type="dxa"/>
          </w:tcPr>
          <w:p w14:paraId="15C1E644"/>
        </w:tc>
        <w:tc>
          <w:tcPr>
            <w:tcW w:w="1006" w:type="dxa"/>
          </w:tcPr>
          <w:p w14:paraId="4AAB7EB1"/>
        </w:tc>
        <w:tc>
          <w:tcPr>
            <w:tcW w:w="1007" w:type="dxa"/>
          </w:tcPr>
          <w:p w14:paraId="30282AC9"/>
        </w:tc>
        <w:tc>
          <w:tcPr>
            <w:tcW w:w="1007" w:type="dxa"/>
          </w:tcPr>
          <w:p w14:paraId="0FFE3CBC"/>
        </w:tc>
        <w:tc>
          <w:tcPr>
            <w:tcW w:w="1007" w:type="dxa"/>
          </w:tcPr>
          <w:p w14:paraId="276CB85D"/>
        </w:tc>
        <w:tc>
          <w:tcPr>
            <w:tcW w:w="1007" w:type="dxa"/>
          </w:tcPr>
          <w:p w14:paraId="10E986E1"/>
        </w:tc>
        <w:tc>
          <w:tcPr>
            <w:tcW w:w="1007" w:type="dxa"/>
          </w:tcPr>
          <w:p w14:paraId="69E816F7"/>
        </w:tc>
        <w:tc>
          <w:tcPr>
            <w:tcW w:w="1007" w:type="dxa"/>
          </w:tcPr>
          <w:p w14:paraId="07C5E889"/>
        </w:tc>
        <w:tc>
          <w:tcPr>
            <w:tcW w:w="1037" w:type="dxa"/>
          </w:tcPr>
          <w:p w14:paraId="4E768B56"/>
        </w:tc>
      </w:tr>
      <w:tr w14:paraId="48568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279" w:type="dxa"/>
          </w:tcPr>
          <w:p w14:paraId="1C7CC888">
            <w:pPr>
              <w:pStyle w:val="10"/>
              <w:spacing w:before="273" w:line="228" w:lineRule="auto"/>
              <w:ind w:left="115"/>
            </w:pPr>
            <w:r>
              <w:rPr>
                <w:spacing w:val="5"/>
              </w:rPr>
              <w:t>减分（A）</w:t>
            </w:r>
          </w:p>
        </w:tc>
        <w:tc>
          <w:tcPr>
            <w:tcW w:w="1010" w:type="dxa"/>
          </w:tcPr>
          <w:p w14:paraId="7A25D9BA"/>
        </w:tc>
        <w:tc>
          <w:tcPr>
            <w:tcW w:w="1007" w:type="dxa"/>
          </w:tcPr>
          <w:p w14:paraId="191EA9FC"/>
        </w:tc>
        <w:tc>
          <w:tcPr>
            <w:tcW w:w="1008" w:type="dxa"/>
          </w:tcPr>
          <w:p w14:paraId="486BF44D"/>
        </w:tc>
        <w:tc>
          <w:tcPr>
            <w:tcW w:w="1007" w:type="dxa"/>
          </w:tcPr>
          <w:p w14:paraId="7087F9F3"/>
        </w:tc>
        <w:tc>
          <w:tcPr>
            <w:tcW w:w="1006" w:type="dxa"/>
          </w:tcPr>
          <w:p w14:paraId="2B8CC029"/>
        </w:tc>
        <w:tc>
          <w:tcPr>
            <w:tcW w:w="1007" w:type="dxa"/>
          </w:tcPr>
          <w:p w14:paraId="51B4B97D"/>
        </w:tc>
        <w:tc>
          <w:tcPr>
            <w:tcW w:w="1007" w:type="dxa"/>
          </w:tcPr>
          <w:p w14:paraId="1D3CCD06"/>
        </w:tc>
        <w:tc>
          <w:tcPr>
            <w:tcW w:w="1007" w:type="dxa"/>
          </w:tcPr>
          <w:p w14:paraId="40922623"/>
        </w:tc>
        <w:tc>
          <w:tcPr>
            <w:tcW w:w="1007" w:type="dxa"/>
          </w:tcPr>
          <w:p w14:paraId="41CDE714"/>
        </w:tc>
        <w:tc>
          <w:tcPr>
            <w:tcW w:w="1007" w:type="dxa"/>
          </w:tcPr>
          <w:p w14:paraId="1326C65B"/>
        </w:tc>
        <w:tc>
          <w:tcPr>
            <w:tcW w:w="1007" w:type="dxa"/>
          </w:tcPr>
          <w:p w14:paraId="51944D9A"/>
        </w:tc>
        <w:tc>
          <w:tcPr>
            <w:tcW w:w="1037" w:type="dxa"/>
          </w:tcPr>
          <w:p w14:paraId="4171DDCB"/>
        </w:tc>
      </w:tr>
      <w:tr w14:paraId="3E723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2279" w:type="dxa"/>
          </w:tcPr>
          <w:p w14:paraId="3B9A82D0">
            <w:pPr>
              <w:pStyle w:val="10"/>
              <w:spacing w:before="273" w:line="228" w:lineRule="auto"/>
              <w:ind w:left="116"/>
            </w:pPr>
            <w:r>
              <w:rPr>
                <w:spacing w:val="5"/>
              </w:rPr>
              <w:t>得分(I=100-A)</w:t>
            </w:r>
          </w:p>
        </w:tc>
        <w:tc>
          <w:tcPr>
            <w:tcW w:w="1010" w:type="dxa"/>
          </w:tcPr>
          <w:p w14:paraId="31992D32"/>
        </w:tc>
        <w:tc>
          <w:tcPr>
            <w:tcW w:w="1007" w:type="dxa"/>
          </w:tcPr>
          <w:p w14:paraId="5C67A384"/>
        </w:tc>
        <w:tc>
          <w:tcPr>
            <w:tcW w:w="1008" w:type="dxa"/>
          </w:tcPr>
          <w:p w14:paraId="0EF8DC51"/>
        </w:tc>
        <w:tc>
          <w:tcPr>
            <w:tcW w:w="1007" w:type="dxa"/>
          </w:tcPr>
          <w:p w14:paraId="7C28CF56"/>
        </w:tc>
        <w:tc>
          <w:tcPr>
            <w:tcW w:w="1006" w:type="dxa"/>
          </w:tcPr>
          <w:p w14:paraId="44A7141F"/>
        </w:tc>
        <w:tc>
          <w:tcPr>
            <w:tcW w:w="1007" w:type="dxa"/>
          </w:tcPr>
          <w:p w14:paraId="58BBC918"/>
        </w:tc>
        <w:tc>
          <w:tcPr>
            <w:tcW w:w="1007" w:type="dxa"/>
          </w:tcPr>
          <w:p w14:paraId="371E83C6"/>
        </w:tc>
        <w:tc>
          <w:tcPr>
            <w:tcW w:w="1007" w:type="dxa"/>
          </w:tcPr>
          <w:p w14:paraId="28B2058B"/>
        </w:tc>
        <w:tc>
          <w:tcPr>
            <w:tcW w:w="1007" w:type="dxa"/>
          </w:tcPr>
          <w:p w14:paraId="508B6B54"/>
        </w:tc>
        <w:tc>
          <w:tcPr>
            <w:tcW w:w="1007" w:type="dxa"/>
          </w:tcPr>
          <w:p w14:paraId="0FA15A73"/>
        </w:tc>
        <w:tc>
          <w:tcPr>
            <w:tcW w:w="1007" w:type="dxa"/>
          </w:tcPr>
          <w:p w14:paraId="3C179497"/>
        </w:tc>
        <w:tc>
          <w:tcPr>
            <w:tcW w:w="1037" w:type="dxa"/>
          </w:tcPr>
          <w:p w14:paraId="6FAC4223"/>
        </w:tc>
      </w:tr>
    </w:tbl>
    <w:p w14:paraId="3FD0379A">
      <w:pPr>
        <w:spacing w:before="133" w:line="226" w:lineRule="auto"/>
        <w:ind w:left="120"/>
        <w:rPr>
          <w:rFonts w:ascii="宋体" w:hAnsi="宋体" w:eastAsia="宋体" w:cs="宋体"/>
          <w:sz w:val="20"/>
          <w:szCs w:val="20"/>
          <w:lang w:eastAsia="zh-CN"/>
        </w:rPr>
      </w:pPr>
      <w:r>
        <w:rPr>
          <w:rFonts w:ascii="宋体" w:hAnsi="宋体" w:eastAsia="宋体" w:cs="宋体"/>
          <w:b/>
          <w:bCs/>
          <w:spacing w:val="11"/>
          <w:sz w:val="20"/>
          <w:szCs w:val="20"/>
          <w:lang w:eastAsia="zh-CN"/>
        </w:rPr>
        <w:t>注</w:t>
      </w:r>
      <w:r>
        <w:rPr>
          <w:rFonts w:ascii="宋体" w:hAnsi="宋体" w:eastAsia="宋体" w:cs="宋体"/>
          <w:b/>
          <w:bCs/>
          <w:spacing w:val="-21"/>
          <w:sz w:val="20"/>
          <w:szCs w:val="20"/>
          <w:lang w:eastAsia="zh-CN"/>
        </w:rPr>
        <w:t>：</w:t>
      </w:r>
      <w:r>
        <w:rPr>
          <w:rFonts w:ascii="宋体" w:hAnsi="宋体" w:eastAsia="宋体" w:cs="宋体"/>
          <w:spacing w:val="-21"/>
          <w:sz w:val="20"/>
          <w:szCs w:val="20"/>
          <w:lang w:eastAsia="zh-CN"/>
        </w:rPr>
        <w:t>（</w:t>
      </w:r>
      <w:r>
        <w:rPr>
          <w:rFonts w:ascii="宋体" w:hAnsi="宋体" w:eastAsia="宋体" w:cs="宋体"/>
          <w:spacing w:val="11"/>
          <w:sz w:val="20"/>
          <w:szCs w:val="20"/>
          <w:lang w:eastAsia="zh-CN"/>
        </w:rPr>
        <w:t>1）经评审的工程施工费投标报价低于成本警戒价的投标文件，不参</w:t>
      </w:r>
      <w:r>
        <w:rPr>
          <w:rFonts w:ascii="宋体" w:hAnsi="宋体" w:eastAsia="宋体" w:cs="宋体"/>
          <w:spacing w:val="10"/>
          <w:sz w:val="20"/>
          <w:szCs w:val="20"/>
          <w:lang w:eastAsia="zh-CN"/>
        </w:rPr>
        <w:t>加投标报价评分</w:t>
      </w:r>
      <w:r>
        <w:rPr>
          <w:rFonts w:hint="eastAsia" w:ascii="宋体" w:hAnsi="宋体" w:eastAsia="宋体" w:cs="宋体"/>
          <w:spacing w:val="10"/>
          <w:sz w:val="20"/>
          <w:szCs w:val="20"/>
          <w:lang w:eastAsia="zh-CN"/>
        </w:rPr>
        <w:t>，其投标报价得分为0分</w:t>
      </w:r>
      <w:r>
        <w:rPr>
          <w:rFonts w:ascii="宋体" w:hAnsi="宋体" w:eastAsia="宋体" w:cs="宋体"/>
          <w:spacing w:val="10"/>
          <w:sz w:val="20"/>
          <w:szCs w:val="20"/>
          <w:lang w:eastAsia="zh-CN"/>
        </w:rPr>
        <w:t>。</w:t>
      </w:r>
    </w:p>
    <w:p w14:paraId="31F1EE68">
      <w:pPr>
        <w:spacing w:before="154" w:line="271" w:lineRule="auto"/>
        <w:ind w:left="121" w:right="378" w:firstLine="9"/>
        <w:rPr>
          <w:rFonts w:ascii="宋体" w:hAnsi="宋体" w:eastAsia="宋体" w:cs="宋体"/>
          <w:sz w:val="20"/>
          <w:szCs w:val="20"/>
          <w:lang w:eastAsia="zh-CN"/>
        </w:rPr>
      </w:pPr>
      <w:r>
        <w:rPr>
          <w:rFonts w:ascii="宋体" w:hAnsi="宋体" w:eastAsia="宋体" w:cs="宋体"/>
          <w:spacing w:val="9"/>
          <w:sz w:val="20"/>
          <w:szCs w:val="20"/>
          <w:lang w:eastAsia="zh-CN"/>
        </w:rPr>
        <w:t>（2）确定定标参考价：</w:t>
      </w:r>
      <w:r>
        <w:rPr>
          <w:rFonts w:ascii="宋体" w:hAnsi="宋体" w:eastAsia="宋体" w:cs="宋体"/>
          <w:spacing w:val="-57"/>
          <w:sz w:val="20"/>
          <w:szCs w:val="20"/>
          <w:lang w:eastAsia="zh-CN"/>
        </w:rPr>
        <w:t xml:space="preserve"> </w:t>
      </w:r>
      <w:r>
        <w:rPr>
          <w:rFonts w:ascii="宋体" w:hAnsi="宋体" w:eastAsia="宋体" w:cs="宋体"/>
          <w:spacing w:val="9"/>
          <w:sz w:val="20"/>
          <w:szCs w:val="20"/>
          <w:lang w:eastAsia="zh-CN"/>
        </w:rPr>
        <w:t>以进入定标阶段的合格中标候选人的工程施工费投标报价中，设在[成本</w:t>
      </w:r>
      <w:r>
        <w:rPr>
          <w:rFonts w:ascii="宋体" w:hAnsi="宋体" w:eastAsia="宋体" w:cs="宋体"/>
          <w:spacing w:val="8"/>
          <w:sz w:val="20"/>
          <w:szCs w:val="20"/>
          <w:lang w:eastAsia="zh-CN"/>
        </w:rPr>
        <w:t>警戒价，工程施工费最高投标限价×95%]区间的投标报</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价数量为</w:t>
      </w:r>
      <w:r>
        <w:rPr>
          <w:rFonts w:ascii="宋体" w:hAnsi="宋体" w:eastAsia="宋体" w:cs="宋体"/>
          <w:spacing w:val="-39"/>
          <w:sz w:val="20"/>
          <w:szCs w:val="20"/>
          <w:lang w:eastAsia="zh-CN"/>
        </w:rPr>
        <w:t xml:space="preserve"> </w:t>
      </w:r>
      <w:r>
        <w:rPr>
          <w:rFonts w:ascii="宋体" w:hAnsi="宋体" w:eastAsia="宋体" w:cs="宋体"/>
          <w:spacing w:val="9"/>
          <w:sz w:val="20"/>
          <w:szCs w:val="20"/>
          <w:lang w:eastAsia="zh-CN"/>
        </w:rPr>
        <w:t>G,上述</w:t>
      </w:r>
      <w:r>
        <w:rPr>
          <w:rFonts w:ascii="宋体" w:hAnsi="宋体" w:eastAsia="宋体" w:cs="宋体"/>
          <w:spacing w:val="-40"/>
          <w:sz w:val="20"/>
          <w:szCs w:val="20"/>
          <w:lang w:eastAsia="zh-CN"/>
        </w:rPr>
        <w:t xml:space="preserve"> </w:t>
      </w:r>
      <w:r>
        <w:rPr>
          <w:rFonts w:ascii="宋体" w:hAnsi="宋体" w:eastAsia="宋体" w:cs="宋体"/>
          <w:spacing w:val="9"/>
          <w:sz w:val="20"/>
          <w:szCs w:val="20"/>
          <w:lang w:eastAsia="zh-CN"/>
        </w:rPr>
        <w:t>G</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个合格中标候选人的定标阶段方案因素得分由高至低排序，将定标阶段方案因素得分前</w:t>
      </w:r>
      <w:r>
        <w:rPr>
          <w:rFonts w:ascii="宋体" w:hAnsi="宋体" w:eastAsia="宋体" w:cs="宋体"/>
          <w:spacing w:val="-41"/>
          <w:sz w:val="20"/>
          <w:szCs w:val="20"/>
          <w:lang w:eastAsia="zh-CN"/>
        </w:rPr>
        <w:t xml:space="preserve"> </w:t>
      </w:r>
      <w:r>
        <w:rPr>
          <w:rFonts w:ascii="宋体" w:hAnsi="宋体" w:eastAsia="宋体" w:cs="宋体"/>
          <w:spacing w:val="9"/>
          <w:sz w:val="20"/>
          <w:szCs w:val="20"/>
          <w:lang w:eastAsia="zh-CN"/>
        </w:rPr>
        <w:t>H</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名的工程施工费投标报价的</w:t>
      </w:r>
      <w:r>
        <w:rPr>
          <w:rFonts w:ascii="宋体" w:hAnsi="宋体" w:eastAsia="宋体" w:cs="宋体"/>
          <w:spacing w:val="8"/>
          <w:sz w:val="20"/>
          <w:szCs w:val="20"/>
          <w:lang w:eastAsia="zh-CN"/>
        </w:rPr>
        <w:t>算术平均值作为</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定标参考价(如G≥7，则</w:t>
      </w:r>
      <w:r>
        <w:rPr>
          <w:rFonts w:ascii="宋体" w:hAnsi="宋体" w:eastAsia="宋体" w:cs="宋体"/>
          <w:spacing w:val="-41"/>
          <w:sz w:val="20"/>
          <w:szCs w:val="20"/>
          <w:lang w:eastAsia="zh-CN"/>
        </w:rPr>
        <w:t xml:space="preserve"> </w:t>
      </w:r>
      <w:r>
        <w:rPr>
          <w:rFonts w:ascii="宋体" w:hAnsi="宋体" w:eastAsia="宋体" w:cs="宋体"/>
          <w:spacing w:val="8"/>
          <w:sz w:val="20"/>
          <w:szCs w:val="20"/>
          <w:lang w:eastAsia="zh-CN"/>
        </w:rPr>
        <w:t>H=7；如</w:t>
      </w:r>
      <w:r>
        <w:rPr>
          <w:rFonts w:ascii="宋体" w:hAnsi="宋体" w:eastAsia="宋体" w:cs="宋体"/>
          <w:spacing w:val="-24"/>
          <w:sz w:val="20"/>
          <w:szCs w:val="20"/>
          <w:lang w:eastAsia="zh-CN"/>
        </w:rPr>
        <w:t xml:space="preserve"> </w:t>
      </w:r>
      <w:r>
        <w:rPr>
          <w:rFonts w:ascii="宋体" w:hAnsi="宋体" w:eastAsia="宋体" w:cs="宋体"/>
          <w:spacing w:val="8"/>
          <w:sz w:val="20"/>
          <w:szCs w:val="20"/>
          <w:lang w:eastAsia="zh-CN"/>
        </w:rPr>
        <w:t>1≤G&lt;7，则</w:t>
      </w:r>
      <w:r>
        <w:rPr>
          <w:rFonts w:ascii="宋体" w:hAnsi="宋体" w:eastAsia="宋体" w:cs="宋体"/>
          <w:spacing w:val="-42"/>
          <w:sz w:val="20"/>
          <w:szCs w:val="20"/>
          <w:lang w:eastAsia="zh-CN"/>
        </w:rPr>
        <w:t xml:space="preserve"> </w:t>
      </w:r>
      <w:r>
        <w:rPr>
          <w:rFonts w:ascii="宋体" w:hAnsi="宋体" w:eastAsia="宋体" w:cs="宋体"/>
          <w:spacing w:val="8"/>
          <w:sz w:val="20"/>
          <w:szCs w:val="20"/>
          <w:lang w:eastAsia="zh-CN"/>
        </w:rPr>
        <w:t>H=G)；若</w:t>
      </w:r>
      <w:r>
        <w:rPr>
          <w:rFonts w:ascii="宋体" w:hAnsi="宋体" w:eastAsia="宋体" w:cs="宋体"/>
          <w:spacing w:val="-39"/>
          <w:sz w:val="20"/>
          <w:szCs w:val="20"/>
          <w:lang w:eastAsia="zh-CN"/>
        </w:rPr>
        <w:t xml:space="preserve"> </w:t>
      </w:r>
      <w:r>
        <w:rPr>
          <w:rFonts w:ascii="宋体" w:hAnsi="宋体" w:eastAsia="宋体" w:cs="宋体"/>
          <w:spacing w:val="8"/>
          <w:sz w:val="20"/>
          <w:szCs w:val="20"/>
          <w:lang w:eastAsia="zh-CN"/>
        </w:rPr>
        <w:t>G=0</w:t>
      </w:r>
      <w:r>
        <w:rPr>
          <w:rFonts w:ascii="宋体" w:hAnsi="宋体" w:eastAsia="宋体" w:cs="宋体"/>
          <w:spacing w:val="-23"/>
          <w:sz w:val="20"/>
          <w:szCs w:val="20"/>
          <w:lang w:eastAsia="zh-CN"/>
        </w:rPr>
        <w:t xml:space="preserve"> </w:t>
      </w:r>
      <w:r>
        <w:rPr>
          <w:rFonts w:ascii="宋体" w:hAnsi="宋体" w:eastAsia="宋体" w:cs="宋体"/>
          <w:spacing w:val="8"/>
          <w:sz w:val="20"/>
          <w:szCs w:val="20"/>
          <w:lang w:eastAsia="zh-CN"/>
        </w:rPr>
        <w:t>的,则采用成本警戒价与“工程施工费最高</w:t>
      </w:r>
      <w:r>
        <w:rPr>
          <w:rFonts w:ascii="宋体" w:hAnsi="宋体" w:eastAsia="宋体" w:cs="宋体"/>
          <w:spacing w:val="7"/>
          <w:sz w:val="20"/>
          <w:szCs w:val="20"/>
          <w:lang w:eastAsia="zh-CN"/>
        </w:rPr>
        <w:t>投标限价×95%</w:t>
      </w:r>
      <w:r>
        <w:rPr>
          <w:rFonts w:ascii="宋体" w:hAnsi="宋体" w:eastAsia="宋体" w:cs="宋体"/>
          <w:spacing w:val="-74"/>
          <w:sz w:val="20"/>
          <w:szCs w:val="20"/>
          <w:lang w:eastAsia="zh-CN"/>
        </w:rPr>
        <w:t xml:space="preserve"> </w:t>
      </w:r>
      <w:r>
        <w:rPr>
          <w:rFonts w:ascii="宋体" w:hAnsi="宋体" w:eastAsia="宋体" w:cs="宋体"/>
          <w:spacing w:val="7"/>
          <w:sz w:val="20"/>
          <w:szCs w:val="20"/>
          <w:lang w:eastAsia="zh-CN"/>
        </w:rPr>
        <w:t>”的算术平均值为定标参考价。</w:t>
      </w:r>
    </w:p>
    <w:p w14:paraId="2953CEFE">
      <w:pPr>
        <w:spacing w:before="156" w:line="334" w:lineRule="auto"/>
        <w:ind w:left="125" w:right="332" w:firstLine="5"/>
        <w:rPr>
          <w:rFonts w:ascii="宋体" w:hAnsi="宋体" w:eastAsia="宋体" w:cs="宋体"/>
          <w:sz w:val="20"/>
          <w:szCs w:val="20"/>
          <w:lang w:eastAsia="zh-CN"/>
        </w:rPr>
      </w:pPr>
      <w:r>
        <w:rPr>
          <w:rFonts w:ascii="宋体" w:hAnsi="宋体" w:eastAsia="宋体" w:cs="宋体"/>
          <w:spacing w:val="7"/>
          <w:sz w:val="20"/>
          <w:szCs w:val="20"/>
          <w:lang w:eastAsia="zh-CN"/>
        </w:rPr>
        <w:t>（3）计算工程施工费投标报价得分：当工程施工费投标报价等于定标参考价时得</w:t>
      </w:r>
      <w:r>
        <w:rPr>
          <w:rFonts w:ascii="宋体" w:hAnsi="宋体" w:eastAsia="宋体" w:cs="宋体"/>
          <w:spacing w:val="-24"/>
          <w:sz w:val="20"/>
          <w:szCs w:val="20"/>
          <w:lang w:eastAsia="zh-CN"/>
        </w:rPr>
        <w:t xml:space="preserve"> </w:t>
      </w:r>
      <w:r>
        <w:rPr>
          <w:rFonts w:ascii="宋体" w:hAnsi="宋体" w:eastAsia="宋体" w:cs="宋体"/>
          <w:spacing w:val="7"/>
          <w:sz w:val="20"/>
          <w:szCs w:val="20"/>
          <w:lang w:eastAsia="zh-CN"/>
        </w:rPr>
        <w:t>100</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分，工程施工费投标报价每高于定标参考价</w:t>
      </w:r>
      <w:r>
        <w:rPr>
          <w:rFonts w:ascii="宋体" w:hAnsi="宋体" w:eastAsia="宋体" w:cs="宋体"/>
          <w:spacing w:val="-23"/>
          <w:sz w:val="20"/>
          <w:szCs w:val="20"/>
          <w:lang w:eastAsia="zh-CN"/>
        </w:rPr>
        <w:t xml:space="preserve"> </w:t>
      </w:r>
      <w:r>
        <w:rPr>
          <w:rFonts w:ascii="宋体" w:hAnsi="宋体" w:eastAsia="宋体" w:cs="宋体"/>
          <w:spacing w:val="7"/>
          <w:sz w:val="20"/>
          <w:szCs w:val="20"/>
          <w:lang w:eastAsia="zh-CN"/>
        </w:rPr>
        <w:t>1%，</w:t>
      </w:r>
      <w:r>
        <w:rPr>
          <w:rFonts w:ascii="宋体" w:hAnsi="宋体" w:eastAsia="宋体" w:cs="宋体"/>
          <w:spacing w:val="6"/>
          <w:sz w:val="20"/>
          <w:szCs w:val="20"/>
          <w:lang w:eastAsia="zh-CN"/>
        </w:rPr>
        <w:t>扣</w:t>
      </w:r>
      <w:r>
        <w:rPr>
          <w:rFonts w:ascii="宋体" w:hAnsi="宋体" w:eastAsia="宋体" w:cs="宋体"/>
          <w:spacing w:val="-22"/>
          <w:sz w:val="20"/>
          <w:szCs w:val="20"/>
          <w:lang w:eastAsia="zh-CN"/>
        </w:rPr>
        <w:t xml:space="preserve"> </w:t>
      </w:r>
      <w:r>
        <w:rPr>
          <w:rFonts w:ascii="宋体" w:hAnsi="宋体" w:eastAsia="宋体" w:cs="宋体"/>
          <w:spacing w:val="6"/>
          <w:sz w:val="20"/>
          <w:szCs w:val="20"/>
          <w:lang w:eastAsia="zh-CN"/>
        </w:rPr>
        <w:t>1.5</w:t>
      </w:r>
      <w:r>
        <w:rPr>
          <w:rFonts w:ascii="宋体" w:hAnsi="宋体" w:eastAsia="宋体" w:cs="宋体"/>
          <w:spacing w:val="-38"/>
          <w:sz w:val="20"/>
          <w:szCs w:val="20"/>
          <w:lang w:eastAsia="zh-CN"/>
        </w:rPr>
        <w:t xml:space="preserve"> </w:t>
      </w:r>
      <w:r>
        <w:rPr>
          <w:rFonts w:ascii="宋体" w:hAnsi="宋体" w:eastAsia="宋体" w:cs="宋体"/>
          <w:spacing w:val="6"/>
          <w:sz w:val="20"/>
          <w:szCs w:val="20"/>
          <w:lang w:eastAsia="zh-CN"/>
        </w:rPr>
        <w:t>分，每低于</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定标参考价</w:t>
      </w:r>
      <w:r>
        <w:rPr>
          <w:rFonts w:ascii="宋体" w:hAnsi="宋体" w:eastAsia="宋体" w:cs="宋体"/>
          <w:spacing w:val="-7"/>
          <w:sz w:val="20"/>
          <w:szCs w:val="20"/>
          <w:lang w:eastAsia="zh-CN"/>
        </w:rPr>
        <w:t xml:space="preserve"> </w:t>
      </w:r>
      <w:r>
        <w:rPr>
          <w:rFonts w:ascii="宋体" w:hAnsi="宋体" w:eastAsia="宋体" w:cs="宋体"/>
          <w:spacing w:val="7"/>
          <w:sz w:val="20"/>
          <w:szCs w:val="20"/>
          <w:lang w:eastAsia="zh-CN"/>
        </w:rPr>
        <w:t>1%，扣</w:t>
      </w:r>
      <w:r>
        <w:rPr>
          <w:rFonts w:ascii="宋体" w:hAnsi="宋体" w:eastAsia="宋体" w:cs="宋体"/>
          <w:spacing w:val="-21"/>
          <w:sz w:val="20"/>
          <w:szCs w:val="20"/>
          <w:lang w:eastAsia="zh-CN"/>
        </w:rPr>
        <w:t xml:space="preserve"> </w:t>
      </w:r>
      <w:r>
        <w:rPr>
          <w:rFonts w:ascii="宋体" w:hAnsi="宋体" w:eastAsia="宋体" w:cs="宋体"/>
          <w:spacing w:val="7"/>
          <w:sz w:val="20"/>
          <w:szCs w:val="20"/>
          <w:lang w:eastAsia="zh-CN"/>
        </w:rPr>
        <w:t>1</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分，最多扣</w:t>
      </w:r>
      <w:r>
        <w:rPr>
          <w:rFonts w:ascii="宋体" w:hAnsi="宋体" w:eastAsia="宋体" w:cs="宋体"/>
          <w:spacing w:val="-21"/>
          <w:sz w:val="20"/>
          <w:szCs w:val="20"/>
          <w:lang w:eastAsia="zh-CN"/>
        </w:rPr>
        <w:t xml:space="preserve"> </w:t>
      </w:r>
      <w:r>
        <w:rPr>
          <w:rFonts w:ascii="宋体" w:hAnsi="宋体" w:eastAsia="宋体" w:cs="宋体"/>
          <w:spacing w:val="7"/>
          <w:sz w:val="20"/>
          <w:szCs w:val="20"/>
          <w:lang w:eastAsia="zh-CN"/>
        </w:rPr>
        <w:t>100</w:t>
      </w:r>
      <w:r>
        <w:rPr>
          <w:rFonts w:ascii="宋体" w:hAnsi="宋体" w:eastAsia="宋体" w:cs="宋体"/>
          <w:spacing w:val="-38"/>
          <w:sz w:val="20"/>
          <w:szCs w:val="20"/>
          <w:lang w:eastAsia="zh-CN"/>
        </w:rPr>
        <w:t xml:space="preserve"> </w:t>
      </w:r>
      <w:r>
        <w:rPr>
          <w:rFonts w:ascii="宋体" w:hAnsi="宋体" w:eastAsia="宋体" w:cs="宋体"/>
          <w:spacing w:val="7"/>
          <w:sz w:val="20"/>
          <w:szCs w:val="20"/>
          <w:lang w:eastAsia="zh-CN"/>
        </w:rPr>
        <w:t>分，得出的工程施工费投标报价得分*分值占比（10%）作为价格因素得分，精确到小数点后两位。</w:t>
      </w:r>
    </w:p>
    <w:p w14:paraId="0F38BD7E">
      <w:pPr>
        <w:spacing w:before="232" w:line="228" w:lineRule="auto"/>
        <w:ind w:left="120"/>
        <w:rPr>
          <w:rFonts w:ascii="宋体" w:hAnsi="宋体" w:eastAsia="宋体" w:cs="宋体"/>
          <w:sz w:val="20"/>
          <w:szCs w:val="20"/>
          <w:lang w:eastAsia="zh-CN"/>
        </w:rPr>
      </w:pPr>
      <w:r>
        <w:rPr>
          <w:rFonts w:ascii="宋体" w:hAnsi="宋体" w:eastAsia="宋体" w:cs="宋体"/>
          <w:b/>
          <w:bCs/>
          <w:spacing w:val="1"/>
          <w:sz w:val="20"/>
          <w:szCs w:val="20"/>
          <w:lang w:eastAsia="zh-CN"/>
        </w:rPr>
        <w:t>评委签名：</w:t>
      </w:r>
      <w:r>
        <w:rPr>
          <w:rFonts w:ascii="宋体" w:hAnsi="宋体" w:eastAsia="宋体" w:cs="宋体"/>
          <w:spacing w:val="1"/>
          <w:sz w:val="20"/>
          <w:szCs w:val="20"/>
          <w:lang w:eastAsia="zh-CN"/>
        </w:rPr>
        <w:t xml:space="preserve">                                          </w:t>
      </w:r>
      <w:r>
        <w:rPr>
          <w:rFonts w:ascii="宋体" w:hAnsi="宋体" w:eastAsia="宋体" w:cs="宋体"/>
          <w:b/>
          <w:bCs/>
          <w:spacing w:val="1"/>
          <w:sz w:val="20"/>
          <w:szCs w:val="20"/>
          <w:lang w:eastAsia="zh-CN"/>
        </w:rPr>
        <w:t>日期</w:t>
      </w:r>
      <w:r>
        <w:rPr>
          <w:rFonts w:hint="eastAsia" w:ascii="宋体" w:hAnsi="宋体" w:eastAsia="宋体" w:cs="宋体"/>
          <w:b/>
          <w:bCs/>
          <w:spacing w:val="1"/>
          <w:sz w:val="20"/>
          <w:szCs w:val="20"/>
          <w:lang w:eastAsia="zh-CN"/>
        </w:rPr>
        <w:t>：</w:t>
      </w:r>
    </w:p>
    <w:p w14:paraId="0ECA4EBD">
      <w:pPr>
        <w:spacing w:line="228" w:lineRule="auto"/>
        <w:rPr>
          <w:rFonts w:ascii="宋体" w:hAnsi="宋体" w:eastAsia="宋体" w:cs="宋体"/>
          <w:sz w:val="20"/>
          <w:szCs w:val="20"/>
          <w:lang w:eastAsia="zh-CN"/>
        </w:rPr>
        <w:sectPr>
          <w:headerReference r:id="rId49" w:type="default"/>
          <w:footerReference r:id="rId50" w:type="default"/>
          <w:pgSz w:w="16839" w:h="11905"/>
          <w:pgMar w:top="400" w:right="1109" w:bottom="1155" w:left="1327" w:header="0" w:footer="993" w:gutter="0"/>
          <w:pgNumType w:fmt="decimal"/>
          <w:cols w:space="720" w:num="1"/>
        </w:sectPr>
      </w:pPr>
    </w:p>
    <w:p w14:paraId="023B5279">
      <w:pPr>
        <w:pStyle w:val="4"/>
        <w:spacing w:line="279" w:lineRule="auto"/>
        <w:rPr>
          <w:lang w:eastAsia="zh-CN"/>
        </w:rPr>
      </w:pPr>
    </w:p>
    <w:p w14:paraId="38D7AD12">
      <w:pPr>
        <w:pStyle w:val="4"/>
        <w:spacing w:line="279" w:lineRule="auto"/>
        <w:rPr>
          <w:lang w:eastAsia="zh-CN"/>
        </w:rPr>
      </w:pPr>
    </w:p>
    <w:p w14:paraId="45175F76">
      <w:pPr>
        <w:pStyle w:val="4"/>
        <w:spacing w:line="279" w:lineRule="auto"/>
        <w:rPr>
          <w:lang w:eastAsia="zh-CN"/>
        </w:rPr>
      </w:pPr>
    </w:p>
    <w:p w14:paraId="2CB60D22">
      <w:pPr>
        <w:pStyle w:val="4"/>
        <w:spacing w:line="279" w:lineRule="auto"/>
        <w:rPr>
          <w:lang w:eastAsia="zh-CN"/>
        </w:rPr>
      </w:pPr>
    </w:p>
    <w:p w14:paraId="5F228DF8">
      <w:pPr>
        <w:pStyle w:val="4"/>
        <w:spacing w:line="279" w:lineRule="auto"/>
        <w:rPr>
          <w:lang w:eastAsia="zh-CN"/>
        </w:rPr>
      </w:pPr>
    </w:p>
    <w:p w14:paraId="4BAD3AE9">
      <w:pPr>
        <w:spacing w:before="139" w:line="222" w:lineRule="auto"/>
        <w:ind w:left="981"/>
        <w:outlineLvl w:val="0"/>
        <w:rPr>
          <w:rFonts w:ascii="宋体" w:hAnsi="宋体" w:eastAsia="宋体" w:cs="宋体"/>
          <w:sz w:val="43"/>
          <w:szCs w:val="43"/>
          <w:lang w:eastAsia="zh-CN"/>
        </w:rPr>
      </w:pPr>
      <w:bookmarkStart w:id="7" w:name="bookmark7"/>
      <w:bookmarkEnd w:id="7"/>
      <w:r>
        <w:rPr>
          <w:rFonts w:ascii="宋体" w:hAnsi="宋体" w:eastAsia="宋体" w:cs="宋体"/>
          <w:b/>
          <w:bCs/>
          <w:spacing w:val="4"/>
          <w:sz w:val="43"/>
          <w:szCs w:val="43"/>
          <w:lang w:eastAsia="zh-CN"/>
        </w:rPr>
        <w:t>第四章</w:t>
      </w:r>
      <w:r>
        <w:rPr>
          <w:rFonts w:ascii="宋体" w:hAnsi="宋体" w:eastAsia="宋体" w:cs="宋体"/>
          <w:spacing w:val="4"/>
          <w:sz w:val="43"/>
          <w:szCs w:val="43"/>
          <w:lang w:eastAsia="zh-CN"/>
        </w:rPr>
        <w:t xml:space="preserve"> </w:t>
      </w:r>
      <w:r>
        <w:rPr>
          <w:rFonts w:ascii="宋体" w:hAnsi="宋体" w:eastAsia="宋体" w:cs="宋体"/>
          <w:b/>
          <w:bCs/>
          <w:spacing w:val="4"/>
          <w:sz w:val="43"/>
          <w:szCs w:val="43"/>
          <w:lang w:eastAsia="zh-CN"/>
        </w:rPr>
        <w:t>合同条款及格式（另册）</w:t>
      </w:r>
    </w:p>
    <w:p w14:paraId="4FB9D1FD">
      <w:pPr>
        <w:spacing w:line="222" w:lineRule="auto"/>
        <w:rPr>
          <w:rFonts w:ascii="宋体" w:hAnsi="宋体" w:eastAsia="宋体" w:cs="宋体"/>
          <w:sz w:val="43"/>
          <w:szCs w:val="43"/>
          <w:lang w:eastAsia="zh-CN"/>
        </w:rPr>
        <w:sectPr>
          <w:footerReference r:id="rId51" w:type="default"/>
          <w:pgSz w:w="11905" w:h="16839"/>
          <w:pgMar w:top="400" w:right="1785" w:bottom="1156" w:left="1785" w:header="0" w:footer="994" w:gutter="0"/>
          <w:pgNumType w:fmt="decimal"/>
          <w:cols w:space="720" w:num="1"/>
        </w:sectPr>
      </w:pPr>
    </w:p>
    <w:p w14:paraId="26B9AC7B">
      <w:pPr>
        <w:pStyle w:val="4"/>
        <w:spacing w:line="244" w:lineRule="auto"/>
        <w:rPr>
          <w:lang w:eastAsia="zh-CN"/>
        </w:rPr>
      </w:pPr>
    </w:p>
    <w:p w14:paraId="3C1AAECB">
      <w:pPr>
        <w:pStyle w:val="4"/>
        <w:spacing w:line="244" w:lineRule="auto"/>
        <w:rPr>
          <w:lang w:eastAsia="zh-CN"/>
        </w:rPr>
      </w:pPr>
    </w:p>
    <w:p w14:paraId="66B07FDB">
      <w:pPr>
        <w:pStyle w:val="4"/>
        <w:spacing w:line="244" w:lineRule="auto"/>
        <w:rPr>
          <w:lang w:eastAsia="zh-CN"/>
        </w:rPr>
      </w:pPr>
    </w:p>
    <w:p w14:paraId="1C25D3CC">
      <w:pPr>
        <w:pStyle w:val="4"/>
        <w:spacing w:line="244" w:lineRule="auto"/>
        <w:rPr>
          <w:lang w:eastAsia="zh-CN"/>
        </w:rPr>
      </w:pPr>
    </w:p>
    <w:p w14:paraId="723AE76A">
      <w:pPr>
        <w:pStyle w:val="4"/>
        <w:spacing w:line="245" w:lineRule="auto"/>
        <w:rPr>
          <w:lang w:eastAsia="zh-CN"/>
        </w:rPr>
      </w:pPr>
    </w:p>
    <w:p w14:paraId="58CCB116">
      <w:pPr>
        <w:pStyle w:val="4"/>
        <w:spacing w:line="245" w:lineRule="auto"/>
        <w:rPr>
          <w:lang w:eastAsia="zh-CN"/>
        </w:rPr>
      </w:pPr>
    </w:p>
    <w:p w14:paraId="3FB28244">
      <w:pPr>
        <w:pStyle w:val="4"/>
        <w:spacing w:line="245" w:lineRule="auto"/>
        <w:rPr>
          <w:lang w:eastAsia="zh-CN"/>
        </w:rPr>
      </w:pPr>
    </w:p>
    <w:p w14:paraId="3E3C4C69">
      <w:pPr>
        <w:spacing w:before="140" w:line="223" w:lineRule="auto"/>
        <w:ind w:left="3520"/>
        <w:outlineLvl w:val="0"/>
        <w:rPr>
          <w:rFonts w:ascii="宋体" w:hAnsi="宋体" w:eastAsia="宋体" w:cs="宋体"/>
          <w:sz w:val="43"/>
          <w:szCs w:val="43"/>
          <w:lang w:eastAsia="zh-CN"/>
        </w:rPr>
      </w:pPr>
      <w:bookmarkStart w:id="8" w:name="bookmark8"/>
      <w:bookmarkEnd w:id="8"/>
      <w:r>
        <w:rPr>
          <w:rFonts w:ascii="宋体" w:hAnsi="宋体" w:eastAsia="宋体" w:cs="宋体"/>
          <w:b/>
          <w:bCs/>
          <w:sz w:val="43"/>
          <w:szCs w:val="43"/>
          <w:lang w:eastAsia="zh-CN"/>
        </w:rPr>
        <w:t>第二卷</w:t>
      </w:r>
    </w:p>
    <w:p w14:paraId="2A4C2C97">
      <w:pPr>
        <w:spacing w:line="223" w:lineRule="auto"/>
        <w:rPr>
          <w:rFonts w:ascii="宋体" w:hAnsi="宋体" w:eastAsia="宋体" w:cs="宋体"/>
          <w:sz w:val="43"/>
          <w:szCs w:val="43"/>
          <w:lang w:eastAsia="zh-CN"/>
        </w:rPr>
        <w:sectPr>
          <w:footerReference r:id="rId52" w:type="default"/>
          <w:pgSz w:w="11905" w:h="16839"/>
          <w:pgMar w:top="400" w:right="1785" w:bottom="1156" w:left="1785" w:header="0" w:footer="994" w:gutter="0"/>
          <w:pgNumType w:fmt="decimal"/>
          <w:cols w:space="720" w:num="1"/>
        </w:sectPr>
      </w:pPr>
    </w:p>
    <w:p w14:paraId="47576B88">
      <w:pPr>
        <w:pStyle w:val="4"/>
        <w:spacing w:line="269" w:lineRule="auto"/>
        <w:rPr>
          <w:lang w:eastAsia="zh-CN"/>
        </w:rPr>
      </w:pPr>
    </w:p>
    <w:p w14:paraId="7FC50F9A">
      <w:pPr>
        <w:pStyle w:val="4"/>
        <w:spacing w:line="269" w:lineRule="auto"/>
        <w:rPr>
          <w:lang w:eastAsia="zh-CN"/>
        </w:rPr>
      </w:pPr>
    </w:p>
    <w:p w14:paraId="45F486EC">
      <w:pPr>
        <w:pStyle w:val="4"/>
        <w:spacing w:line="269" w:lineRule="auto"/>
        <w:rPr>
          <w:lang w:eastAsia="zh-CN"/>
        </w:rPr>
      </w:pPr>
    </w:p>
    <w:p w14:paraId="50E8EEDD">
      <w:pPr>
        <w:pStyle w:val="4"/>
        <w:spacing w:line="269" w:lineRule="auto"/>
        <w:rPr>
          <w:lang w:eastAsia="zh-CN"/>
        </w:rPr>
      </w:pPr>
    </w:p>
    <w:p w14:paraId="13207A0A">
      <w:pPr>
        <w:pStyle w:val="4"/>
        <w:spacing w:line="269" w:lineRule="auto"/>
        <w:rPr>
          <w:lang w:eastAsia="zh-CN"/>
        </w:rPr>
      </w:pPr>
    </w:p>
    <w:p w14:paraId="5FF69EBB">
      <w:pPr>
        <w:pStyle w:val="4"/>
        <w:spacing w:line="269" w:lineRule="auto"/>
        <w:rPr>
          <w:lang w:eastAsia="zh-CN"/>
        </w:rPr>
      </w:pPr>
    </w:p>
    <w:p w14:paraId="1334689E">
      <w:pPr>
        <w:pStyle w:val="4"/>
        <w:spacing w:line="270" w:lineRule="auto"/>
        <w:rPr>
          <w:lang w:eastAsia="zh-CN"/>
        </w:rPr>
      </w:pPr>
    </w:p>
    <w:p w14:paraId="5C9E3277">
      <w:pPr>
        <w:pStyle w:val="4"/>
        <w:spacing w:line="270" w:lineRule="auto"/>
        <w:rPr>
          <w:lang w:eastAsia="zh-CN"/>
        </w:rPr>
      </w:pPr>
    </w:p>
    <w:p w14:paraId="3C02DA7E">
      <w:pPr>
        <w:spacing w:before="139" w:line="350" w:lineRule="auto"/>
        <w:ind w:left="3341" w:right="2293" w:hanging="1009"/>
        <w:outlineLvl w:val="0"/>
        <w:rPr>
          <w:rFonts w:ascii="宋体" w:hAnsi="宋体" w:eastAsia="宋体" w:cs="宋体"/>
          <w:sz w:val="43"/>
          <w:szCs w:val="43"/>
          <w:lang w:eastAsia="zh-CN"/>
        </w:rPr>
      </w:pPr>
      <w:bookmarkStart w:id="9" w:name="bookmark9"/>
      <w:bookmarkEnd w:id="9"/>
      <w:r>
        <w:rPr>
          <w:rFonts w:ascii="宋体" w:hAnsi="宋体" w:eastAsia="宋体" w:cs="宋体"/>
          <w:b/>
          <w:bCs/>
          <w:spacing w:val="4"/>
          <w:sz w:val="43"/>
          <w:szCs w:val="43"/>
          <w:lang w:eastAsia="zh-CN"/>
        </w:rPr>
        <w:t>第五章</w:t>
      </w:r>
      <w:r>
        <w:rPr>
          <w:rFonts w:ascii="宋体" w:hAnsi="宋体" w:eastAsia="宋体" w:cs="宋体"/>
          <w:spacing w:val="4"/>
          <w:sz w:val="43"/>
          <w:szCs w:val="43"/>
          <w:lang w:eastAsia="zh-CN"/>
        </w:rPr>
        <w:t xml:space="preserve"> </w:t>
      </w:r>
      <w:r>
        <w:rPr>
          <w:rFonts w:ascii="宋体" w:hAnsi="宋体" w:eastAsia="宋体" w:cs="宋体"/>
          <w:b/>
          <w:bCs/>
          <w:spacing w:val="4"/>
          <w:sz w:val="43"/>
          <w:szCs w:val="43"/>
          <w:lang w:eastAsia="zh-CN"/>
        </w:rPr>
        <w:t>发包人要求</w:t>
      </w:r>
      <w:r>
        <w:rPr>
          <w:rFonts w:ascii="宋体" w:hAnsi="宋体" w:eastAsia="宋体" w:cs="宋体"/>
          <w:spacing w:val="5"/>
          <w:sz w:val="43"/>
          <w:szCs w:val="43"/>
          <w:lang w:eastAsia="zh-CN"/>
        </w:rPr>
        <w:t xml:space="preserve"> </w:t>
      </w:r>
      <w:bookmarkStart w:id="10" w:name="bookmark10"/>
      <w:bookmarkEnd w:id="10"/>
      <w:r>
        <w:rPr>
          <w:rFonts w:ascii="宋体" w:hAnsi="宋体" w:eastAsia="宋体" w:cs="宋体"/>
          <w:b/>
          <w:bCs/>
          <w:spacing w:val="-5"/>
          <w:sz w:val="43"/>
          <w:szCs w:val="43"/>
          <w:lang w:eastAsia="zh-CN"/>
        </w:rPr>
        <w:t>（另册）</w:t>
      </w:r>
    </w:p>
    <w:p w14:paraId="5484F6C1">
      <w:pPr>
        <w:pStyle w:val="4"/>
        <w:spacing w:line="256" w:lineRule="auto"/>
        <w:rPr>
          <w:lang w:eastAsia="zh-CN"/>
        </w:rPr>
      </w:pPr>
    </w:p>
    <w:p w14:paraId="0BFB21EF">
      <w:pPr>
        <w:pStyle w:val="4"/>
        <w:spacing w:line="256" w:lineRule="auto"/>
        <w:rPr>
          <w:lang w:eastAsia="zh-CN"/>
        </w:rPr>
      </w:pPr>
    </w:p>
    <w:p w14:paraId="3C517CCE">
      <w:pPr>
        <w:spacing w:before="66" w:line="228" w:lineRule="auto"/>
        <w:jc w:val="right"/>
        <w:rPr>
          <w:rFonts w:ascii="宋体" w:hAnsi="宋体" w:eastAsia="宋体" w:cs="宋体"/>
          <w:sz w:val="20"/>
          <w:szCs w:val="20"/>
          <w:lang w:eastAsia="zh-CN"/>
        </w:rPr>
      </w:pPr>
      <w:r>
        <w:rPr>
          <w:rFonts w:ascii="宋体" w:hAnsi="宋体" w:eastAsia="宋体" w:cs="宋体"/>
          <w:spacing w:val="9"/>
          <w:sz w:val="20"/>
          <w:szCs w:val="20"/>
          <w:lang w:eastAsia="zh-CN"/>
        </w:rPr>
        <w:t>注：施工现场建筑垃圾源头减量的具体要求和建筑垃圾综合利用产品的使用</w:t>
      </w:r>
      <w:r>
        <w:rPr>
          <w:rFonts w:ascii="宋体" w:hAnsi="宋体" w:eastAsia="宋体" w:cs="宋体"/>
          <w:spacing w:val="8"/>
          <w:sz w:val="20"/>
          <w:szCs w:val="20"/>
          <w:lang w:eastAsia="zh-CN"/>
        </w:rPr>
        <w:t>要求详见合同。</w:t>
      </w:r>
    </w:p>
    <w:p w14:paraId="1D2DC068">
      <w:pPr>
        <w:spacing w:line="228" w:lineRule="auto"/>
        <w:rPr>
          <w:rFonts w:ascii="宋体" w:hAnsi="宋体" w:eastAsia="宋体" w:cs="宋体"/>
          <w:sz w:val="20"/>
          <w:szCs w:val="20"/>
          <w:lang w:eastAsia="zh-CN"/>
        </w:rPr>
        <w:sectPr>
          <w:footerReference r:id="rId53" w:type="default"/>
          <w:pgSz w:w="11905" w:h="16839"/>
          <w:pgMar w:top="400" w:right="1785" w:bottom="1156" w:left="1760" w:header="0" w:footer="994" w:gutter="0"/>
          <w:pgNumType w:fmt="decimal"/>
          <w:cols w:space="720" w:num="1"/>
        </w:sectPr>
      </w:pPr>
    </w:p>
    <w:p w14:paraId="7F3B19E3">
      <w:pPr>
        <w:pStyle w:val="4"/>
        <w:spacing w:line="255" w:lineRule="auto"/>
        <w:rPr>
          <w:lang w:eastAsia="zh-CN"/>
        </w:rPr>
      </w:pPr>
    </w:p>
    <w:p w14:paraId="195D1DF1">
      <w:pPr>
        <w:pStyle w:val="4"/>
        <w:spacing w:line="256" w:lineRule="auto"/>
        <w:rPr>
          <w:lang w:eastAsia="zh-CN"/>
        </w:rPr>
      </w:pPr>
    </w:p>
    <w:p w14:paraId="24525F6C">
      <w:pPr>
        <w:pStyle w:val="4"/>
        <w:spacing w:line="256" w:lineRule="auto"/>
        <w:rPr>
          <w:lang w:eastAsia="zh-CN"/>
        </w:rPr>
      </w:pPr>
    </w:p>
    <w:p w14:paraId="072386E8">
      <w:pPr>
        <w:pStyle w:val="4"/>
        <w:spacing w:line="256" w:lineRule="auto"/>
        <w:rPr>
          <w:lang w:eastAsia="zh-CN"/>
        </w:rPr>
      </w:pPr>
    </w:p>
    <w:p w14:paraId="78FB2F7F">
      <w:pPr>
        <w:pStyle w:val="4"/>
        <w:spacing w:line="256" w:lineRule="auto"/>
        <w:rPr>
          <w:lang w:eastAsia="zh-CN"/>
        </w:rPr>
      </w:pPr>
    </w:p>
    <w:p w14:paraId="575A0456">
      <w:pPr>
        <w:pStyle w:val="4"/>
        <w:spacing w:line="256" w:lineRule="auto"/>
        <w:rPr>
          <w:lang w:eastAsia="zh-CN"/>
        </w:rPr>
      </w:pPr>
    </w:p>
    <w:p w14:paraId="336531FB">
      <w:pPr>
        <w:pStyle w:val="4"/>
        <w:spacing w:line="256" w:lineRule="auto"/>
        <w:rPr>
          <w:lang w:eastAsia="zh-CN"/>
        </w:rPr>
      </w:pPr>
    </w:p>
    <w:p w14:paraId="4C3B42C0">
      <w:pPr>
        <w:spacing w:before="140" w:line="346" w:lineRule="auto"/>
        <w:ind w:left="3627" w:right="1630" w:hanging="1983"/>
        <w:outlineLvl w:val="0"/>
        <w:rPr>
          <w:rFonts w:ascii="宋体" w:hAnsi="宋体" w:eastAsia="宋体" w:cs="宋体"/>
          <w:sz w:val="24"/>
          <w:szCs w:val="24"/>
          <w:lang w:eastAsia="zh-CN"/>
        </w:rPr>
      </w:pPr>
      <w:bookmarkStart w:id="11" w:name="bookmark11"/>
      <w:bookmarkEnd w:id="11"/>
      <w:r>
        <w:rPr>
          <w:rFonts w:ascii="宋体" w:hAnsi="宋体" w:eastAsia="宋体" w:cs="宋体"/>
          <w:b/>
          <w:bCs/>
          <w:spacing w:val="5"/>
          <w:sz w:val="43"/>
          <w:szCs w:val="43"/>
          <w:lang w:eastAsia="zh-CN"/>
        </w:rPr>
        <w:t>第六章</w:t>
      </w:r>
      <w:r>
        <w:rPr>
          <w:rFonts w:ascii="宋体" w:hAnsi="宋体" w:eastAsia="宋体" w:cs="宋体"/>
          <w:spacing w:val="5"/>
          <w:sz w:val="43"/>
          <w:szCs w:val="43"/>
          <w:lang w:eastAsia="zh-CN"/>
        </w:rPr>
        <w:t xml:space="preserve"> </w:t>
      </w:r>
      <w:r>
        <w:rPr>
          <w:rFonts w:ascii="宋体" w:hAnsi="宋体" w:eastAsia="宋体" w:cs="宋体"/>
          <w:b/>
          <w:bCs/>
          <w:spacing w:val="5"/>
          <w:sz w:val="43"/>
          <w:szCs w:val="43"/>
          <w:lang w:eastAsia="zh-CN"/>
        </w:rPr>
        <w:t>发包人提供的资料</w:t>
      </w:r>
      <w:r>
        <w:rPr>
          <w:rFonts w:ascii="宋体" w:hAnsi="宋体" w:eastAsia="宋体" w:cs="宋体"/>
          <w:spacing w:val="2"/>
          <w:sz w:val="43"/>
          <w:szCs w:val="43"/>
          <w:lang w:eastAsia="zh-CN"/>
        </w:rPr>
        <w:t xml:space="preserve"> </w:t>
      </w:r>
      <w:bookmarkStart w:id="12" w:name="bookmark12"/>
      <w:bookmarkEnd w:id="12"/>
      <w:r>
        <w:rPr>
          <w:rFonts w:ascii="宋体" w:hAnsi="宋体" w:eastAsia="宋体" w:cs="宋体"/>
          <w:b/>
          <w:bCs/>
          <w:spacing w:val="-4"/>
          <w:sz w:val="24"/>
          <w:szCs w:val="24"/>
          <w:lang w:eastAsia="zh-CN"/>
        </w:rPr>
        <w:t>（另册）</w:t>
      </w:r>
    </w:p>
    <w:p w14:paraId="187C8E0E">
      <w:pPr>
        <w:spacing w:line="346" w:lineRule="auto"/>
        <w:rPr>
          <w:rFonts w:ascii="宋体" w:hAnsi="宋体" w:eastAsia="宋体" w:cs="宋体"/>
          <w:sz w:val="24"/>
          <w:szCs w:val="24"/>
          <w:lang w:eastAsia="zh-CN"/>
        </w:rPr>
        <w:sectPr>
          <w:footerReference r:id="rId54" w:type="default"/>
          <w:pgSz w:w="11905" w:h="16839"/>
          <w:pgMar w:top="400" w:right="1785" w:bottom="1153" w:left="1785" w:header="0" w:footer="994" w:gutter="0"/>
          <w:pgNumType w:fmt="decimal"/>
          <w:cols w:space="720" w:num="1"/>
        </w:sectPr>
      </w:pPr>
    </w:p>
    <w:p w14:paraId="7D625B71">
      <w:pPr>
        <w:pStyle w:val="4"/>
        <w:spacing w:line="278" w:lineRule="auto"/>
        <w:rPr>
          <w:lang w:eastAsia="zh-CN"/>
        </w:rPr>
      </w:pPr>
    </w:p>
    <w:p w14:paraId="415AEC45">
      <w:pPr>
        <w:pStyle w:val="4"/>
        <w:spacing w:line="279" w:lineRule="auto"/>
        <w:rPr>
          <w:lang w:eastAsia="zh-CN"/>
        </w:rPr>
      </w:pPr>
    </w:p>
    <w:p w14:paraId="5826F466">
      <w:pPr>
        <w:pStyle w:val="4"/>
        <w:spacing w:line="279" w:lineRule="auto"/>
        <w:rPr>
          <w:lang w:eastAsia="zh-CN"/>
        </w:rPr>
      </w:pPr>
    </w:p>
    <w:p w14:paraId="697AC505">
      <w:pPr>
        <w:pStyle w:val="4"/>
        <w:spacing w:line="279" w:lineRule="auto"/>
        <w:rPr>
          <w:lang w:eastAsia="zh-CN"/>
        </w:rPr>
      </w:pPr>
    </w:p>
    <w:p w14:paraId="25E53419">
      <w:pPr>
        <w:pStyle w:val="4"/>
        <w:spacing w:line="279" w:lineRule="auto"/>
        <w:rPr>
          <w:lang w:eastAsia="zh-CN"/>
        </w:rPr>
      </w:pPr>
    </w:p>
    <w:p w14:paraId="650C7068">
      <w:pPr>
        <w:spacing w:before="140" w:line="223" w:lineRule="auto"/>
        <w:ind w:left="3520"/>
        <w:outlineLvl w:val="0"/>
        <w:rPr>
          <w:rFonts w:ascii="宋体" w:hAnsi="宋体" w:eastAsia="宋体" w:cs="宋体"/>
          <w:sz w:val="43"/>
          <w:szCs w:val="43"/>
          <w:lang w:eastAsia="zh-CN"/>
        </w:rPr>
      </w:pPr>
      <w:bookmarkStart w:id="13" w:name="bookmark16"/>
      <w:bookmarkEnd w:id="13"/>
      <w:r>
        <w:rPr>
          <w:rFonts w:ascii="宋体" w:hAnsi="宋体" w:eastAsia="宋体" w:cs="宋体"/>
          <w:b/>
          <w:bCs/>
          <w:sz w:val="43"/>
          <w:szCs w:val="43"/>
          <w:lang w:eastAsia="zh-CN"/>
        </w:rPr>
        <w:t>第三卷</w:t>
      </w:r>
    </w:p>
    <w:p w14:paraId="29413101">
      <w:pPr>
        <w:spacing w:line="223" w:lineRule="auto"/>
        <w:rPr>
          <w:rFonts w:ascii="宋体" w:hAnsi="宋体" w:eastAsia="宋体" w:cs="宋体"/>
          <w:sz w:val="43"/>
          <w:szCs w:val="43"/>
          <w:lang w:eastAsia="zh-CN"/>
        </w:rPr>
        <w:sectPr>
          <w:footerReference r:id="rId55" w:type="default"/>
          <w:pgSz w:w="11905" w:h="16839"/>
          <w:pgMar w:top="400" w:right="1785" w:bottom="1156" w:left="1785" w:header="0" w:footer="994" w:gutter="0"/>
          <w:pgNumType w:fmt="decimal"/>
          <w:cols w:space="720" w:num="1"/>
        </w:sectPr>
      </w:pPr>
    </w:p>
    <w:p w14:paraId="4501CA6E">
      <w:pPr>
        <w:pStyle w:val="4"/>
        <w:spacing w:line="256" w:lineRule="auto"/>
        <w:rPr>
          <w:lang w:eastAsia="zh-CN"/>
        </w:rPr>
      </w:pPr>
    </w:p>
    <w:p w14:paraId="70BFBA58">
      <w:pPr>
        <w:pStyle w:val="4"/>
        <w:spacing w:line="256" w:lineRule="auto"/>
        <w:rPr>
          <w:lang w:eastAsia="zh-CN"/>
        </w:rPr>
      </w:pPr>
    </w:p>
    <w:p w14:paraId="065CC0C0">
      <w:pPr>
        <w:pStyle w:val="4"/>
        <w:spacing w:line="256" w:lineRule="auto"/>
        <w:rPr>
          <w:lang w:eastAsia="zh-CN"/>
        </w:rPr>
      </w:pPr>
    </w:p>
    <w:p w14:paraId="2F5B461D">
      <w:pPr>
        <w:pStyle w:val="4"/>
        <w:spacing w:line="256" w:lineRule="auto"/>
        <w:rPr>
          <w:lang w:eastAsia="zh-CN"/>
        </w:rPr>
      </w:pPr>
    </w:p>
    <w:p w14:paraId="5B9DA17F">
      <w:pPr>
        <w:pStyle w:val="4"/>
        <w:spacing w:line="256" w:lineRule="auto"/>
        <w:rPr>
          <w:lang w:eastAsia="zh-CN"/>
        </w:rPr>
      </w:pPr>
    </w:p>
    <w:p w14:paraId="4949729B">
      <w:pPr>
        <w:pStyle w:val="4"/>
        <w:spacing w:line="256" w:lineRule="auto"/>
        <w:rPr>
          <w:lang w:eastAsia="zh-CN"/>
        </w:rPr>
      </w:pPr>
    </w:p>
    <w:p w14:paraId="21BE8C9C">
      <w:pPr>
        <w:pStyle w:val="4"/>
        <w:spacing w:line="257" w:lineRule="auto"/>
        <w:rPr>
          <w:lang w:eastAsia="zh-CN"/>
        </w:rPr>
      </w:pPr>
    </w:p>
    <w:p w14:paraId="26251085">
      <w:pPr>
        <w:spacing w:before="140" w:line="222" w:lineRule="auto"/>
        <w:ind w:left="2085"/>
        <w:outlineLvl w:val="0"/>
        <w:rPr>
          <w:rFonts w:ascii="宋体" w:hAnsi="宋体" w:eastAsia="宋体" w:cs="宋体"/>
          <w:sz w:val="43"/>
          <w:szCs w:val="43"/>
          <w:lang w:eastAsia="zh-CN"/>
        </w:rPr>
      </w:pPr>
      <w:bookmarkStart w:id="14" w:name="bookmark13"/>
      <w:bookmarkEnd w:id="14"/>
      <w:r>
        <w:rPr>
          <w:rFonts w:ascii="宋体" w:hAnsi="宋体" w:eastAsia="宋体" w:cs="宋体"/>
          <w:b/>
          <w:bCs/>
          <w:spacing w:val="4"/>
          <w:sz w:val="43"/>
          <w:szCs w:val="43"/>
          <w:lang w:eastAsia="zh-CN"/>
        </w:rPr>
        <w:t>第七章</w:t>
      </w:r>
      <w:r>
        <w:rPr>
          <w:rFonts w:ascii="宋体" w:hAnsi="宋体" w:eastAsia="宋体" w:cs="宋体"/>
          <w:spacing w:val="4"/>
          <w:sz w:val="43"/>
          <w:szCs w:val="43"/>
          <w:lang w:eastAsia="zh-CN"/>
        </w:rPr>
        <w:t xml:space="preserve"> </w:t>
      </w:r>
      <w:r>
        <w:rPr>
          <w:rFonts w:ascii="宋体" w:hAnsi="宋体" w:eastAsia="宋体" w:cs="宋体"/>
          <w:b/>
          <w:bCs/>
          <w:spacing w:val="4"/>
          <w:sz w:val="43"/>
          <w:szCs w:val="43"/>
          <w:lang w:eastAsia="zh-CN"/>
        </w:rPr>
        <w:t>投标文件格式</w:t>
      </w:r>
    </w:p>
    <w:p w14:paraId="76F77B9B">
      <w:pPr>
        <w:spacing w:line="222" w:lineRule="auto"/>
        <w:rPr>
          <w:rFonts w:ascii="宋体" w:hAnsi="宋体" w:eastAsia="宋体" w:cs="宋体"/>
          <w:sz w:val="43"/>
          <w:szCs w:val="43"/>
          <w:lang w:eastAsia="zh-CN"/>
        </w:rPr>
        <w:sectPr>
          <w:footerReference r:id="rId56" w:type="default"/>
          <w:pgSz w:w="11905" w:h="16839"/>
          <w:pgMar w:top="400" w:right="1785" w:bottom="1153" w:left="1785" w:header="0" w:footer="994" w:gutter="0"/>
          <w:pgNumType w:fmt="decimal"/>
          <w:cols w:space="720" w:num="1"/>
        </w:sectPr>
      </w:pPr>
    </w:p>
    <w:p w14:paraId="0F4DD97B">
      <w:pPr>
        <w:pStyle w:val="4"/>
        <w:spacing w:line="275" w:lineRule="auto"/>
        <w:rPr>
          <w:lang w:eastAsia="zh-CN"/>
        </w:rPr>
      </w:pPr>
    </w:p>
    <w:p w14:paraId="389CF403">
      <w:pPr>
        <w:pStyle w:val="4"/>
        <w:spacing w:line="275" w:lineRule="auto"/>
        <w:rPr>
          <w:lang w:eastAsia="zh-CN"/>
        </w:rPr>
      </w:pPr>
    </w:p>
    <w:p w14:paraId="7849F6FF">
      <w:pPr>
        <w:pStyle w:val="4"/>
        <w:spacing w:line="275" w:lineRule="auto"/>
        <w:rPr>
          <w:lang w:eastAsia="zh-CN"/>
        </w:rPr>
      </w:pPr>
    </w:p>
    <w:p w14:paraId="489581A8">
      <w:pPr>
        <w:pStyle w:val="4"/>
        <w:spacing w:line="276" w:lineRule="auto"/>
        <w:rPr>
          <w:lang w:eastAsia="zh-CN"/>
        </w:rPr>
      </w:pPr>
    </w:p>
    <w:p w14:paraId="2A9BEEF6">
      <w:pPr>
        <w:spacing w:before="65" w:line="228" w:lineRule="auto"/>
        <w:ind w:left="119"/>
        <w:rPr>
          <w:rFonts w:ascii="宋体" w:hAnsi="宋体" w:eastAsia="宋体" w:cs="宋体"/>
          <w:sz w:val="20"/>
          <w:szCs w:val="20"/>
        </w:rPr>
      </w:pPr>
      <w:r>
        <w:rPr>
          <w:rFonts w:ascii="宋体" w:hAnsi="宋体" w:eastAsia="宋体" w:cs="宋体"/>
          <w:spacing w:val="5"/>
          <w:sz w:val="20"/>
          <w:szCs w:val="20"/>
        </w:rPr>
        <w:t>格式1</w:t>
      </w:r>
    </w:p>
    <w:p w14:paraId="3B2B208B">
      <w:pPr>
        <w:spacing w:before="235" w:line="224" w:lineRule="auto"/>
        <w:ind w:left="4099"/>
        <w:rPr>
          <w:rFonts w:ascii="宋体" w:hAnsi="宋体" w:eastAsia="宋体" w:cs="宋体"/>
          <w:sz w:val="35"/>
          <w:szCs w:val="35"/>
        </w:rPr>
      </w:pPr>
      <w:r>
        <w:rPr>
          <w:rFonts w:ascii="宋体" w:hAnsi="宋体" w:eastAsia="宋体" w:cs="宋体"/>
          <w:b/>
          <w:bCs/>
          <w:spacing w:val="1"/>
          <w:sz w:val="35"/>
          <w:szCs w:val="35"/>
        </w:rPr>
        <w:t>投标书</w:t>
      </w:r>
    </w:p>
    <w:p w14:paraId="008C51C9">
      <w:pPr>
        <w:spacing w:line="76" w:lineRule="exact"/>
      </w:pPr>
    </w:p>
    <w:tbl>
      <w:tblPr>
        <w:tblStyle w:val="9"/>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6"/>
        <w:gridCol w:w="2095"/>
        <w:gridCol w:w="4602"/>
      </w:tblGrid>
      <w:tr w14:paraId="26B66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546" w:type="dxa"/>
          </w:tcPr>
          <w:p w14:paraId="222A44F8">
            <w:pPr>
              <w:pStyle w:val="10"/>
              <w:spacing w:before="132" w:line="228" w:lineRule="auto"/>
              <w:ind w:left="862"/>
            </w:pPr>
            <w:r>
              <w:rPr>
                <w:b/>
                <w:bCs/>
                <w:spacing w:val="5"/>
              </w:rPr>
              <w:t>项目名称</w:t>
            </w:r>
          </w:p>
        </w:tc>
        <w:tc>
          <w:tcPr>
            <w:tcW w:w="6697" w:type="dxa"/>
            <w:gridSpan w:val="2"/>
          </w:tcPr>
          <w:p w14:paraId="4AA4935E"/>
        </w:tc>
      </w:tr>
      <w:tr w14:paraId="14B3F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2546" w:type="dxa"/>
          </w:tcPr>
          <w:p w14:paraId="3EC4CBFE">
            <w:pPr>
              <w:pStyle w:val="10"/>
              <w:spacing w:before="292" w:line="226" w:lineRule="auto"/>
              <w:ind w:left="753"/>
            </w:pPr>
            <w:r>
              <w:rPr>
                <w:b/>
                <w:bCs/>
                <w:spacing w:val="6"/>
              </w:rPr>
              <w:t>投标总报价</w:t>
            </w:r>
          </w:p>
        </w:tc>
        <w:tc>
          <w:tcPr>
            <w:tcW w:w="6697" w:type="dxa"/>
            <w:gridSpan w:val="2"/>
          </w:tcPr>
          <w:p w14:paraId="1ED2B69A">
            <w:pPr>
              <w:pStyle w:val="10"/>
              <w:spacing w:before="59" w:line="323" w:lineRule="auto"/>
              <w:ind w:left="118" w:right="3952" w:hanging="3"/>
            </w:pPr>
            <w:r>
              <w:rPr>
                <w:b/>
                <w:bCs/>
                <w:spacing w:val="4"/>
              </w:rPr>
              <w:t>大写：</w:t>
            </w:r>
            <w:r>
              <w:rPr>
                <w:u w:val="single"/>
              </w:rPr>
              <w:t xml:space="preserve">                    </w:t>
            </w:r>
            <w:r>
              <w:rPr>
                <w:spacing w:val="5"/>
              </w:rPr>
              <w:t xml:space="preserve"> </w:t>
            </w:r>
            <w:r>
              <w:rPr>
                <w:b/>
                <w:bCs/>
                <w:spacing w:val="2"/>
              </w:rPr>
              <w:t>小写：</w:t>
            </w:r>
            <w:r>
              <w:rPr>
                <w:spacing w:val="5"/>
                <w:u w:val="single"/>
              </w:rPr>
              <w:t xml:space="preserve">              </w:t>
            </w:r>
            <w:r>
              <w:rPr>
                <w:spacing w:val="-85"/>
              </w:rPr>
              <w:t xml:space="preserve"> </w:t>
            </w:r>
            <w:r>
              <w:rPr>
                <w:b/>
                <w:bCs/>
                <w:spacing w:val="2"/>
              </w:rPr>
              <w:t>元</w:t>
            </w:r>
          </w:p>
        </w:tc>
      </w:tr>
      <w:tr w14:paraId="5A753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2546" w:type="dxa"/>
          </w:tcPr>
          <w:p w14:paraId="573B31F6">
            <w:pPr>
              <w:pStyle w:val="10"/>
              <w:spacing w:before="212" w:line="228" w:lineRule="auto"/>
              <w:ind w:left="115"/>
              <w:rPr>
                <w:lang w:eastAsia="zh-CN"/>
              </w:rPr>
            </w:pPr>
            <w:r>
              <w:rPr>
                <w:b/>
                <w:bCs/>
                <w:spacing w:val="7"/>
                <w:lang w:eastAsia="zh-CN"/>
              </w:rPr>
              <w:t>其中：工程施工费</w:t>
            </w:r>
          </w:p>
          <w:p w14:paraId="14F895AB">
            <w:pPr>
              <w:pStyle w:val="10"/>
              <w:spacing w:before="52" w:line="228" w:lineRule="auto"/>
              <w:ind w:left="653"/>
              <w:rPr>
                <w:lang w:eastAsia="zh-CN"/>
              </w:rPr>
            </w:pPr>
            <w:r>
              <w:rPr>
                <w:b/>
                <w:bCs/>
                <w:spacing w:val="3"/>
                <w:lang w:eastAsia="zh-CN"/>
              </w:rPr>
              <w:t>（施工部分）</w:t>
            </w:r>
          </w:p>
        </w:tc>
        <w:tc>
          <w:tcPr>
            <w:tcW w:w="6697" w:type="dxa"/>
            <w:gridSpan w:val="2"/>
          </w:tcPr>
          <w:p w14:paraId="1B6BA074">
            <w:pPr>
              <w:pStyle w:val="10"/>
              <w:spacing w:before="60"/>
              <w:ind w:left="127" w:right="896" w:hanging="9"/>
              <w:rPr>
                <w:b/>
                <w:bCs/>
                <w:spacing w:val="7"/>
                <w:lang w:eastAsia="zh-CN"/>
              </w:rPr>
            </w:pPr>
            <w:r>
              <w:rPr>
                <w:b/>
                <w:bCs/>
                <w:spacing w:val="7"/>
                <w:lang w:eastAsia="zh-CN"/>
              </w:rPr>
              <w:t>小写：</w:t>
            </w:r>
            <w:r>
              <w:rPr>
                <w:spacing w:val="7"/>
                <w:u w:val="single"/>
                <w:lang w:eastAsia="zh-CN"/>
              </w:rPr>
              <w:t xml:space="preserve">              </w:t>
            </w:r>
            <w:r>
              <w:rPr>
                <w:spacing w:val="-90"/>
                <w:lang w:eastAsia="zh-CN"/>
              </w:rPr>
              <w:t xml:space="preserve"> </w:t>
            </w:r>
            <w:r>
              <w:rPr>
                <w:b/>
                <w:bCs/>
                <w:spacing w:val="7"/>
                <w:lang w:eastAsia="zh-CN"/>
              </w:rPr>
              <w:t>元，</w:t>
            </w:r>
          </w:p>
          <w:p w14:paraId="594D8685">
            <w:pPr>
              <w:pStyle w:val="10"/>
              <w:spacing w:before="60"/>
              <w:ind w:left="127" w:right="896" w:hanging="9"/>
              <w:rPr>
                <w:b/>
                <w:bCs/>
                <w:spacing w:val="2"/>
                <w:lang w:eastAsia="zh-CN"/>
              </w:rPr>
            </w:pPr>
            <w:r>
              <w:rPr>
                <w:b/>
                <w:bCs/>
                <w:spacing w:val="6"/>
                <w:lang w:eastAsia="zh-CN"/>
              </w:rPr>
              <w:t>其中绿色施工安全文明防护措施费</w:t>
            </w:r>
            <w:r>
              <w:rPr>
                <w:rFonts w:hint="default" w:ascii="宋体" w:hAnsi="宋体" w:eastAsia="宋体" w:cs="宋体"/>
                <w:b/>
                <w:bCs/>
                <w:snapToGrid w:val="0"/>
                <w:color w:val="000000"/>
                <w:spacing w:val="5"/>
                <w:kern w:val="0"/>
                <w:sz w:val="20"/>
                <w:szCs w:val="20"/>
                <w:u w:val="single"/>
                <w:lang w:val="en-US" w:eastAsia="en-US" w:bidi="ar-SA"/>
              </w:rPr>
              <w:t>66,482,899.</w:t>
            </w:r>
            <w:r>
              <w:rPr>
                <w:rFonts w:hint="eastAsia" w:cs="宋体"/>
                <w:b/>
                <w:bCs/>
                <w:snapToGrid w:val="0"/>
                <w:color w:val="000000"/>
                <w:spacing w:val="5"/>
                <w:kern w:val="0"/>
                <w:sz w:val="20"/>
                <w:szCs w:val="20"/>
                <w:u w:val="single"/>
                <w:lang w:val="en-US" w:eastAsia="zh-CN" w:bidi="ar-SA"/>
              </w:rPr>
              <w:t>89</w:t>
            </w:r>
            <w:r>
              <w:rPr>
                <w:rFonts w:hint="default" w:ascii="Times New Roman" w:hAnsi="Times New Roman" w:eastAsia="宋体" w:cs="Times New Roman"/>
                <w:b/>
                <w:bCs/>
                <w:snapToGrid w:val="0"/>
                <w:color w:val="000000"/>
                <w:spacing w:val="-2"/>
                <w:kern w:val="2"/>
                <w:sz w:val="21"/>
                <w:szCs w:val="21"/>
                <w:u w:val="single"/>
                <w:lang w:val="en-US" w:eastAsia="zh-CN" w:bidi="ar"/>
              </w:rPr>
              <w:t xml:space="preserve"> </w:t>
            </w:r>
            <w:r>
              <w:rPr>
                <w:b/>
                <w:bCs/>
                <w:spacing w:val="2"/>
                <w:lang w:eastAsia="zh-CN"/>
              </w:rPr>
              <w:t>元。</w:t>
            </w:r>
          </w:p>
          <w:p w14:paraId="4FB687FA">
            <w:pPr>
              <w:pStyle w:val="10"/>
              <w:spacing w:before="60" w:line="240" w:lineRule="auto"/>
              <w:ind w:left="127" w:right="896" w:hanging="9"/>
            </w:pPr>
            <w:r>
              <w:rPr>
                <w:b/>
                <w:bCs/>
                <w:spacing w:val="1"/>
              </w:rPr>
              <w:t>下浮率：</w:t>
            </w:r>
            <w:r>
              <w:rPr>
                <w:spacing w:val="9"/>
              </w:rPr>
              <w:t xml:space="preserve">    </w:t>
            </w:r>
            <w:r>
              <w:rPr>
                <w:b/>
                <w:bCs/>
                <w:spacing w:val="1"/>
              </w:rPr>
              <w:t>%</w:t>
            </w:r>
          </w:p>
        </w:tc>
      </w:tr>
      <w:tr w14:paraId="5BE28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546" w:type="dxa"/>
          </w:tcPr>
          <w:p w14:paraId="5DED95F1">
            <w:pPr>
              <w:pStyle w:val="10"/>
              <w:spacing w:before="89" w:line="228" w:lineRule="auto"/>
              <w:ind w:left="115"/>
              <w:rPr>
                <w:lang w:eastAsia="zh-CN"/>
              </w:rPr>
            </w:pPr>
            <w:r>
              <w:rPr>
                <w:b/>
                <w:bCs/>
                <w:spacing w:val="7"/>
                <w:lang w:eastAsia="zh-CN"/>
              </w:rPr>
              <w:t>其中：设计费</w:t>
            </w:r>
          </w:p>
          <w:p w14:paraId="7E9E2B45">
            <w:pPr>
              <w:pStyle w:val="10"/>
              <w:spacing w:before="52" w:line="215" w:lineRule="auto"/>
              <w:ind w:left="336"/>
              <w:rPr>
                <w:lang w:eastAsia="zh-CN"/>
              </w:rPr>
            </w:pPr>
            <w:r>
              <w:rPr>
                <w:b/>
                <w:bCs/>
                <w:spacing w:val="5"/>
                <w:lang w:eastAsia="zh-CN"/>
              </w:rPr>
              <w:t>（施工图设计部分）</w:t>
            </w:r>
          </w:p>
        </w:tc>
        <w:tc>
          <w:tcPr>
            <w:tcW w:w="6697" w:type="dxa"/>
            <w:gridSpan w:val="2"/>
          </w:tcPr>
          <w:p w14:paraId="14EEE56A">
            <w:pPr>
              <w:pStyle w:val="10"/>
              <w:spacing w:before="89" w:line="228" w:lineRule="auto"/>
              <w:ind w:left="118"/>
            </w:pPr>
            <w:r>
              <w:rPr>
                <w:b/>
                <w:bCs/>
                <w:spacing w:val="2"/>
              </w:rPr>
              <w:t>小写：</w:t>
            </w:r>
            <w:r>
              <w:rPr>
                <w:spacing w:val="5"/>
                <w:u w:val="single"/>
              </w:rPr>
              <w:t xml:space="preserve">              </w:t>
            </w:r>
            <w:r>
              <w:rPr>
                <w:spacing w:val="-85"/>
              </w:rPr>
              <w:t xml:space="preserve"> </w:t>
            </w:r>
            <w:r>
              <w:rPr>
                <w:b/>
                <w:bCs/>
                <w:spacing w:val="2"/>
              </w:rPr>
              <w:t>元</w:t>
            </w:r>
          </w:p>
          <w:p w14:paraId="2BE3C3FD">
            <w:pPr>
              <w:pStyle w:val="10"/>
              <w:spacing w:before="52" w:line="215" w:lineRule="auto"/>
              <w:ind w:left="119"/>
            </w:pPr>
            <w:r>
              <w:rPr>
                <w:b/>
                <w:bCs/>
                <w:spacing w:val="4"/>
              </w:rPr>
              <w:t>下浮率：</w:t>
            </w:r>
            <w:r>
              <w:rPr>
                <w:spacing w:val="4"/>
                <w:u w:val="single"/>
              </w:rPr>
              <w:t xml:space="preserve">    </w:t>
            </w:r>
            <w:r>
              <w:rPr>
                <w:spacing w:val="-93"/>
              </w:rPr>
              <w:t xml:space="preserve"> </w:t>
            </w:r>
            <w:r>
              <w:rPr>
                <w:b/>
                <w:bCs/>
                <w:spacing w:val="4"/>
              </w:rPr>
              <w:t>%</w:t>
            </w:r>
          </w:p>
        </w:tc>
      </w:tr>
      <w:tr w14:paraId="0EB77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546" w:type="dxa"/>
          </w:tcPr>
          <w:p w14:paraId="1C97491C">
            <w:pPr>
              <w:pStyle w:val="10"/>
              <w:spacing w:before="135" w:line="228" w:lineRule="auto"/>
              <w:ind w:left="540"/>
            </w:pPr>
            <w:r>
              <w:rPr>
                <w:b/>
                <w:bCs/>
                <w:spacing w:val="7"/>
              </w:rPr>
              <w:t>其中：暂列金额</w:t>
            </w:r>
          </w:p>
        </w:tc>
        <w:tc>
          <w:tcPr>
            <w:tcW w:w="6697" w:type="dxa"/>
            <w:gridSpan w:val="2"/>
          </w:tcPr>
          <w:p w14:paraId="72DC7669">
            <w:pPr>
              <w:pStyle w:val="10"/>
              <w:spacing w:before="135" w:line="225" w:lineRule="auto"/>
              <w:ind w:left="118"/>
            </w:pPr>
            <w:r>
              <w:rPr>
                <w:b/>
                <w:bCs/>
                <w:spacing w:val="3"/>
              </w:rPr>
              <w:t>小写：</w:t>
            </w:r>
            <w:r>
              <w:rPr>
                <w:rFonts w:hint="eastAsia"/>
                <w:b/>
                <w:bCs/>
                <w:spacing w:val="3"/>
                <w:highlight w:val="none"/>
                <w:u w:val="single"/>
              </w:rPr>
              <w:t>22,904,456.08</w:t>
            </w:r>
            <w:r>
              <w:rPr>
                <w:b/>
                <w:bCs/>
                <w:spacing w:val="3"/>
              </w:rPr>
              <w:t>元</w:t>
            </w:r>
          </w:p>
        </w:tc>
      </w:tr>
      <w:tr w14:paraId="4BDAA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546" w:type="dxa"/>
          </w:tcPr>
          <w:p w14:paraId="30A9C81F">
            <w:pPr>
              <w:pStyle w:val="10"/>
              <w:spacing w:before="118" w:line="228" w:lineRule="auto"/>
              <w:ind w:left="862"/>
            </w:pPr>
            <w:r>
              <w:rPr>
                <w:b/>
                <w:bCs/>
                <w:spacing w:val="5"/>
              </w:rPr>
              <w:t>设计工期</w:t>
            </w:r>
          </w:p>
        </w:tc>
        <w:tc>
          <w:tcPr>
            <w:tcW w:w="6697" w:type="dxa"/>
            <w:gridSpan w:val="2"/>
          </w:tcPr>
          <w:p w14:paraId="7C6F108B">
            <w:pPr>
              <w:pStyle w:val="10"/>
              <w:spacing w:before="117" w:line="228" w:lineRule="auto"/>
              <w:ind w:left="114"/>
            </w:pPr>
            <w:r>
              <w:rPr>
                <w:b/>
                <w:bCs/>
                <w:spacing w:val="7"/>
              </w:rPr>
              <w:t>按招标文件要求</w:t>
            </w:r>
          </w:p>
        </w:tc>
      </w:tr>
      <w:tr w14:paraId="7337E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46" w:type="dxa"/>
          </w:tcPr>
          <w:p w14:paraId="1E93F147">
            <w:pPr>
              <w:pStyle w:val="10"/>
              <w:spacing w:before="132" w:line="228" w:lineRule="auto"/>
              <w:ind w:left="858"/>
            </w:pPr>
            <w:r>
              <w:rPr>
                <w:b/>
                <w:bCs/>
                <w:spacing w:val="6"/>
              </w:rPr>
              <w:t>施工工期</w:t>
            </w:r>
          </w:p>
        </w:tc>
        <w:tc>
          <w:tcPr>
            <w:tcW w:w="6697" w:type="dxa"/>
            <w:gridSpan w:val="2"/>
          </w:tcPr>
          <w:p w14:paraId="2C9BE1F3">
            <w:pPr>
              <w:pStyle w:val="10"/>
              <w:spacing w:before="132" w:line="228" w:lineRule="auto"/>
              <w:ind w:left="114"/>
            </w:pPr>
            <w:r>
              <w:rPr>
                <w:b/>
                <w:bCs/>
                <w:spacing w:val="7"/>
              </w:rPr>
              <w:t>按招标文件要求</w:t>
            </w:r>
          </w:p>
        </w:tc>
      </w:tr>
      <w:tr w14:paraId="1A1D1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546" w:type="dxa"/>
          </w:tcPr>
          <w:p w14:paraId="41B5E570">
            <w:pPr>
              <w:pStyle w:val="10"/>
              <w:spacing w:before="119" w:line="228" w:lineRule="auto"/>
              <w:ind w:left="859"/>
            </w:pPr>
            <w:r>
              <w:rPr>
                <w:b/>
                <w:bCs/>
                <w:spacing w:val="6"/>
              </w:rPr>
              <w:t>质量标准</w:t>
            </w:r>
          </w:p>
        </w:tc>
        <w:tc>
          <w:tcPr>
            <w:tcW w:w="6697" w:type="dxa"/>
            <w:gridSpan w:val="2"/>
          </w:tcPr>
          <w:p w14:paraId="7A2FE2CF">
            <w:pPr>
              <w:pStyle w:val="10"/>
              <w:spacing w:before="118" w:line="228" w:lineRule="auto"/>
              <w:ind w:left="114"/>
            </w:pPr>
            <w:r>
              <w:rPr>
                <w:b/>
                <w:bCs/>
                <w:spacing w:val="7"/>
              </w:rPr>
              <w:t>按招标文件要求</w:t>
            </w:r>
          </w:p>
        </w:tc>
      </w:tr>
      <w:tr w14:paraId="2093C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546" w:type="dxa"/>
          </w:tcPr>
          <w:p w14:paraId="6961AEB6">
            <w:pPr>
              <w:pStyle w:val="10"/>
              <w:spacing w:before="140" w:line="228" w:lineRule="auto"/>
              <w:ind w:left="859"/>
            </w:pPr>
            <w:r>
              <w:rPr>
                <w:b/>
                <w:bCs/>
                <w:spacing w:val="6"/>
              </w:rPr>
              <w:t>保修期限</w:t>
            </w:r>
          </w:p>
        </w:tc>
        <w:tc>
          <w:tcPr>
            <w:tcW w:w="6697" w:type="dxa"/>
            <w:gridSpan w:val="2"/>
          </w:tcPr>
          <w:p w14:paraId="63787E57">
            <w:pPr>
              <w:pStyle w:val="10"/>
              <w:spacing w:before="140" w:line="228" w:lineRule="auto"/>
              <w:ind w:left="114"/>
              <w:rPr>
                <w:lang w:eastAsia="zh-CN"/>
              </w:rPr>
            </w:pPr>
            <w:r>
              <w:rPr>
                <w:b/>
                <w:bCs/>
                <w:spacing w:val="8"/>
                <w:lang w:eastAsia="zh-CN"/>
              </w:rPr>
              <w:t>按照《建设工程质量管理条例》规定</w:t>
            </w:r>
          </w:p>
        </w:tc>
      </w:tr>
      <w:tr w14:paraId="63B85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546" w:type="dxa"/>
          </w:tcPr>
          <w:p w14:paraId="5FD1DE4E">
            <w:pPr>
              <w:pStyle w:val="10"/>
              <w:spacing w:before="174" w:line="228" w:lineRule="auto"/>
              <w:ind w:right="14"/>
              <w:jc w:val="right"/>
              <w:rPr>
                <w:lang w:eastAsia="zh-CN"/>
              </w:rPr>
            </w:pPr>
            <w:r>
              <w:rPr>
                <w:b/>
                <w:bCs/>
                <w:spacing w:val="-2"/>
                <w:lang w:eastAsia="zh-CN"/>
              </w:rPr>
              <w:t>项目负责人（施工负责人）</w:t>
            </w:r>
          </w:p>
        </w:tc>
        <w:tc>
          <w:tcPr>
            <w:tcW w:w="2095" w:type="dxa"/>
          </w:tcPr>
          <w:p w14:paraId="114A2EAE">
            <w:pPr>
              <w:pStyle w:val="10"/>
              <w:spacing w:before="174" w:line="228" w:lineRule="auto"/>
              <w:ind w:left="842"/>
            </w:pPr>
            <w:r>
              <w:rPr>
                <w:b/>
                <w:bCs/>
                <w:spacing w:val="3"/>
              </w:rPr>
              <w:t>姓名</w:t>
            </w:r>
          </w:p>
        </w:tc>
        <w:tc>
          <w:tcPr>
            <w:tcW w:w="4602" w:type="dxa"/>
          </w:tcPr>
          <w:p w14:paraId="65ED829B"/>
        </w:tc>
      </w:tr>
      <w:tr w14:paraId="68F84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546" w:type="dxa"/>
          </w:tcPr>
          <w:p w14:paraId="3164106D">
            <w:pPr>
              <w:pStyle w:val="10"/>
              <w:spacing w:before="174" w:line="228" w:lineRule="auto"/>
              <w:ind w:left="754"/>
            </w:pPr>
            <w:r>
              <w:rPr>
                <w:b/>
                <w:bCs/>
                <w:spacing w:val="6"/>
              </w:rPr>
              <w:t>设计负责人</w:t>
            </w:r>
          </w:p>
        </w:tc>
        <w:tc>
          <w:tcPr>
            <w:tcW w:w="2095" w:type="dxa"/>
          </w:tcPr>
          <w:p w14:paraId="66D6EB0E">
            <w:pPr>
              <w:pStyle w:val="10"/>
              <w:spacing w:before="174" w:line="228" w:lineRule="auto"/>
              <w:ind w:left="842"/>
            </w:pPr>
            <w:r>
              <w:rPr>
                <w:b/>
                <w:bCs/>
                <w:spacing w:val="3"/>
              </w:rPr>
              <w:t>姓名</w:t>
            </w:r>
          </w:p>
        </w:tc>
        <w:tc>
          <w:tcPr>
            <w:tcW w:w="4602" w:type="dxa"/>
          </w:tcPr>
          <w:p w14:paraId="5E046089"/>
        </w:tc>
      </w:tr>
      <w:tr w14:paraId="1580D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546" w:type="dxa"/>
          </w:tcPr>
          <w:p w14:paraId="182A81A3">
            <w:pPr>
              <w:pStyle w:val="10"/>
              <w:spacing w:before="175" w:line="228" w:lineRule="auto"/>
              <w:ind w:left="538"/>
            </w:pPr>
            <w:r>
              <w:rPr>
                <w:b/>
                <w:bCs/>
                <w:spacing w:val="7"/>
              </w:rPr>
              <w:t>施工技术负责人</w:t>
            </w:r>
          </w:p>
        </w:tc>
        <w:tc>
          <w:tcPr>
            <w:tcW w:w="2095" w:type="dxa"/>
          </w:tcPr>
          <w:p w14:paraId="31BC14C5">
            <w:pPr>
              <w:pStyle w:val="10"/>
              <w:spacing w:before="175" w:line="228" w:lineRule="auto"/>
              <w:ind w:left="842"/>
            </w:pPr>
            <w:r>
              <w:rPr>
                <w:b/>
                <w:bCs/>
                <w:spacing w:val="3"/>
              </w:rPr>
              <w:t>姓名</w:t>
            </w:r>
          </w:p>
        </w:tc>
        <w:tc>
          <w:tcPr>
            <w:tcW w:w="4602" w:type="dxa"/>
          </w:tcPr>
          <w:p w14:paraId="17759925"/>
        </w:tc>
      </w:tr>
      <w:tr w14:paraId="333AC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546" w:type="dxa"/>
          </w:tcPr>
          <w:p w14:paraId="09BEF683">
            <w:pPr>
              <w:pStyle w:val="10"/>
              <w:spacing w:before="176" w:line="228" w:lineRule="auto"/>
              <w:ind w:left="435"/>
            </w:pPr>
            <w:r>
              <w:rPr>
                <w:b/>
                <w:bCs/>
                <w:spacing w:val="7"/>
              </w:rPr>
              <w:t>委派的专职安全员</w:t>
            </w:r>
          </w:p>
        </w:tc>
        <w:tc>
          <w:tcPr>
            <w:tcW w:w="2095" w:type="dxa"/>
          </w:tcPr>
          <w:p w14:paraId="7E03C0D9">
            <w:pPr>
              <w:pStyle w:val="10"/>
              <w:spacing w:before="175" w:line="228" w:lineRule="auto"/>
              <w:ind w:left="842"/>
            </w:pPr>
            <w:r>
              <w:rPr>
                <w:b/>
                <w:bCs/>
                <w:spacing w:val="3"/>
              </w:rPr>
              <w:t>姓名</w:t>
            </w:r>
          </w:p>
        </w:tc>
        <w:tc>
          <w:tcPr>
            <w:tcW w:w="4602" w:type="dxa"/>
          </w:tcPr>
          <w:p w14:paraId="710A4D0D"/>
        </w:tc>
      </w:tr>
      <w:tr w14:paraId="43365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546" w:type="dxa"/>
          </w:tcPr>
          <w:p w14:paraId="7207680E">
            <w:pPr>
              <w:pStyle w:val="10"/>
              <w:spacing w:before="176" w:line="228" w:lineRule="auto"/>
              <w:ind w:left="753"/>
            </w:pPr>
            <w:r>
              <w:rPr>
                <w:b/>
                <w:bCs/>
                <w:spacing w:val="6"/>
              </w:rPr>
              <w:t>投标有效期</w:t>
            </w:r>
          </w:p>
        </w:tc>
        <w:tc>
          <w:tcPr>
            <w:tcW w:w="6697" w:type="dxa"/>
            <w:gridSpan w:val="2"/>
          </w:tcPr>
          <w:p w14:paraId="212FD620">
            <w:pPr>
              <w:pStyle w:val="10"/>
              <w:spacing w:before="175" w:line="228" w:lineRule="auto"/>
              <w:ind w:left="2615"/>
            </w:pPr>
            <w:r>
              <w:rPr>
                <w:b/>
                <w:bCs/>
                <w:spacing w:val="7"/>
              </w:rPr>
              <w:t>按招标文件要求</w:t>
            </w:r>
          </w:p>
        </w:tc>
      </w:tr>
      <w:tr w14:paraId="142A9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546" w:type="dxa"/>
          </w:tcPr>
          <w:p w14:paraId="17003003">
            <w:pPr>
              <w:pStyle w:val="10"/>
              <w:spacing w:before="62" w:line="228" w:lineRule="auto"/>
              <w:ind w:left="120"/>
            </w:pPr>
            <w:r>
              <w:rPr>
                <w:b/>
                <w:bCs/>
                <w:spacing w:val="7"/>
              </w:rPr>
              <w:t>法定代表人或其委托代理</w:t>
            </w:r>
          </w:p>
          <w:p w14:paraId="7D3E979C">
            <w:pPr>
              <w:pStyle w:val="10"/>
              <w:spacing w:before="53" w:line="213" w:lineRule="auto"/>
              <w:ind w:left="438"/>
            </w:pPr>
            <w:r>
              <w:rPr>
                <w:b/>
                <w:bCs/>
                <w:spacing w:val="5"/>
              </w:rPr>
              <w:t>人（签字或盖章）</w:t>
            </w:r>
          </w:p>
        </w:tc>
        <w:tc>
          <w:tcPr>
            <w:tcW w:w="6697" w:type="dxa"/>
            <w:gridSpan w:val="2"/>
          </w:tcPr>
          <w:p w14:paraId="654B4889"/>
        </w:tc>
      </w:tr>
      <w:tr w14:paraId="64057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546" w:type="dxa"/>
          </w:tcPr>
          <w:p w14:paraId="41B6D745">
            <w:pPr>
              <w:pStyle w:val="10"/>
              <w:spacing w:before="243" w:line="227" w:lineRule="auto"/>
              <w:ind w:left="439"/>
            </w:pPr>
            <w:r>
              <w:rPr>
                <w:b/>
                <w:bCs/>
                <w:spacing w:val="5"/>
              </w:rPr>
              <w:t>投标单位（盖章）</w:t>
            </w:r>
          </w:p>
        </w:tc>
        <w:tc>
          <w:tcPr>
            <w:tcW w:w="6697" w:type="dxa"/>
            <w:gridSpan w:val="2"/>
          </w:tcPr>
          <w:p w14:paraId="1E6D593F"/>
        </w:tc>
      </w:tr>
    </w:tbl>
    <w:p w14:paraId="41BD0E91">
      <w:pPr>
        <w:pStyle w:val="4"/>
        <w:spacing w:line="327" w:lineRule="auto"/>
      </w:pPr>
    </w:p>
    <w:p w14:paraId="0CE4BB3A">
      <w:pPr>
        <w:spacing w:before="59" w:line="219" w:lineRule="auto"/>
        <w:ind w:left="118"/>
        <w:rPr>
          <w:rFonts w:ascii="宋体" w:hAnsi="宋体" w:eastAsia="宋体" w:cs="宋体"/>
          <w:sz w:val="18"/>
          <w:szCs w:val="18"/>
          <w:lang w:eastAsia="zh-CN"/>
        </w:rPr>
      </w:pPr>
      <w:r>
        <w:rPr>
          <w:rFonts w:ascii="宋体" w:hAnsi="宋体" w:eastAsia="宋体" w:cs="宋体"/>
          <w:sz w:val="18"/>
          <w:szCs w:val="18"/>
          <w:lang w:eastAsia="zh-CN"/>
        </w:rPr>
        <w:t>注</w:t>
      </w:r>
      <w:r>
        <w:rPr>
          <w:rFonts w:ascii="宋体" w:hAnsi="宋体" w:eastAsia="宋体" w:cs="宋体"/>
          <w:spacing w:val="-17"/>
          <w:sz w:val="18"/>
          <w:szCs w:val="18"/>
          <w:lang w:eastAsia="zh-CN"/>
        </w:rPr>
        <w:t>：（</w:t>
      </w:r>
      <w:r>
        <w:rPr>
          <w:rFonts w:ascii="宋体" w:hAnsi="宋体" w:eastAsia="宋体" w:cs="宋体"/>
          <w:sz w:val="18"/>
          <w:szCs w:val="18"/>
          <w:lang w:eastAsia="zh-CN"/>
        </w:rPr>
        <w:t>1）联合体投标的，“投标单位</w:t>
      </w:r>
      <w:r>
        <w:rPr>
          <w:rFonts w:ascii="宋体" w:hAnsi="宋体" w:eastAsia="宋体" w:cs="宋体"/>
          <w:spacing w:val="-66"/>
          <w:sz w:val="18"/>
          <w:szCs w:val="18"/>
          <w:lang w:eastAsia="zh-CN"/>
        </w:rPr>
        <w:t xml:space="preserve"> </w:t>
      </w:r>
      <w:r>
        <w:rPr>
          <w:rFonts w:ascii="宋体" w:hAnsi="宋体" w:eastAsia="宋体" w:cs="宋体"/>
          <w:sz w:val="18"/>
          <w:szCs w:val="18"/>
          <w:lang w:eastAsia="zh-CN"/>
        </w:rPr>
        <w:t>”一栏需书写所有联合体成员的单位全称，可由主办方签署、盖章。</w:t>
      </w:r>
    </w:p>
    <w:p w14:paraId="3DEF5EC9">
      <w:pPr>
        <w:spacing w:before="105" w:line="218" w:lineRule="auto"/>
        <w:ind w:left="488"/>
        <w:rPr>
          <w:rFonts w:ascii="宋体" w:hAnsi="宋体" w:eastAsia="宋体" w:cs="宋体"/>
          <w:sz w:val="18"/>
          <w:szCs w:val="18"/>
          <w:lang w:eastAsia="zh-CN"/>
        </w:rPr>
      </w:pPr>
      <w:r>
        <w:rPr>
          <w:rFonts w:ascii="宋体" w:hAnsi="宋体" w:eastAsia="宋体" w:cs="宋体"/>
          <w:sz w:val="18"/>
          <w:szCs w:val="18"/>
          <w:lang w:eastAsia="zh-CN"/>
        </w:rPr>
        <w:t>（2）投标总报价的大写金额和小写金额不一致的，以大</w:t>
      </w:r>
      <w:r>
        <w:rPr>
          <w:rFonts w:ascii="宋体" w:hAnsi="宋体" w:eastAsia="宋体" w:cs="宋体"/>
          <w:spacing w:val="-1"/>
          <w:sz w:val="18"/>
          <w:szCs w:val="18"/>
          <w:lang w:eastAsia="zh-CN"/>
        </w:rPr>
        <w:t>写金额为准，投标报价精确到小数点后两位。</w:t>
      </w:r>
    </w:p>
    <w:p w14:paraId="23142022">
      <w:pPr>
        <w:spacing w:before="107" w:line="218" w:lineRule="auto"/>
        <w:ind w:left="488"/>
        <w:rPr>
          <w:rFonts w:ascii="宋体" w:hAnsi="宋体" w:eastAsia="宋体" w:cs="宋体"/>
          <w:sz w:val="18"/>
          <w:szCs w:val="18"/>
          <w:lang w:eastAsia="zh-CN"/>
        </w:rPr>
      </w:pPr>
      <w:r>
        <w:rPr>
          <w:rFonts w:ascii="宋体" w:hAnsi="宋体" w:eastAsia="宋体" w:cs="宋体"/>
          <w:spacing w:val="-1"/>
          <w:sz w:val="18"/>
          <w:szCs w:val="18"/>
          <w:lang w:eastAsia="zh-CN"/>
        </w:rPr>
        <w:t>（3）投标报价的要求详见投标须知前附表</w:t>
      </w:r>
      <w:r>
        <w:rPr>
          <w:rFonts w:ascii="宋体" w:hAnsi="宋体" w:eastAsia="宋体" w:cs="宋体"/>
          <w:spacing w:val="-34"/>
          <w:sz w:val="18"/>
          <w:szCs w:val="18"/>
          <w:lang w:eastAsia="zh-CN"/>
        </w:rPr>
        <w:t xml:space="preserve"> </w:t>
      </w:r>
      <w:r>
        <w:rPr>
          <w:rFonts w:ascii="宋体" w:hAnsi="宋体" w:eastAsia="宋体" w:cs="宋体"/>
          <w:spacing w:val="-1"/>
          <w:sz w:val="18"/>
          <w:szCs w:val="18"/>
          <w:lang w:eastAsia="zh-CN"/>
        </w:rPr>
        <w:t>3</w:t>
      </w:r>
      <w:r>
        <w:rPr>
          <w:rFonts w:ascii="宋体" w:hAnsi="宋体" w:eastAsia="宋体" w:cs="宋体"/>
          <w:spacing w:val="-2"/>
          <w:sz w:val="18"/>
          <w:szCs w:val="18"/>
          <w:lang w:eastAsia="zh-CN"/>
        </w:rPr>
        <w:t>.2.5。</w:t>
      </w:r>
    </w:p>
    <w:p w14:paraId="56218D65">
      <w:pPr>
        <w:spacing w:before="106" w:line="218" w:lineRule="auto"/>
        <w:ind w:left="488"/>
        <w:rPr>
          <w:rFonts w:ascii="宋体" w:hAnsi="宋体" w:eastAsia="宋体" w:cs="宋体"/>
          <w:sz w:val="18"/>
          <w:szCs w:val="18"/>
          <w:lang w:eastAsia="zh-CN"/>
        </w:rPr>
      </w:pPr>
      <w:r>
        <w:rPr>
          <w:rFonts w:ascii="宋体" w:hAnsi="宋体" w:eastAsia="宋体" w:cs="宋体"/>
          <w:spacing w:val="-1"/>
          <w:sz w:val="18"/>
          <w:szCs w:val="18"/>
          <w:lang w:eastAsia="zh-CN"/>
        </w:rPr>
        <w:t>（4）投标报价的小写保留小数点后</w:t>
      </w:r>
      <w:r>
        <w:rPr>
          <w:rFonts w:ascii="宋体" w:hAnsi="宋体" w:eastAsia="宋体" w:cs="宋体"/>
          <w:spacing w:val="-28"/>
          <w:sz w:val="18"/>
          <w:szCs w:val="18"/>
          <w:lang w:eastAsia="zh-CN"/>
        </w:rPr>
        <w:t xml:space="preserve"> </w:t>
      </w:r>
      <w:r>
        <w:rPr>
          <w:rFonts w:ascii="宋体" w:hAnsi="宋体" w:eastAsia="宋体" w:cs="宋体"/>
          <w:spacing w:val="-1"/>
          <w:sz w:val="18"/>
          <w:szCs w:val="18"/>
          <w:lang w:eastAsia="zh-CN"/>
        </w:rPr>
        <w:t>2</w:t>
      </w:r>
      <w:r>
        <w:rPr>
          <w:rFonts w:ascii="宋体" w:hAnsi="宋体" w:eastAsia="宋体" w:cs="宋体"/>
          <w:spacing w:val="-39"/>
          <w:sz w:val="18"/>
          <w:szCs w:val="18"/>
          <w:lang w:eastAsia="zh-CN"/>
        </w:rPr>
        <w:t xml:space="preserve"> </w:t>
      </w:r>
      <w:r>
        <w:rPr>
          <w:rFonts w:ascii="宋体" w:hAnsi="宋体" w:eastAsia="宋体" w:cs="宋体"/>
          <w:spacing w:val="-1"/>
          <w:sz w:val="18"/>
          <w:szCs w:val="18"/>
          <w:lang w:eastAsia="zh-CN"/>
        </w:rPr>
        <w:t>位数字，大写金额和小写金额不一致的，以大写金额为准。</w:t>
      </w:r>
    </w:p>
    <w:p w14:paraId="603A3BBF">
      <w:pPr>
        <w:spacing w:before="107" w:line="218" w:lineRule="auto"/>
        <w:ind w:left="488"/>
        <w:rPr>
          <w:rFonts w:ascii="宋体" w:hAnsi="宋体" w:eastAsia="宋体" w:cs="宋体"/>
          <w:sz w:val="18"/>
          <w:szCs w:val="18"/>
          <w:lang w:eastAsia="zh-CN"/>
        </w:rPr>
      </w:pPr>
      <w:r>
        <w:rPr>
          <w:rFonts w:ascii="宋体" w:hAnsi="宋体" w:eastAsia="宋体" w:cs="宋体"/>
          <w:spacing w:val="-1"/>
          <w:sz w:val="18"/>
          <w:szCs w:val="18"/>
          <w:lang w:eastAsia="zh-CN"/>
        </w:rPr>
        <w:t>（5）投标人须按招标文件要求报价，且不超过投标最高限价，否则视为无效标。</w:t>
      </w:r>
    </w:p>
    <w:p w14:paraId="35130958">
      <w:pPr>
        <w:spacing w:before="107" w:line="218" w:lineRule="auto"/>
        <w:ind w:left="488"/>
        <w:rPr>
          <w:rFonts w:ascii="宋体" w:hAnsi="宋体" w:eastAsia="宋体" w:cs="宋体"/>
          <w:sz w:val="18"/>
          <w:szCs w:val="18"/>
          <w:lang w:eastAsia="zh-CN"/>
        </w:rPr>
      </w:pPr>
      <w:r>
        <w:rPr>
          <w:rFonts w:ascii="宋体" w:hAnsi="宋体" w:eastAsia="宋体" w:cs="宋体"/>
          <w:spacing w:val="-1"/>
          <w:sz w:val="18"/>
          <w:szCs w:val="18"/>
          <w:lang w:eastAsia="zh-CN"/>
        </w:rPr>
        <w:t>（6）绿色施工安全文明防护措施费、暂列金额为投标人不可竞争的固定报价。</w:t>
      </w:r>
    </w:p>
    <w:p w14:paraId="365A5195">
      <w:pPr>
        <w:spacing w:before="107" w:line="271" w:lineRule="auto"/>
        <w:ind w:left="131" w:right="112" w:firstLine="357"/>
        <w:rPr>
          <w:rFonts w:ascii="宋体" w:hAnsi="宋体" w:eastAsia="宋体" w:cs="宋体"/>
          <w:sz w:val="18"/>
          <w:szCs w:val="18"/>
          <w:lang w:eastAsia="zh-CN"/>
        </w:rPr>
      </w:pPr>
      <w:r>
        <w:rPr>
          <w:rFonts w:ascii="宋体" w:hAnsi="宋体" w:eastAsia="宋体" w:cs="宋体"/>
          <w:sz w:val="18"/>
          <w:szCs w:val="18"/>
          <w:lang w:eastAsia="zh-CN"/>
        </w:rPr>
        <w:t>（7）工程施工费下浮率=[1-（工程施工费投标报价-绿色施工安</w:t>
      </w:r>
      <w:r>
        <w:rPr>
          <w:rFonts w:ascii="宋体" w:hAnsi="宋体" w:eastAsia="宋体" w:cs="宋体"/>
          <w:spacing w:val="-1"/>
          <w:sz w:val="18"/>
          <w:szCs w:val="18"/>
          <w:lang w:eastAsia="zh-CN"/>
        </w:rPr>
        <w:t>全文明防护措施费）</w:t>
      </w:r>
      <w:r>
        <w:rPr>
          <w:rFonts w:ascii="宋体" w:hAnsi="宋体" w:eastAsia="宋体" w:cs="宋体"/>
          <w:spacing w:val="-64"/>
          <w:sz w:val="18"/>
          <w:szCs w:val="18"/>
          <w:lang w:eastAsia="zh-CN"/>
        </w:rPr>
        <w:t xml:space="preserve"> </w:t>
      </w:r>
      <w:r>
        <w:rPr>
          <w:rFonts w:ascii="宋体" w:hAnsi="宋体" w:eastAsia="宋体" w:cs="宋体"/>
          <w:spacing w:val="-1"/>
          <w:sz w:val="18"/>
          <w:szCs w:val="18"/>
          <w:lang w:eastAsia="zh-CN"/>
        </w:rPr>
        <w:t>÷（工程施工费最高投标</w:t>
      </w:r>
      <w:r>
        <w:rPr>
          <w:rFonts w:ascii="宋体" w:hAnsi="宋体" w:eastAsia="宋体" w:cs="宋体"/>
          <w:sz w:val="18"/>
          <w:szCs w:val="18"/>
          <w:lang w:eastAsia="zh-CN"/>
        </w:rPr>
        <w:t xml:space="preserve"> </w:t>
      </w:r>
      <w:r>
        <w:rPr>
          <w:rFonts w:ascii="宋体" w:hAnsi="宋体" w:eastAsia="宋体" w:cs="宋体"/>
          <w:spacing w:val="-1"/>
          <w:sz w:val="18"/>
          <w:szCs w:val="18"/>
          <w:lang w:eastAsia="zh-CN"/>
        </w:rPr>
        <w:t>限价-绿色施工安全文明防护措施费）]*100%。</w:t>
      </w:r>
    </w:p>
    <w:p w14:paraId="41F88816">
      <w:pPr>
        <w:spacing w:before="107" w:line="218" w:lineRule="auto"/>
        <w:ind w:left="488"/>
        <w:rPr>
          <w:rFonts w:ascii="宋体" w:hAnsi="宋体" w:eastAsia="宋体" w:cs="宋体"/>
          <w:sz w:val="18"/>
          <w:szCs w:val="18"/>
          <w:lang w:eastAsia="zh-CN"/>
        </w:rPr>
      </w:pPr>
      <w:r>
        <w:rPr>
          <w:rFonts w:ascii="宋体" w:hAnsi="宋体" w:eastAsia="宋体" w:cs="宋体"/>
          <w:spacing w:val="-2"/>
          <w:sz w:val="18"/>
          <w:szCs w:val="18"/>
          <w:lang w:eastAsia="zh-CN"/>
        </w:rPr>
        <w:t>（8）设计费下浮率=（1-设计费报价÷设计费投标最高限价）</w:t>
      </w:r>
      <w:r>
        <w:rPr>
          <w:rFonts w:ascii="宋体" w:hAnsi="宋体" w:eastAsia="宋体" w:cs="宋体"/>
          <w:spacing w:val="-58"/>
          <w:sz w:val="18"/>
          <w:szCs w:val="18"/>
          <w:lang w:eastAsia="zh-CN"/>
        </w:rPr>
        <w:t xml:space="preserve"> </w:t>
      </w:r>
      <w:r>
        <w:rPr>
          <w:rFonts w:ascii="宋体" w:hAnsi="宋体" w:eastAsia="宋体" w:cs="宋体"/>
          <w:spacing w:val="-2"/>
          <w:sz w:val="18"/>
          <w:szCs w:val="18"/>
          <w:lang w:eastAsia="zh-CN"/>
        </w:rPr>
        <w:t>×</w:t>
      </w:r>
      <w:r>
        <w:rPr>
          <w:rFonts w:ascii="宋体" w:hAnsi="宋体" w:eastAsia="宋体" w:cs="宋体"/>
          <w:spacing w:val="-69"/>
          <w:sz w:val="18"/>
          <w:szCs w:val="18"/>
          <w:lang w:eastAsia="zh-CN"/>
        </w:rPr>
        <w:t xml:space="preserve"> </w:t>
      </w:r>
      <w:r>
        <w:rPr>
          <w:rFonts w:ascii="宋体" w:hAnsi="宋体" w:eastAsia="宋体" w:cs="宋体"/>
          <w:spacing w:val="-2"/>
          <w:sz w:val="18"/>
          <w:szCs w:val="18"/>
          <w:lang w:eastAsia="zh-CN"/>
        </w:rPr>
        <w:t>100%。</w:t>
      </w:r>
    </w:p>
    <w:p w14:paraId="76898E5A">
      <w:pPr>
        <w:spacing w:before="106" w:line="273" w:lineRule="auto"/>
        <w:ind w:left="118" w:right="112" w:firstLine="369"/>
        <w:rPr>
          <w:rFonts w:ascii="宋体" w:hAnsi="宋体" w:eastAsia="宋体" w:cs="宋体"/>
          <w:sz w:val="18"/>
          <w:szCs w:val="18"/>
          <w:lang w:eastAsia="zh-CN"/>
        </w:rPr>
      </w:pPr>
      <w:r>
        <w:rPr>
          <w:rFonts w:ascii="宋体" w:hAnsi="宋体" w:eastAsia="宋体" w:cs="宋体"/>
          <w:spacing w:val="-2"/>
          <w:sz w:val="18"/>
          <w:szCs w:val="18"/>
          <w:lang w:eastAsia="zh-CN"/>
        </w:rPr>
        <w:t>（9）工程施工费部分除绿色施工安全文明防护措施费外的各清单项目综合单价均按工程施工费下浮率同等下浮</w:t>
      </w:r>
      <w:r>
        <w:rPr>
          <w:rFonts w:ascii="宋体" w:hAnsi="宋体" w:eastAsia="宋体" w:cs="宋体"/>
          <w:spacing w:val="14"/>
          <w:sz w:val="18"/>
          <w:szCs w:val="18"/>
          <w:lang w:eastAsia="zh-CN"/>
        </w:rPr>
        <w:t xml:space="preserve"> </w:t>
      </w:r>
      <w:r>
        <w:rPr>
          <w:rFonts w:ascii="宋体" w:hAnsi="宋体" w:eastAsia="宋体" w:cs="宋体"/>
          <w:spacing w:val="-1"/>
          <w:sz w:val="18"/>
          <w:szCs w:val="18"/>
          <w:lang w:eastAsia="zh-CN"/>
        </w:rPr>
        <w:t>执行，投标人无须填报各项综合单价。</w:t>
      </w:r>
    </w:p>
    <w:p w14:paraId="16271526">
      <w:pPr>
        <w:spacing w:line="273" w:lineRule="auto"/>
        <w:rPr>
          <w:rFonts w:ascii="宋体" w:hAnsi="宋体" w:eastAsia="宋体" w:cs="宋体"/>
          <w:sz w:val="18"/>
          <w:szCs w:val="18"/>
          <w:lang w:eastAsia="zh-CN"/>
        </w:rPr>
        <w:sectPr>
          <w:footerReference r:id="rId57" w:type="default"/>
          <w:pgSz w:w="11905" w:h="16839"/>
          <w:pgMar w:top="400" w:right="1328" w:bottom="1156" w:left="1328" w:header="0" w:footer="994" w:gutter="0"/>
          <w:pgNumType w:fmt="decimal"/>
          <w:cols w:space="720" w:num="1"/>
        </w:sectPr>
      </w:pPr>
    </w:p>
    <w:p w14:paraId="74630F6B">
      <w:pPr>
        <w:pStyle w:val="4"/>
        <w:spacing w:line="244" w:lineRule="auto"/>
        <w:rPr>
          <w:lang w:eastAsia="zh-CN"/>
        </w:rPr>
      </w:pPr>
    </w:p>
    <w:p w14:paraId="17537A0E">
      <w:pPr>
        <w:pStyle w:val="4"/>
        <w:spacing w:line="245" w:lineRule="auto"/>
        <w:rPr>
          <w:lang w:eastAsia="zh-CN"/>
        </w:rPr>
      </w:pPr>
    </w:p>
    <w:p w14:paraId="787E1A10">
      <w:pPr>
        <w:pStyle w:val="4"/>
        <w:spacing w:line="245" w:lineRule="auto"/>
        <w:rPr>
          <w:lang w:eastAsia="zh-CN"/>
        </w:rPr>
      </w:pPr>
    </w:p>
    <w:p w14:paraId="18BAD3BF">
      <w:pPr>
        <w:pStyle w:val="4"/>
        <w:spacing w:line="245" w:lineRule="auto"/>
        <w:rPr>
          <w:lang w:eastAsia="zh-CN"/>
        </w:rPr>
      </w:pPr>
    </w:p>
    <w:p w14:paraId="525A0AA5">
      <w:pPr>
        <w:spacing w:before="101" w:line="223" w:lineRule="auto"/>
        <w:ind w:left="3660"/>
        <w:rPr>
          <w:rFonts w:ascii="宋体" w:hAnsi="宋体" w:eastAsia="宋体" w:cs="宋体"/>
          <w:sz w:val="31"/>
          <w:szCs w:val="31"/>
        </w:rPr>
      </w:pPr>
      <w:r>
        <w:rPr>
          <w:rFonts w:ascii="宋体" w:hAnsi="宋体" w:eastAsia="宋体" w:cs="宋体"/>
          <w:b/>
          <w:bCs/>
          <w:spacing w:val="4"/>
          <w:sz w:val="31"/>
          <w:szCs w:val="31"/>
        </w:rPr>
        <w:t>设计费报价表</w:t>
      </w:r>
    </w:p>
    <w:p w14:paraId="635747FC">
      <w:pPr>
        <w:spacing w:before="176"/>
      </w:pPr>
    </w:p>
    <w:tbl>
      <w:tblPr>
        <w:tblStyle w:val="9"/>
        <w:tblW w:w="8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981"/>
        <w:gridCol w:w="1561"/>
        <w:gridCol w:w="1220"/>
        <w:gridCol w:w="3020"/>
      </w:tblGrid>
      <w:tr w14:paraId="18E38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55" w:type="dxa"/>
          </w:tcPr>
          <w:p w14:paraId="26718BE7">
            <w:pPr>
              <w:pStyle w:val="10"/>
              <w:spacing w:before="203" w:line="221" w:lineRule="auto"/>
              <w:ind w:left="193"/>
              <w:rPr>
                <w:sz w:val="24"/>
                <w:szCs w:val="24"/>
              </w:rPr>
            </w:pPr>
            <w:r>
              <w:rPr>
                <w:spacing w:val="-5"/>
                <w:sz w:val="24"/>
                <w:szCs w:val="24"/>
              </w:rPr>
              <w:t>序号</w:t>
            </w:r>
          </w:p>
        </w:tc>
        <w:tc>
          <w:tcPr>
            <w:tcW w:w="1981" w:type="dxa"/>
          </w:tcPr>
          <w:p w14:paraId="6D10F255">
            <w:pPr>
              <w:pStyle w:val="10"/>
              <w:spacing w:before="203" w:line="218" w:lineRule="auto"/>
              <w:ind w:left="517"/>
              <w:rPr>
                <w:sz w:val="24"/>
                <w:szCs w:val="24"/>
              </w:rPr>
            </w:pPr>
            <w:r>
              <w:rPr>
                <w:spacing w:val="-4"/>
                <w:sz w:val="24"/>
                <w:szCs w:val="24"/>
              </w:rPr>
              <w:t>投标报价</w:t>
            </w:r>
          </w:p>
        </w:tc>
        <w:tc>
          <w:tcPr>
            <w:tcW w:w="1561" w:type="dxa"/>
          </w:tcPr>
          <w:p w14:paraId="3E2DA9C7">
            <w:pPr>
              <w:pStyle w:val="10"/>
              <w:spacing w:before="203" w:line="220" w:lineRule="auto"/>
              <w:ind w:left="553"/>
              <w:rPr>
                <w:sz w:val="24"/>
                <w:szCs w:val="24"/>
              </w:rPr>
            </w:pPr>
            <w:r>
              <w:rPr>
                <w:spacing w:val="-8"/>
                <w:sz w:val="24"/>
                <w:szCs w:val="24"/>
              </w:rPr>
              <w:t>元</w:t>
            </w:r>
          </w:p>
        </w:tc>
        <w:tc>
          <w:tcPr>
            <w:tcW w:w="1220" w:type="dxa"/>
          </w:tcPr>
          <w:p w14:paraId="78D71DB8">
            <w:pPr>
              <w:pStyle w:val="10"/>
              <w:spacing w:before="45" w:line="220" w:lineRule="auto"/>
              <w:ind w:left="139"/>
              <w:rPr>
                <w:sz w:val="24"/>
                <w:szCs w:val="24"/>
              </w:rPr>
            </w:pPr>
            <w:r>
              <w:rPr>
                <w:spacing w:val="-4"/>
                <w:sz w:val="24"/>
                <w:szCs w:val="24"/>
              </w:rPr>
              <w:t>投标下浮</w:t>
            </w:r>
          </w:p>
          <w:p w14:paraId="6F9C014B">
            <w:pPr>
              <w:pStyle w:val="10"/>
              <w:spacing w:before="32" w:line="209" w:lineRule="auto"/>
              <w:ind w:left="498"/>
              <w:rPr>
                <w:sz w:val="24"/>
                <w:szCs w:val="24"/>
              </w:rPr>
            </w:pPr>
            <w:r>
              <w:rPr>
                <w:sz w:val="24"/>
                <w:szCs w:val="24"/>
              </w:rPr>
              <w:t>率</w:t>
            </w:r>
          </w:p>
        </w:tc>
        <w:tc>
          <w:tcPr>
            <w:tcW w:w="3020" w:type="dxa"/>
          </w:tcPr>
          <w:p w14:paraId="4EEA985A">
            <w:pPr>
              <w:pStyle w:val="10"/>
              <w:spacing w:before="203" w:line="221" w:lineRule="auto"/>
              <w:ind w:left="1278"/>
              <w:rPr>
                <w:sz w:val="24"/>
                <w:szCs w:val="24"/>
              </w:rPr>
            </w:pPr>
            <w:r>
              <w:rPr>
                <w:spacing w:val="-7"/>
                <w:sz w:val="24"/>
                <w:szCs w:val="24"/>
              </w:rPr>
              <w:t>备注</w:t>
            </w:r>
          </w:p>
        </w:tc>
      </w:tr>
      <w:tr w14:paraId="1448E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55" w:type="dxa"/>
          </w:tcPr>
          <w:p w14:paraId="6B2B0319">
            <w:pPr>
              <w:pStyle w:val="10"/>
              <w:spacing w:before="236" w:line="241" w:lineRule="auto"/>
              <w:ind w:left="391"/>
              <w:rPr>
                <w:sz w:val="24"/>
                <w:szCs w:val="24"/>
              </w:rPr>
            </w:pPr>
            <w:r>
              <w:rPr>
                <w:sz w:val="24"/>
                <w:szCs w:val="24"/>
              </w:rPr>
              <w:t>1</w:t>
            </w:r>
          </w:p>
        </w:tc>
        <w:tc>
          <w:tcPr>
            <w:tcW w:w="1981" w:type="dxa"/>
          </w:tcPr>
          <w:p w14:paraId="6C22BC0F">
            <w:pPr>
              <w:pStyle w:val="10"/>
              <w:spacing w:before="75" w:line="241" w:lineRule="auto"/>
              <w:ind w:left="875" w:right="150" w:hanging="721"/>
              <w:rPr>
                <w:sz w:val="24"/>
                <w:szCs w:val="24"/>
              </w:rPr>
            </w:pPr>
            <w:r>
              <w:rPr>
                <w:spacing w:val="-2"/>
                <w:sz w:val="24"/>
                <w:szCs w:val="24"/>
              </w:rPr>
              <w:t>施工图设计费报</w:t>
            </w:r>
            <w:r>
              <w:rPr>
                <w:spacing w:val="4"/>
                <w:sz w:val="24"/>
                <w:szCs w:val="24"/>
              </w:rPr>
              <w:t xml:space="preserve"> </w:t>
            </w:r>
            <w:r>
              <w:rPr>
                <w:sz w:val="24"/>
                <w:szCs w:val="24"/>
              </w:rPr>
              <w:t>价</w:t>
            </w:r>
          </w:p>
        </w:tc>
        <w:tc>
          <w:tcPr>
            <w:tcW w:w="1561" w:type="dxa"/>
          </w:tcPr>
          <w:p w14:paraId="0B956D89"/>
        </w:tc>
        <w:tc>
          <w:tcPr>
            <w:tcW w:w="1220" w:type="dxa"/>
          </w:tcPr>
          <w:p w14:paraId="7E97CB66">
            <w:pPr>
              <w:pStyle w:val="10"/>
              <w:spacing w:before="236"/>
              <w:ind w:left="549"/>
              <w:rPr>
                <w:sz w:val="24"/>
                <w:szCs w:val="24"/>
              </w:rPr>
            </w:pPr>
            <w:r>
              <w:rPr>
                <w:sz w:val="24"/>
                <w:szCs w:val="24"/>
              </w:rPr>
              <w:t>%</w:t>
            </w:r>
          </w:p>
        </w:tc>
        <w:tc>
          <w:tcPr>
            <w:tcW w:w="3020" w:type="dxa"/>
          </w:tcPr>
          <w:p w14:paraId="206315D2">
            <w:pPr>
              <w:pStyle w:val="10"/>
              <w:spacing w:before="90" w:line="282" w:lineRule="auto"/>
              <w:ind w:left="413" w:right="143" w:hanging="263"/>
              <w:rPr>
                <w:lang w:eastAsia="zh-CN"/>
              </w:rPr>
            </w:pPr>
            <w:r>
              <w:rPr>
                <w:spacing w:val="9"/>
                <w:lang w:eastAsia="zh-CN"/>
              </w:rPr>
              <w:t>对应报价金额不得超过最高投</w:t>
            </w:r>
            <w:r>
              <w:rPr>
                <w:spacing w:val="3"/>
                <w:lang w:eastAsia="zh-CN"/>
              </w:rPr>
              <w:t xml:space="preserve"> </w:t>
            </w:r>
            <w:r>
              <w:rPr>
                <w:spacing w:val="4"/>
                <w:lang w:eastAsia="zh-CN"/>
              </w:rPr>
              <w:t>标限价</w:t>
            </w:r>
            <w:r>
              <w:rPr>
                <w:spacing w:val="-34"/>
                <w:u w:val="single"/>
                <w:lang w:eastAsia="zh-CN"/>
              </w:rPr>
              <w:t xml:space="preserve"> </w:t>
            </w:r>
            <w:r>
              <w:rPr>
                <w:rFonts w:hint="eastAsia"/>
                <w:spacing w:val="4"/>
                <w:highlight w:val="none"/>
                <w:u w:val="single"/>
                <w:lang w:eastAsia="zh-CN"/>
              </w:rPr>
              <w:t>8</w:t>
            </w:r>
            <w:r>
              <w:rPr>
                <w:rFonts w:ascii="宋体" w:hAnsi="宋体" w:eastAsia="宋体" w:cs="宋体"/>
                <w:spacing w:val="-3"/>
                <w:sz w:val="24"/>
                <w:szCs w:val="24"/>
                <w:u w:val="single"/>
                <w:lang w:eastAsia="zh-CN"/>
              </w:rPr>
              <w:t>,</w:t>
            </w:r>
            <w:r>
              <w:rPr>
                <w:rFonts w:hint="eastAsia"/>
                <w:spacing w:val="4"/>
                <w:highlight w:val="none"/>
                <w:u w:val="single"/>
                <w:lang w:eastAsia="zh-CN"/>
              </w:rPr>
              <w:t>695</w:t>
            </w:r>
            <w:r>
              <w:rPr>
                <w:rFonts w:ascii="宋体" w:hAnsi="宋体" w:eastAsia="宋体" w:cs="宋体"/>
                <w:spacing w:val="-3"/>
                <w:sz w:val="24"/>
                <w:szCs w:val="24"/>
                <w:u w:val="single"/>
                <w:lang w:eastAsia="zh-CN"/>
              </w:rPr>
              <w:t>,</w:t>
            </w:r>
            <w:r>
              <w:rPr>
                <w:rFonts w:hint="eastAsia"/>
                <w:spacing w:val="4"/>
                <w:highlight w:val="none"/>
                <w:u w:val="single"/>
                <w:lang w:eastAsia="zh-CN"/>
              </w:rPr>
              <w:t>007.34</w:t>
            </w:r>
            <w:r>
              <w:rPr>
                <w:spacing w:val="4"/>
                <w:lang w:eastAsia="zh-CN"/>
              </w:rPr>
              <w:t>元</w:t>
            </w:r>
          </w:p>
        </w:tc>
      </w:tr>
      <w:tr w14:paraId="12087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855" w:type="dxa"/>
          </w:tcPr>
          <w:p w14:paraId="4BB5A0E7">
            <w:pPr>
              <w:spacing w:line="282" w:lineRule="auto"/>
              <w:rPr>
                <w:lang w:eastAsia="zh-CN"/>
              </w:rPr>
            </w:pPr>
          </w:p>
          <w:p w14:paraId="11EAA998">
            <w:pPr>
              <w:pStyle w:val="10"/>
              <w:spacing w:before="78" w:line="241" w:lineRule="auto"/>
              <w:ind w:left="376"/>
              <w:rPr>
                <w:sz w:val="24"/>
                <w:szCs w:val="24"/>
              </w:rPr>
            </w:pPr>
            <w:r>
              <w:rPr>
                <w:sz w:val="24"/>
                <w:szCs w:val="24"/>
              </w:rPr>
              <w:t>2</w:t>
            </w:r>
          </w:p>
        </w:tc>
        <w:tc>
          <w:tcPr>
            <w:tcW w:w="1981" w:type="dxa"/>
          </w:tcPr>
          <w:p w14:paraId="7278E05E">
            <w:pPr>
              <w:pStyle w:val="10"/>
              <w:spacing w:before="41" w:line="246" w:lineRule="auto"/>
              <w:ind w:left="125" w:right="107" w:firstLine="152"/>
              <w:rPr>
                <w:sz w:val="24"/>
                <w:szCs w:val="24"/>
                <w:lang w:eastAsia="zh-CN"/>
              </w:rPr>
            </w:pPr>
            <w:r>
              <w:rPr>
                <w:spacing w:val="-3"/>
                <w:sz w:val="24"/>
                <w:szCs w:val="24"/>
                <w:lang w:eastAsia="zh-CN"/>
              </w:rPr>
              <w:t>建筑信息模型</w:t>
            </w:r>
            <w:r>
              <w:rPr>
                <w:spacing w:val="2"/>
                <w:sz w:val="24"/>
                <w:szCs w:val="24"/>
                <w:lang w:eastAsia="zh-CN"/>
              </w:rPr>
              <w:t xml:space="preserve">  </w:t>
            </w:r>
            <w:r>
              <w:rPr>
                <w:spacing w:val="-7"/>
                <w:sz w:val="24"/>
                <w:szCs w:val="24"/>
                <w:lang w:eastAsia="zh-CN"/>
              </w:rPr>
              <w:t>（BIM）技术应用</w:t>
            </w:r>
          </w:p>
          <w:p w14:paraId="2244602D">
            <w:pPr>
              <w:pStyle w:val="10"/>
              <w:spacing w:line="206" w:lineRule="auto"/>
              <w:ind w:left="648"/>
              <w:rPr>
                <w:sz w:val="24"/>
                <w:szCs w:val="24"/>
              </w:rPr>
            </w:pPr>
            <w:r>
              <w:rPr>
                <w:spacing w:val="-8"/>
                <w:sz w:val="24"/>
                <w:szCs w:val="24"/>
              </w:rPr>
              <w:t>费报价</w:t>
            </w:r>
          </w:p>
        </w:tc>
        <w:tc>
          <w:tcPr>
            <w:tcW w:w="1561" w:type="dxa"/>
          </w:tcPr>
          <w:p w14:paraId="342A52B9"/>
        </w:tc>
        <w:tc>
          <w:tcPr>
            <w:tcW w:w="1220" w:type="dxa"/>
          </w:tcPr>
          <w:p w14:paraId="56B45BC5">
            <w:pPr>
              <w:spacing w:line="281" w:lineRule="auto"/>
            </w:pPr>
          </w:p>
          <w:p w14:paraId="6031893A">
            <w:pPr>
              <w:pStyle w:val="10"/>
              <w:spacing w:before="78"/>
              <w:ind w:left="549"/>
              <w:rPr>
                <w:sz w:val="24"/>
                <w:szCs w:val="24"/>
              </w:rPr>
            </w:pPr>
            <w:r>
              <w:rPr>
                <w:sz w:val="24"/>
                <w:szCs w:val="24"/>
              </w:rPr>
              <w:t>%</w:t>
            </w:r>
          </w:p>
        </w:tc>
        <w:tc>
          <w:tcPr>
            <w:tcW w:w="3020" w:type="dxa"/>
          </w:tcPr>
          <w:p w14:paraId="676A6F27">
            <w:pPr>
              <w:pStyle w:val="10"/>
              <w:spacing w:before="57" w:line="226" w:lineRule="auto"/>
              <w:ind w:left="150"/>
              <w:rPr>
                <w:lang w:eastAsia="zh-CN"/>
              </w:rPr>
            </w:pPr>
            <w:r>
              <w:rPr>
                <w:spacing w:val="9"/>
                <w:lang w:eastAsia="zh-CN"/>
              </w:rPr>
              <w:t>对应报价金额不得超过最高投</w:t>
            </w:r>
          </w:p>
          <w:p w14:paraId="79371962">
            <w:pPr>
              <w:pStyle w:val="10"/>
              <w:spacing w:before="74" w:line="226" w:lineRule="auto"/>
              <w:ind w:left="151"/>
              <w:rPr>
                <w:lang w:eastAsia="zh-CN"/>
              </w:rPr>
            </w:pPr>
            <w:r>
              <w:rPr>
                <w:spacing w:val="5"/>
                <w:lang w:eastAsia="zh-CN"/>
              </w:rPr>
              <w:t>标限价</w:t>
            </w:r>
            <w:r>
              <w:rPr>
                <w:rFonts w:hint="eastAsia"/>
                <w:spacing w:val="4"/>
                <w:highlight w:val="none"/>
                <w:u w:val="single"/>
                <w:lang w:eastAsia="zh-CN"/>
              </w:rPr>
              <w:t>1</w:t>
            </w:r>
            <w:r>
              <w:rPr>
                <w:rFonts w:ascii="宋体" w:hAnsi="宋体" w:eastAsia="宋体" w:cs="宋体"/>
                <w:spacing w:val="-3"/>
                <w:sz w:val="24"/>
                <w:szCs w:val="24"/>
                <w:u w:val="single"/>
                <w:lang w:eastAsia="zh-CN"/>
              </w:rPr>
              <w:t>,</w:t>
            </w:r>
            <w:r>
              <w:rPr>
                <w:rFonts w:hint="eastAsia"/>
                <w:spacing w:val="4"/>
                <w:highlight w:val="none"/>
                <w:u w:val="single"/>
                <w:lang w:eastAsia="zh-CN"/>
              </w:rPr>
              <w:t>723</w:t>
            </w:r>
            <w:r>
              <w:rPr>
                <w:rFonts w:ascii="宋体" w:hAnsi="宋体" w:eastAsia="宋体" w:cs="宋体"/>
                <w:spacing w:val="-3"/>
                <w:sz w:val="24"/>
                <w:szCs w:val="24"/>
                <w:u w:val="single"/>
                <w:lang w:eastAsia="zh-CN"/>
              </w:rPr>
              <w:t>,</w:t>
            </w:r>
            <w:r>
              <w:rPr>
                <w:rFonts w:hint="eastAsia"/>
                <w:spacing w:val="4"/>
                <w:highlight w:val="none"/>
                <w:u w:val="single"/>
                <w:lang w:eastAsia="zh-CN"/>
              </w:rPr>
              <w:t>322.06</w:t>
            </w:r>
            <w:r>
              <w:rPr>
                <w:spacing w:val="5"/>
                <w:lang w:eastAsia="zh-CN"/>
              </w:rPr>
              <w:t>元，单价</w:t>
            </w:r>
          </w:p>
          <w:p w14:paraId="51D5CC39">
            <w:pPr>
              <w:pStyle w:val="10"/>
              <w:spacing w:before="57" w:line="242" w:lineRule="auto"/>
              <w:ind w:left="715"/>
              <w:rPr>
                <w:lang w:eastAsia="zh-CN"/>
              </w:rPr>
            </w:pPr>
            <w:r>
              <w:rPr>
                <w:spacing w:val="1"/>
                <w:lang w:eastAsia="zh-CN"/>
              </w:rPr>
              <w:t>限</w:t>
            </w:r>
            <w:r>
              <w:rPr>
                <w:spacing w:val="1"/>
                <w:highlight w:val="none"/>
                <w:lang w:eastAsia="zh-CN"/>
              </w:rPr>
              <w:t>价</w:t>
            </w:r>
            <w:r>
              <w:rPr>
                <w:spacing w:val="-28"/>
                <w:highlight w:val="none"/>
                <w:u w:val="single"/>
                <w:lang w:eastAsia="zh-CN"/>
              </w:rPr>
              <w:t xml:space="preserve"> </w:t>
            </w:r>
            <w:r>
              <w:rPr>
                <w:spacing w:val="1"/>
                <w:highlight w:val="none"/>
                <w:u w:val="single"/>
                <w:lang w:eastAsia="zh-CN"/>
              </w:rPr>
              <w:t>5.90</w:t>
            </w:r>
            <w:r>
              <w:rPr>
                <w:spacing w:val="-39"/>
                <w:highlight w:val="none"/>
                <w:lang w:eastAsia="zh-CN"/>
              </w:rPr>
              <w:t xml:space="preserve"> </w:t>
            </w:r>
            <w:r>
              <w:rPr>
                <w:spacing w:val="1"/>
                <w:highlight w:val="none"/>
                <w:lang w:eastAsia="zh-CN"/>
              </w:rPr>
              <w:t>元/</w:t>
            </w:r>
            <w:r>
              <w:rPr>
                <w:spacing w:val="1"/>
                <w:lang w:eastAsia="zh-CN"/>
              </w:rPr>
              <w:t>m</w:t>
            </w:r>
            <w:r>
              <w:rPr>
                <w:spacing w:val="1"/>
                <w:position w:val="10"/>
                <w:sz w:val="10"/>
                <w:szCs w:val="10"/>
                <w:lang w:eastAsia="zh-CN"/>
              </w:rPr>
              <w:t>2</w:t>
            </w:r>
            <w:r>
              <w:rPr>
                <w:spacing w:val="1"/>
                <w:lang w:eastAsia="zh-CN"/>
              </w:rPr>
              <w:t>。</w:t>
            </w:r>
          </w:p>
        </w:tc>
      </w:tr>
      <w:tr w14:paraId="6A737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836" w:type="dxa"/>
            <w:gridSpan w:val="2"/>
          </w:tcPr>
          <w:p w14:paraId="69EADB88">
            <w:pPr>
              <w:pStyle w:val="10"/>
              <w:spacing w:before="203" w:line="218" w:lineRule="auto"/>
              <w:ind w:left="709"/>
              <w:rPr>
                <w:sz w:val="24"/>
                <w:szCs w:val="24"/>
              </w:rPr>
            </w:pPr>
            <w:r>
              <w:rPr>
                <w:spacing w:val="-3"/>
                <w:sz w:val="24"/>
                <w:szCs w:val="24"/>
              </w:rPr>
              <w:t>设计费总报价</w:t>
            </w:r>
          </w:p>
        </w:tc>
        <w:tc>
          <w:tcPr>
            <w:tcW w:w="1561" w:type="dxa"/>
          </w:tcPr>
          <w:p w14:paraId="71F4DB7A"/>
        </w:tc>
        <w:tc>
          <w:tcPr>
            <w:tcW w:w="1220" w:type="dxa"/>
          </w:tcPr>
          <w:p w14:paraId="5994C6D0">
            <w:pPr>
              <w:pStyle w:val="10"/>
              <w:spacing w:before="202"/>
              <w:ind w:left="549"/>
              <w:rPr>
                <w:sz w:val="24"/>
                <w:szCs w:val="24"/>
              </w:rPr>
            </w:pPr>
            <w:r>
              <w:rPr>
                <w:sz w:val="24"/>
                <w:szCs w:val="24"/>
              </w:rPr>
              <w:t>%</w:t>
            </w:r>
          </w:p>
        </w:tc>
        <w:tc>
          <w:tcPr>
            <w:tcW w:w="3020" w:type="dxa"/>
          </w:tcPr>
          <w:p w14:paraId="3B9BFE31">
            <w:pPr>
              <w:pStyle w:val="10"/>
              <w:spacing w:before="60" w:line="266" w:lineRule="auto"/>
              <w:ind w:left="466" w:right="143" w:hanging="316"/>
              <w:rPr>
                <w:lang w:eastAsia="zh-CN"/>
              </w:rPr>
            </w:pPr>
            <w:r>
              <w:rPr>
                <w:spacing w:val="9"/>
                <w:lang w:eastAsia="zh-CN"/>
              </w:rPr>
              <w:t>对应报价金额不得超过最高投</w:t>
            </w:r>
            <w:r>
              <w:rPr>
                <w:spacing w:val="3"/>
                <w:lang w:eastAsia="zh-CN"/>
              </w:rPr>
              <w:t xml:space="preserve"> </w:t>
            </w:r>
            <w:r>
              <w:rPr>
                <w:spacing w:val="4"/>
                <w:lang w:eastAsia="zh-CN"/>
              </w:rPr>
              <w:t>标限价</w:t>
            </w:r>
            <w:bookmarkStart w:id="16" w:name="_GoBack"/>
            <w:r>
              <w:rPr>
                <w:rFonts w:hint="default" w:ascii="宋体" w:hAnsi="宋体" w:eastAsia="宋体" w:cs="宋体"/>
                <w:spacing w:val="1"/>
                <w:sz w:val="20"/>
                <w:szCs w:val="20"/>
                <w:highlight w:val="none"/>
                <w:u w:val="single"/>
                <w:lang w:eastAsia="zh-CN"/>
              </w:rPr>
              <w:t>10</w:t>
            </w:r>
            <w:r>
              <w:rPr>
                <w:rFonts w:ascii="宋体" w:hAnsi="宋体" w:eastAsia="宋体" w:cs="宋体"/>
                <w:spacing w:val="-3"/>
                <w:sz w:val="24"/>
                <w:szCs w:val="24"/>
                <w:u w:val="single"/>
                <w:lang w:eastAsia="zh-CN"/>
              </w:rPr>
              <w:t>,</w:t>
            </w:r>
            <w:r>
              <w:rPr>
                <w:rFonts w:hint="default" w:ascii="宋体" w:hAnsi="宋体" w:eastAsia="宋体" w:cs="宋体"/>
                <w:spacing w:val="1"/>
                <w:sz w:val="20"/>
                <w:szCs w:val="20"/>
                <w:highlight w:val="none"/>
                <w:u w:val="single"/>
                <w:lang w:eastAsia="zh-CN"/>
              </w:rPr>
              <w:t>418</w:t>
            </w:r>
            <w:r>
              <w:rPr>
                <w:rFonts w:ascii="宋体" w:hAnsi="宋体" w:eastAsia="宋体" w:cs="宋体"/>
                <w:spacing w:val="-3"/>
                <w:sz w:val="24"/>
                <w:szCs w:val="24"/>
                <w:u w:val="single"/>
                <w:lang w:eastAsia="zh-CN"/>
              </w:rPr>
              <w:t>,</w:t>
            </w:r>
            <w:r>
              <w:rPr>
                <w:rFonts w:hint="default" w:ascii="宋体" w:hAnsi="宋体" w:eastAsia="宋体" w:cs="宋体"/>
                <w:spacing w:val="1"/>
                <w:sz w:val="20"/>
                <w:szCs w:val="20"/>
                <w:highlight w:val="none"/>
                <w:u w:val="single"/>
                <w:lang w:eastAsia="zh-CN"/>
              </w:rPr>
              <w:t>329.4</w:t>
            </w:r>
            <w:r>
              <w:rPr>
                <w:rFonts w:hint="default" w:ascii="宋体" w:hAnsi="宋体" w:eastAsia="宋体" w:cs="宋体"/>
                <w:spacing w:val="1"/>
                <w:sz w:val="20"/>
                <w:szCs w:val="20"/>
                <w:highlight w:val="none"/>
                <w:u w:val="single"/>
                <w:lang w:val="en-US" w:eastAsia="zh-CN"/>
              </w:rPr>
              <w:t>0</w:t>
            </w:r>
            <w:bookmarkEnd w:id="16"/>
            <w:r>
              <w:rPr>
                <w:spacing w:val="4"/>
                <w:lang w:eastAsia="zh-CN"/>
              </w:rPr>
              <w:t>元</w:t>
            </w:r>
          </w:p>
        </w:tc>
      </w:tr>
    </w:tbl>
    <w:p w14:paraId="6A6E4400">
      <w:pPr>
        <w:pStyle w:val="4"/>
        <w:spacing w:line="271" w:lineRule="auto"/>
        <w:rPr>
          <w:lang w:eastAsia="zh-CN"/>
        </w:rPr>
      </w:pPr>
    </w:p>
    <w:p w14:paraId="233391D0">
      <w:pPr>
        <w:pStyle w:val="4"/>
        <w:spacing w:line="272" w:lineRule="auto"/>
        <w:rPr>
          <w:lang w:eastAsia="zh-CN"/>
        </w:rPr>
      </w:pPr>
    </w:p>
    <w:p w14:paraId="0C6D9BED">
      <w:pPr>
        <w:spacing w:before="65" w:line="228" w:lineRule="auto"/>
        <w:ind w:left="432"/>
        <w:rPr>
          <w:rFonts w:ascii="宋体" w:hAnsi="宋体" w:eastAsia="宋体" w:cs="宋体"/>
          <w:sz w:val="20"/>
          <w:szCs w:val="20"/>
          <w:lang w:eastAsia="zh-CN"/>
        </w:rPr>
      </w:pPr>
      <w:r>
        <w:rPr>
          <w:rFonts w:ascii="宋体" w:hAnsi="宋体" w:eastAsia="宋体" w:cs="宋体"/>
          <w:spacing w:val="3"/>
          <w:sz w:val="20"/>
          <w:szCs w:val="20"/>
          <w:lang w:eastAsia="zh-CN"/>
        </w:rPr>
        <w:t>注释：</w:t>
      </w:r>
    </w:p>
    <w:p w14:paraId="640391E3">
      <w:pPr>
        <w:spacing w:before="232" w:line="324" w:lineRule="auto"/>
        <w:ind w:left="15" w:right="2" w:firstLine="433"/>
        <w:rPr>
          <w:rFonts w:ascii="宋体" w:hAnsi="宋体" w:eastAsia="宋体" w:cs="宋体"/>
          <w:sz w:val="20"/>
          <w:szCs w:val="20"/>
          <w:lang w:eastAsia="zh-CN"/>
        </w:rPr>
      </w:pPr>
      <w:r>
        <w:rPr>
          <w:rFonts w:ascii="宋体" w:hAnsi="宋体" w:eastAsia="宋体" w:cs="宋体"/>
          <w:spacing w:val="17"/>
          <w:sz w:val="20"/>
          <w:szCs w:val="20"/>
          <w:lang w:eastAsia="zh-CN"/>
        </w:rPr>
        <w:t>1、投标人根据《设计费报价表》</w:t>
      </w:r>
      <w:r>
        <w:rPr>
          <w:rFonts w:ascii="宋体" w:hAnsi="宋体" w:eastAsia="宋体" w:cs="宋体"/>
          <w:spacing w:val="-39"/>
          <w:sz w:val="20"/>
          <w:szCs w:val="20"/>
          <w:lang w:eastAsia="zh-CN"/>
        </w:rPr>
        <w:t xml:space="preserve"> </w:t>
      </w:r>
      <w:r>
        <w:rPr>
          <w:rFonts w:ascii="宋体" w:hAnsi="宋体" w:eastAsia="宋体" w:cs="宋体"/>
          <w:spacing w:val="17"/>
          <w:sz w:val="20"/>
          <w:szCs w:val="20"/>
          <w:lang w:eastAsia="zh-CN"/>
        </w:rPr>
        <w:t>的要求进行报价，</w:t>
      </w:r>
      <w:r>
        <w:rPr>
          <w:rFonts w:ascii="宋体" w:hAnsi="宋体" w:eastAsia="宋体" w:cs="宋体"/>
          <w:sz w:val="20"/>
          <w:szCs w:val="20"/>
          <w:lang w:eastAsia="zh-CN"/>
        </w:rPr>
        <w:t>BIM</w:t>
      </w:r>
      <w:r>
        <w:rPr>
          <w:rFonts w:ascii="宋体" w:hAnsi="宋体" w:eastAsia="宋体" w:cs="宋体"/>
          <w:spacing w:val="-30"/>
          <w:sz w:val="20"/>
          <w:szCs w:val="20"/>
          <w:lang w:eastAsia="zh-CN"/>
        </w:rPr>
        <w:t xml:space="preserve"> </w:t>
      </w:r>
      <w:r>
        <w:rPr>
          <w:rFonts w:ascii="宋体" w:hAnsi="宋体" w:eastAsia="宋体" w:cs="宋体"/>
          <w:spacing w:val="17"/>
          <w:sz w:val="20"/>
          <w:szCs w:val="20"/>
          <w:lang w:eastAsia="zh-CN"/>
        </w:rPr>
        <w:t>技术应用费计算基数的建筑面积按</w:t>
      </w:r>
      <w:r>
        <w:rPr>
          <w:rFonts w:ascii="宋体" w:hAnsi="宋体" w:eastAsia="宋体" w:cs="宋体"/>
          <w:sz w:val="20"/>
          <w:szCs w:val="20"/>
          <w:lang w:eastAsia="zh-CN"/>
        </w:rPr>
        <w:t xml:space="preserve"> </w:t>
      </w:r>
      <w:r>
        <w:rPr>
          <w:rFonts w:hint="default" w:ascii="宋体" w:hAnsi="宋体" w:eastAsia="宋体" w:cs="宋体"/>
          <w:spacing w:val="17"/>
          <w:sz w:val="20"/>
          <w:szCs w:val="20"/>
          <w:lang w:eastAsia="zh-CN"/>
        </w:rPr>
        <w:t>291855</w:t>
      </w:r>
      <w:r>
        <w:rPr>
          <w:rFonts w:ascii="宋体" w:hAnsi="宋体" w:eastAsia="宋体" w:cs="宋体"/>
          <w:spacing w:val="-1"/>
          <w:sz w:val="20"/>
          <w:szCs w:val="20"/>
          <w:lang w:eastAsia="zh-CN"/>
        </w:rPr>
        <w:t>m</w:t>
      </w:r>
      <w:r>
        <w:rPr>
          <w:rFonts w:ascii="宋体" w:hAnsi="宋体" w:eastAsia="宋体" w:cs="宋体"/>
          <w:spacing w:val="-1"/>
          <w:position w:val="10"/>
          <w:sz w:val="10"/>
          <w:szCs w:val="10"/>
          <w:lang w:eastAsia="zh-CN"/>
        </w:rPr>
        <w:t>2</w:t>
      </w:r>
      <w:r>
        <w:rPr>
          <w:rFonts w:ascii="宋体" w:hAnsi="宋体" w:eastAsia="宋体" w:cs="宋体"/>
          <w:spacing w:val="-1"/>
          <w:sz w:val="20"/>
          <w:szCs w:val="20"/>
          <w:lang w:eastAsia="zh-CN"/>
        </w:rPr>
        <w:t>。</w:t>
      </w:r>
    </w:p>
    <w:p w14:paraId="7800938B">
      <w:pPr>
        <w:spacing w:before="186" w:line="339" w:lineRule="auto"/>
        <w:ind w:left="15" w:firstLine="420"/>
        <w:rPr>
          <w:rFonts w:ascii="宋体" w:hAnsi="宋体" w:eastAsia="宋体" w:cs="宋体"/>
          <w:sz w:val="20"/>
          <w:szCs w:val="20"/>
          <w:lang w:eastAsia="zh-CN"/>
        </w:rPr>
      </w:pPr>
      <w:r>
        <w:rPr>
          <w:rFonts w:ascii="宋体" w:hAnsi="宋体" w:eastAsia="宋体" w:cs="宋体"/>
          <w:spacing w:val="12"/>
          <w:sz w:val="20"/>
          <w:szCs w:val="20"/>
          <w:lang w:eastAsia="zh-CN"/>
        </w:rPr>
        <w:t>2、若设计费报价超过设计费最高投标限价或单项报价超过单项最高投标限价均作无效标书处</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理。</w:t>
      </w:r>
    </w:p>
    <w:p w14:paraId="492932C8">
      <w:pPr>
        <w:spacing w:before="220" w:line="226" w:lineRule="auto"/>
        <w:ind w:left="437"/>
        <w:rPr>
          <w:rFonts w:ascii="宋体" w:hAnsi="宋体" w:eastAsia="宋体" w:cs="宋体"/>
          <w:sz w:val="20"/>
          <w:szCs w:val="20"/>
          <w:lang w:eastAsia="zh-CN"/>
        </w:rPr>
      </w:pPr>
      <w:r>
        <w:rPr>
          <w:rFonts w:ascii="宋体" w:hAnsi="宋体" w:eastAsia="宋体" w:cs="宋体"/>
          <w:spacing w:val="8"/>
          <w:sz w:val="20"/>
          <w:szCs w:val="20"/>
          <w:lang w:eastAsia="zh-CN"/>
        </w:rPr>
        <w:t>3、投标下浮率=（最高投标限价-投标报价）/最高投标限价×100%。</w:t>
      </w:r>
    </w:p>
    <w:p w14:paraId="4C8E0317">
      <w:pPr>
        <w:spacing w:before="236" w:line="388" w:lineRule="auto"/>
        <w:ind w:left="14" w:firstLine="417"/>
        <w:rPr>
          <w:rFonts w:ascii="宋体" w:hAnsi="宋体" w:eastAsia="宋体" w:cs="宋体"/>
          <w:sz w:val="20"/>
          <w:szCs w:val="20"/>
          <w:lang w:eastAsia="zh-CN"/>
        </w:rPr>
      </w:pPr>
      <w:r>
        <w:rPr>
          <w:rFonts w:ascii="宋体" w:hAnsi="宋体" w:eastAsia="宋体" w:cs="宋体"/>
          <w:spacing w:val="11"/>
          <w:sz w:val="20"/>
          <w:szCs w:val="20"/>
          <w:lang w:eastAsia="zh-CN"/>
        </w:rPr>
        <w:t>4、设计费报价与设计费下浮率所算出的价格不一致的，</w:t>
      </w:r>
      <w:r>
        <w:rPr>
          <w:rFonts w:ascii="宋体" w:hAnsi="宋体" w:eastAsia="宋体" w:cs="宋体"/>
          <w:spacing w:val="-56"/>
          <w:sz w:val="20"/>
          <w:szCs w:val="20"/>
          <w:lang w:eastAsia="zh-CN"/>
        </w:rPr>
        <w:t xml:space="preserve"> </w:t>
      </w:r>
      <w:r>
        <w:rPr>
          <w:rFonts w:ascii="宋体" w:hAnsi="宋体" w:eastAsia="宋体" w:cs="宋体"/>
          <w:spacing w:val="11"/>
          <w:sz w:val="20"/>
          <w:szCs w:val="20"/>
          <w:lang w:eastAsia="zh-CN"/>
        </w:rPr>
        <w:t>以设计费报价为准，修正设计费下浮</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率=1-设计费报价/最高投标限价（以%为单位，精确到小数点后</w:t>
      </w:r>
      <w:r>
        <w:rPr>
          <w:rFonts w:ascii="宋体" w:hAnsi="宋体" w:eastAsia="宋体" w:cs="宋体"/>
          <w:spacing w:val="-32"/>
          <w:sz w:val="20"/>
          <w:szCs w:val="20"/>
          <w:lang w:eastAsia="zh-CN"/>
        </w:rPr>
        <w:t xml:space="preserve"> </w:t>
      </w:r>
      <w:r>
        <w:rPr>
          <w:rFonts w:ascii="宋体" w:hAnsi="宋体" w:eastAsia="宋体" w:cs="宋体"/>
          <w:spacing w:val="10"/>
          <w:sz w:val="20"/>
          <w:szCs w:val="20"/>
          <w:lang w:eastAsia="zh-CN"/>
        </w:rPr>
        <w:t>2</w:t>
      </w:r>
      <w:r>
        <w:rPr>
          <w:rFonts w:ascii="宋体" w:hAnsi="宋体" w:eastAsia="宋体" w:cs="宋体"/>
          <w:spacing w:val="-38"/>
          <w:sz w:val="20"/>
          <w:szCs w:val="20"/>
          <w:lang w:eastAsia="zh-CN"/>
        </w:rPr>
        <w:t xml:space="preserve"> </w:t>
      </w:r>
      <w:r>
        <w:rPr>
          <w:rFonts w:ascii="宋体" w:hAnsi="宋体" w:eastAsia="宋体" w:cs="宋体"/>
          <w:spacing w:val="9"/>
          <w:sz w:val="20"/>
          <w:szCs w:val="20"/>
          <w:lang w:eastAsia="zh-CN"/>
        </w:rPr>
        <w:t>位）</w:t>
      </w:r>
      <w:r>
        <w:rPr>
          <w:rFonts w:ascii="宋体" w:hAnsi="宋体" w:eastAsia="宋体" w:cs="宋体"/>
          <w:spacing w:val="-56"/>
          <w:sz w:val="20"/>
          <w:szCs w:val="20"/>
          <w:lang w:eastAsia="zh-CN"/>
        </w:rPr>
        <w:t xml:space="preserve"> </w:t>
      </w:r>
      <w:r>
        <w:rPr>
          <w:rFonts w:ascii="宋体" w:hAnsi="宋体" w:eastAsia="宋体" w:cs="宋体"/>
          <w:spacing w:val="9"/>
          <w:sz w:val="20"/>
          <w:szCs w:val="20"/>
          <w:lang w:eastAsia="zh-CN"/>
        </w:rPr>
        <w:t>。评标委员会按上述修正错</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误的原则及方法修正投标文件的设计费下浮率，调整</w:t>
      </w:r>
      <w:r>
        <w:rPr>
          <w:rFonts w:ascii="宋体" w:hAnsi="宋体" w:eastAsia="宋体" w:cs="宋体"/>
          <w:spacing w:val="9"/>
          <w:sz w:val="20"/>
          <w:szCs w:val="20"/>
          <w:lang w:eastAsia="zh-CN"/>
        </w:rPr>
        <w:t>后的设计费下浮率对投标人起约束作用。如果</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投标人不接受修正后的设计费下浮率，则取消其中标资格。</w:t>
      </w:r>
    </w:p>
    <w:p w14:paraId="7F195A6D">
      <w:pPr>
        <w:pStyle w:val="4"/>
        <w:spacing w:line="241" w:lineRule="auto"/>
        <w:rPr>
          <w:lang w:eastAsia="zh-CN"/>
        </w:rPr>
      </w:pPr>
    </w:p>
    <w:p w14:paraId="0AAEF5F8">
      <w:pPr>
        <w:pStyle w:val="4"/>
        <w:spacing w:line="241" w:lineRule="auto"/>
        <w:rPr>
          <w:lang w:eastAsia="zh-CN"/>
        </w:rPr>
      </w:pPr>
    </w:p>
    <w:p w14:paraId="751EF3FF">
      <w:pPr>
        <w:pStyle w:val="4"/>
        <w:spacing w:line="241" w:lineRule="auto"/>
        <w:rPr>
          <w:lang w:eastAsia="zh-CN"/>
        </w:rPr>
      </w:pPr>
    </w:p>
    <w:p w14:paraId="3F8373B9">
      <w:pPr>
        <w:pStyle w:val="4"/>
        <w:spacing w:line="241" w:lineRule="auto"/>
        <w:rPr>
          <w:lang w:eastAsia="zh-CN"/>
        </w:rPr>
      </w:pPr>
    </w:p>
    <w:p w14:paraId="30FB643D">
      <w:pPr>
        <w:pStyle w:val="4"/>
        <w:spacing w:line="241" w:lineRule="auto"/>
        <w:rPr>
          <w:lang w:eastAsia="zh-CN"/>
        </w:rPr>
      </w:pPr>
    </w:p>
    <w:p w14:paraId="37413E72">
      <w:pPr>
        <w:pStyle w:val="4"/>
        <w:spacing w:line="241" w:lineRule="auto"/>
        <w:rPr>
          <w:lang w:eastAsia="zh-CN"/>
        </w:rPr>
      </w:pPr>
    </w:p>
    <w:p w14:paraId="5D055D6D">
      <w:pPr>
        <w:spacing w:before="78" w:line="219" w:lineRule="auto"/>
        <w:ind w:left="2897"/>
        <w:rPr>
          <w:rFonts w:ascii="宋体" w:hAnsi="宋体" w:eastAsia="宋体" w:cs="宋体"/>
          <w:sz w:val="24"/>
          <w:szCs w:val="24"/>
          <w:lang w:eastAsia="zh-CN"/>
        </w:rPr>
      </w:pPr>
      <w:r>
        <w:rPr>
          <w:rFonts w:ascii="宋体" w:hAnsi="宋体" w:eastAsia="宋体" w:cs="宋体"/>
          <w:b/>
          <w:bCs/>
          <w:spacing w:val="-1"/>
          <w:sz w:val="24"/>
          <w:szCs w:val="24"/>
          <w:lang w:eastAsia="zh-CN"/>
        </w:rPr>
        <w:t>投标人</w:t>
      </w:r>
      <w:r>
        <w:rPr>
          <w:rFonts w:ascii="宋体" w:hAnsi="宋体" w:eastAsia="宋体" w:cs="宋体"/>
          <w:b/>
          <w:bCs/>
          <w:spacing w:val="-21"/>
          <w:sz w:val="24"/>
          <w:szCs w:val="24"/>
          <w:lang w:eastAsia="zh-CN"/>
        </w:rPr>
        <w:t>：</w:t>
      </w:r>
      <w:r>
        <w:rPr>
          <w:rFonts w:ascii="宋体" w:hAnsi="宋体" w:eastAsia="宋体" w:cs="宋体"/>
          <w:spacing w:val="19"/>
          <w:sz w:val="24"/>
          <w:szCs w:val="24"/>
          <w:u w:val="single"/>
          <w:lang w:eastAsia="zh-CN"/>
        </w:rPr>
        <w:t xml:space="preserve">     </w:t>
      </w:r>
      <w:r>
        <w:rPr>
          <w:rFonts w:ascii="宋体" w:hAnsi="宋体" w:eastAsia="宋体" w:cs="宋体"/>
          <w:b/>
          <w:bCs/>
          <w:spacing w:val="-21"/>
          <w:sz w:val="24"/>
          <w:szCs w:val="24"/>
          <w:lang w:eastAsia="zh-CN"/>
        </w:rPr>
        <w:t>（</w:t>
      </w:r>
      <w:r>
        <w:rPr>
          <w:rFonts w:ascii="宋体" w:hAnsi="宋体" w:eastAsia="宋体" w:cs="宋体"/>
          <w:b/>
          <w:bCs/>
          <w:spacing w:val="-1"/>
          <w:sz w:val="24"/>
          <w:szCs w:val="24"/>
          <w:lang w:eastAsia="zh-CN"/>
        </w:rPr>
        <w:t>盖单位章）</w:t>
      </w:r>
    </w:p>
    <w:p w14:paraId="31DDF969">
      <w:pPr>
        <w:spacing w:before="313" w:line="219" w:lineRule="auto"/>
        <w:ind w:left="2895"/>
        <w:rPr>
          <w:rFonts w:ascii="宋体" w:hAnsi="宋体" w:eastAsia="宋体" w:cs="宋体"/>
          <w:sz w:val="24"/>
          <w:szCs w:val="24"/>
          <w:lang w:eastAsia="zh-CN"/>
        </w:rPr>
      </w:pPr>
      <w:r>
        <w:rPr>
          <w:rFonts w:ascii="宋体" w:hAnsi="宋体" w:eastAsia="宋体" w:cs="宋体"/>
          <w:b/>
          <w:bCs/>
          <w:spacing w:val="-1"/>
          <w:sz w:val="24"/>
          <w:szCs w:val="24"/>
          <w:lang w:eastAsia="zh-CN"/>
        </w:rPr>
        <w:t>法定代表人或其委托代理人</w:t>
      </w:r>
      <w:r>
        <w:rPr>
          <w:rFonts w:ascii="宋体" w:hAnsi="宋体" w:eastAsia="宋体" w:cs="宋体"/>
          <w:b/>
          <w:bCs/>
          <w:spacing w:val="-15"/>
          <w:sz w:val="24"/>
          <w:szCs w:val="24"/>
          <w:lang w:eastAsia="zh-CN"/>
        </w:rPr>
        <w:t>：</w:t>
      </w:r>
      <w:r>
        <w:rPr>
          <w:rFonts w:ascii="宋体" w:hAnsi="宋体" w:eastAsia="宋体" w:cs="宋体"/>
          <w:sz w:val="24"/>
          <w:szCs w:val="24"/>
          <w:lang w:eastAsia="zh-CN"/>
        </w:rPr>
        <w:t xml:space="preserve">     </w:t>
      </w:r>
      <w:r>
        <w:rPr>
          <w:rFonts w:ascii="宋体" w:hAnsi="宋体" w:eastAsia="宋体" w:cs="宋体"/>
          <w:b/>
          <w:bCs/>
          <w:spacing w:val="-15"/>
          <w:sz w:val="24"/>
          <w:szCs w:val="24"/>
          <w:lang w:eastAsia="zh-CN"/>
        </w:rPr>
        <w:t>（</w:t>
      </w:r>
      <w:r>
        <w:rPr>
          <w:rFonts w:ascii="宋体" w:hAnsi="宋体" w:eastAsia="宋体" w:cs="宋体"/>
          <w:b/>
          <w:bCs/>
          <w:spacing w:val="-1"/>
          <w:sz w:val="24"/>
          <w:szCs w:val="24"/>
          <w:lang w:eastAsia="zh-CN"/>
        </w:rPr>
        <w:t>签字或盖章）</w:t>
      </w:r>
    </w:p>
    <w:p w14:paraId="2BB610AE">
      <w:pPr>
        <w:spacing w:before="316" w:line="219" w:lineRule="auto"/>
        <w:ind w:left="2895"/>
        <w:rPr>
          <w:rFonts w:ascii="宋体" w:hAnsi="宋体" w:eastAsia="宋体" w:cs="宋体"/>
          <w:sz w:val="24"/>
          <w:szCs w:val="24"/>
          <w:lang w:eastAsia="zh-CN"/>
        </w:rPr>
      </w:pPr>
      <w:r>
        <w:rPr>
          <w:rFonts w:ascii="宋体" w:hAnsi="宋体" w:eastAsia="宋体" w:cs="宋体"/>
          <w:b/>
          <w:bCs/>
          <w:spacing w:val="-12"/>
          <w:sz w:val="24"/>
          <w:szCs w:val="24"/>
          <w:lang w:eastAsia="zh-CN"/>
        </w:rPr>
        <w:t>年</w:t>
      </w:r>
      <w:r>
        <w:rPr>
          <w:rFonts w:ascii="宋体" w:hAnsi="宋体" w:eastAsia="宋体" w:cs="宋体"/>
          <w:spacing w:val="3"/>
          <w:sz w:val="24"/>
          <w:szCs w:val="24"/>
          <w:lang w:eastAsia="zh-CN"/>
        </w:rPr>
        <w:t xml:space="preserve">     </w:t>
      </w:r>
      <w:r>
        <w:rPr>
          <w:rFonts w:ascii="宋体" w:hAnsi="宋体" w:eastAsia="宋体" w:cs="宋体"/>
          <w:b/>
          <w:bCs/>
          <w:spacing w:val="-12"/>
          <w:sz w:val="24"/>
          <w:szCs w:val="24"/>
          <w:lang w:eastAsia="zh-CN"/>
        </w:rPr>
        <w:t>月</w:t>
      </w:r>
      <w:r>
        <w:rPr>
          <w:rFonts w:ascii="宋体" w:hAnsi="宋体" w:eastAsia="宋体" w:cs="宋体"/>
          <w:spacing w:val="17"/>
          <w:sz w:val="24"/>
          <w:szCs w:val="24"/>
          <w:lang w:eastAsia="zh-CN"/>
        </w:rPr>
        <w:t xml:space="preserve">   </w:t>
      </w:r>
      <w:r>
        <w:rPr>
          <w:rFonts w:ascii="宋体" w:hAnsi="宋体" w:eastAsia="宋体" w:cs="宋体"/>
          <w:b/>
          <w:bCs/>
          <w:spacing w:val="-12"/>
          <w:sz w:val="24"/>
          <w:szCs w:val="24"/>
          <w:lang w:eastAsia="zh-CN"/>
        </w:rPr>
        <w:t>日</w:t>
      </w:r>
    </w:p>
    <w:p w14:paraId="02AAAD65">
      <w:pPr>
        <w:spacing w:line="219" w:lineRule="auto"/>
        <w:rPr>
          <w:rFonts w:ascii="宋体" w:hAnsi="宋体" w:eastAsia="宋体" w:cs="宋体"/>
          <w:sz w:val="24"/>
          <w:szCs w:val="24"/>
          <w:lang w:eastAsia="zh-CN"/>
        </w:rPr>
        <w:sectPr>
          <w:footerReference r:id="rId58" w:type="default"/>
          <w:pgSz w:w="11905" w:h="16839"/>
          <w:pgMar w:top="400" w:right="1441" w:bottom="1156" w:left="1435" w:header="0" w:footer="994" w:gutter="0"/>
          <w:pgNumType w:fmt="decimal"/>
          <w:cols w:space="720" w:num="1"/>
        </w:sectPr>
      </w:pPr>
    </w:p>
    <w:p w14:paraId="68CAA86C">
      <w:pPr>
        <w:pStyle w:val="4"/>
        <w:spacing w:line="264" w:lineRule="auto"/>
        <w:rPr>
          <w:lang w:eastAsia="zh-CN"/>
        </w:rPr>
      </w:pPr>
    </w:p>
    <w:p w14:paraId="41AC21EF">
      <w:pPr>
        <w:pStyle w:val="4"/>
        <w:spacing w:line="264" w:lineRule="auto"/>
        <w:rPr>
          <w:lang w:eastAsia="zh-CN"/>
        </w:rPr>
      </w:pPr>
    </w:p>
    <w:p w14:paraId="039EB17C">
      <w:pPr>
        <w:pStyle w:val="4"/>
        <w:spacing w:line="264" w:lineRule="auto"/>
        <w:rPr>
          <w:lang w:eastAsia="zh-CN"/>
        </w:rPr>
      </w:pPr>
    </w:p>
    <w:p w14:paraId="7A0B857C">
      <w:pPr>
        <w:pStyle w:val="4"/>
        <w:spacing w:line="265" w:lineRule="auto"/>
        <w:rPr>
          <w:lang w:eastAsia="zh-CN"/>
        </w:rPr>
      </w:pPr>
    </w:p>
    <w:p w14:paraId="270CE307">
      <w:pPr>
        <w:spacing w:before="114" w:line="224" w:lineRule="auto"/>
        <w:ind w:left="3621"/>
        <w:rPr>
          <w:rFonts w:ascii="宋体" w:hAnsi="宋体" w:eastAsia="宋体" w:cs="宋体"/>
          <w:sz w:val="35"/>
          <w:szCs w:val="35"/>
          <w:lang w:eastAsia="zh-CN"/>
        </w:rPr>
      </w:pPr>
      <w:r>
        <w:rPr>
          <w:rFonts w:ascii="宋体" w:hAnsi="宋体" w:eastAsia="宋体" w:cs="宋体"/>
          <w:b/>
          <w:bCs/>
          <w:spacing w:val="3"/>
          <w:sz w:val="35"/>
          <w:szCs w:val="35"/>
          <w:lang w:eastAsia="zh-CN"/>
        </w:rPr>
        <w:t>设计投标书</w:t>
      </w:r>
    </w:p>
    <w:p w14:paraId="346E5C7C">
      <w:pPr>
        <w:pStyle w:val="4"/>
        <w:spacing w:line="461" w:lineRule="auto"/>
        <w:rPr>
          <w:lang w:eastAsia="zh-CN"/>
        </w:rPr>
      </w:pPr>
    </w:p>
    <w:p w14:paraId="08DECBD4">
      <w:pPr>
        <w:spacing w:before="65" w:line="228" w:lineRule="auto"/>
        <w:ind w:left="3"/>
        <w:rPr>
          <w:rFonts w:ascii="宋体" w:hAnsi="宋体" w:eastAsia="宋体" w:cs="宋体"/>
          <w:sz w:val="20"/>
          <w:szCs w:val="20"/>
          <w:lang w:eastAsia="zh-CN"/>
        </w:rPr>
      </w:pPr>
      <w:r>
        <w:rPr>
          <w:rFonts w:ascii="宋体" w:hAnsi="宋体" w:eastAsia="宋体" w:cs="宋体"/>
          <w:spacing w:val="7"/>
          <w:sz w:val="20"/>
          <w:szCs w:val="20"/>
          <w:lang w:eastAsia="zh-CN"/>
        </w:rPr>
        <w:t>项目名称：</w:t>
      </w:r>
      <w:r>
        <w:rPr>
          <w:rFonts w:ascii="宋体" w:hAnsi="宋体" w:eastAsia="宋体" w:cs="宋体"/>
          <w:sz w:val="20"/>
          <w:szCs w:val="20"/>
          <w:u w:val="single"/>
          <w:lang w:eastAsia="zh-CN"/>
        </w:rPr>
        <w:t xml:space="preserve">                             </w:t>
      </w:r>
    </w:p>
    <w:p w14:paraId="663E4221">
      <w:pPr>
        <w:spacing w:before="230" w:line="228" w:lineRule="auto"/>
        <w:rPr>
          <w:rFonts w:ascii="宋体" w:hAnsi="宋体" w:eastAsia="宋体" w:cs="宋体"/>
          <w:sz w:val="20"/>
          <w:szCs w:val="20"/>
          <w:lang w:eastAsia="zh-CN"/>
        </w:rPr>
      </w:pPr>
      <w:r>
        <w:rPr>
          <w:rFonts w:ascii="宋体" w:hAnsi="宋体" w:eastAsia="宋体" w:cs="宋体"/>
          <w:spacing w:val="9"/>
          <w:sz w:val="20"/>
          <w:szCs w:val="20"/>
          <w:lang w:eastAsia="zh-CN"/>
        </w:rPr>
        <w:t>致</w:t>
      </w:r>
      <w:r>
        <w:rPr>
          <w:rFonts w:ascii="宋体" w:hAnsi="宋体" w:eastAsia="宋体" w:cs="宋体"/>
          <w:spacing w:val="-20"/>
          <w:sz w:val="20"/>
          <w:szCs w:val="20"/>
          <w:lang w:eastAsia="zh-CN"/>
        </w:rPr>
        <w:t>：</w:t>
      </w:r>
      <w:r>
        <w:rPr>
          <w:rFonts w:ascii="宋体" w:hAnsi="宋体" w:eastAsia="宋体" w:cs="宋体"/>
          <w:spacing w:val="5"/>
          <w:sz w:val="20"/>
          <w:szCs w:val="20"/>
          <w:u w:val="single"/>
          <w:lang w:eastAsia="zh-CN"/>
        </w:rPr>
        <w:t xml:space="preserve">       </w:t>
      </w:r>
      <w:r>
        <w:rPr>
          <w:rFonts w:ascii="宋体" w:hAnsi="宋体" w:eastAsia="宋体" w:cs="宋体"/>
          <w:spacing w:val="-20"/>
          <w:sz w:val="20"/>
          <w:szCs w:val="20"/>
          <w:u w:val="single"/>
          <w:lang w:eastAsia="zh-CN"/>
        </w:rPr>
        <w:t>（</w:t>
      </w:r>
      <w:r>
        <w:rPr>
          <w:rFonts w:ascii="宋体" w:hAnsi="宋体" w:eastAsia="宋体" w:cs="宋体"/>
          <w:spacing w:val="9"/>
          <w:sz w:val="20"/>
          <w:szCs w:val="20"/>
          <w:u w:val="single"/>
          <w:lang w:eastAsia="zh-CN"/>
        </w:rPr>
        <w:t xml:space="preserve">招标人名称）             </w:t>
      </w:r>
    </w:p>
    <w:p w14:paraId="7D7BDC14">
      <w:pPr>
        <w:spacing w:before="234" w:line="441" w:lineRule="auto"/>
        <w:ind w:right="54" w:firstLine="421"/>
        <w:jc w:val="both"/>
        <w:rPr>
          <w:rFonts w:ascii="宋体" w:hAnsi="宋体" w:eastAsia="宋体" w:cs="宋体"/>
          <w:sz w:val="20"/>
          <w:szCs w:val="20"/>
          <w:lang w:eastAsia="zh-CN"/>
        </w:rPr>
      </w:pPr>
      <w:r>
        <w:rPr>
          <w:rFonts w:ascii="宋体" w:hAnsi="宋体" w:eastAsia="宋体" w:cs="宋体"/>
          <w:spacing w:val="10"/>
          <w:sz w:val="20"/>
          <w:szCs w:val="20"/>
          <w:lang w:eastAsia="zh-CN"/>
        </w:rPr>
        <w:t>我方已收到并研究了上述项目的招标文件、合同</w:t>
      </w:r>
      <w:r>
        <w:rPr>
          <w:rFonts w:ascii="宋体" w:hAnsi="宋体" w:eastAsia="宋体" w:cs="宋体"/>
          <w:spacing w:val="9"/>
          <w:sz w:val="20"/>
          <w:szCs w:val="20"/>
          <w:lang w:eastAsia="zh-CN"/>
        </w:rPr>
        <w:t>条件、招标人要求、资料表、附件、补充文件</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和技术规范等文件。我方已检查和核对了这些文件，未发现他们</w:t>
      </w:r>
      <w:r>
        <w:rPr>
          <w:rFonts w:ascii="宋体" w:hAnsi="宋体" w:eastAsia="宋体" w:cs="宋体"/>
          <w:spacing w:val="9"/>
          <w:sz w:val="20"/>
          <w:szCs w:val="20"/>
          <w:lang w:eastAsia="zh-CN"/>
        </w:rPr>
        <w:t>有错误或其他缺陷。据此，我方愿</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按这些文件的规定，按照本投标书，包括一并提交的所有</w:t>
      </w:r>
      <w:r>
        <w:rPr>
          <w:rFonts w:ascii="宋体" w:hAnsi="宋体" w:eastAsia="宋体" w:cs="宋体"/>
          <w:spacing w:val="9"/>
          <w:sz w:val="20"/>
          <w:szCs w:val="20"/>
          <w:lang w:eastAsia="zh-CN"/>
        </w:rPr>
        <w:t>文件材料和所附建议书，承担上述项目并</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修补其中任何缺陷。</w:t>
      </w:r>
    </w:p>
    <w:p w14:paraId="13B6E148">
      <w:pPr>
        <w:spacing w:before="2" w:line="441" w:lineRule="auto"/>
        <w:ind w:left="5" w:firstLine="416"/>
        <w:rPr>
          <w:rFonts w:ascii="宋体" w:hAnsi="宋体" w:eastAsia="宋体" w:cs="宋体"/>
          <w:sz w:val="20"/>
          <w:szCs w:val="20"/>
          <w:lang w:eastAsia="zh-CN"/>
        </w:rPr>
      </w:pPr>
      <w:r>
        <w:rPr>
          <w:rFonts w:ascii="宋体" w:hAnsi="宋体" w:eastAsia="宋体" w:cs="宋体"/>
          <w:spacing w:val="6"/>
          <w:sz w:val="20"/>
          <w:szCs w:val="20"/>
          <w:lang w:eastAsia="zh-CN"/>
        </w:rPr>
        <w:t>我方愿以《投标书》投标总报价中的设计费金额的投标报价，承包本次招标所包含的</w:t>
      </w:r>
      <w:r>
        <w:rPr>
          <w:rFonts w:ascii="宋体" w:hAnsi="宋体" w:eastAsia="宋体" w:cs="宋体"/>
          <w:spacing w:val="5"/>
          <w:sz w:val="20"/>
          <w:szCs w:val="20"/>
          <w:lang w:eastAsia="zh-CN"/>
        </w:rPr>
        <w:t>设计工作，</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并承担任何质量缺陷责任。我方设计负责人是</w:t>
      </w:r>
      <w:r>
        <w:rPr>
          <w:rFonts w:ascii="宋体" w:hAnsi="宋体" w:eastAsia="宋体" w:cs="宋体"/>
          <w:spacing w:val="-92"/>
          <w:sz w:val="20"/>
          <w:szCs w:val="20"/>
          <w:lang w:eastAsia="zh-CN"/>
        </w:rPr>
        <w:t xml:space="preserve"> </w:t>
      </w:r>
      <w:r>
        <w:rPr>
          <w:rFonts w:ascii="宋体" w:hAnsi="宋体" w:eastAsia="宋体" w:cs="宋体"/>
          <w:spacing w:val="7"/>
          <w:sz w:val="20"/>
          <w:szCs w:val="20"/>
          <w:u w:val="single"/>
          <w:lang w:eastAsia="zh-CN"/>
        </w:rPr>
        <w:t xml:space="preserve">              </w:t>
      </w:r>
      <w:r>
        <w:rPr>
          <w:rFonts w:ascii="宋体" w:hAnsi="宋体" w:eastAsia="宋体" w:cs="宋体"/>
          <w:spacing w:val="7"/>
          <w:sz w:val="20"/>
          <w:szCs w:val="20"/>
          <w:lang w:eastAsia="zh-CN"/>
        </w:rPr>
        <w:t>。</w:t>
      </w:r>
    </w:p>
    <w:p w14:paraId="69ED3DED">
      <w:pPr>
        <w:spacing w:before="1" w:line="441" w:lineRule="auto"/>
        <w:ind w:left="11" w:right="106" w:firstLine="362"/>
        <w:rPr>
          <w:rFonts w:ascii="宋体" w:hAnsi="宋体" w:eastAsia="宋体" w:cs="宋体"/>
          <w:sz w:val="20"/>
          <w:szCs w:val="20"/>
          <w:lang w:eastAsia="zh-CN"/>
        </w:rPr>
      </w:pPr>
      <w:r>
        <w:rPr>
          <w:rFonts w:ascii="宋体" w:hAnsi="宋体" w:eastAsia="宋体" w:cs="宋体"/>
          <w:spacing w:val="10"/>
          <w:sz w:val="20"/>
          <w:szCs w:val="20"/>
          <w:lang w:eastAsia="zh-CN"/>
        </w:rPr>
        <w:t>我方遵守本投标书直至投标有效期满，在投标</w:t>
      </w:r>
      <w:r>
        <w:rPr>
          <w:rFonts w:ascii="宋体" w:hAnsi="宋体" w:eastAsia="宋体" w:cs="宋体"/>
          <w:spacing w:val="9"/>
          <w:sz w:val="20"/>
          <w:szCs w:val="20"/>
          <w:lang w:eastAsia="zh-CN"/>
        </w:rPr>
        <w:t>有效期满前，本投标书对我方一直具有约束力，</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随时可接受中标。我方承认所附投标文件资料为本投标书的一部</w:t>
      </w:r>
      <w:r>
        <w:rPr>
          <w:rFonts w:ascii="宋体" w:hAnsi="宋体" w:eastAsia="宋体" w:cs="宋体"/>
          <w:spacing w:val="8"/>
          <w:sz w:val="20"/>
          <w:szCs w:val="20"/>
          <w:lang w:eastAsia="zh-CN"/>
        </w:rPr>
        <w:t>分。</w:t>
      </w:r>
    </w:p>
    <w:p w14:paraId="4D6DA4D5">
      <w:pPr>
        <w:spacing w:line="442" w:lineRule="auto"/>
        <w:ind w:left="17" w:right="54" w:firstLine="356"/>
        <w:rPr>
          <w:rFonts w:ascii="宋体" w:hAnsi="宋体" w:eastAsia="宋体" w:cs="宋体"/>
          <w:sz w:val="20"/>
          <w:szCs w:val="20"/>
          <w:lang w:eastAsia="zh-CN"/>
        </w:rPr>
      </w:pPr>
      <w:r>
        <w:rPr>
          <w:rFonts w:ascii="宋体" w:hAnsi="宋体" w:eastAsia="宋体" w:cs="宋体"/>
          <w:spacing w:val="11"/>
          <w:sz w:val="20"/>
          <w:szCs w:val="20"/>
          <w:lang w:eastAsia="zh-CN"/>
        </w:rPr>
        <w:t>我方认同招标文件规定的评审规则，遵守评标委员会的裁决结果，并</w:t>
      </w:r>
      <w:r>
        <w:rPr>
          <w:rFonts w:ascii="宋体" w:hAnsi="宋体" w:eastAsia="宋体" w:cs="宋体"/>
          <w:spacing w:val="10"/>
          <w:sz w:val="20"/>
          <w:szCs w:val="20"/>
          <w:lang w:eastAsia="zh-CN"/>
        </w:rPr>
        <w:t>且不会采取妨碍项目进展</w:t>
      </w:r>
      <w:r>
        <w:rPr>
          <w:rFonts w:ascii="宋体" w:hAnsi="宋体" w:eastAsia="宋体" w:cs="宋体"/>
          <w:sz w:val="20"/>
          <w:szCs w:val="20"/>
          <w:lang w:eastAsia="zh-CN"/>
        </w:rPr>
        <w:t xml:space="preserve"> 的行为。</w:t>
      </w:r>
    </w:p>
    <w:p w14:paraId="02596343">
      <w:pPr>
        <w:spacing w:before="2" w:line="440" w:lineRule="auto"/>
        <w:ind w:left="6" w:right="54" w:firstLine="368"/>
        <w:rPr>
          <w:rFonts w:ascii="宋体" w:hAnsi="宋体" w:eastAsia="宋体" w:cs="宋体"/>
          <w:sz w:val="20"/>
          <w:szCs w:val="20"/>
          <w:lang w:eastAsia="zh-CN"/>
        </w:rPr>
      </w:pPr>
      <w:r>
        <w:rPr>
          <w:rFonts w:ascii="宋体" w:hAnsi="宋体" w:eastAsia="宋体" w:cs="宋体"/>
          <w:spacing w:val="11"/>
          <w:sz w:val="20"/>
          <w:szCs w:val="20"/>
          <w:lang w:eastAsia="zh-CN"/>
        </w:rPr>
        <w:t>如果我方中标，我方将提供规定的履约担保，将在合同规定的日期</w:t>
      </w:r>
      <w:r>
        <w:rPr>
          <w:rFonts w:ascii="宋体" w:hAnsi="宋体" w:eastAsia="宋体" w:cs="宋体"/>
          <w:spacing w:val="10"/>
          <w:sz w:val="20"/>
          <w:szCs w:val="20"/>
          <w:lang w:eastAsia="zh-CN"/>
        </w:rPr>
        <w:t>开工，并在竣工时间内，按</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照上述文件完成项目。</w:t>
      </w:r>
    </w:p>
    <w:p w14:paraId="3A41B9B0">
      <w:pPr>
        <w:spacing w:before="2" w:line="441" w:lineRule="auto"/>
        <w:ind w:left="3" w:right="56" w:firstLine="428"/>
        <w:rPr>
          <w:rFonts w:ascii="宋体" w:hAnsi="宋体" w:eastAsia="宋体" w:cs="宋体"/>
          <w:sz w:val="20"/>
          <w:szCs w:val="20"/>
          <w:lang w:eastAsia="zh-CN"/>
        </w:rPr>
      </w:pPr>
      <w:r>
        <w:rPr>
          <w:rFonts w:ascii="宋体" w:hAnsi="宋体" w:eastAsia="宋体" w:cs="宋体"/>
          <w:spacing w:val="9"/>
          <w:sz w:val="20"/>
          <w:szCs w:val="20"/>
          <w:lang w:eastAsia="zh-CN"/>
        </w:rPr>
        <w:t>除非制定正式合同协议书并生效，本投标书以及你方中标通知书，应构成你我双方间具有约束</w:t>
      </w:r>
      <w:r>
        <w:rPr>
          <w:rFonts w:ascii="宋体" w:hAnsi="宋体" w:eastAsia="宋体" w:cs="宋体"/>
          <w:spacing w:val="11"/>
          <w:sz w:val="20"/>
          <w:szCs w:val="20"/>
          <w:lang w:eastAsia="zh-CN"/>
        </w:rPr>
        <w:t xml:space="preserve"> </w:t>
      </w:r>
      <w:r>
        <w:rPr>
          <w:rFonts w:ascii="宋体" w:hAnsi="宋体" w:eastAsia="宋体" w:cs="宋体"/>
          <w:spacing w:val="5"/>
          <w:sz w:val="20"/>
          <w:szCs w:val="20"/>
          <w:lang w:eastAsia="zh-CN"/>
        </w:rPr>
        <w:t>力的合同。</w:t>
      </w:r>
    </w:p>
    <w:p w14:paraId="067D5F33">
      <w:pPr>
        <w:spacing w:before="2" w:line="442" w:lineRule="auto"/>
        <w:ind w:right="54" w:firstLine="421"/>
        <w:jc w:val="both"/>
        <w:rPr>
          <w:rFonts w:ascii="宋体" w:hAnsi="宋体" w:eastAsia="宋体" w:cs="宋体"/>
          <w:sz w:val="20"/>
          <w:szCs w:val="20"/>
          <w:lang w:eastAsia="zh-CN"/>
        </w:rPr>
      </w:pPr>
      <w:r>
        <w:rPr>
          <w:rFonts w:ascii="宋体" w:hAnsi="宋体" w:eastAsia="宋体" w:cs="宋体"/>
          <w:spacing w:val="10"/>
          <w:sz w:val="20"/>
          <w:szCs w:val="20"/>
          <w:lang w:eastAsia="zh-CN"/>
        </w:rPr>
        <w:t>我方保证投标材料及其后提供的一切材料都是真实的；</w:t>
      </w:r>
      <w:r>
        <w:rPr>
          <w:rFonts w:ascii="宋体" w:hAnsi="宋体" w:eastAsia="宋体" w:cs="宋体"/>
          <w:spacing w:val="9"/>
          <w:sz w:val="20"/>
          <w:szCs w:val="20"/>
          <w:lang w:eastAsia="zh-CN"/>
        </w:rPr>
        <w:t>在广州市住房和城乡建设局登记的一切</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信息都是真实的、在有效期内的。若与事实不符，经查实</w:t>
      </w:r>
      <w:r>
        <w:rPr>
          <w:rFonts w:ascii="宋体" w:hAnsi="宋体" w:eastAsia="宋体" w:cs="宋体"/>
          <w:spacing w:val="9"/>
          <w:sz w:val="20"/>
          <w:szCs w:val="20"/>
          <w:lang w:eastAsia="zh-CN"/>
        </w:rPr>
        <w:t>，我方愿意接受公开通报，承担由此带来</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的法律后果，并自愿停止参加广州市行政辖区内的招标投标活动三个月。</w:t>
      </w:r>
    </w:p>
    <w:p w14:paraId="12B9CBDF">
      <w:pPr>
        <w:pStyle w:val="4"/>
        <w:spacing w:line="408" w:lineRule="auto"/>
        <w:rPr>
          <w:lang w:eastAsia="zh-CN"/>
        </w:rPr>
      </w:pPr>
    </w:p>
    <w:p w14:paraId="7CCEE128">
      <w:pPr>
        <w:spacing w:before="66" w:line="227" w:lineRule="auto"/>
        <w:ind w:left="3362"/>
        <w:rPr>
          <w:rFonts w:ascii="宋体" w:hAnsi="宋体" w:eastAsia="宋体" w:cs="宋体"/>
          <w:sz w:val="20"/>
          <w:szCs w:val="20"/>
          <w:lang w:eastAsia="zh-CN"/>
        </w:rPr>
      </w:pPr>
      <w:r>
        <w:rPr>
          <w:rFonts w:ascii="宋体" w:hAnsi="宋体" w:eastAsia="宋体" w:cs="宋体"/>
          <w:spacing w:val="11"/>
          <w:sz w:val="20"/>
          <w:szCs w:val="20"/>
          <w:lang w:eastAsia="zh-CN"/>
        </w:rPr>
        <w:t>投标人</w:t>
      </w:r>
      <w:r>
        <w:rPr>
          <w:rFonts w:ascii="宋体" w:hAnsi="宋体" w:eastAsia="宋体" w:cs="宋体"/>
          <w:spacing w:val="-13"/>
          <w:sz w:val="20"/>
          <w:szCs w:val="20"/>
          <w:lang w:eastAsia="zh-CN"/>
        </w:rPr>
        <w:t>：</w:t>
      </w:r>
      <w:r>
        <w:rPr>
          <w:rFonts w:ascii="宋体" w:hAnsi="宋体" w:eastAsia="宋体" w:cs="宋体"/>
          <w:spacing w:val="9"/>
          <w:sz w:val="20"/>
          <w:szCs w:val="20"/>
          <w:lang w:eastAsia="zh-CN"/>
        </w:rPr>
        <w:t xml:space="preserve">    </w:t>
      </w:r>
      <w:r>
        <w:rPr>
          <w:rFonts w:ascii="宋体" w:hAnsi="宋体" w:eastAsia="宋体" w:cs="宋体"/>
          <w:spacing w:val="-13"/>
          <w:sz w:val="20"/>
          <w:szCs w:val="20"/>
          <w:lang w:eastAsia="zh-CN"/>
        </w:rPr>
        <w:t>（</w:t>
      </w:r>
      <w:r>
        <w:rPr>
          <w:rFonts w:ascii="宋体" w:hAnsi="宋体" w:eastAsia="宋体" w:cs="宋体"/>
          <w:spacing w:val="11"/>
          <w:sz w:val="20"/>
          <w:szCs w:val="20"/>
          <w:lang w:eastAsia="zh-CN"/>
        </w:rPr>
        <w:t>盖章）</w:t>
      </w:r>
    </w:p>
    <w:p w14:paraId="27A0AFBF">
      <w:pPr>
        <w:spacing w:before="232" w:line="227" w:lineRule="auto"/>
        <w:ind w:left="3360"/>
        <w:rPr>
          <w:rFonts w:ascii="宋体" w:hAnsi="宋体" w:eastAsia="宋体" w:cs="宋体"/>
          <w:sz w:val="20"/>
          <w:szCs w:val="20"/>
          <w:lang w:eastAsia="zh-CN"/>
        </w:rPr>
      </w:pPr>
      <w:r>
        <w:rPr>
          <w:rFonts w:ascii="宋体" w:hAnsi="宋体" w:eastAsia="宋体" w:cs="宋体"/>
          <w:spacing w:val="9"/>
          <w:sz w:val="20"/>
          <w:szCs w:val="20"/>
          <w:lang w:eastAsia="zh-CN"/>
        </w:rPr>
        <w:t>法定代表人或其授权委托人（签名或盖章</w:t>
      </w:r>
      <w:r>
        <w:rPr>
          <w:rFonts w:ascii="宋体" w:hAnsi="宋体" w:eastAsia="宋体" w:cs="宋体"/>
          <w:spacing w:val="2"/>
          <w:sz w:val="20"/>
          <w:szCs w:val="20"/>
          <w:lang w:eastAsia="zh-CN"/>
        </w:rPr>
        <w:t>）：</w:t>
      </w:r>
    </w:p>
    <w:p w14:paraId="5A8301BC">
      <w:pPr>
        <w:spacing w:before="231" w:line="228" w:lineRule="auto"/>
        <w:ind w:left="3395"/>
        <w:rPr>
          <w:rFonts w:ascii="宋体" w:hAnsi="宋体" w:eastAsia="宋体" w:cs="宋体"/>
          <w:sz w:val="20"/>
          <w:szCs w:val="20"/>
          <w:lang w:eastAsia="zh-CN"/>
        </w:rPr>
      </w:pPr>
      <w:r>
        <w:rPr>
          <w:rFonts w:ascii="宋体" w:hAnsi="宋体" w:eastAsia="宋体" w:cs="宋体"/>
          <w:spacing w:val="-6"/>
          <w:sz w:val="20"/>
          <w:szCs w:val="20"/>
          <w:lang w:eastAsia="zh-CN"/>
        </w:rPr>
        <w:t>日期：</w:t>
      </w:r>
      <w:r>
        <w:rPr>
          <w:rFonts w:ascii="宋体" w:hAnsi="宋体" w:eastAsia="宋体" w:cs="宋体"/>
          <w:spacing w:val="11"/>
          <w:sz w:val="20"/>
          <w:szCs w:val="20"/>
          <w:lang w:eastAsia="zh-CN"/>
        </w:rPr>
        <w:t xml:space="preserve">    </w:t>
      </w:r>
      <w:r>
        <w:rPr>
          <w:rFonts w:ascii="宋体" w:hAnsi="宋体" w:eastAsia="宋体" w:cs="宋体"/>
          <w:spacing w:val="-6"/>
          <w:sz w:val="20"/>
          <w:szCs w:val="20"/>
          <w:lang w:eastAsia="zh-CN"/>
        </w:rPr>
        <w:t>年</w:t>
      </w:r>
      <w:r>
        <w:rPr>
          <w:rFonts w:ascii="宋体" w:hAnsi="宋体" w:eastAsia="宋体" w:cs="宋体"/>
          <w:spacing w:val="12"/>
          <w:sz w:val="20"/>
          <w:szCs w:val="20"/>
          <w:lang w:eastAsia="zh-CN"/>
        </w:rPr>
        <w:t xml:space="preserve">  </w:t>
      </w:r>
      <w:r>
        <w:rPr>
          <w:rFonts w:ascii="宋体" w:hAnsi="宋体" w:eastAsia="宋体" w:cs="宋体"/>
          <w:spacing w:val="-6"/>
          <w:sz w:val="20"/>
          <w:szCs w:val="20"/>
          <w:lang w:eastAsia="zh-CN"/>
        </w:rPr>
        <w:t>月</w:t>
      </w:r>
      <w:r>
        <w:rPr>
          <w:rFonts w:ascii="宋体" w:hAnsi="宋体" w:eastAsia="宋体" w:cs="宋体"/>
          <w:spacing w:val="27"/>
          <w:sz w:val="20"/>
          <w:szCs w:val="20"/>
          <w:lang w:eastAsia="zh-CN"/>
        </w:rPr>
        <w:t xml:space="preserve">  </w:t>
      </w:r>
      <w:r>
        <w:rPr>
          <w:rFonts w:ascii="宋体" w:hAnsi="宋体" w:eastAsia="宋体" w:cs="宋体"/>
          <w:spacing w:val="-6"/>
          <w:sz w:val="20"/>
          <w:szCs w:val="20"/>
          <w:lang w:eastAsia="zh-CN"/>
        </w:rPr>
        <w:t>日</w:t>
      </w:r>
    </w:p>
    <w:p w14:paraId="6EE670D8">
      <w:pPr>
        <w:pStyle w:val="4"/>
        <w:spacing w:line="320" w:lineRule="auto"/>
        <w:rPr>
          <w:lang w:eastAsia="zh-CN"/>
        </w:rPr>
      </w:pPr>
    </w:p>
    <w:p w14:paraId="19840FB9">
      <w:pPr>
        <w:pStyle w:val="4"/>
        <w:spacing w:line="321" w:lineRule="auto"/>
        <w:rPr>
          <w:lang w:eastAsia="zh-CN"/>
        </w:rPr>
      </w:pPr>
    </w:p>
    <w:p w14:paraId="7A5BEC6B">
      <w:pPr>
        <w:spacing w:before="66" w:line="227" w:lineRule="auto"/>
        <w:rPr>
          <w:rFonts w:ascii="宋体" w:hAnsi="宋体" w:eastAsia="宋体" w:cs="宋体"/>
          <w:sz w:val="20"/>
          <w:szCs w:val="20"/>
          <w:lang w:eastAsia="zh-CN"/>
        </w:rPr>
      </w:pPr>
      <w:r>
        <w:rPr>
          <w:rFonts w:ascii="宋体" w:hAnsi="宋体" w:eastAsia="宋体" w:cs="宋体"/>
          <w:b/>
          <w:bCs/>
          <w:spacing w:val="8"/>
          <w:sz w:val="20"/>
          <w:szCs w:val="20"/>
          <w:lang w:eastAsia="zh-CN"/>
        </w:rPr>
        <w:t>注：联合体投标的，“投标人</w:t>
      </w:r>
      <w:r>
        <w:rPr>
          <w:rFonts w:ascii="宋体" w:hAnsi="宋体" w:eastAsia="宋体" w:cs="宋体"/>
          <w:spacing w:val="-70"/>
          <w:sz w:val="20"/>
          <w:szCs w:val="20"/>
          <w:lang w:eastAsia="zh-CN"/>
        </w:rPr>
        <w:t xml:space="preserve"> </w:t>
      </w:r>
      <w:r>
        <w:rPr>
          <w:rFonts w:ascii="宋体" w:hAnsi="宋体" w:eastAsia="宋体" w:cs="宋体"/>
          <w:b/>
          <w:bCs/>
          <w:spacing w:val="8"/>
          <w:sz w:val="20"/>
          <w:szCs w:val="20"/>
          <w:lang w:eastAsia="zh-CN"/>
        </w:rPr>
        <w:t>”一栏需书写所有联合</w:t>
      </w:r>
      <w:r>
        <w:rPr>
          <w:rFonts w:ascii="宋体" w:hAnsi="宋体" w:eastAsia="宋体" w:cs="宋体"/>
          <w:b/>
          <w:bCs/>
          <w:spacing w:val="7"/>
          <w:sz w:val="20"/>
          <w:szCs w:val="20"/>
          <w:lang w:eastAsia="zh-CN"/>
        </w:rPr>
        <w:t>体成员的单位全称，可由主办方签署、盖章。</w:t>
      </w:r>
    </w:p>
    <w:p w14:paraId="3389B843">
      <w:pPr>
        <w:spacing w:line="227" w:lineRule="auto"/>
        <w:rPr>
          <w:rFonts w:ascii="宋体" w:hAnsi="宋体" w:eastAsia="宋体" w:cs="宋体"/>
          <w:sz w:val="20"/>
          <w:szCs w:val="20"/>
          <w:lang w:eastAsia="zh-CN"/>
        </w:rPr>
        <w:sectPr>
          <w:footerReference r:id="rId59" w:type="default"/>
          <w:pgSz w:w="11905" w:h="16839"/>
          <w:pgMar w:top="400" w:right="1386" w:bottom="1156" w:left="1448" w:header="0" w:footer="994" w:gutter="0"/>
          <w:pgNumType w:fmt="decimal"/>
          <w:cols w:space="720" w:num="1"/>
        </w:sectPr>
      </w:pPr>
    </w:p>
    <w:p w14:paraId="456EB1B0">
      <w:pPr>
        <w:pStyle w:val="4"/>
        <w:spacing w:line="255" w:lineRule="auto"/>
        <w:rPr>
          <w:lang w:eastAsia="zh-CN"/>
        </w:rPr>
      </w:pPr>
    </w:p>
    <w:p w14:paraId="42A3947D">
      <w:pPr>
        <w:pStyle w:val="4"/>
        <w:spacing w:line="255" w:lineRule="auto"/>
        <w:rPr>
          <w:lang w:eastAsia="zh-CN"/>
        </w:rPr>
      </w:pPr>
    </w:p>
    <w:p w14:paraId="18845A4D">
      <w:pPr>
        <w:pStyle w:val="4"/>
        <w:spacing w:line="256" w:lineRule="auto"/>
        <w:rPr>
          <w:lang w:eastAsia="zh-CN"/>
        </w:rPr>
      </w:pPr>
    </w:p>
    <w:p w14:paraId="2888FC1D">
      <w:pPr>
        <w:pStyle w:val="4"/>
        <w:spacing w:line="256" w:lineRule="auto"/>
        <w:rPr>
          <w:lang w:eastAsia="zh-CN"/>
        </w:rPr>
      </w:pPr>
    </w:p>
    <w:p w14:paraId="2A3CAA98">
      <w:pPr>
        <w:spacing w:before="65" w:line="228" w:lineRule="auto"/>
        <w:rPr>
          <w:rFonts w:ascii="宋体" w:hAnsi="宋体" w:eastAsia="宋体" w:cs="宋体"/>
          <w:sz w:val="20"/>
          <w:szCs w:val="20"/>
          <w:lang w:eastAsia="zh-CN"/>
        </w:rPr>
      </w:pPr>
      <w:r>
        <w:rPr>
          <w:rFonts w:ascii="宋体" w:hAnsi="宋体" w:eastAsia="宋体" w:cs="宋体"/>
          <w:sz w:val="20"/>
          <w:szCs w:val="20"/>
          <w:lang w:eastAsia="zh-CN"/>
        </w:rPr>
        <w:t>格式</w:t>
      </w:r>
      <w:r>
        <w:rPr>
          <w:rFonts w:ascii="宋体" w:hAnsi="宋体" w:eastAsia="宋体" w:cs="宋体"/>
          <w:spacing w:val="-32"/>
          <w:sz w:val="20"/>
          <w:szCs w:val="20"/>
          <w:lang w:eastAsia="zh-CN"/>
        </w:rPr>
        <w:t xml:space="preserve"> </w:t>
      </w:r>
      <w:r>
        <w:rPr>
          <w:rFonts w:ascii="宋体" w:hAnsi="宋体" w:eastAsia="宋体" w:cs="宋体"/>
          <w:sz w:val="20"/>
          <w:szCs w:val="20"/>
          <w:lang w:eastAsia="zh-CN"/>
        </w:rPr>
        <w:t>2</w:t>
      </w:r>
      <w:r>
        <w:rPr>
          <w:rFonts w:ascii="宋体" w:hAnsi="宋体" w:eastAsia="宋体" w:cs="宋体"/>
          <w:spacing w:val="-60"/>
          <w:sz w:val="20"/>
          <w:szCs w:val="20"/>
          <w:lang w:eastAsia="zh-CN"/>
        </w:rPr>
        <w:t xml:space="preserve"> </w:t>
      </w:r>
      <w:r>
        <w:rPr>
          <w:rFonts w:ascii="宋体" w:hAnsi="宋体" w:eastAsia="宋体" w:cs="宋体"/>
          <w:sz w:val="20"/>
          <w:szCs w:val="20"/>
          <w:lang w:eastAsia="zh-CN"/>
        </w:rPr>
        <w:t>:</w:t>
      </w:r>
    </w:p>
    <w:p w14:paraId="74695CB0">
      <w:pPr>
        <w:spacing w:before="179" w:line="224" w:lineRule="auto"/>
        <w:ind w:left="3233"/>
        <w:rPr>
          <w:rFonts w:ascii="宋体" w:hAnsi="宋体" w:eastAsia="宋体" w:cs="宋体"/>
          <w:sz w:val="31"/>
          <w:szCs w:val="31"/>
          <w:lang w:eastAsia="zh-CN"/>
        </w:rPr>
      </w:pPr>
      <w:r>
        <w:rPr>
          <w:rFonts w:ascii="宋体" w:hAnsi="宋体" w:eastAsia="宋体" w:cs="宋体"/>
          <w:b/>
          <w:bCs/>
          <w:spacing w:val="5"/>
          <w:sz w:val="31"/>
          <w:szCs w:val="31"/>
          <w:lang w:eastAsia="zh-CN"/>
        </w:rPr>
        <w:t>联合体投标协议书</w:t>
      </w:r>
    </w:p>
    <w:p w14:paraId="0915B31E">
      <w:pPr>
        <w:spacing w:before="262" w:line="223" w:lineRule="auto"/>
        <w:ind w:left="2602"/>
        <w:rPr>
          <w:rFonts w:ascii="宋体" w:hAnsi="宋体" w:eastAsia="宋体" w:cs="宋体"/>
          <w:sz w:val="31"/>
          <w:szCs w:val="31"/>
          <w:lang w:eastAsia="zh-CN"/>
        </w:rPr>
      </w:pPr>
      <w:r>
        <w:rPr>
          <w:rFonts w:ascii="宋体" w:hAnsi="宋体" w:eastAsia="宋体" w:cs="宋体"/>
          <w:b/>
          <w:bCs/>
          <w:spacing w:val="4"/>
          <w:sz w:val="31"/>
          <w:szCs w:val="31"/>
          <w:lang w:eastAsia="zh-CN"/>
        </w:rPr>
        <w:t>（格式详见招标公告附件）</w:t>
      </w:r>
    </w:p>
    <w:p w14:paraId="20853E06">
      <w:pPr>
        <w:spacing w:line="223" w:lineRule="auto"/>
        <w:rPr>
          <w:rFonts w:ascii="宋体" w:hAnsi="宋体" w:eastAsia="宋体" w:cs="宋体"/>
          <w:sz w:val="31"/>
          <w:szCs w:val="31"/>
          <w:lang w:eastAsia="zh-CN"/>
        </w:rPr>
        <w:sectPr>
          <w:footerReference r:id="rId60" w:type="default"/>
          <w:pgSz w:w="11905" w:h="16839"/>
          <w:pgMar w:top="400" w:right="1785" w:bottom="1156" w:left="1448" w:header="0" w:footer="994" w:gutter="0"/>
          <w:pgNumType w:fmt="decimal"/>
          <w:cols w:space="720" w:num="1"/>
        </w:sectPr>
      </w:pPr>
    </w:p>
    <w:p w14:paraId="32A92188">
      <w:pPr>
        <w:pStyle w:val="4"/>
        <w:spacing w:line="275" w:lineRule="auto"/>
        <w:rPr>
          <w:lang w:eastAsia="zh-CN"/>
        </w:rPr>
      </w:pPr>
    </w:p>
    <w:p w14:paraId="1D781E79">
      <w:pPr>
        <w:pStyle w:val="4"/>
        <w:spacing w:line="275" w:lineRule="auto"/>
        <w:rPr>
          <w:lang w:eastAsia="zh-CN"/>
        </w:rPr>
      </w:pPr>
    </w:p>
    <w:p w14:paraId="2435C70C">
      <w:pPr>
        <w:pStyle w:val="4"/>
        <w:spacing w:line="275" w:lineRule="auto"/>
        <w:rPr>
          <w:lang w:eastAsia="zh-CN"/>
        </w:rPr>
      </w:pPr>
    </w:p>
    <w:p w14:paraId="3E21EEF3">
      <w:pPr>
        <w:pStyle w:val="4"/>
        <w:spacing w:line="276" w:lineRule="auto"/>
        <w:rPr>
          <w:lang w:eastAsia="zh-CN"/>
        </w:rPr>
      </w:pPr>
    </w:p>
    <w:p w14:paraId="36D8C714">
      <w:pPr>
        <w:spacing w:before="65" w:line="228" w:lineRule="auto"/>
        <w:rPr>
          <w:rFonts w:ascii="宋体" w:hAnsi="宋体" w:eastAsia="宋体" w:cs="宋体"/>
          <w:sz w:val="20"/>
          <w:szCs w:val="20"/>
          <w:lang w:eastAsia="zh-CN"/>
        </w:rPr>
      </w:pPr>
      <w:r>
        <w:rPr>
          <w:rFonts w:ascii="宋体" w:hAnsi="宋体" w:eastAsia="宋体" w:cs="宋体"/>
          <w:spacing w:val="4"/>
          <w:sz w:val="20"/>
          <w:szCs w:val="20"/>
          <w:lang w:eastAsia="zh-CN"/>
        </w:rPr>
        <w:t>格式3</w:t>
      </w:r>
      <w:r>
        <w:rPr>
          <w:rFonts w:ascii="宋体" w:hAnsi="宋体" w:eastAsia="宋体" w:cs="宋体"/>
          <w:spacing w:val="-60"/>
          <w:sz w:val="20"/>
          <w:szCs w:val="20"/>
          <w:lang w:eastAsia="zh-CN"/>
        </w:rPr>
        <w:t xml:space="preserve"> </w:t>
      </w:r>
      <w:r>
        <w:rPr>
          <w:rFonts w:ascii="宋体" w:hAnsi="宋体" w:eastAsia="宋体" w:cs="宋体"/>
          <w:spacing w:val="4"/>
          <w:sz w:val="20"/>
          <w:szCs w:val="20"/>
          <w:lang w:eastAsia="zh-CN"/>
        </w:rPr>
        <w:t>:</w:t>
      </w:r>
    </w:p>
    <w:p w14:paraId="355A2C33">
      <w:pPr>
        <w:spacing w:before="151" w:line="224" w:lineRule="auto"/>
        <w:ind w:left="1944"/>
        <w:rPr>
          <w:rFonts w:ascii="宋体" w:hAnsi="宋体" w:eastAsia="宋体" w:cs="宋体"/>
          <w:sz w:val="35"/>
          <w:szCs w:val="35"/>
          <w:lang w:eastAsia="zh-CN"/>
        </w:rPr>
      </w:pPr>
      <w:r>
        <w:rPr>
          <w:rFonts w:ascii="宋体" w:hAnsi="宋体" w:eastAsia="宋体" w:cs="宋体"/>
          <w:spacing w:val="16"/>
          <w:sz w:val="35"/>
          <w:szCs w:val="35"/>
          <w:lang w:eastAsia="zh-CN"/>
        </w:rPr>
        <w:t>法定代表人证明书、授权委托书</w:t>
      </w:r>
    </w:p>
    <w:p w14:paraId="5F5E6383">
      <w:pPr>
        <w:spacing w:before="256" w:line="219" w:lineRule="auto"/>
        <w:ind w:left="384"/>
        <w:rPr>
          <w:rFonts w:ascii="宋体" w:hAnsi="宋体" w:eastAsia="宋体" w:cs="宋体"/>
          <w:sz w:val="24"/>
          <w:szCs w:val="24"/>
          <w:lang w:eastAsia="zh-CN"/>
        </w:rPr>
      </w:pPr>
      <w:r>
        <w:rPr>
          <w:rFonts w:ascii="宋体" w:hAnsi="宋体" w:eastAsia="宋体" w:cs="宋体"/>
          <w:spacing w:val="5"/>
          <w:sz w:val="24"/>
          <w:szCs w:val="24"/>
          <w:lang w:eastAsia="zh-CN"/>
        </w:rPr>
        <w:t>（1）法定代表人证明书</w:t>
      </w:r>
      <w:r>
        <w:rPr>
          <w:rFonts w:ascii="宋体" w:hAnsi="宋体" w:eastAsia="宋体" w:cs="宋体"/>
          <w:sz w:val="24"/>
          <w:szCs w:val="24"/>
          <w:lang w:eastAsia="zh-CN"/>
        </w:rPr>
        <w:t xml:space="preserve">                                 </w:t>
      </w:r>
      <w:r>
        <w:rPr>
          <w:rFonts w:ascii="宋体" w:hAnsi="宋体" w:eastAsia="宋体" w:cs="宋体"/>
          <w:spacing w:val="-26"/>
          <w:sz w:val="24"/>
          <w:szCs w:val="24"/>
          <w:lang w:eastAsia="zh-CN"/>
        </w:rPr>
        <w:t>（</w:t>
      </w:r>
      <w:r>
        <w:rPr>
          <w:rFonts w:ascii="宋体" w:hAnsi="宋体" w:eastAsia="宋体" w:cs="宋体"/>
          <w:spacing w:val="36"/>
          <w:sz w:val="24"/>
          <w:szCs w:val="24"/>
          <w:lang w:eastAsia="zh-CN"/>
        </w:rPr>
        <w:t xml:space="preserve">   </w:t>
      </w:r>
      <w:r>
        <w:rPr>
          <w:rFonts w:ascii="宋体" w:hAnsi="宋体" w:eastAsia="宋体" w:cs="宋体"/>
          <w:spacing w:val="-26"/>
          <w:sz w:val="24"/>
          <w:szCs w:val="24"/>
          <w:lang w:eastAsia="zh-CN"/>
        </w:rPr>
        <w:t>）</w:t>
      </w:r>
      <w:r>
        <w:rPr>
          <w:rFonts w:ascii="宋体" w:hAnsi="宋体" w:eastAsia="宋体" w:cs="宋体"/>
          <w:spacing w:val="5"/>
          <w:sz w:val="24"/>
          <w:szCs w:val="24"/>
          <w:lang w:eastAsia="zh-CN"/>
        </w:rPr>
        <w:t>第  号</w:t>
      </w:r>
    </w:p>
    <w:p w14:paraId="431C8144">
      <w:pPr>
        <w:pStyle w:val="4"/>
        <w:spacing w:before="205" w:line="4383" w:lineRule="exact"/>
        <w:ind w:firstLine="104"/>
      </w:pPr>
      <w:r>
        <w:rPr>
          <w:position w:val="-87"/>
        </w:rPr>
        <mc:AlternateContent>
          <mc:Choice Requires="wpg">
            <w:drawing>
              <wp:inline distT="0" distB="0" distL="0" distR="0">
                <wp:extent cx="5727065" cy="2783840"/>
                <wp:effectExtent l="13335" t="9525" r="12700" b="16510"/>
                <wp:docPr id="1072811133" name="Group 2"/>
                <wp:cNvGraphicFramePr/>
                <a:graphic xmlns:a="http://schemas.openxmlformats.org/drawingml/2006/main">
                  <a:graphicData uri="http://schemas.microsoft.com/office/word/2010/wordprocessingGroup">
                    <wpg:wgp>
                      <wpg:cNvGrpSpPr/>
                      <wpg:grpSpPr>
                        <a:xfrm>
                          <a:off x="0" y="0"/>
                          <a:ext cx="5727065" cy="2783840"/>
                          <a:chOff x="0" y="0"/>
                          <a:chExt cx="9019" cy="4383"/>
                        </a:xfrm>
                      </wpg:grpSpPr>
                      <pic:pic xmlns:pic="http://schemas.openxmlformats.org/drawingml/2006/picture">
                        <pic:nvPicPr>
                          <pic:cNvPr id="454841672" name="Picture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9019" cy="4383"/>
                          </a:xfrm>
                          <a:prstGeom prst="rect">
                            <a:avLst/>
                          </a:prstGeom>
                          <a:noFill/>
                          <a:ln>
                            <a:noFill/>
                          </a:ln>
                        </pic:spPr>
                      </pic:pic>
                      <wps:wsp>
                        <wps:cNvPr id="2028109645" name="Text Box 4"/>
                        <wps:cNvSpPr txBox="1">
                          <a:spLocks noChangeArrowheads="1"/>
                        </wps:cNvSpPr>
                        <wps:spPr bwMode="auto">
                          <a:xfrm>
                            <a:off x="-20" y="-20"/>
                            <a:ext cx="9059" cy="4423"/>
                          </a:xfrm>
                          <a:prstGeom prst="rect">
                            <a:avLst/>
                          </a:prstGeom>
                          <a:noFill/>
                          <a:ln>
                            <a:noFill/>
                          </a:ln>
                        </wps:spPr>
                        <wps:txbx>
                          <w:txbxContent>
                            <w:p w14:paraId="717F8E6B">
                              <w:pPr>
                                <w:spacing w:line="474" w:lineRule="auto"/>
                              </w:pPr>
                            </w:p>
                            <w:p w14:paraId="45878C6B">
                              <w:pPr>
                                <w:tabs>
                                  <w:tab w:val="left" w:pos="2163"/>
                                </w:tabs>
                                <w:spacing w:before="78" w:line="359" w:lineRule="auto"/>
                                <w:ind w:left="188" w:right="761" w:firstLine="487"/>
                                <w:rPr>
                                  <w:rFonts w:ascii="宋体" w:hAnsi="宋体" w:eastAsia="宋体" w:cs="宋体"/>
                                  <w:sz w:val="24"/>
                                  <w:szCs w:val="24"/>
                                  <w:lang w:eastAsia="zh-CN"/>
                                </w:rPr>
                              </w:pPr>
                              <w:r>
                                <w:rPr>
                                  <w:rFonts w:ascii="宋体" w:hAnsi="宋体" w:eastAsia="宋体" w:cs="宋体"/>
                                  <w:sz w:val="24"/>
                                  <w:szCs w:val="24"/>
                                  <w:u w:val="single"/>
                                </w:rPr>
                                <w:tab/>
                              </w:r>
                              <w:r>
                                <w:rPr>
                                  <w:rFonts w:ascii="宋体" w:hAnsi="宋体" w:eastAsia="宋体" w:cs="宋体"/>
                                  <w:spacing w:val="-108"/>
                                  <w:sz w:val="24"/>
                                  <w:szCs w:val="24"/>
                                  <w:lang w:eastAsia="zh-CN"/>
                                </w:rPr>
                                <w:t xml:space="preserve"> </w:t>
                              </w:r>
                              <w:r>
                                <w:rPr>
                                  <w:rFonts w:ascii="宋体" w:hAnsi="宋体" w:eastAsia="宋体" w:cs="宋体"/>
                                  <w:spacing w:val="5"/>
                                  <w:sz w:val="24"/>
                                  <w:szCs w:val="24"/>
                                  <w:lang w:eastAsia="zh-CN"/>
                                </w:rPr>
                                <w:t>现任我单位</w:t>
                              </w:r>
                              <w:r>
                                <w:rPr>
                                  <w:rFonts w:ascii="宋体" w:hAnsi="宋体" w:eastAsia="宋体" w:cs="宋体"/>
                                  <w:spacing w:val="-111"/>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101"/>
                                  <w:sz w:val="24"/>
                                  <w:szCs w:val="24"/>
                                  <w:lang w:eastAsia="zh-CN"/>
                                </w:rPr>
                                <w:t xml:space="preserve"> </w:t>
                              </w:r>
                              <w:r>
                                <w:rPr>
                                  <w:rFonts w:ascii="宋体" w:hAnsi="宋体" w:eastAsia="宋体" w:cs="宋体"/>
                                  <w:spacing w:val="5"/>
                                  <w:sz w:val="24"/>
                                  <w:szCs w:val="24"/>
                                  <w:lang w:eastAsia="zh-CN"/>
                                </w:rPr>
                                <w:t>职务，为法定代表人（负责人</w:t>
                              </w:r>
                              <w:r>
                                <w:rPr>
                                  <w:rFonts w:ascii="宋体" w:hAnsi="宋体" w:eastAsia="宋体" w:cs="宋体"/>
                                  <w:spacing w:val="-14"/>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特此证明。</w:t>
                              </w:r>
                            </w:p>
                            <w:p w14:paraId="7C22ADEC">
                              <w:pPr>
                                <w:spacing w:line="220" w:lineRule="auto"/>
                                <w:ind w:left="189"/>
                                <w:rPr>
                                  <w:rFonts w:ascii="宋体" w:hAnsi="宋体" w:eastAsia="宋体" w:cs="宋体"/>
                                  <w:sz w:val="24"/>
                                  <w:szCs w:val="24"/>
                                  <w:lang w:eastAsia="zh-CN"/>
                                </w:rPr>
                              </w:pPr>
                              <w:r>
                                <w:rPr>
                                  <w:rFonts w:ascii="宋体" w:hAnsi="宋体" w:eastAsia="宋体" w:cs="宋体"/>
                                  <w:spacing w:val="6"/>
                                  <w:sz w:val="24"/>
                                  <w:szCs w:val="24"/>
                                  <w:lang w:eastAsia="zh-CN"/>
                                </w:rPr>
                                <w:t>有效期限：</w:t>
                              </w:r>
                              <w:r>
                                <w:rPr>
                                  <w:rFonts w:ascii="宋体" w:hAnsi="宋体" w:eastAsia="宋体" w:cs="宋体"/>
                                  <w:sz w:val="24"/>
                                  <w:szCs w:val="24"/>
                                  <w:u w:val="single"/>
                                  <w:lang w:eastAsia="zh-CN"/>
                                </w:rPr>
                                <w:t xml:space="preserve">                                     </w:t>
                              </w:r>
                            </w:p>
                            <w:p w14:paraId="59773AC2">
                              <w:pPr>
                                <w:spacing w:before="181" w:line="219" w:lineRule="auto"/>
                                <w:ind w:left="206"/>
                                <w:rPr>
                                  <w:rFonts w:ascii="宋体" w:hAnsi="宋体" w:eastAsia="宋体" w:cs="宋体"/>
                                  <w:sz w:val="24"/>
                                  <w:szCs w:val="24"/>
                                  <w:lang w:eastAsia="zh-CN"/>
                                </w:rPr>
                              </w:pPr>
                              <w:r>
                                <w:rPr>
                                  <w:rFonts w:ascii="宋体" w:hAnsi="宋体" w:eastAsia="宋体" w:cs="宋体"/>
                                  <w:spacing w:val="3"/>
                                  <w:sz w:val="24"/>
                                  <w:szCs w:val="24"/>
                                  <w:lang w:eastAsia="zh-CN"/>
                                </w:rPr>
                                <w:t>附：法定代表人（负责人）性别：</w:t>
                              </w:r>
                              <w:r>
                                <w:rPr>
                                  <w:rFonts w:ascii="宋体" w:hAnsi="宋体" w:eastAsia="宋体" w:cs="宋体"/>
                                  <w:spacing w:val="3"/>
                                  <w:sz w:val="24"/>
                                  <w:szCs w:val="24"/>
                                  <w:u w:val="single"/>
                                  <w:lang w:eastAsia="zh-CN"/>
                                </w:rPr>
                                <w:t xml:space="preserve">    </w:t>
                              </w:r>
                              <w:r>
                                <w:rPr>
                                  <w:rFonts w:ascii="宋体" w:hAnsi="宋体" w:eastAsia="宋体" w:cs="宋体"/>
                                  <w:spacing w:val="-95"/>
                                  <w:sz w:val="24"/>
                                  <w:szCs w:val="24"/>
                                  <w:lang w:eastAsia="zh-CN"/>
                                </w:rPr>
                                <w:t xml:space="preserve"> </w:t>
                              </w:r>
                              <w:r>
                                <w:rPr>
                                  <w:rFonts w:ascii="宋体" w:hAnsi="宋体" w:eastAsia="宋体" w:cs="宋体"/>
                                  <w:spacing w:val="3"/>
                                  <w:sz w:val="24"/>
                                  <w:szCs w:val="24"/>
                                  <w:lang w:eastAsia="zh-CN"/>
                                </w:rPr>
                                <w:t>年龄：</w:t>
                              </w:r>
                              <w:r>
                                <w:rPr>
                                  <w:rFonts w:ascii="宋体" w:hAnsi="宋体" w:eastAsia="宋体" w:cs="宋体"/>
                                  <w:spacing w:val="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3"/>
                                  <w:sz w:val="24"/>
                                  <w:szCs w:val="24"/>
                                  <w:lang w:eastAsia="zh-CN"/>
                                </w:rPr>
                                <w:t>身份证号码：</w:t>
                              </w:r>
                              <w:r>
                                <w:rPr>
                                  <w:rFonts w:ascii="宋体" w:hAnsi="宋体" w:eastAsia="宋体" w:cs="宋体"/>
                                  <w:spacing w:val="3"/>
                                  <w:sz w:val="24"/>
                                  <w:szCs w:val="24"/>
                                  <w:u w:val="single"/>
                                  <w:lang w:eastAsia="zh-CN"/>
                                </w:rPr>
                                <w:t xml:space="preserve">              </w:t>
                              </w:r>
                            </w:p>
                            <w:p w14:paraId="4E16006A">
                              <w:pPr>
                                <w:spacing w:before="184" w:line="219" w:lineRule="auto"/>
                                <w:ind w:left="193"/>
                                <w:rPr>
                                  <w:rFonts w:ascii="宋体" w:hAnsi="宋体" w:eastAsia="宋体" w:cs="宋体"/>
                                  <w:sz w:val="24"/>
                                  <w:szCs w:val="24"/>
                                  <w:lang w:eastAsia="zh-CN"/>
                                </w:rPr>
                              </w:pPr>
                              <w:r>
                                <w:rPr>
                                  <w:rFonts w:ascii="宋体" w:hAnsi="宋体" w:eastAsia="宋体" w:cs="宋体"/>
                                  <w:spacing w:val="5"/>
                                  <w:sz w:val="24"/>
                                  <w:szCs w:val="24"/>
                                  <w:lang w:eastAsia="zh-CN"/>
                                </w:rPr>
                                <w:t>统一信用代码：</w:t>
                              </w:r>
                              <w:r>
                                <w:rPr>
                                  <w:rFonts w:ascii="宋体" w:hAnsi="宋体" w:eastAsia="宋体" w:cs="宋体"/>
                                  <w:spacing w:val="1"/>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5"/>
                                  <w:sz w:val="24"/>
                                  <w:szCs w:val="24"/>
                                  <w:lang w:eastAsia="zh-CN"/>
                                </w:rPr>
                                <w:t>企业类型：</w:t>
                              </w:r>
                              <w:r>
                                <w:rPr>
                                  <w:rFonts w:ascii="宋体" w:hAnsi="宋体" w:eastAsia="宋体" w:cs="宋体"/>
                                  <w:sz w:val="24"/>
                                  <w:szCs w:val="24"/>
                                  <w:u w:val="single"/>
                                  <w:lang w:eastAsia="zh-CN"/>
                                </w:rPr>
                                <w:t xml:space="preserve">                            </w:t>
                              </w:r>
                            </w:p>
                            <w:p w14:paraId="3D1AB77A">
                              <w:pPr>
                                <w:spacing w:before="180" w:line="220" w:lineRule="auto"/>
                                <w:ind w:left="189"/>
                                <w:rPr>
                                  <w:rFonts w:ascii="宋体" w:hAnsi="宋体" w:eastAsia="宋体" w:cs="宋体"/>
                                  <w:sz w:val="24"/>
                                  <w:szCs w:val="24"/>
                                  <w:lang w:eastAsia="zh-CN"/>
                                </w:rPr>
                              </w:pPr>
                              <w:r>
                                <w:rPr>
                                  <w:rFonts w:ascii="宋体" w:hAnsi="宋体" w:eastAsia="宋体" w:cs="宋体"/>
                                  <w:spacing w:val="2"/>
                                  <w:sz w:val="24"/>
                                  <w:szCs w:val="24"/>
                                  <w:lang w:eastAsia="zh-CN"/>
                                </w:rPr>
                                <w:t>经营范围：</w:t>
                              </w:r>
                              <w:r>
                                <w:rPr>
                                  <w:rFonts w:ascii="宋体" w:hAnsi="宋体" w:eastAsia="宋体" w:cs="宋体"/>
                                  <w:spacing w:val="2"/>
                                  <w:sz w:val="24"/>
                                  <w:szCs w:val="24"/>
                                  <w:u w:val="single"/>
                                  <w:lang w:eastAsia="zh-CN"/>
                                </w:rPr>
                                <w:t xml:space="preserve">                                         </w:t>
                              </w:r>
                            </w:p>
                            <w:p w14:paraId="44FD9C69">
                              <w:pPr>
                                <w:spacing w:before="181" w:line="219" w:lineRule="auto"/>
                                <w:ind w:left="2671"/>
                                <w:rPr>
                                  <w:rFonts w:ascii="宋体" w:hAnsi="宋体" w:eastAsia="宋体" w:cs="宋体"/>
                                  <w:sz w:val="24"/>
                                  <w:szCs w:val="24"/>
                                  <w:lang w:eastAsia="zh-CN"/>
                                </w:rPr>
                              </w:pPr>
                              <w:r>
                                <w:rPr>
                                  <w:rFonts w:ascii="宋体" w:hAnsi="宋体" w:eastAsia="宋体" w:cs="宋体"/>
                                  <w:spacing w:val="9"/>
                                  <w:sz w:val="24"/>
                                  <w:szCs w:val="24"/>
                                  <w:lang w:eastAsia="zh-CN"/>
                                </w:rPr>
                                <w:t>单位</w:t>
                              </w:r>
                              <w:r>
                                <w:rPr>
                                  <w:rFonts w:ascii="宋体" w:hAnsi="宋体" w:eastAsia="宋体" w:cs="宋体"/>
                                  <w:spacing w:val="-17"/>
                                  <w:sz w:val="24"/>
                                  <w:szCs w:val="24"/>
                                  <w:lang w:eastAsia="zh-CN"/>
                                </w:rPr>
                                <w:t>：</w:t>
                              </w:r>
                              <w:r>
                                <w:rPr>
                                  <w:rFonts w:ascii="宋体" w:hAnsi="宋体" w:eastAsia="宋体" w:cs="宋体"/>
                                  <w:spacing w:val="4"/>
                                  <w:sz w:val="24"/>
                                  <w:szCs w:val="24"/>
                                  <w:lang w:eastAsia="zh-CN"/>
                                </w:rPr>
                                <w:t xml:space="preserve">                      </w:t>
                              </w:r>
                              <w:r>
                                <w:rPr>
                                  <w:rFonts w:ascii="宋体" w:hAnsi="宋体" w:eastAsia="宋体" w:cs="宋体"/>
                                  <w:spacing w:val="-17"/>
                                  <w:sz w:val="24"/>
                                  <w:szCs w:val="24"/>
                                  <w:lang w:eastAsia="zh-CN"/>
                                </w:rPr>
                                <w:t>（</w:t>
                              </w:r>
                              <w:r>
                                <w:rPr>
                                  <w:rFonts w:ascii="宋体" w:hAnsi="宋体" w:eastAsia="宋体" w:cs="宋体"/>
                                  <w:spacing w:val="9"/>
                                  <w:sz w:val="24"/>
                                  <w:szCs w:val="24"/>
                                  <w:lang w:eastAsia="zh-CN"/>
                                </w:rPr>
                                <w:t>盖章）</w:t>
                              </w:r>
                            </w:p>
                            <w:p w14:paraId="506640DC">
                              <w:pPr>
                                <w:spacing w:before="182" w:line="219" w:lineRule="auto"/>
                                <w:ind w:left="591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5"/>
                                  <w:sz w:val="24"/>
                                  <w:szCs w:val="24"/>
                                </w:rPr>
                                <w:t xml:space="preserve">  </w:t>
                              </w:r>
                              <w:r>
                                <w:rPr>
                                  <w:rFonts w:ascii="宋体" w:hAnsi="宋体" w:eastAsia="宋体" w:cs="宋体"/>
                                  <w:spacing w:val="-9"/>
                                  <w:sz w:val="24"/>
                                  <w:szCs w:val="24"/>
                                </w:rPr>
                                <w:t>月</w:t>
                              </w:r>
                              <w:r>
                                <w:rPr>
                                  <w:rFonts w:ascii="宋体" w:hAnsi="宋体" w:eastAsia="宋体" w:cs="宋体"/>
                                  <w:spacing w:val="18"/>
                                  <w:sz w:val="24"/>
                                  <w:szCs w:val="24"/>
                                </w:rPr>
                                <w:t xml:space="preserve">    </w:t>
                              </w:r>
                              <w:r>
                                <w:rPr>
                                  <w:rFonts w:ascii="宋体" w:hAnsi="宋体" w:eastAsia="宋体" w:cs="宋体"/>
                                  <w:spacing w:val="-9"/>
                                  <w:sz w:val="24"/>
                                  <w:szCs w:val="24"/>
                                </w:rPr>
                                <w:t>日</w:t>
                              </w:r>
                            </w:p>
                          </w:txbxContent>
                        </wps:txbx>
                        <wps:bodyPr rot="0" vert="horz" wrap="square" lIns="0" tIns="0" rIns="0" bIns="0" anchor="t" anchorCtr="0" upright="1">
                          <a:noAutofit/>
                        </wps:bodyPr>
                      </wps:wsp>
                    </wpg:wgp>
                  </a:graphicData>
                </a:graphic>
              </wp:inline>
            </w:drawing>
          </mc:Choice>
          <mc:Fallback>
            <w:pict>
              <v:group id="Group 2" o:spid="_x0000_s1026" o:spt="203" style="height:219.2pt;width:450.95pt;" coordsize="9019,4383" o:gfxdata="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">
                <o:lock v:ext="edit" aspectratio="f"/>
                <v:shape id="Picture 3" o:spid="_x0000_s1026" o:spt="75" type="#_x0000_t75" style="position:absolute;left:0;top:0;height:4383;width:9019;" filled="f" o:preferrelative="t" stroked="f" coordsize="21600,21600" o:gfxdata="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l0wXMQAAADiAAAADwAAAAAAAAABACAAAAAiAAAAZHJzL2Rvd25yZXYueG1sUEsBAhQAFAAAAAgA&#10;h07iQDMvBZ47AAAAOQAAABAAAAAAAAAAAQAgAAAAEwEAAGRycy9zaGFwZXhtbC54bWxQSwUGAAAA&#10;AAYABgBbAQAAvQMAAAAA&#10;">
                  <v:fill on="f" focussize="0,0"/>
                  <v:stroke on="f"/>
                  <v:imagedata r:id="rId81" o:title=""/>
                  <o:lock v:ext="edit" aspectratio="t"/>
                </v:shape>
                <v:shape id="Text Box 4" o:spid="_x0000_s1026" o:spt="202" type="#_x0000_t202" style="position:absolute;left:-20;top:-20;height:4423;width:9059;" filled="f" stroked="f" coordsize="21600,21600" o:gfxdata="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QjOaj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717F8E6B">
                        <w:pPr>
                          <w:spacing w:line="474" w:lineRule="auto"/>
                        </w:pPr>
                      </w:p>
                      <w:p w14:paraId="45878C6B">
                        <w:pPr>
                          <w:tabs>
                            <w:tab w:val="left" w:pos="2163"/>
                          </w:tabs>
                          <w:spacing w:before="78" w:line="359" w:lineRule="auto"/>
                          <w:ind w:left="188" w:right="761" w:firstLine="487"/>
                          <w:rPr>
                            <w:rFonts w:ascii="宋体" w:hAnsi="宋体" w:eastAsia="宋体" w:cs="宋体"/>
                            <w:sz w:val="24"/>
                            <w:szCs w:val="24"/>
                            <w:lang w:eastAsia="zh-CN"/>
                          </w:rPr>
                        </w:pPr>
                        <w:r>
                          <w:rPr>
                            <w:rFonts w:ascii="宋体" w:hAnsi="宋体" w:eastAsia="宋体" w:cs="宋体"/>
                            <w:sz w:val="24"/>
                            <w:szCs w:val="24"/>
                            <w:u w:val="single"/>
                          </w:rPr>
                          <w:tab/>
                        </w:r>
                        <w:r>
                          <w:rPr>
                            <w:rFonts w:ascii="宋体" w:hAnsi="宋体" w:eastAsia="宋体" w:cs="宋体"/>
                            <w:spacing w:val="-108"/>
                            <w:sz w:val="24"/>
                            <w:szCs w:val="24"/>
                            <w:lang w:eastAsia="zh-CN"/>
                          </w:rPr>
                          <w:t xml:space="preserve"> </w:t>
                        </w:r>
                        <w:r>
                          <w:rPr>
                            <w:rFonts w:ascii="宋体" w:hAnsi="宋体" w:eastAsia="宋体" w:cs="宋体"/>
                            <w:spacing w:val="5"/>
                            <w:sz w:val="24"/>
                            <w:szCs w:val="24"/>
                            <w:lang w:eastAsia="zh-CN"/>
                          </w:rPr>
                          <w:t>现任我单位</w:t>
                        </w:r>
                        <w:r>
                          <w:rPr>
                            <w:rFonts w:ascii="宋体" w:hAnsi="宋体" w:eastAsia="宋体" w:cs="宋体"/>
                            <w:spacing w:val="-111"/>
                            <w:sz w:val="24"/>
                            <w:szCs w:val="24"/>
                            <w:lang w:eastAsia="zh-CN"/>
                          </w:rPr>
                          <w:t xml:space="preserve"> </w:t>
                        </w:r>
                        <w:r>
                          <w:rPr>
                            <w:rFonts w:ascii="宋体" w:hAnsi="宋体" w:eastAsia="宋体" w:cs="宋体"/>
                            <w:spacing w:val="3"/>
                            <w:sz w:val="24"/>
                            <w:szCs w:val="24"/>
                            <w:u w:val="single"/>
                            <w:lang w:eastAsia="zh-CN"/>
                          </w:rPr>
                          <w:t xml:space="preserve">          </w:t>
                        </w:r>
                        <w:r>
                          <w:rPr>
                            <w:rFonts w:ascii="宋体" w:hAnsi="宋体" w:eastAsia="宋体" w:cs="宋体"/>
                            <w:spacing w:val="-101"/>
                            <w:sz w:val="24"/>
                            <w:szCs w:val="24"/>
                            <w:lang w:eastAsia="zh-CN"/>
                          </w:rPr>
                          <w:t xml:space="preserve"> </w:t>
                        </w:r>
                        <w:r>
                          <w:rPr>
                            <w:rFonts w:ascii="宋体" w:hAnsi="宋体" w:eastAsia="宋体" w:cs="宋体"/>
                            <w:spacing w:val="5"/>
                            <w:sz w:val="24"/>
                            <w:szCs w:val="24"/>
                            <w:lang w:eastAsia="zh-CN"/>
                          </w:rPr>
                          <w:t>职务，为法定代表人（负责人</w:t>
                        </w:r>
                        <w:r>
                          <w:rPr>
                            <w:rFonts w:ascii="宋体" w:hAnsi="宋体" w:eastAsia="宋体" w:cs="宋体"/>
                            <w:spacing w:val="-14"/>
                            <w:sz w:val="24"/>
                            <w:szCs w:val="24"/>
                            <w:lang w:eastAsia="zh-CN"/>
                          </w:rPr>
                          <w:t>），</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特此证明。</w:t>
                        </w:r>
                      </w:p>
                      <w:p w14:paraId="7C22ADEC">
                        <w:pPr>
                          <w:spacing w:line="220" w:lineRule="auto"/>
                          <w:ind w:left="189"/>
                          <w:rPr>
                            <w:rFonts w:ascii="宋体" w:hAnsi="宋体" w:eastAsia="宋体" w:cs="宋体"/>
                            <w:sz w:val="24"/>
                            <w:szCs w:val="24"/>
                            <w:lang w:eastAsia="zh-CN"/>
                          </w:rPr>
                        </w:pPr>
                        <w:r>
                          <w:rPr>
                            <w:rFonts w:ascii="宋体" w:hAnsi="宋体" w:eastAsia="宋体" w:cs="宋体"/>
                            <w:spacing w:val="6"/>
                            <w:sz w:val="24"/>
                            <w:szCs w:val="24"/>
                            <w:lang w:eastAsia="zh-CN"/>
                          </w:rPr>
                          <w:t>有效期限：</w:t>
                        </w:r>
                        <w:r>
                          <w:rPr>
                            <w:rFonts w:ascii="宋体" w:hAnsi="宋体" w:eastAsia="宋体" w:cs="宋体"/>
                            <w:sz w:val="24"/>
                            <w:szCs w:val="24"/>
                            <w:u w:val="single"/>
                            <w:lang w:eastAsia="zh-CN"/>
                          </w:rPr>
                          <w:t xml:space="preserve">                                     </w:t>
                        </w:r>
                      </w:p>
                      <w:p w14:paraId="59773AC2">
                        <w:pPr>
                          <w:spacing w:before="181" w:line="219" w:lineRule="auto"/>
                          <w:ind w:left="206"/>
                          <w:rPr>
                            <w:rFonts w:ascii="宋体" w:hAnsi="宋体" w:eastAsia="宋体" w:cs="宋体"/>
                            <w:sz w:val="24"/>
                            <w:szCs w:val="24"/>
                            <w:lang w:eastAsia="zh-CN"/>
                          </w:rPr>
                        </w:pPr>
                        <w:r>
                          <w:rPr>
                            <w:rFonts w:ascii="宋体" w:hAnsi="宋体" w:eastAsia="宋体" w:cs="宋体"/>
                            <w:spacing w:val="3"/>
                            <w:sz w:val="24"/>
                            <w:szCs w:val="24"/>
                            <w:lang w:eastAsia="zh-CN"/>
                          </w:rPr>
                          <w:t>附：法定代表人（负责人）性别：</w:t>
                        </w:r>
                        <w:r>
                          <w:rPr>
                            <w:rFonts w:ascii="宋体" w:hAnsi="宋体" w:eastAsia="宋体" w:cs="宋体"/>
                            <w:spacing w:val="3"/>
                            <w:sz w:val="24"/>
                            <w:szCs w:val="24"/>
                            <w:u w:val="single"/>
                            <w:lang w:eastAsia="zh-CN"/>
                          </w:rPr>
                          <w:t xml:space="preserve">    </w:t>
                        </w:r>
                        <w:r>
                          <w:rPr>
                            <w:rFonts w:ascii="宋体" w:hAnsi="宋体" w:eastAsia="宋体" w:cs="宋体"/>
                            <w:spacing w:val="-95"/>
                            <w:sz w:val="24"/>
                            <w:szCs w:val="24"/>
                            <w:lang w:eastAsia="zh-CN"/>
                          </w:rPr>
                          <w:t xml:space="preserve"> </w:t>
                        </w:r>
                        <w:r>
                          <w:rPr>
                            <w:rFonts w:ascii="宋体" w:hAnsi="宋体" w:eastAsia="宋体" w:cs="宋体"/>
                            <w:spacing w:val="3"/>
                            <w:sz w:val="24"/>
                            <w:szCs w:val="24"/>
                            <w:lang w:eastAsia="zh-CN"/>
                          </w:rPr>
                          <w:t>年龄：</w:t>
                        </w:r>
                        <w:r>
                          <w:rPr>
                            <w:rFonts w:ascii="宋体" w:hAnsi="宋体" w:eastAsia="宋体" w:cs="宋体"/>
                            <w:spacing w:val="3"/>
                            <w:sz w:val="24"/>
                            <w:szCs w:val="24"/>
                            <w:u w:val="single"/>
                            <w:lang w:eastAsia="zh-CN"/>
                          </w:rPr>
                          <w:t xml:space="preserve">    </w:t>
                        </w:r>
                        <w:r>
                          <w:rPr>
                            <w:rFonts w:ascii="宋体" w:hAnsi="宋体" w:eastAsia="宋体" w:cs="宋体"/>
                            <w:spacing w:val="-104"/>
                            <w:sz w:val="24"/>
                            <w:szCs w:val="24"/>
                            <w:lang w:eastAsia="zh-CN"/>
                          </w:rPr>
                          <w:t xml:space="preserve"> </w:t>
                        </w:r>
                        <w:r>
                          <w:rPr>
                            <w:rFonts w:ascii="宋体" w:hAnsi="宋体" w:eastAsia="宋体" w:cs="宋体"/>
                            <w:spacing w:val="3"/>
                            <w:sz w:val="24"/>
                            <w:szCs w:val="24"/>
                            <w:lang w:eastAsia="zh-CN"/>
                          </w:rPr>
                          <w:t>身份证号码：</w:t>
                        </w:r>
                        <w:r>
                          <w:rPr>
                            <w:rFonts w:ascii="宋体" w:hAnsi="宋体" w:eastAsia="宋体" w:cs="宋体"/>
                            <w:spacing w:val="3"/>
                            <w:sz w:val="24"/>
                            <w:szCs w:val="24"/>
                            <w:u w:val="single"/>
                            <w:lang w:eastAsia="zh-CN"/>
                          </w:rPr>
                          <w:t xml:space="preserve">              </w:t>
                        </w:r>
                      </w:p>
                      <w:p w14:paraId="4E16006A">
                        <w:pPr>
                          <w:spacing w:before="184" w:line="219" w:lineRule="auto"/>
                          <w:ind w:left="193"/>
                          <w:rPr>
                            <w:rFonts w:ascii="宋体" w:hAnsi="宋体" w:eastAsia="宋体" w:cs="宋体"/>
                            <w:sz w:val="24"/>
                            <w:szCs w:val="24"/>
                            <w:lang w:eastAsia="zh-CN"/>
                          </w:rPr>
                        </w:pPr>
                        <w:r>
                          <w:rPr>
                            <w:rFonts w:ascii="宋体" w:hAnsi="宋体" w:eastAsia="宋体" w:cs="宋体"/>
                            <w:spacing w:val="5"/>
                            <w:sz w:val="24"/>
                            <w:szCs w:val="24"/>
                            <w:lang w:eastAsia="zh-CN"/>
                          </w:rPr>
                          <w:t>统一信用代码：</w:t>
                        </w:r>
                        <w:r>
                          <w:rPr>
                            <w:rFonts w:ascii="宋体" w:hAnsi="宋体" w:eastAsia="宋体" w:cs="宋体"/>
                            <w:spacing w:val="1"/>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5"/>
                            <w:sz w:val="24"/>
                            <w:szCs w:val="24"/>
                            <w:lang w:eastAsia="zh-CN"/>
                          </w:rPr>
                          <w:t>企业类型：</w:t>
                        </w:r>
                        <w:r>
                          <w:rPr>
                            <w:rFonts w:ascii="宋体" w:hAnsi="宋体" w:eastAsia="宋体" w:cs="宋体"/>
                            <w:sz w:val="24"/>
                            <w:szCs w:val="24"/>
                            <w:u w:val="single"/>
                            <w:lang w:eastAsia="zh-CN"/>
                          </w:rPr>
                          <w:t xml:space="preserve">                            </w:t>
                        </w:r>
                      </w:p>
                      <w:p w14:paraId="3D1AB77A">
                        <w:pPr>
                          <w:spacing w:before="180" w:line="220" w:lineRule="auto"/>
                          <w:ind w:left="189"/>
                          <w:rPr>
                            <w:rFonts w:ascii="宋体" w:hAnsi="宋体" w:eastAsia="宋体" w:cs="宋体"/>
                            <w:sz w:val="24"/>
                            <w:szCs w:val="24"/>
                            <w:lang w:eastAsia="zh-CN"/>
                          </w:rPr>
                        </w:pPr>
                        <w:r>
                          <w:rPr>
                            <w:rFonts w:ascii="宋体" w:hAnsi="宋体" w:eastAsia="宋体" w:cs="宋体"/>
                            <w:spacing w:val="2"/>
                            <w:sz w:val="24"/>
                            <w:szCs w:val="24"/>
                            <w:lang w:eastAsia="zh-CN"/>
                          </w:rPr>
                          <w:t>经营范围：</w:t>
                        </w:r>
                        <w:r>
                          <w:rPr>
                            <w:rFonts w:ascii="宋体" w:hAnsi="宋体" w:eastAsia="宋体" w:cs="宋体"/>
                            <w:spacing w:val="2"/>
                            <w:sz w:val="24"/>
                            <w:szCs w:val="24"/>
                            <w:u w:val="single"/>
                            <w:lang w:eastAsia="zh-CN"/>
                          </w:rPr>
                          <w:t xml:space="preserve">                                         </w:t>
                        </w:r>
                      </w:p>
                      <w:p w14:paraId="44FD9C69">
                        <w:pPr>
                          <w:spacing w:before="181" w:line="219" w:lineRule="auto"/>
                          <w:ind w:left="2671"/>
                          <w:rPr>
                            <w:rFonts w:ascii="宋体" w:hAnsi="宋体" w:eastAsia="宋体" w:cs="宋体"/>
                            <w:sz w:val="24"/>
                            <w:szCs w:val="24"/>
                            <w:lang w:eastAsia="zh-CN"/>
                          </w:rPr>
                        </w:pPr>
                        <w:r>
                          <w:rPr>
                            <w:rFonts w:ascii="宋体" w:hAnsi="宋体" w:eastAsia="宋体" w:cs="宋体"/>
                            <w:spacing w:val="9"/>
                            <w:sz w:val="24"/>
                            <w:szCs w:val="24"/>
                            <w:lang w:eastAsia="zh-CN"/>
                          </w:rPr>
                          <w:t>单位</w:t>
                        </w:r>
                        <w:r>
                          <w:rPr>
                            <w:rFonts w:ascii="宋体" w:hAnsi="宋体" w:eastAsia="宋体" w:cs="宋体"/>
                            <w:spacing w:val="-17"/>
                            <w:sz w:val="24"/>
                            <w:szCs w:val="24"/>
                            <w:lang w:eastAsia="zh-CN"/>
                          </w:rPr>
                          <w:t>：</w:t>
                        </w:r>
                        <w:r>
                          <w:rPr>
                            <w:rFonts w:ascii="宋体" w:hAnsi="宋体" w:eastAsia="宋体" w:cs="宋体"/>
                            <w:spacing w:val="4"/>
                            <w:sz w:val="24"/>
                            <w:szCs w:val="24"/>
                            <w:lang w:eastAsia="zh-CN"/>
                          </w:rPr>
                          <w:t xml:space="preserve">                      </w:t>
                        </w:r>
                        <w:r>
                          <w:rPr>
                            <w:rFonts w:ascii="宋体" w:hAnsi="宋体" w:eastAsia="宋体" w:cs="宋体"/>
                            <w:spacing w:val="-17"/>
                            <w:sz w:val="24"/>
                            <w:szCs w:val="24"/>
                            <w:lang w:eastAsia="zh-CN"/>
                          </w:rPr>
                          <w:t>（</w:t>
                        </w:r>
                        <w:r>
                          <w:rPr>
                            <w:rFonts w:ascii="宋体" w:hAnsi="宋体" w:eastAsia="宋体" w:cs="宋体"/>
                            <w:spacing w:val="9"/>
                            <w:sz w:val="24"/>
                            <w:szCs w:val="24"/>
                            <w:lang w:eastAsia="zh-CN"/>
                          </w:rPr>
                          <w:t>盖章）</w:t>
                        </w:r>
                      </w:p>
                      <w:p w14:paraId="506640DC">
                        <w:pPr>
                          <w:spacing w:before="182" w:line="219" w:lineRule="auto"/>
                          <w:ind w:left="591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5"/>
                            <w:sz w:val="24"/>
                            <w:szCs w:val="24"/>
                          </w:rPr>
                          <w:t xml:space="preserve">  </w:t>
                        </w:r>
                        <w:r>
                          <w:rPr>
                            <w:rFonts w:ascii="宋体" w:hAnsi="宋体" w:eastAsia="宋体" w:cs="宋体"/>
                            <w:spacing w:val="-9"/>
                            <w:sz w:val="24"/>
                            <w:szCs w:val="24"/>
                          </w:rPr>
                          <w:t>月</w:t>
                        </w:r>
                        <w:r>
                          <w:rPr>
                            <w:rFonts w:ascii="宋体" w:hAnsi="宋体" w:eastAsia="宋体" w:cs="宋体"/>
                            <w:spacing w:val="18"/>
                            <w:sz w:val="24"/>
                            <w:szCs w:val="24"/>
                          </w:rPr>
                          <w:t xml:space="preserve">    </w:t>
                        </w:r>
                        <w:r>
                          <w:rPr>
                            <w:rFonts w:ascii="宋体" w:hAnsi="宋体" w:eastAsia="宋体" w:cs="宋体"/>
                            <w:spacing w:val="-9"/>
                            <w:sz w:val="24"/>
                            <w:szCs w:val="24"/>
                          </w:rPr>
                          <w:t>日</w:t>
                        </w:r>
                      </w:p>
                    </w:txbxContent>
                  </v:textbox>
                </v:shape>
                <w10:wrap type="none"/>
                <w10:anchorlock/>
              </v:group>
            </w:pict>
          </mc:Fallback>
        </mc:AlternateContent>
      </w:r>
    </w:p>
    <w:p w14:paraId="3797DE07">
      <w:pPr>
        <w:pStyle w:val="4"/>
        <w:spacing w:line="324" w:lineRule="auto"/>
      </w:pPr>
    </w:p>
    <w:p w14:paraId="582D8197">
      <w:pPr>
        <w:pStyle w:val="4"/>
        <w:spacing w:line="325" w:lineRule="auto"/>
      </w:pPr>
    </w:p>
    <w:p w14:paraId="64D16FE5">
      <w:pPr>
        <w:spacing w:before="78" w:line="219" w:lineRule="auto"/>
        <w:ind w:left="384"/>
        <w:rPr>
          <w:rFonts w:ascii="宋体" w:hAnsi="宋体" w:eastAsia="宋体" w:cs="宋体"/>
          <w:sz w:val="24"/>
          <w:szCs w:val="24"/>
          <w:lang w:eastAsia="zh-CN"/>
        </w:rPr>
      </w:pPr>
      <w:r>
        <w:rPr>
          <w:rFonts w:ascii="宋体" w:hAnsi="宋体" w:eastAsia="宋体" w:cs="宋体"/>
          <w:spacing w:val="5"/>
          <w:sz w:val="24"/>
          <w:szCs w:val="24"/>
          <w:lang w:eastAsia="zh-CN"/>
        </w:rPr>
        <w:t>（2）法定代表人授权委托书</w:t>
      </w:r>
    </w:p>
    <w:p w14:paraId="51BE8F90">
      <w:pPr>
        <w:spacing w:before="181" w:line="219" w:lineRule="auto"/>
        <w:ind w:left="6768"/>
        <w:rPr>
          <w:rFonts w:ascii="宋体" w:hAnsi="宋体" w:eastAsia="宋体" w:cs="宋体"/>
          <w:sz w:val="24"/>
          <w:szCs w:val="24"/>
        </w:rPr>
      </w:pPr>
      <w:r>
        <w:rPr>
          <w:rFonts w:ascii="宋体" w:hAnsi="宋体" w:eastAsia="宋体" w:cs="宋体"/>
          <w:spacing w:val="-22"/>
          <w:w w:val="96"/>
          <w:sz w:val="24"/>
          <w:szCs w:val="24"/>
        </w:rPr>
        <w:t>(</w:t>
      </w:r>
      <w:r>
        <w:rPr>
          <w:rFonts w:ascii="宋体" w:hAnsi="宋体" w:eastAsia="宋体" w:cs="宋体"/>
          <w:spacing w:val="35"/>
          <w:sz w:val="24"/>
          <w:szCs w:val="24"/>
        </w:rPr>
        <w:t xml:space="preserve">   </w:t>
      </w:r>
      <w:r>
        <w:rPr>
          <w:rFonts w:ascii="宋体" w:hAnsi="宋体" w:eastAsia="宋体" w:cs="宋体"/>
          <w:spacing w:val="-22"/>
          <w:w w:val="96"/>
          <w:sz w:val="24"/>
          <w:szCs w:val="24"/>
        </w:rPr>
        <w:t>)</w:t>
      </w:r>
      <w:r>
        <w:rPr>
          <w:rFonts w:ascii="宋体" w:hAnsi="宋体" w:eastAsia="宋体" w:cs="宋体"/>
          <w:spacing w:val="33"/>
          <w:sz w:val="24"/>
          <w:szCs w:val="24"/>
        </w:rPr>
        <w:t xml:space="preserve"> </w:t>
      </w:r>
      <w:r>
        <w:rPr>
          <w:rFonts w:ascii="宋体" w:hAnsi="宋体" w:eastAsia="宋体" w:cs="宋体"/>
          <w:spacing w:val="-22"/>
          <w:w w:val="96"/>
          <w:sz w:val="24"/>
          <w:szCs w:val="24"/>
        </w:rPr>
        <w:t>第</w:t>
      </w:r>
      <w:r>
        <w:rPr>
          <w:rFonts w:ascii="宋体" w:hAnsi="宋体" w:eastAsia="宋体" w:cs="宋体"/>
          <w:spacing w:val="19"/>
          <w:sz w:val="24"/>
          <w:szCs w:val="24"/>
        </w:rPr>
        <w:t xml:space="preserve">  </w:t>
      </w:r>
      <w:r>
        <w:rPr>
          <w:rFonts w:ascii="宋体" w:hAnsi="宋体" w:eastAsia="宋体" w:cs="宋体"/>
          <w:spacing w:val="-22"/>
          <w:w w:val="96"/>
          <w:sz w:val="24"/>
          <w:szCs w:val="24"/>
        </w:rPr>
        <w:t>号</w:t>
      </w:r>
    </w:p>
    <w:p w14:paraId="16966C52">
      <w:pPr>
        <w:pStyle w:val="4"/>
        <w:spacing w:before="193" w:line="5407" w:lineRule="exact"/>
        <w:ind w:firstLine="164"/>
      </w:pPr>
      <w:r>
        <w:rPr>
          <w:position w:val="-108"/>
        </w:rPr>
        <mc:AlternateContent>
          <mc:Choice Requires="wpg">
            <w:drawing>
              <wp:inline distT="0" distB="0" distL="0" distR="0">
                <wp:extent cx="5702300" cy="3434080"/>
                <wp:effectExtent l="13335" t="9525" r="8890" b="13970"/>
                <wp:docPr id="904479446" name="Group 5"/>
                <wp:cNvGraphicFramePr/>
                <a:graphic xmlns:a="http://schemas.openxmlformats.org/drawingml/2006/main">
                  <a:graphicData uri="http://schemas.microsoft.com/office/word/2010/wordprocessingGroup">
                    <wpg:wgp>
                      <wpg:cNvGrpSpPr/>
                      <wpg:grpSpPr>
                        <a:xfrm>
                          <a:off x="0" y="0"/>
                          <a:ext cx="5702300" cy="3434080"/>
                          <a:chOff x="0" y="0"/>
                          <a:chExt cx="8980" cy="5407"/>
                        </a:xfrm>
                      </wpg:grpSpPr>
                      <pic:pic xmlns:pic="http://schemas.openxmlformats.org/drawingml/2006/picture">
                        <pic:nvPicPr>
                          <pic:cNvPr id="181760597"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8980" cy="5407"/>
                          </a:xfrm>
                          <a:prstGeom prst="rect">
                            <a:avLst/>
                          </a:prstGeom>
                          <a:noFill/>
                          <a:ln>
                            <a:noFill/>
                          </a:ln>
                        </pic:spPr>
                      </pic:pic>
                      <wps:wsp>
                        <wps:cNvPr id="98266356" name="Text Box 7"/>
                        <wps:cNvSpPr txBox="1">
                          <a:spLocks noChangeArrowheads="1"/>
                        </wps:cNvSpPr>
                        <wps:spPr bwMode="auto">
                          <a:xfrm>
                            <a:off x="-20" y="-20"/>
                            <a:ext cx="9020" cy="5447"/>
                          </a:xfrm>
                          <a:prstGeom prst="rect">
                            <a:avLst/>
                          </a:prstGeom>
                          <a:noFill/>
                          <a:ln>
                            <a:noFill/>
                          </a:ln>
                        </wps:spPr>
                        <wps:txbx>
                          <w:txbxContent>
                            <w:p w14:paraId="25B93360">
                              <w:pPr>
                                <w:spacing w:before="144" w:line="219" w:lineRule="auto"/>
                                <w:ind w:left="191"/>
                                <w:rPr>
                                  <w:rFonts w:ascii="宋体" w:hAnsi="宋体" w:eastAsia="宋体" w:cs="宋体"/>
                                  <w:sz w:val="24"/>
                                  <w:szCs w:val="24"/>
                                  <w:lang w:eastAsia="zh-CN"/>
                                </w:rPr>
                              </w:pPr>
                              <w:r>
                                <w:rPr>
                                  <w:rFonts w:ascii="宋体" w:hAnsi="宋体" w:eastAsia="宋体" w:cs="宋体"/>
                                  <w:spacing w:val="3"/>
                                  <w:sz w:val="24"/>
                                  <w:szCs w:val="24"/>
                                  <w:lang w:eastAsia="zh-CN"/>
                                </w:rPr>
                                <w:t>兹授权</w:t>
                              </w:r>
                              <w:r>
                                <w:rPr>
                                  <w:rFonts w:ascii="宋体" w:hAnsi="宋体" w:eastAsia="宋体" w:cs="宋体"/>
                                  <w:spacing w:val="-106"/>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98"/>
                                  <w:sz w:val="24"/>
                                  <w:szCs w:val="24"/>
                                  <w:lang w:eastAsia="zh-CN"/>
                                </w:rPr>
                                <w:t xml:space="preserve"> </w:t>
                              </w:r>
                              <w:r>
                                <w:rPr>
                                  <w:rFonts w:ascii="宋体" w:hAnsi="宋体" w:eastAsia="宋体" w:cs="宋体"/>
                                  <w:spacing w:val="3"/>
                                  <w:sz w:val="24"/>
                                  <w:szCs w:val="24"/>
                                  <w:lang w:eastAsia="zh-CN"/>
                                </w:rPr>
                                <w:t>为我方委托代理人，其权限是：</w:t>
                              </w:r>
                              <w:r>
                                <w:rPr>
                                  <w:rFonts w:ascii="宋体" w:hAnsi="宋体" w:eastAsia="宋体" w:cs="宋体"/>
                                  <w:spacing w:val="3"/>
                                  <w:sz w:val="24"/>
                                  <w:szCs w:val="24"/>
                                  <w:u w:val="single"/>
                                  <w:lang w:eastAsia="zh-CN"/>
                                </w:rPr>
                                <w:t xml:space="preserve">                 </w:t>
                              </w:r>
                            </w:p>
                            <w:p w14:paraId="4CF4B2A1">
                              <w:pPr>
                                <w:tabs>
                                  <w:tab w:val="left" w:pos="8499"/>
                                </w:tabs>
                                <w:spacing w:before="200"/>
                                <w:ind w:left="307"/>
                                <w:rPr>
                                  <w:lang w:eastAsia="zh-CN"/>
                                </w:rPr>
                              </w:pPr>
                              <w:r>
                                <w:rPr>
                                  <w:u w:val="single"/>
                                  <w:lang w:eastAsia="zh-CN"/>
                                </w:rPr>
                                <w:tab/>
                              </w:r>
                            </w:p>
                            <w:p w14:paraId="6275B2A3">
                              <w:pPr>
                                <w:spacing w:before="151" w:line="220" w:lineRule="auto"/>
                                <w:ind w:left="189"/>
                                <w:rPr>
                                  <w:rFonts w:ascii="宋体" w:hAnsi="宋体" w:eastAsia="宋体" w:cs="宋体"/>
                                  <w:sz w:val="24"/>
                                  <w:szCs w:val="24"/>
                                  <w:lang w:eastAsia="zh-CN"/>
                                </w:rPr>
                              </w:pPr>
                              <w:r>
                                <w:rPr>
                                  <w:rFonts w:ascii="宋体" w:hAnsi="宋体" w:eastAsia="宋体" w:cs="宋体"/>
                                  <w:spacing w:val="6"/>
                                  <w:sz w:val="24"/>
                                  <w:szCs w:val="24"/>
                                  <w:lang w:eastAsia="zh-CN"/>
                                </w:rPr>
                                <w:t>有效期限：</w:t>
                              </w:r>
                              <w:r>
                                <w:rPr>
                                  <w:rFonts w:ascii="宋体" w:hAnsi="宋体" w:eastAsia="宋体" w:cs="宋体"/>
                                  <w:sz w:val="24"/>
                                  <w:szCs w:val="24"/>
                                  <w:u w:val="single"/>
                                  <w:lang w:eastAsia="zh-CN"/>
                                </w:rPr>
                                <w:t xml:space="preserve">                                                            </w:t>
                              </w:r>
                            </w:p>
                            <w:p w14:paraId="5853037C">
                              <w:pPr>
                                <w:spacing w:line="257" w:lineRule="auto"/>
                                <w:rPr>
                                  <w:lang w:eastAsia="zh-CN"/>
                                </w:rPr>
                              </w:pPr>
                            </w:p>
                            <w:p w14:paraId="03B997F3">
                              <w:pPr>
                                <w:spacing w:line="258" w:lineRule="auto"/>
                                <w:rPr>
                                  <w:lang w:eastAsia="zh-CN"/>
                                </w:rPr>
                              </w:pPr>
                            </w:p>
                            <w:p w14:paraId="0206E7F9">
                              <w:pPr>
                                <w:spacing w:before="78" w:line="219" w:lineRule="auto"/>
                                <w:ind w:left="206"/>
                                <w:rPr>
                                  <w:rFonts w:ascii="宋体" w:hAnsi="宋体" w:eastAsia="宋体" w:cs="宋体"/>
                                  <w:sz w:val="24"/>
                                  <w:szCs w:val="24"/>
                                  <w:lang w:eastAsia="zh-CN"/>
                                </w:rPr>
                              </w:pPr>
                              <w:r>
                                <w:rPr>
                                  <w:rFonts w:ascii="宋体" w:hAnsi="宋体" w:eastAsia="宋体" w:cs="宋体"/>
                                  <w:spacing w:val="5"/>
                                  <w:sz w:val="24"/>
                                  <w:szCs w:val="24"/>
                                  <w:lang w:eastAsia="zh-CN"/>
                                </w:rPr>
                                <w:t>附：代理人性别：</w:t>
                              </w:r>
                              <w:r>
                                <w:rPr>
                                  <w:rFonts w:ascii="宋体" w:hAnsi="宋体" w:eastAsia="宋体" w:cs="宋体"/>
                                  <w:spacing w:val="5"/>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5"/>
                                  <w:sz w:val="24"/>
                                  <w:szCs w:val="24"/>
                                  <w:lang w:eastAsia="zh-CN"/>
                                </w:rPr>
                                <w:t>年龄：</w:t>
                              </w:r>
                              <w:r>
                                <w:rPr>
                                  <w:rFonts w:ascii="宋体" w:hAnsi="宋体" w:eastAsia="宋体" w:cs="宋体"/>
                                  <w:spacing w:val="7"/>
                                  <w:sz w:val="24"/>
                                  <w:szCs w:val="24"/>
                                  <w:u w:val="single"/>
                                  <w:lang w:eastAsia="zh-CN"/>
                                </w:rPr>
                                <w:t xml:space="preserve">     </w:t>
                              </w:r>
                              <w:r>
                                <w:rPr>
                                  <w:rFonts w:ascii="宋体" w:hAnsi="宋体" w:eastAsia="宋体" w:cs="宋体"/>
                                  <w:spacing w:val="-100"/>
                                  <w:sz w:val="24"/>
                                  <w:szCs w:val="24"/>
                                  <w:lang w:eastAsia="zh-CN"/>
                                </w:rPr>
                                <w:t xml:space="preserve"> </w:t>
                              </w:r>
                              <w:r>
                                <w:rPr>
                                  <w:rFonts w:ascii="宋体" w:hAnsi="宋体" w:eastAsia="宋体" w:cs="宋体"/>
                                  <w:spacing w:val="5"/>
                                  <w:sz w:val="24"/>
                                  <w:szCs w:val="24"/>
                                  <w:lang w:eastAsia="zh-CN"/>
                                </w:rPr>
                                <w:t>身份证号码：</w:t>
                              </w:r>
                              <w:r>
                                <w:rPr>
                                  <w:rFonts w:ascii="宋体" w:hAnsi="宋体" w:eastAsia="宋体" w:cs="宋体"/>
                                  <w:sz w:val="24"/>
                                  <w:szCs w:val="24"/>
                                  <w:u w:val="single"/>
                                  <w:lang w:eastAsia="zh-CN"/>
                                </w:rPr>
                                <w:t xml:space="preserve">                         </w:t>
                              </w:r>
                            </w:p>
                            <w:p w14:paraId="5DFDF2C1">
                              <w:pPr>
                                <w:spacing w:before="181" w:line="219" w:lineRule="auto"/>
                                <w:ind w:left="193"/>
                                <w:rPr>
                                  <w:rFonts w:ascii="宋体" w:hAnsi="宋体" w:eastAsia="宋体" w:cs="宋体"/>
                                  <w:sz w:val="24"/>
                                  <w:szCs w:val="24"/>
                                  <w:lang w:eastAsia="zh-CN"/>
                                </w:rPr>
                              </w:pPr>
                              <w:r>
                                <w:rPr>
                                  <w:rFonts w:ascii="宋体" w:hAnsi="宋体" w:eastAsia="宋体" w:cs="宋体"/>
                                  <w:spacing w:val="5"/>
                                  <w:sz w:val="24"/>
                                  <w:szCs w:val="24"/>
                                  <w:lang w:eastAsia="zh-CN"/>
                                </w:rPr>
                                <w:t>统一信用代码：</w:t>
                              </w:r>
                              <w:r>
                                <w:rPr>
                                  <w:rFonts w:ascii="宋体" w:hAnsi="宋体" w:eastAsia="宋体" w:cs="宋体"/>
                                  <w:spacing w:val="1"/>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5"/>
                                  <w:sz w:val="24"/>
                                  <w:szCs w:val="24"/>
                                  <w:lang w:eastAsia="zh-CN"/>
                                </w:rPr>
                                <w:t>企业类型：</w:t>
                              </w:r>
                              <w:r>
                                <w:rPr>
                                  <w:rFonts w:ascii="宋体" w:hAnsi="宋体" w:eastAsia="宋体" w:cs="宋体"/>
                                  <w:sz w:val="24"/>
                                  <w:szCs w:val="24"/>
                                  <w:u w:val="single"/>
                                  <w:lang w:eastAsia="zh-CN"/>
                                </w:rPr>
                                <w:t xml:space="preserve">                             </w:t>
                              </w:r>
                            </w:p>
                            <w:p w14:paraId="7256B1E6">
                              <w:pPr>
                                <w:spacing w:before="183" w:line="220" w:lineRule="auto"/>
                                <w:ind w:left="189"/>
                                <w:rPr>
                                  <w:rFonts w:ascii="宋体" w:hAnsi="宋体" w:eastAsia="宋体" w:cs="宋体"/>
                                  <w:sz w:val="24"/>
                                  <w:szCs w:val="24"/>
                                  <w:lang w:eastAsia="zh-CN"/>
                                </w:rPr>
                              </w:pPr>
                              <w:r>
                                <w:rPr>
                                  <w:rFonts w:ascii="宋体" w:hAnsi="宋体" w:eastAsia="宋体" w:cs="宋体"/>
                                  <w:spacing w:val="5"/>
                                  <w:sz w:val="24"/>
                                  <w:szCs w:val="24"/>
                                  <w:lang w:eastAsia="zh-CN"/>
                                </w:rPr>
                                <w:t>经营范围：</w:t>
                              </w:r>
                              <w:r>
                                <w:rPr>
                                  <w:rFonts w:ascii="宋体" w:hAnsi="宋体" w:eastAsia="宋体" w:cs="宋体"/>
                                  <w:sz w:val="24"/>
                                  <w:szCs w:val="24"/>
                                  <w:u w:val="single"/>
                                  <w:lang w:eastAsia="zh-CN"/>
                                </w:rPr>
                                <w:t xml:space="preserve">                                                            </w:t>
                              </w:r>
                            </w:p>
                            <w:p w14:paraId="02F3C8F5">
                              <w:pPr>
                                <w:spacing w:before="179" w:line="219" w:lineRule="auto"/>
                                <w:ind w:left="189"/>
                                <w:rPr>
                                  <w:rFonts w:ascii="宋体" w:hAnsi="宋体" w:eastAsia="宋体" w:cs="宋体"/>
                                  <w:sz w:val="24"/>
                                  <w:szCs w:val="24"/>
                                  <w:lang w:eastAsia="zh-CN"/>
                                </w:rPr>
                              </w:pPr>
                              <w:r>
                                <w:rPr>
                                  <w:rFonts w:ascii="宋体" w:hAnsi="宋体" w:eastAsia="宋体" w:cs="宋体"/>
                                  <w:spacing w:val="8"/>
                                  <w:sz w:val="24"/>
                                  <w:szCs w:val="24"/>
                                  <w:lang w:eastAsia="zh-CN"/>
                                </w:rPr>
                                <w:t>法定代表人（负责人</w:t>
                              </w:r>
                              <w:r>
                                <w:rPr>
                                  <w:rFonts w:ascii="宋体" w:hAnsi="宋体" w:eastAsia="宋体" w:cs="宋体"/>
                                  <w:spacing w:val="-1"/>
                                  <w:sz w:val="24"/>
                                  <w:szCs w:val="24"/>
                                  <w:lang w:eastAsia="zh-CN"/>
                                </w:rPr>
                                <w:t>）：</w:t>
                              </w:r>
                              <w:r>
                                <w:rPr>
                                  <w:rFonts w:ascii="宋体" w:hAnsi="宋体" w:eastAsia="宋体" w:cs="宋体"/>
                                  <w:spacing w:val="1"/>
                                  <w:sz w:val="24"/>
                                  <w:szCs w:val="24"/>
                                  <w:u w:val="single"/>
                                  <w:lang w:eastAsia="zh-CN"/>
                                </w:rPr>
                                <w:t xml:space="preserve">                  </w:t>
                              </w:r>
                              <w:r>
                                <w:rPr>
                                  <w:rFonts w:ascii="宋体" w:hAnsi="宋体" w:eastAsia="宋体" w:cs="宋体"/>
                                  <w:spacing w:val="-1"/>
                                  <w:sz w:val="24"/>
                                  <w:szCs w:val="24"/>
                                  <w:lang w:eastAsia="zh-CN"/>
                                </w:rPr>
                                <w:t>（</w:t>
                              </w:r>
                              <w:r>
                                <w:rPr>
                                  <w:rFonts w:ascii="宋体" w:hAnsi="宋体" w:eastAsia="宋体" w:cs="宋体"/>
                                  <w:spacing w:val="8"/>
                                  <w:sz w:val="24"/>
                                  <w:szCs w:val="24"/>
                                  <w:lang w:eastAsia="zh-CN"/>
                                </w:rPr>
                                <w:t>签字或盖章）</w:t>
                              </w:r>
                            </w:p>
                            <w:p w14:paraId="5D7110FB">
                              <w:pPr>
                                <w:spacing w:before="183" w:line="219" w:lineRule="auto"/>
                                <w:ind w:left="187"/>
                                <w:rPr>
                                  <w:rFonts w:ascii="宋体" w:hAnsi="宋体" w:eastAsia="宋体" w:cs="宋体"/>
                                  <w:sz w:val="24"/>
                                  <w:szCs w:val="24"/>
                                  <w:lang w:eastAsia="zh-CN"/>
                                </w:rPr>
                              </w:pPr>
                              <w:r>
                                <w:rPr>
                                  <w:rFonts w:ascii="宋体" w:hAnsi="宋体" w:eastAsia="宋体" w:cs="宋体"/>
                                  <w:spacing w:val="11"/>
                                  <w:sz w:val="24"/>
                                  <w:szCs w:val="24"/>
                                  <w:lang w:eastAsia="zh-CN"/>
                                </w:rPr>
                                <w:t>授权单位</w:t>
                              </w:r>
                              <w:r>
                                <w:rPr>
                                  <w:rFonts w:ascii="宋体" w:hAnsi="宋体" w:eastAsia="宋体" w:cs="宋体"/>
                                  <w:spacing w:val="-8"/>
                                  <w:sz w:val="24"/>
                                  <w:szCs w:val="24"/>
                                  <w:lang w:eastAsia="zh-CN"/>
                                </w:rPr>
                                <w:t>：（</w:t>
                              </w:r>
                              <w:r>
                                <w:rPr>
                                  <w:rFonts w:ascii="宋体" w:hAnsi="宋体" w:eastAsia="宋体" w:cs="宋体"/>
                                  <w:spacing w:val="11"/>
                                  <w:sz w:val="24"/>
                                  <w:szCs w:val="24"/>
                                  <w:lang w:eastAsia="zh-CN"/>
                                </w:rPr>
                                <w:t>盖章）</w:t>
                              </w:r>
                              <w:r>
                                <w:rPr>
                                  <w:rFonts w:ascii="宋体" w:hAnsi="宋体" w:eastAsia="宋体" w:cs="宋体"/>
                                  <w:sz w:val="24"/>
                                  <w:szCs w:val="24"/>
                                  <w:u w:val="single"/>
                                  <w:lang w:eastAsia="zh-CN"/>
                                </w:rPr>
                                <w:t xml:space="preserve">                        </w:t>
                              </w:r>
                            </w:p>
                            <w:p w14:paraId="55A54CF1">
                              <w:pPr>
                                <w:spacing w:before="182" w:line="219" w:lineRule="auto"/>
                                <w:ind w:left="685"/>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19"/>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27"/>
                                  <w:sz w:val="24"/>
                                  <w:szCs w:val="24"/>
                                  <w:lang w:eastAsia="zh-CN"/>
                                </w:rPr>
                                <w:t xml:space="preserve">   </w:t>
                              </w:r>
                              <w:r>
                                <w:rPr>
                                  <w:rFonts w:ascii="宋体" w:hAnsi="宋体" w:eastAsia="宋体" w:cs="宋体"/>
                                  <w:spacing w:val="-9"/>
                                  <w:sz w:val="24"/>
                                  <w:szCs w:val="24"/>
                                  <w:lang w:eastAsia="zh-CN"/>
                                </w:rPr>
                                <w:t>日</w:t>
                              </w:r>
                            </w:p>
                          </w:txbxContent>
                        </wps:txbx>
                        <wps:bodyPr rot="0" vert="horz" wrap="square" lIns="0" tIns="0" rIns="0" bIns="0" anchor="t" anchorCtr="0" upright="1">
                          <a:noAutofit/>
                        </wps:bodyPr>
                      </wps:wsp>
                    </wpg:wgp>
                  </a:graphicData>
                </a:graphic>
              </wp:inline>
            </w:drawing>
          </mc:Choice>
          <mc:Fallback>
            <w:pict>
              <v:group id="Group 5" o:spid="_x0000_s1026" o:spt="203" style="height:270.4pt;width:449pt;" coordsize="8980,5407" o:gfxdata="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">
                <o:lock v:ext="edit" aspectratio="f"/>
                <v:shape id="Picture 6" o:spid="_x0000_s1026" o:spt="75" type="#_x0000_t75" style="position:absolute;left:0;top:0;height:5407;width:8980;" filled="f" o:preferrelative="t" stroked="f" coordsize="21600,21600" o:gfxdata="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ikrK/&#10;AAAA4gAAAA8AAAAAAAAAAQAgAAAAIgAAAGRycy9kb3ducmV2LnhtbFBLAQIUABQAAAAIAIdO4kAz&#10;LwWeOwAAADkAAAAQAAAAAAAAAAEAIAAAAA4BAABkcnMvc2hhcGV4bWwueG1sUEsFBgAAAAAGAAYA&#10;WwEAALgDAAAAAA==&#10;">
                  <v:fill on="f" focussize="0,0"/>
                  <v:stroke on="f"/>
                  <v:imagedata r:id="rId82" o:title=""/>
                  <o:lock v:ext="edit" aspectratio="t"/>
                </v:shape>
                <v:shape id="Text Box 7" o:spid="_x0000_s1026" o:spt="202" type="#_x0000_t202" style="position:absolute;left:-20;top:-20;height:5447;width:9020;" filled="f" stroked="f" coordsize="21600,21600" o:gfxdata="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0&#10;itXIwwAAAOEAAAAPAAAAAAAAAAEAIAAAACIAAABkcnMvZG93bnJldi54bWxQSwECFAAUAAAACACH&#10;TuJAMy8FnjsAAAA5AAAAEAAAAAAAAAABACAAAAASAQAAZHJzL3NoYXBleG1sLnhtbFBLBQYAAAAA&#10;BgAGAFsBAAC8AwAAAAA=&#10;">
                  <v:fill on="f" focussize="0,0"/>
                  <v:stroke on="f"/>
                  <v:imagedata o:title=""/>
                  <o:lock v:ext="edit" aspectratio="f"/>
                  <v:textbox inset="0mm,0mm,0mm,0mm">
                    <w:txbxContent>
                      <w:p w14:paraId="25B93360">
                        <w:pPr>
                          <w:spacing w:before="144" w:line="219" w:lineRule="auto"/>
                          <w:ind w:left="191"/>
                          <w:rPr>
                            <w:rFonts w:ascii="宋体" w:hAnsi="宋体" w:eastAsia="宋体" w:cs="宋体"/>
                            <w:sz w:val="24"/>
                            <w:szCs w:val="24"/>
                            <w:lang w:eastAsia="zh-CN"/>
                          </w:rPr>
                        </w:pPr>
                        <w:r>
                          <w:rPr>
                            <w:rFonts w:ascii="宋体" w:hAnsi="宋体" w:eastAsia="宋体" w:cs="宋体"/>
                            <w:spacing w:val="3"/>
                            <w:sz w:val="24"/>
                            <w:szCs w:val="24"/>
                            <w:lang w:eastAsia="zh-CN"/>
                          </w:rPr>
                          <w:t>兹授权</w:t>
                        </w:r>
                        <w:r>
                          <w:rPr>
                            <w:rFonts w:ascii="宋体" w:hAnsi="宋体" w:eastAsia="宋体" w:cs="宋体"/>
                            <w:spacing w:val="-106"/>
                            <w:sz w:val="24"/>
                            <w:szCs w:val="24"/>
                            <w:lang w:eastAsia="zh-CN"/>
                          </w:rPr>
                          <w:t xml:space="preserve"> </w:t>
                        </w:r>
                        <w:r>
                          <w:rPr>
                            <w:rFonts w:ascii="宋体" w:hAnsi="宋体" w:eastAsia="宋体" w:cs="宋体"/>
                            <w:sz w:val="24"/>
                            <w:szCs w:val="24"/>
                            <w:u w:val="single"/>
                            <w:lang w:eastAsia="zh-CN"/>
                          </w:rPr>
                          <w:t xml:space="preserve">                 </w:t>
                        </w:r>
                        <w:r>
                          <w:rPr>
                            <w:rFonts w:ascii="宋体" w:hAnsi="宋体" w:eastAsia="宋体" w:cs="宋体"/>
                            <w:spacing w:val="-98"/>
                            <w:sz w:val="24"/>
                            <w:szCs w:val="24"/>
                            <w:lang w:eastAsia="zh-CN"/>
                          </w:rPr>
                          <w:t xml:space="preserve"> </w:t>
                        </w:r>
                        <w:r>
                          <w:rPr>
                            <w:rFonts w:ascii="宋体" w:hAnsi="宋体" w:eastAsia="宋体" w:cs="宋体"/>
                            <w:spacing w:val="3"/>
                            <w:sz w:val="24"/>
                            <w:szCs w:val="24"/>
                            <w:lang w:eastAsia="zh-CN"/>
                          </w:rPr>
                          <w:t>为我方委托代理人，其权限是：</w:t>
                        </w:r>
                        <w:r>
                          <w:rPr>
                            <w:rFonts w:ascii="宋体" w:hAnsi="宋体" w:eastAsia="宋体" w:cs="宋体"/>
                            <w:spacing w:val="3"/>
                            <w:sz w:val="24"/>
                            <w:szCs w:val="24"/>
                            <w:u w:val="single"/>
                            <w:lang w:eastAsia="zh-CN"/>
                          </w:rPr>
                          <w:t xml:space="preserve">                 </w:t>
                        </w:r>
                      </w:p>
                      <w:p w14:paraId="4CF4B2A1">
                        <w:pPr>
                          <w:tabs>
                            <w:tab w:val="left" w:pos="8499"/>
                          </w:tabs>
                          <w:spacing w:before="200"/>
                          <w:ind w:left="307"/>
                          <w:rPr>
                            <w:lang w:eastAsia="zh-CN"/>
                          </w:rPr>
                        </w:pPr>
                        <w:r>
                          <w:rPr>
                            <w:u w:val="single"/>
                            <w:lang w:eastAsia="zh-CN"/>
                          </w:rPr>
                          <w:tab/>
                        </w:r>
                      </w:p>
                      <w:p w14:paraId="6275B2A3">
                        <w:pPr>
                          <w:spacing w:before="151" w:line="220" w:lineRule="auto"/>
                          <w:ind w:left="189"/>
                          <w:rPr>
                            <w:rFonts w:ascii="宋体" w:hAnsi="宋体" w:eastAsia="宋体" w:cs="宋体"/>
                            <w:sz w:val="24"/>
                            <w:szCs w:val="24"/>
                            <w:lang w:eastAsia="zh-CN"/>
                          </w:rPr>
                        </w:pPr>
                        <w:r>
                          <w:rPr>
                            <w:rFonts w:ascii="宋体" w:hAnsi="宋体" w:eastAsia="宋体" w:cs="宋体"/>
                            <w:spacing w:val="6"/>
                            <w:sz w:val="24"/>
                            <w:szCs w:val="24"/>
                            <w:lang w:eastAsia="zh-CN"/>
                          </w:rPr>
                          <w:t>有效期限：</w:t>
                        </w:r>
                        <w:r>
                          <w:rPr>
                            <w:rFonts w:ascii="宋体" w:hAnsi="宋体" w:eastAsia="宋体" w:cs="宋体"/>
                            <w:sz w:val="24"/>
                            <w:szCs w:val="24"/>
                            <w:u w:val="single"/>
                            <w:lang w:eastAsia="zh-CN"/>
                          </w:rPr>
                          <w:t xml:space="preserve">                                                            </w:t>
                        </w:r>
                      </w:p>
                      <w:p w14:paraId="5853037C">
                        <w:pPr>
                          <w:spacing w:line="257" w:lineRule="auto"/>
                          <w:rPr>
                            <w:lang w:eastAsia="zh-CN"/>
                          </w:rPr>
                        </w:pPr>
                      </w:p>
                      <w:p w14:paraId="03B997F3">
                        <w:pPr>
                          <w:spacing w:line="258" w:lineRule="auto"/>
                          <w:rPr>
                            <w:lang w:eastAsia="zh-CN"/>
                          </w:rPr>
                        </w:pPr>
                      </w:p>
                      <w:p w14:paraId="0206E7F9">
                        <w:pPr>
                          <w:spacing w:before="78" w:line="219" w:lineRule="auto"/>
                          <w:ind w:left="206"/>
                          <w:rPr>
                            <w:rFonts w:ascii="宋体" w:hAnsi="宋体" w:eastAsia="宋体" w:cs="宋体"/>
                            <w:sz w:val="24"/>
                            <w:szCs w:val="24"/>
                            <w:lang w:eastAsia="zh-CN"/>
                          </w:rPr>
                        </w:pPr>
                        <w:r>
                          <w:rPr>
                            <w:rFonts w:ascii="宋体" w:hAnsi="宋体" w:eastAsia="宋体" w:cs="宋体"/>
                            <w:spacing w:val="5"/>
                            <w:sz w:val="24"/>
                            <w:szCs w:val="24"/>
                            <w:lang w:eastAsia="zh-CN"/>
                          </w:rPr>
                          <w:t>附：代理人性别：</w:t>
                        </w:r>
                        <w:r>
                          <w:rPr>
                            <w:rFonts w:ascii="宋体" w:hAnsi="宋体" w:eastAsia="宋体" w:cs="宋体"/>
                            <w:spacing w:val="5"/>
                            <w:sz w:val="24"/>
                            <w:szCs w:val="24"/>
                            <w:u w:val="single"/>
                            <w:lang w:eastAsia="zh-CN"/>
                          </w:rPr>
                          <w:t xml:space="preserve">     </w:t>
                        </w:r>
                        <w:r>
                          <w:rPr>
                            <w:rFonts w:ascii="宋体" w:hAnsi="宋体" w:eastAsia="宋体" w:cs="宋体"/>
                            <w:spacing w:val="-99"/>
                            <w:sz w:val="24"/>
                            <w:szCs w:val="24"/>
                            <w:lang w:eastAsia="zh-CN"/>
                          </w:rPr>
                          <w:t xml:space="preserve"> </w:t>
                        </w:r>
                        <w:r>
                          <w:rPr>
                            <w:rFonts w:ascii="宋体" w:hAnsi="宋体" w:eastAsia="宋体" w:cs="宋体"/>
                            <w:spacing w:val="5"/>
                            <w:sz w:val="24"/>
                            <w:szCs w:val="24"/>
                            <w:lang w:eastAsia="zh-CN"/>
                          </w:rPr>
                          <w:t>年龄：</w:t>
                        </w:r>
                        <w:r>
                          <w:rPr>
                            <w:rFonts w:ascii="宋体" w:hAnsi="宋体" w:eastAsia="宋体" w:cs="宋体"/>
                            <w:spacing w:val="7"/>
                            <w:sz w:val="24"/>
                            <w:szCs w:val="24"/>
                            <w:u w:val="single"/>
                            <w:lang w:eastAsia="zh-CN"/>
                          </w:rPr>
                          <w:t xml:space="preserve">     </w:t>
                        </w:r>
                        <w:r>
                          <w:rPr>
                            <w:rFonts w:ascii="宋体" w:hAnsi="宋体" w:eastAsia="宋体" w:cs="宋体"/>
                            <w:spacing w:val="-100"/>
                            <w:sz w:val="24"/>
                            <w:szCs w:val="24"/>
                            <w:lang w:eastAsia="zh-CN"/>
                          </w:rPr>
                          <w:t xml:space="preserve"> </w:t>
                        </w:r>
                        <w:r>
                          <w:rPr>
                            <w:rFonts w:ascii="宋体" w:hAnsi="宋体" w:eastAsia="宋体" w:cs="宋体"/>
                            <w:spacing w:val="5"/>
                            <w:sz w:val="24"/>
                            <w:szCs w:val="24"/>
                            <w:lang w:eastAsia="zh-CN"/>
                          </w:rPr>
                          <w:t>身份证号码：</w:t>
                        </w:r>
                        <w:r>
                          <w:rPr>
                            <w:rFonts w:ascii="宋体" w:hAnsi="宋体" w:eastAsia="宋体" w:cs="宋体"/>
                            <w:sz w:val="24"/>
                            <w:szCs w:val="24"/>
                            <w:u w:val="single"/>
                            <w:lang w:eastAsia="zh-CN"/>
                          </w:rPr>
                          <w:t xml:space="preserve">                         </w:t>
                        </w:r>
                      </w:p>
                      <w:p w14:paraId="5DFDF2C1">
                        <w:pPr>
                          <w:spacing w:before="181" w:line="219" w:lineRule="auto"/>
                          <w:ind w:left="193"/>
                          <w:rPr>
                            <w:rFonts w:ascii="宋体" w:hAnsi="宋体" w:eastAsia="宋体" w:cs="宋体"/>
                            <w:sz w:val="24"/>
                            <w:szCs w:val="24"/>
                            <w:lang w:eastAsia="zh-CN"/>
                          </w:rPr>
                        </w:pPr>
                        <w:r>
                          <w:rPr>
                            <w:rFonts w:ascii="宋体" w:hAnsi="宋体" w:eastAsia="宋体" w:cs="宋体"/>
                            <w:spacing w:val="5"/>
                            <w:sz w:val="24"/>
                            <w:szCs w:val="24"/>
                            <w:lang w:eastAsia="zh-CN"/>
                          </w:rPr>
                          <w:t>统一信用代码：</w:t>
                        </w:r>
                        <w:r>
                          <w:rPr>
                            <w:rFonts w:ascii="宋体" w:hAnsi="宋体" w:eastAsia="宋体" w:cs="宋体"/>
                            <w:spacing w:val="1"/>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5"/>
                            <w:sz w:val="24"/>
                            <w:szCs w:val="24"/>
                            <w:lang w:eastAsia="zh-CN"/>
                          </w:rPr>
                          <w:t>企业类型：</w:t>
                        </w:r>
                        <w:r>
                          <w:rPr>
                            <w:rFonts w:ascii="宋体" w:hAnsi="宋体" w:eastAsia="宋体" w:cs="宋体"/>
                            <w:sz w:val="24"/>
                            <w:szCs w:val="24"/>
                            <w:u w:val="single"/>
                            <w:lang w:eastAsia="zh-CN"/>
                          </w:rPr>
                          <w:t xml:space="preserve">                             </w:t>
                        </w:r>
                      </w:p>
                      <w:p w14:paraId="7256B1E6">
                        <w:pPr>
                          <w:spacing w:before="183" w:line="220" w:lineRule="auto"/>
                          <w:ind w:left="189"/>
                          <w:rPr>
                            <w:rFonts w:ascii="宋体" w:hAnsi="宋体" w:eastAsia="宋体" w:cs="宋体"/>
                            <w:sz w:val="24"/>
                            <w:szCs w:val="24"/>
                            <w:lang w:eastAsia="zh-CN"/>
                          </w:rPr>
                        </w:pPr>
                        <w:r>
                          <w:rPr>
                            <w:rFonts w:ascii="宋体" w:hAnsi="宋体" w:eastAsia="宋体" w:cs="宋体"/>
                            <w:spacing w:val="5"/>
                            <w:sz w:val="24"/>
                            <w:szCs w:val="24"/>
                            <w:lang w:eastAsia="zh-CN"/>
                          </w:rPr>
                          <w:t>经营范围：</w:t>
                        </w:r>
                        <w:r>
                          <w:rPr>
                            <w:rFonts w:ascii="宋体" w:hAnsi="宋体" w:eastAsia="宋体" w:cs="宋体"/>
                            <w:sz w:val="24"/>
                            <w:szCs w:val="24"/>
                            <w:u w:val="single"/>
                            <w:lang w:eastAsia="zh-CN"/>
                          </w:rPr>
                          <w:t xml:space="preserve">                                                            </w:t>
                        </w:r>
                      </w:p>
                      <w:p w14:paraId="02F3C8F5">
                        <w:pPr>
                          <w:spacing w:before="179" w:line="219" w:lineRule="auto"/>
                          <w:ind w:left="189"/>
                          <w:rPr>
                            <w:rFonts w:ascii="宋体" w:hAnsi="宋体" w:eastAsia="宋体" w:cs="宋体"/>
                            <w:sz w:val="24"/>
                            <w:szCs w:val="24"/>
                            <w:lang w:eastAsia="zh-CN"/>
                          </w:rPr>
                        </w:pPr>
                        <w:r>
                          <w:rPr>
                            <w:rFonts w:ascii="宋体" w:hAnsi="宋体" w:eastAsia="宋体" w:cs="宋体"/>
                            <w:spacing w:val="8"/>
                            <w:sz w:val="24"/>
                            <w:szCs w:val="24"/>
                            <w:lang w:eastAsia="zh-CN"/>
                          </w:rPr>
                          <w:t>法定代表人（负责人</w:t>
                        </w:r>
                        <w:r>
                          <w:rPr>
                            <w:rFonts w:ascii="宋体" w:hAnsi="宋体" w:eastAsia="宋体" w:cs="宋体"/>
                            <w:spacing w:val="-1"/>
                            <w:sz w:val="24"/>
                            <w:szCs w:val="24"/>
                            <w:lang w:eastAsia="zh-CN"/>
                          </w:rPr>
                          <w:t>）：</w:t>
                        </w:r>
                        <w:r>
                          <w:rPr>
                            <w:rFonts w:ascii="宋体" w:hAnsi="宋体" w:eastAsia="宋体" w:cs="宋体"/>
                            <w:spacing w:val="1"/>
                            <w:sz w:val="24"/>
                            <w:szCs w:val="24"/>
                            <w:u w:val="single"/>
                            <w:lang w:eastAsia="zh-CN"/>
                          </w:rPr>
                          <w:t xml:space="preserve">                  </w:t>
                        </w:r>
                        <w:r>
                          <w:rPr>
                            <w:rFonts w:ascii="宋体" w:hAnsi="宋体" w:eastAsia="宋体" w:cs="宋体"/>
                            <w:spacing w:val="-1"/>
                            <w:sz w:val="24"/>
                            <w:szCs w:val="24"/>
                            <w:lang w:eastAsia="zh-CN"/>
                          </w:rPr>
                          <w:t>（</w:t>
                        </w:r>
                        <w:r>
                          <w:rPr>
                            <w:rFonts w:ascii="宋体" w:hAnsi="宋体" w:eastAsia="宋体" w:cs="宋体"/>
                            <w:spacing w:val="8"/>
                            <w:sz w:val="24"/>
                            <w:szCs w:val="24"/>
                            <w:lang w:eastAsia="zh-CN"/>
                          </w:rPr>
                          <w:t>签字或盖章）</w:t>
                        </w:r>
                      </w:p>
                      <w:p w14:paraId="5D7110FB">
                        <w:pPr>
                          <w:spacing w:before="183" w:line="219" w:lineRule="auto"/>
                          <w:ind w:left="187"/>
                          <w:rPr>
                            <w:rFonts w:ascii="宋体" w:hAnsi="宋体" w:eastAsia="宋体" w:cs="宋体"/>
                            <w:sz w:val="24"/>
                            <w:szCs w:val="24"/>
                            <w:lang w:eastAsia="zh-CN"/>
                          </w:rPr>
                        </w:pPr>
                        <w:r>
                          <w:rPr>
                            <w:rFonts w:ascii="宋体" w:hAnsi="宋体" w:eastAsia="宋体" w:cs="宋体"/>
                            <w:spacing w:val="11"/>
                            <w:sz w:val="24"/>
                            <w:szCs w:val="24"/>
                            <w:lang w:eastAsia="zh-CN"/>
                          </w:rPr>
                          <w:t>授权单位</w:t>
                        </w:r>
                        <w:r>
                          <w:rPr>
                            <w:rFonts w:ascii="宋体" w:hAnsi="宋体" w:eastAsia="宋体" w:cs="宋体"/>
                            <w:spacing w:val="-8"/>
                            <w:sz w:val="24"/>
                            <w:szCs w:val="24"/>
                            <w:lang w:eastAsia="zh-CN"/>
                          </w:rPr>
                          <w:t>：（</w:t>
                        </w:r>
                        <w:r>
                          <w:rPr>
                            <w:rFonts w:ascii="宋体" w:hAnsi="宋体" w:eastAsia="宋体" w:cs="宋体"/>
                            <w:spacing w:val="11"/>
                            <w:sz w:val="24"/>
                            <w:szCs w:val="24"/>
                            <w:lang w:eastAsia="zh-CN"/>
                          </w:rPr>
                          <w:t>盖章）</w:t>
                        </w:r>
                        <w:r>
                          <w:rPr>
                            <w:rFonts w:ascii="宋体" w:hAnsi="宋体" w:eastAsia="宋体" w:cs="宋体"/>
                            <w:sz w:val="24"/>
                            <w:szCs w:val="24"/>
                            <w:u w:val="single"/>
                            <w:lang w:eastAsia="zh-CN"/>
                          </w:rPr>
                          <w:t xml:space="preserve">                        </w:t>
                        </w:r>
                      </w:p>
                      <w:p w14:paraId="55A54CF1">
                        <w:pPr>
                          <w:spacing w:before="182" w:line="219" w:lineRule="auto"/>
                          <w:ind w:left="685"/>
                          <w:rPr>
                            <w:rFonts w:ascii="宋体" w:hAnsi="宋体" w:eastAsia="宋体" w:cs="宋体"/>
                            <w:sz w:val="24"/>
                            <w:szCs w:val="24"/>
                            <w:lang w:eastAsia="zh-CN"/>
                          </w:rPr>
                        </w:pPr>
                        <w:r>
                          <w:rPr>
                            <w:rFonts w:ascii="宋体" w:hAnsi="宋体" w:eastAsia="宋体" w:cs="宋体"/>
                            <w:spacing w:val="-9"/>
                            <w:sz w:val="24"/>
                            <w:szCs w:val="24"/>
                            <w:lang w:eastAsia="zh-CN"/>
                          </w:rPr>
                          <w:t>年</w:t>
                        </w:r>
                        <w:r>
                          <w:rPr>
                            <w:rFonts w:ascii="宋体" w:hAnsi="宋体" w:eastAsia="宋体" w:cs="宋体"/>
                            <w:spacing w:val="19"/>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pacing w:val="27"/>
                            <w:sz w:val="24"/>
                            <w:szCs w:val="24"/>
                            <w:lang w:eastAsia="zh-CN"/>
                          </w:rPr>
                          <w:t xml:space="preserve">   </w:t>
                        </w:r>
                        <w:r>
                          <w:rPr>
                            <w:rFonts w:ascii="宋体" w:hAnsi="宋体" w:eastAsia="宋体" w:cs="宋体"/>
                            <w:spacing w:val="-9"/>
                            <w:sz w:val="24"/>
                            <w:szCs w:val="24"/>
                            <w:lang w:eastAsia="zh-CN"/>
                          </w:rPr>
                          <w:t>日</w:t>
                        </w:r>
                      </w:p>
                    </w:txbxContent>
                  </v:textbox>
                </v:shape>
                <w10:wrap type="none"/>
                <w10:anchorlock/>
              </v:group>
            </w:pict>
          </mc:Fallback>
        </mc:AlternateContent>
      </w:r>
    </w:p>
    <w:p w14:paraId="23C63393">
      <w:pPr>
        <w:spacing w:before="283" w:line="227" w:lineRule="auto"/>
        <w:rPr>
          <w:rFonts w:ascii="宋体" w:hAnsi="宋体" w:eastAsia="宋体" w:cs="宋体"/>
          <w:sz w:val="20"/>
          <w:szCs w:val="20"/>
          <w:lang w:eastAsia="zh-CN"/>
        </w:rPr>
      </w:pPr>
      <w:r>
        <w:rPr>
          <w:rFonts w:ascii="宋体" w:hAnsi="宋体" w:eastAsia="宋体" w:cs="宋体"/>
          <w:spacing w:val="9"/>
          <w:sz w:val="20"/>
          <w:szCs w:val="20"/>
          <w:lang w:eastAsia="zh-CN"/>
        </w:rPr>
        <w:t>注：1、法定代表人授权委托书也可以采用工商行政管理局统一印制的格式。</w:t>
      </w:r>
    </w:p>
    <w:p w14:paraId="05B54135">
      <w:pPr>
        <w:spacing w:line="227" w:lineRule="auto"/>
        <w:rPr>
          <w:rFonts w:ascii="宋体" w:hAnsi="宋体" w:eastAsia="宋体" w:cs="宋体"/>
          <w:sz w:val="20"/>
          <w:szCs w:val="20"/>
          <w:lang w:eastAsia="zh-CN"/>
        </w:rPr>
        <w:sectPr>
          <w:footerReference r:id="rId61" w:type="default"/>
          <w:pgSz w:w="11905" w:h="16839"/>
          <w:pgMar w:top="400" w:right="1313" w:bottom="1156" w:left="1448" w:header="0" w:footer="994" w:gutter="0"/>
          <w:pgNumType w:fmt="decimal"/>
          <w:cols w:space="720" w:num="1"/>
        </w:sectPr>
      </w:pPr>
    </w:p>
    <w:p w14:paraId="15934794">
      <w:pPr>
        <w:pStyle w:val="4"/>
        <w:spacing w:line="275" w:lineRule="auto"/>
        <w:rPr>
          <w:lang w:eastAsia="zh-CN"/>
        </w:rPr>
      </w:pPr>
    </w:p>
    <w:p w14:paraId="4E2DAA84">
      <w:pPr>
        <w:pStyle w:val="4"/>
        <w:spacing w:line="275" w:lineRule="auto"/>
        <w:rPr>
          <w:lang w:eastAsia="zh-CN"/>
        </w:rPr>
      </w:pPr>
    </w:p>
    <w:p w14:paraId="48F37B2B">
      <w:pPr>
        <w:pStyle w:val="4"/>
        <w:spacing w:line="275" w:lineRule="auto"/>
        <w:rPr>
          <w:lang w:eastAsia="zh-CN"/>
        </w:rPr>
      </w:pPr>
    </w:p>
    <w:p w14:paraId="3FC90C12">
      <w:pPr>
        <w:pStyle w:val="4"/>
        <w:spacing w:line="276" w:lineRule="auto"/>
        <w:rPr>
          <w:lang w:eastAsia="zh-CN"/>
        </w:rPr>
      </w:pPr>
    </w:p>
    <w:p w14:paraId="1EE0D426">
      <w:pPr>
        <w:spacing w:before="65" w:line="228" w:lineRule="auto"/>
        <w:rPr>
          <w:rFonts w:ascii="宋体" w:hAnsi="宋体" w:eastAsia="宋体" w:cs="宋体"/>
          <w:sz w:val="20"/>
          <w:szCs w:val="20"/>
          <w:lang w:eastAsia="zh-CN"/>
        </w:rPr>
      </w:pPr>
      <w:r>
        <w:rPr>
          <w:rFonts w:ascii="宋体" w:hAnsi="宋体" w:eastAsia="宋体" w:cs="宋体"/>
          <w:spacing w:val="4"/>
          <w:sz w:val="20"/>
          <w:szCs w:val="20"/>
          <w:lang w:eastAsia="zh-CN"/>
        </w:rPr>
        <w:t>格式4</w:t>
      </w:r>
      <w:r>
        <w:rPr>
          <w:rFonts w:ascii="宋体" w:hAnsi="宋体" w:eastAsia="宋体" w:cs="宋体"/>
          <w:spacing w:val="-60"/>
          <w:sz w:val="20"/>
          <w:szCs w:val="20"/>
          <w:lang w:eastAsia="zh-CN"/>
        </w:rPr>
        <w:t xml:space="preserve"> </w:t>
      </w:r>
      <w:r>
        <w:rPr>
          <w:rFonts w:ascii="宋体" w:hAnsi="宋体" w:eastAsia="宋体" w:cs="宋体"/>
          <w:spacing w:val="4"/>
          <w:sz w:val="20"/>
          <w:szCs w:val="20"/>
          <w:lang w:eastAsia="zh-CN"/>
        </w:rPr>
        <w:t>:</w:t>
      </w:r>
    </w:p>
    <w:p w14:paraId="323785D4">
      <w:pPr>
        <w:spacing w:before="258" w:line="224" w:lineRule="auto"/>
        <w:ind w:left="3716"/>
        <w:rPr>
          <w:rFonts w:ascii="宋体" w:hAnsi="宋体" w:eastAsia="宋体" w:cs="宋体"/>
          <w:sz w:val="31"/>
          <w:szCs w:val="31"/>
          <w:lang w:eastAsia="zh-CN"/>
        </w:rPr>
      </w:pPr>
      <w:r>
        <w:rPr>
          <w:rFonts w:ascii="宋体" w:hAnsi="宋体" w:eastAsia="宋体" w:cs="宋体"/>
          <w:b/>
          <w:bCs/>
          <w:spacing w:val="4"/>
          <w:sz w:val="31"/>
          <w:szCs w:val="31"/>
          <w:lang w:eastAsia="zh-CN"/>
        </w:rPr>
        <w:t>投标承诺书</w:t>
      </w:r>
    </w:p>
    <w:p w14:paraId="1715EF8F">
      <w:pPr>
        <w:pStyle w:val="4"/>
        <w:spacing w:line="322" w:lineRule="auto"/>
        <w:rPr>
          <w:lang w:eastAsia="zh-CN"/>
        </w:rPr>
      </w:pPr>
    </w:p>
    <w:p w14:paraId="3F93F6C0">
      <w:pPr>
        <w:pStyle w:val="4"/>
        <w:spacing w:line="323" w:lineRule="auto"/>
        <w:rPr>
          <w:lang w:eastAsia="zh-CN"/>
        </w:rPr>
      </w:pPr>
    </w:p>
    <w:p w14:paraId="2A6DE743">
      <w:pPr>
        <w:spacing w:before="65" w:line="228" w:lineRule="auto"/>
        <w:rPr>
          <w:rFonts w:ascii="宋体" w:hAnsi="宋体" w:eastAsia="宋体" w:cs="宋体"/>
          <w:sz w:val="20"/>
          <w:szCs w:val="20"/>
          <w:lang w:eastAsia="zh-CN"/>
        </w:rPr>
      </w:pPr>
      <w:r>
        <w:rPr>
          <w:rFonts w:ascii="宋体" w:hAnsi="宋体" w:eastAsia="宋体" w:cs="宋体"/>
          <w:spacing w:val="17"/>
          <w:sz w:val="20"/>
          <w:szCs w:val="20"/>
          <w:lang w:eastAsia="zh-CN"/>
        </w:rPr>
        <w:t>致</w:t>
      </w:r>
      <w:r>
        <w:rPr>
          <w:rFonts w:ascii="宋体" w:hAnsi="宋体" w:eastAsia="宋体" w:cs="宋体"/>
          <w:spacing w:val="-21"/>
          <w:sz w:val="20"/>
          <w:szCs w:val="20"/>
          <w:lang w:eastAsia="zh-CN"/>
        </w:rPr>
        <w:t>：</w:t>
      </w:r>
      <w:r>
        <w:rPr>
          <w:rFonts w:ascii="宋体" w:hAnsi="宋体" w:eastAsia="宋体" w:cs="宋体"/>
          <w:spacing w:val="5"/>
          <w:sz w:val="20"/>
          <w:szCs w:val="20"/>
          <w:u w:val="single"/>
          <w:lang w:eastAsia="zh-CN"/>
        </w:rPr>
        <w:t xml:space="preserve">                  </w:t>
      </w:r>
      <w:r>
        <w:rPr>
          <w:rFonts w:ascii="宋体" w:hAnsi="宋体" w:eastAsia="宋体" w:cs="宋体"/>
          <w:spacing w:val="-21"/>
          <w:sz w:val="20"/>
          <w:szCs w:val="20"/>
          <w:u w:val="single"/>
          <w:lang w:eastAsia="zh-CN"/>
        </w:rPr>
        <w:t>（</w:t>
      </w:r>
      <w:r>
        <w:rPr>
          <w:rFonts w:ascii="宋体" w:hAnsi="宋体" w:eastAsia="宋体" w:cs="宋体"/>
          <w:spacing w:val="17"/>
          <w:sz w:val="20"/>
          <w:szCs w:val="20"/>
          <w:u w:val="single"/>
          <w:lang w:eastAsia="zh-CN"/>
        </w:rPr>
        <w:t>招标人名称）</w:t>
      </w:r>
    </w:p>
    <w:p w14:paraId="554DC211">
      <w:pPr>
        <w:spacing w:before="228" w:line="442" w:lineRule="auto"/>
        <w:ind w:firstLine="420"/>
        <w:jc w:val="both"/>
        <w:rPr>
          <w:rFonts w:ascii="宋体" w:hAnsi="宋体" w:eastAsia="宋体" w:cs="宋体"/>
          <w:sz w:val="20"/>
          <w:szCs w:val="20"/>
          <w:lang w:eastAsia="zh-CN"/>
        </w:rPr>
      </w:pPr>
      <w:r>
        <w:rPr>
          <w:rFonts w:ascii="宋体" w:hAnsi="宋体" w:eastAsia="宋体" w:cs="宋体"/>
          <w:spacing w:val="9"/>
          <w:sz w:val="20"/>
          <w:szCs w:val="20"/>
          <w:lang w:eastAsia="zh-CN"/>
        </w:rPr>
        <w:t>我公司确认收到招标人提供的</w:t>
      </w:r>
      <w:r>
        <w:rPr>
          <w:rFonts w:ascii="宋体" w:hAnsi="宋体" w:eastAsia="宋体" w:cs="宋体"/>
          <w:spacing w:val="9"/>
          <w:sz w:val="20"/>
          <w:szCs w:val="20"/>
          <w:u w:val="single"/>
          <w:lang w:eastAsia="zh-CN"/>
        </w:rPr>
        <w:t xml:space="preserve">                          （项目名</w:t>
      </w:r>
      <w:r>
        <w:rPr>
          <w:rFonts w:ascii="宋体" w:hAnsi="宋体" w:eastAsia="宋体" w:cs="宋体"/>
          <w:spacing w:val="8"/>
          <w:sz w:val="20"/>
          <w:szCs w:val="20"/>
          <w:u w:val="single"/>
          <w:lang w:eastAsia="zh-CN"/>
        </w:rPr>
        <w:t xml:space="preserve">称）   </w:t>
      </w:r>
      <w:r>
        <w:rPr>
          <w:rFonts w:ascii="宋体" w:hAnsi="宋体" w:eastAsia="宋体" w:cs="宋体"/>
          <w:spacing w:val="-90"/>
          <w:sz w:val="20"/>
          <w:szCs w:val="20"/>
          <w:lang w:eastAsia="zh-CN"/>
        </w:rPr>
        <w:t xml:space="preserve"> </w:t>
      </w:r>
      <w:r>
        <w:rPr>
          <w:rFonts w:ascii="宋体" w:hAnsi="宋体" w:eastAsia="宋体" w:cs="宋体"/>
          <w:spacing w:val="8"/>
          <w:sz w:val="20"/>
          <w:szCs w:val="20"/>
          <w:lang w:eastAsia="zh-CN"/>
        </w:rPr>
        <w:t>招标文件的全部</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内容，我方</w:t>
      </w:r>
      <w:r>
        <w:rPr>
          <w:rFonts w:ascii="宋体" w:hAnsi="宋体" w:eastAsia="宋体" w:cs="宋体"/>
          <w:spacing w:val="-13"/>
          <w:sz w:val="20"/>
          <w:szCs w:val="20"/>
          <w:lang w:eastAsia="zh-CN"/>
        </w:rPr>
        <w:t>：</w:t>
      </w:r>
      <w:r>
        <w:rPr>
          <w:rFonts w:ascii="宋体" w:hAnsi="宋体" w:eastAsia="宋体" w:cs="宋体"/>
          <w:spacing w:val="4"/>
          <w:sz w:val="20"/>
          <w:szCs w:val="20"/>
          <w:u w:val="single"/>
          <w:lang w:eastAsia="zh-CN"/>
        </w:rPr>
        <w:t xml:space="preserve">                  </w:t>
      </w:r>
      <w:r>
        <w:rPr>
          <w:rFonts w:ascii="宋体" w:hAnsi="宋体" w:eastAsia="宋体" w:cs="宋体"/>
          <w:spacing w:val="-13"/>
          <w:sz w:val="20"/>
          <w:szCs w:val="20"/>
          <w:u w:val="single"/>
          <w:lang w:eastAsia="zh-CN"/>
        </w:rPr>
        <w:t>（</w:t>
      </w:r>
      <w:r>
        <w:rPr>
          <w:rFonts w:ascii="宋体" w:hAnsi="宋体" w:eastAsia="宋体" w:cs="宋体"/>
          <w:spacing w:val="6"/>
          <w:sz w:val="20"/>
          <w:szCs w:val="20"/>
          <w:u w:val="single"/>
          <w:lang w:eastAsia="zh-CN"/>
        </w:rPr>
        <w:t>投标人名称）</w:t>
      </w:r>
      <w:r>
        <w:rPr>
          <w:rFonts w:ascii="宋体" w:hAnsi="宋体" w:eastAsia="宋体" w:cs="宋体"/>
          <w:spacing w:val="1"/>
          <w:sz w:val="20"/>
          <w:szCs w:val="20"/>
          <w:u w:val="single"/>
          <w:lang w:eastAsia="zh-CN"/>
        </w:rPr>
        <w:t xml:space="preserve">  </w:t>
      </w:r>
      <w:r>
        <w:rPr>
          <w:rFonts w:ascii="宋体" w:hAnsi="宋体" w:eastAsia="宋体" w:cs="宋体"/>
          <w:spacing w:val="-68"/>
          <w:sz w:val="20"/>
          <w:szCs w:val="20"/>
          <w:lang w:eastAsia="zh-CN"/>
        </w:rPr>
        <w:t xml:space="preserve"> </w:t>
      </w:r>
      <w:r>
        <w:rPr>
          <w:rFonts w:ascii="宋体" w:hAnsi="宋体" w:eastAsia="宋体" w:cs="宋体"/>
          <w:spacing w:val="6"/>
          <w:sz w:val="20"/>
          <w:szCs w:val="20"/>
          <w:lang w:eastAsia="zh-CN"/>
        </w:rPr>
        <w:t>已作为投标人正式授权</w:t>
      </w:r>
      <w:r>
        <w:rPr>
          <w:rFonts w:ascii="宋体" w:hAnsi="宋体" w:eastAsia="宋体" w:cs="宋体"/>
          <w:spacing w:val="2"/>
          <w:sz w:val="20"/>
          <w:szCs w:val="20"/>
          <w:u w:val="single"/>
          <w:lang w:eastAsia="zh-CN"/>
        </w:rPr>
        <w:t xml:space="preserve">      </w:t>
      </w:r>
      <w:r>
        <w:rPr>
          <w:rFonts w:ascii="宋体" w:hAnsi="宋体" w:eastAsia="宋体" w:cs="宋体"/>
          <w:spacing w:val="6"/>
          <w:sz w:val="20"/>
          <w:szCs w:val="20"/>
          <w:u w:val="single"/>
          <w:lang w:eastAsia="zh-CN"/>
        </w:rPr>
        <w:t>（授权代表全名，</w:t>
      </w:r>
      <w:r>
        <w:rPr>
          <w:rFonts w:ascii="宋体" w:hAnsi="宋体" w:eastAsia="宋体" w:cs="宋体"/>
          <w:spacing w:val="2"/>
          <w:sz w:val="20"/>
          <w:szCs w:val="20"/>
          <w:lang w:eastAsia="zh-CN"/>
        </w:rPr>
        <w:t xml:space="preserve"> </w:t>
      </w:r>
      <w:r>
        <w:rPr>
          <w:rFonts w:ascii="宋体" w:hAnsi="宋体" w:eastAsia="宋体" w:cs="宋体"/>
          <w:spacing w:val="8"/>
          <w:sz w:val="20"/>
          <w:szCs w:val="20"/>
          <w:u w:val="single"/>
          <w:lang w:eastAsia="zh-CN"/>
        </w:rPr>
        <w:t xml:space="preserve">职务）  </w:t>
      </w:r>
      <w:r>
        <w:rPr>
          <w:rFonts w:ascii="宋体" w:hAnsi="宋体" w:eastAsia="宋体" w:cs="宋体"/>
          <w:spacing w:val="-86"/>
          <w:sz w:val="20"/>
          <w:szCs w:val="20"/>
          <w:lang w:eastAsia="zh-CN"/>
        </w:rPr>
        <w:t xml:space="preserve"> </w:t>
      </w:r>
      <w:r>
        <w:rPr>
          <w:rFonts w:ascii="宋体" w:hAnsi="宋体" w:eastAsia="宋体" w:cs="宋体"/>
          <w:spacing w:val="8"/>
          <w:sz w:val="20"/>
          <w:szCs w:val="20"/>
          <w:lang w:eastAsia="zh-CN"/>
        </w:rPr>
        <w:t>代表我公司进行有关本投标的一切事宜。</w:t>
      </w:r>
    </w:p>
    <w:p w14:paraId="231AE004">
      <w:pPr>
        <w:spacing w:before="1" w:line="226"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我公司已完全明白和接受招标文件的所有条款要求，并重申以下几点：</w:t>
      </w:r>
    </w:p>
    <w:p w14:paraId="5910CB20">
      <w:pPr>
        <w:spacing w:before="235" w:line="388" w:lineRule="auto"/>
        <w:ind w:right="54" w:firstLine="434"/>
        <w:rPr>
          <w:rFonts w:ascii="宋体" w:hAnsi="宋体" w:eastAsia="宋体" w:cs="宋体"/>
          <w:sz w:val="20"/>
          <w:szCs w:val="20"/>
          <w:lang w:eastAsia="zh-CN"/>
        </w:rPr>
      </w:pPr>
      <w:r>
        <w:rPr>
          <w:rFonts w:ascii="宋体" w:hAnsi="宋体" w:eastAsia="宋体" w:cs="宋体"/>
          <w:spacing w:val="12"/>
          <w:sz w:val="20"/>
          <w:szCs w:val="20"/>
          <w:lang w:eastAsia="zh-CN"/>
        </w:rPr>
        <w:t>1．我公司已详细研究并理解招标人提供的所有资料内容，同意</w:t>
      </w:r>
      <w:r>
        <w:rPr>
          <w:rFonts w:ascii="宋体" w:hAnsi="宋体" w:eastAsia="宋体" w:cs="宋体"/>
          <w:spacing w:val="11"/>
          <w:sz w:val="20"/>
          <w:szCs w:val="20"/>
          <w:lang w:eastAsia="zh-CN"/>
        </w:rPr>
        <w:t>招标文件的内容，对招标文件</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内容和约束无异议，充分了解了现场条件对可能存在的</w:t>
      </w:r>
      <w:r>
        <w:rPr>
          <w:rFonts w:ascii="宋体" w:hAnsi="宋体" w:eastAsia="宋体" w:cs="宋体"/>
          <w:spacing w:val="9"/>
          <w:sz w:val="20"/>
          <w:szCs w:val="20"/>
          <w:lang w:eastAsia="zh-CN"/>
        </w:rPr>
        <w:t>所有风险都已充分考虑，我公司放弃在此方</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面提出含糊意见或误解的一切权力，承认招标文件的所有条款</w:t>
      </w:r>
      <w:r>
        <w:rPr>
          <w:rFonts w:ascii="宋体" w:hAnsi="宋体" w:eastAsia="宋体" w:cs="宋体"/>
          <w:spacing w:val="9"/>
          <w:sz w:val="20"/>
          <w:szCs w:val="20"/>
          <w:lang w:eastAsia="zh-CN"/>
        </w:rPr>
        <w:t>，按招标文件规定条款完成本次招标</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项目的内容。</w:t>
      </w:r>
    </w:p>
    <w:p w14:paraId="744D6403">
      <w:pPr>
        <w:spacing w:before="232" w:line="335" w:lineRule="auto"/>
        <w:ind w:left="1" w:right="54" w:firstLine="420"/>
        <w:rPr>
          <w:rFonts w:ascii="宋体" w:hAnsi="宋体" w:eastAsia="宋体" w:cs="宋体"/>
          <w:sz w:val="20"/>
          <w:szCs w:val="20"/>
          <w:lang w:eastAsia="zh-CN"/>
        </w:rPr>
      </w:pPr>
      <w:r>
        <w:rPr>
          <w:rFonts w:ascii="宋体" w:hAnsi="宋体" w:eastAsia="宋体" w:cs="宋体"/>
          <w:spacing w:val="12"/>
          <w:sz w:val="20"/>
          <w:szCs w:val="20"/>
          <w:lang w:eastAsia="zh-CN"/>
        </w:rPr>
        <w:t>2. 我公司已充分阅读了本项目招标文件并充分了解有关报价方式</w:t>
      </w:r>
      <w:r>
        <w:rPr>
          <w:rFonts w:ascii="宋体" w:hAnsi="宋体" w:eastAsia="宋体" w:cs="宋体"/>
          <w:spacing w:val="11"/>
          <w:sz w:val="20"/>
          <w:szCs w:val="20"/>
          <w:lang w:eastAsia="zh-CN"/>
        </w:rPr>
        <w:t>及变更、结算方式，我公司</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完全响应招标文件的规定。</w:t>
      </w:r>
    </w:p>
    <w:p w14:paraId="5802BBAD">
      <w:pPr>
        <w:spacing w:before="231" w:line="334" w:lineRule="auto"/>
        <w:ind w:right="57" w:firstLine="423"/>
        <w:rPr>
          <w:rFonts w:ascii="宋体" w:hAnsi="宋体" w:eastAsia="宋体" w:cs="宋体"/>
          <w:sz w:val="20"/>
          <w:szCs w:val="20"/>
          <w:lang w:eastAsia="zh-CN"/>
        </w:rPr>
      </w:pPr>
      <w:r>
        <w:rPr>
          <w:rFonts w:ascii="宋体" w:hAnsi="宋体" w:eastAsia="宋体" w:cs="宋体"/>
          <w:spacing w:val="11"/>
          <w:sz w:val="20"/>
          <w:szCs w:val="20"/>
          <w:lang w:eastAsia="zh-CN"/>
        </w:rPr>
        <w:t>3．本投标文件的有效期为投标截止日后</w:t>
      </w:r>
      <w:r>
        <w:rPr>
          <w:rFonts w:ascii="宋体" w:hAnsi="宋体" w:eastAsia="宋体" w:cs="宋体"/>
          <w:spacing w:val="-46"/>
          <w:sz w:val="20"/>
          <w:szCs w:val="20"/>
          <w:lang w:eastAsia="zh-CN"/>
        </w:rPr>
        <w:t xml:space="preserve"> </w:t>
      </w:r>
      <w:r>
        <w:rPr>
          <w:rFonts w:ascii="宋体" w:hAnsi="宋体" w:eastAsia="宋体" w:cs="宋体"/>
          <w:spacing w:val="-75"/>
          <w:sz w:val="20"/>
          <w:szCs w:val="20"/>
          <w:u w:val="single"/>
          <w:lang w:eastAsia="zh-CN"/>
        </w:rPr>
        <w:t xml:space="preserve"> </w:t>
      </w:r>
      <w:r>
        <w:rPr>
          <w:rFonts w:ascii="宋体" w:hAnsi="宋体" w:eastAsia="宋体" w:cs="宋体"/>
          <w:spacing w:val="11"/>
          <w:sz w:val="20"/>
          <w:szCs w:val="20"/>
          <w:u w:val="single"/>
          <w:lang w:eastAsia="zh-CN"/>
        </w:rPr>
        <w:t>120</w:t>
      </w:r>
      <w:r>
        <w:rPr>
          <w:rFonts w:ascii="宋体" w:hAnsi="宋体" w:eastAsia="宋体" w:cs="宋体"/>
          <w:spacing w:val="-34"/>
          <w:sz w:val="20"/>
          <w:szCs w:val="20"/>
          <w:u w:val="single"/>
          <w:lang w:eastAsia="zh-CN"/>
        </w:rPr>
        <w:t xml:space="preserve"> </w:t>
      </w:r>
      <w:r>
        <w:rPr>
          <w:rFonts w:ascii="宋体" w:hAnsi="宋体" w:eastAsia="宋体" w:cs="宋体"/>
          <w:spacing w:val="11"/>
          <w:sz w:val="20"/>
          <w:szCs w:val="20"/>
          <w:lang w:eastAsia="zh-CN"/>
        </w:rPr>
        <w:t>天内</w:t>
      </w:r>
      <w:r>
        <w:rPr>
          <w:rFonts w:ascii="宋体" w:hAnsi="宋体" w:eastAsia="宋体" w:cs="宋体"/>
          <w:spacing w:val="10"/>
          <w:sz w:val="20"/>
          <w:szCs w:val="20"/>
          <w:lang w:eastAsia="zh-CN"/>
        </w:rPr>
        <w:t>有效，如出现异议或投诉，则投标有效期自</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动延长至异议或投诉处理结束，确定中标人并发放中标通知书为止；</w:t>
      </w:r>
    </w:p>
    <w:p w14:paraId="7BE6CDF6">
      <w:pPr>
        <w:spacing w:before="232" w:line="370" w:lineRule="auto"/>
        <w:ind w:right="54" w:firstLine="418"/>
        <w:rPr>
          <w:rFonts w:ascii="宋体" w:hAnsi="宋体" w:eastAsia="宋体" w:cs="宋体"/>
          <w:sz w:val="20"/>
          <w:szCs w:val="20"/>
          <w:lang w:eastAsia="zh-CN"/>
        </w:rPr>
      </w:pPr>
      <w:r>
        <w:rPr>
          <w:rFonts w:ascii="宋体" w:hAnsi="宋体" w:eastAsia="宋体" w:cs="宋体"/>
          <w:spacing w:val="12"/>
          <w:sz w:val="20"/>
          <w:szCs w:val="20"/>
          <w:lang w:eastAsia="zh-CN"/>
        </w:rPr>
        <w:t>4．我公司承诺投标文件中的一切资料、数据是真实的，并承担由此引起的一切责任。如在本</w:t>
      </w:r>
      <w:r>
        <w:rPr>
          <w:rFonts w:ascii="宋体" w:hAnsi="宋体" w:eastAsia="宋体" w:cs="宋体"/>
          <w:spacing w:val="3"/>
          <w:sz w:val="20"/>
          <w:szCs w:val="20"/>
          <w:lang w:eastAsia="zh-CN"/>
        </w:rPr>
        <w:t xml:space="preserve"> </w:t>
      </w:r>
      <w:r>
        <w:rPr>
          <w:rFonts w:ascii="宋体" w:hAnsi="宋体" w:eastAsia="宋体" w:cs="宋体"/>
          <w:spacing w:val="10"/>
          <w:sz w:val="20"/>
          <w:szCs w:val="20"/>
          <w:lang w:eastAsia="zh-CN"/>
        </w:rPr>
        <w:t>项目招投标法定期间，若招标人（或招投标监管部门）</w:t>
      </w:r>
      <w:r>
        <w:rPr>
          <w:rFonts w:ascii="宋体" w:hAnsi="宋体" w:eastAsia="宋体" w:cs="宋体"/>
          <w:spacing w:val="9"/>
          <w:sz w:val="20"/>
          <w:szCs w:val="20"/>
          <w:lang w:eastAsia="zh-CN"/>
        </w:rPr>
        <w:t>收到任何针对我司的异议和投诉，我司应依</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法举证，否则愿意承担举证不能的法律后果。</w:t>
      </w:r>
    </w:p>
    <w:p w14:paraId="607848B5">
      <w:pPr>
        <w:spacing w:before="235" w:line="334" w:lineRule="auto"/>
        <w:ind w:left="1" w:right="54" w:firstLine="422"/>
        <w:rPr>
          <w:rFonts w:ascii="宋体" w:hAnsi="宋体" w:eastAsia="宋体" w:cs="宋体"/>
          <w:sz w:val="20"/>
          <w:szCs w:val="20"/>
          <w:lang w:eastAsia="zh-CN"/>
        </w:rPr>
      </w:pPr>
      <w:r>
        <w:rPr>
          <w:rFonts w:ascii="宋体" w:hAnsi="宋体" w:eastAsia="宋体" w:cs="宋体"/>
          <w:spacing w:val="12"/>
          <w:sz w:val="20"/>
          <w:szCs w:val="20"/>
          <w:lang w:eastAsia="zh-CN"/>
        </w:rPr>
        <w:t>5．我公司明白并愿意若在规定的投标截止时间之后至投标有效期之内撤回投标，给招标</w:t>
      </w:r>
      <w:r>
        <w:rPr>
          <w:rFonts w:ascii="宋体" w:hAnsi="宋体" w:eastAsia="宋体" w:cs="宋体"/>
          <w:spacing w:val="11"/>
          <w:sz w:val="20"/>
          <w:szCs w:val="20"/>
          <w:lang w:eastAsia="zh-CN"/>
        </w:rPr>
        <w:t>人造</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成损失的，我公司予以赔偿。</w:t>
      </w:r>
    </w:p>
    <w:p w14:paraId="018A28CA">
      <w:pPr>
        <w:spacing w:before="233" w:line="227" w:lineRule="auto"/>
        <w:ind w:left="421"/>
        <w:rPr>
          <w:rFonts w:ascii="宋体" w:hAnsi="宋体" w:eastAsia="宋体" w:cs="宋体"/>
          <w:sz w:val="20"/>
          <w:szCs w:val="20"/>
          <w:lang w:eastAsia="zh-CN"/>
        </w:rPr>
      </w:pPr>
      <w:r>
        <w:rPr>
          <w:rFonts w:ascii="宋体" w:hAnsi="宋体" w:eastAsia="宋体" w:cs="宋体"/>
          <w:spacing w:val="9"/>
          <w:sz w:val="20"/>
          <w:szCs w:val="20"/>
          <w:lang w:eastAsia="zh-CN"/>
        </w:rPr>
        <w:t>6．我公司同意按照招标人可能提出的要求而提供与投标有关的任何其它数据或信息。</w:t>
      </w:r>
    </w:p>
    <w:p w14:paraId="2C4B897A">
      <w:pPr>
        <w:spacing w:before="232" w:line="228" w:lineRule="auto"/>
        <w:ind w:left="425"/>
        <w:rPr>
          <w:rFonts w:ascii="宋体" w:hAnsi="宋体" w:eastAsia="宋体" w:cs="宋体"/>
          <w:sz w:val="20"/>
          <w:szCs w:val="20"/>
          <w:lang w:eastAsia="zh-CN"/>
        </w:rPr>
      </w:pPr>
      <w:r>
        <w:rPr>
          <w:rFonts w:ascii="宋体" w:hAnsi="宋体" w:eastAsia="宋体" w:cs="宋体"/>
          <w:spacing w:val="8"/>
          <w:sz w:val="20"/>
          <w:szCs w:val="20"/>
          <w:lang w:eastAsia="zh-CN"/>
        </w:rPr>
        <w:t>7．我公司如果中标，我公司保证：</w:t>
      </w:r>
    </w:p>
    <w:p w14:paraId="68E5DAB8">
      <w:pPr>
        <w:spacing w:before="229" w:line="371" w:lineRule="auto"/>
        <w:ind w:left="9" w:right="56" w:firstLine="415"/>
        <w:rPr>
          <w:rFonts w:ascii="宋体" w:hAnsi="宋体" w:eastAsia="宋体" w:cs="宋体"/>
          <w:sz w:val="20"/>
          <w:szCs w:val="20"/>
          <w:lang w:eastAsia="zh-CN"/>
        </w:rPr>
      </w:pPr>
      <w:r>
        <w:rPr>
          <w:rFonts w:ascii="宋体" w:hAnsi="宋体" w:eastAsia="宋体" w:cs="宋体"/>
          <w:spacing w:val="9"/>
          <w:sz w:val="20"/>
          <w:szCs w:val="20"/>
          <w:lang w:eastAsia="zh-CN"/>
        </w:rPr>
        <w:t>7.1</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保证履行招标文件以及招标文件修改书（如有）</w:t>
      </w:r>
      <w:r>
        <w:rPr>
          <w:rFonts w:ascii="宋体" w:hAnsi="宋体" w:eastAsia="宋体" w:cs="宋体"/>
          <w:spacing w:val="-58"/>
          <w:sz w:val="20"/>
          <w:szCs w:val="20"/>
          <w:lang w:eastAsia="zh-CN"/>
        </w:rPr>
        <w:t xml:space="preserve"> </w:t>
      </w:r>
      <w:r>
        <w:rPr>
          <w:rFonts w:ascii="宋体" w:hAnsi="宋体" w:eastAsia="宋体" w:cs="宋体"/>
          <w:spacing w:val="9"/>
          <w:sz w:val="20"/>
          <w:szCs w:val="20"/>
          <w:lang w:eastAsia="zh-CN"/>
        </w:rPr>
        <w:t>中的全部责任和义务，在招标文件规定的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时间内签订合同，并严格按国家有关法规履行我公司的全部责任，按质、按量、按期完成合同约定</w:t>
      </w:r>
      <w:r>
        <w:rPr>
          <w:rFonts w:ascii="宋体" w:hAnsi="宋体" w:eastAsia="宋体" w:cs="宋体"/>
          <w:spacing w:val="15"/>
          <w:sz w:val="20"/>
          <w:szCs w:val="20"/>
          <w:lang w:eastAsia="zh-CN"/>
        </w:rPr>
        <w:t xml:space="preserve"> </w:t>
      </w:r>
      <w:r>
        <w:rPr>
          <w:rFonts w:ascii="宋体" w:hAnsi="宋体" w:eastAsia="宋体" w:cs="宋体"/>
          <w:spacing w:val="9"/>
          <w:sz w:val="20"/>
          <w:szCs w:val="20"/>
          <w:lang w:eastAsia="zh-CN"/>
        </w:rPr>
        <w:t>的全部任务。同时，承诺遵守招标人提出的限额设计、限额施工相关要求。</w:t>
      </w:r>
    </w:p>
    <w:p w14:paraId="5504C289">
      <w:pPr>
        <w:spacing w:before="230" w:line="371" w:lineRule="auto"/>
        <w:ind w:left="1" w:right="57" w:firstLine="423"/>
        <w:rPr>
          <w:rFonts w:ascii="宋体" w:hAnsi="宋体" w:eastAsia="宋体" w:cs="宋体"/>
          <w:sz w:val="20"/>
          <w:szCs w:val="20"/>
          <w:lang w:eastAsia="zh-CN"/>
        </w:rPr>
      </w:pPr>
      <w:r>
        <w:rPr>
          <w:rFonts w:ascii="宋体" w:hAnsi="宋体" w:eastAsia="宋体" w:cs="宋体"/>
          <w:spacing w:val="10"/>
          <w:sz w:val="20"/>
          <w:szCs w:val="20"/>
          <w:lang w:eastAsia="zh-CN"/>
        </w:rPr>
        <w:t>7.2</w:t>
      </w:r>
      <w:r>
        <w:rPr>
          <w:rFonts w:ascii="宋体" w:hAnsi="宋体" w:eastAsia="宋体" w:cs="宋体"/>
          <w:spacing w:val="-33"/>
          <w:sz w:val="20"/>
          <w:szCs w:val="20"/>
          <w:lang w:eastAsia="zh-CN"/>
        </w:rPr>
        <w:t xml:space="preserve"> </w:t>
      </w:r>
      <w:r>
        <w:rPr>
          <w:rFonts w:ascii="宋体" w:hAnsi="宋体" w:eastAsia="宋体" w:cs="宋体"/>
          <w:spacing w:val="10"/>
          <w:sz w:val="20"/>
          <w:szCs w:val="20"/>
          <w:lang w:eastAsia="zh-CN"/>
        </w:rPr>
        <w:t>保证将我公司的资质承包范围不能涵盖或不具备相应能力（该能力须保证进度和质量且须</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获得发包人认可）的部分专业工程（如果有</w:t>
      </w:r>
      <w:r>
        <w:rPr>
          <w:rFonts w:ascii="宋体" w:hAnsi="宋体" w:eastAsia="宋体" w:cs="宋体"/>
          <w:spacing w:val="20"/>
          <w:sz w:val="20"/>
          <w:szCs w:val="20"/>
          <w:lang w:eastAsia="zh-CN"/>
        </w:rPr>
        <w:t>），</w:t>
      </w:r>
      <w:r>
        <w:rPr>
          <w:rFonts w:ascii="宋体" w:hAnsi="宋体" w:eastAsia="宋体" w:cs="宋体"/>
          <w:spacing w:val="9"/>
          <w:sz w:val="20"/>
          <w:szCs w:val="20"/>
          <w:lang w:eastAsia="zh-CN"/>
        </w:rPr>
        <w:t>委托获得招标人批准的具备相应专业资质和能力的</w:t>
      </w:r>
      <w:r>
        <w:rPr>
          <w:rFonts w:ascii="宋体" w:hAnsi="宋体" w:eastAsia="宋体" w:cs="宋体"/>
          <w:spacing w:val="1"/>
          <w:sz w:val="20"/>
          <w:szCs w:val="20"/>
          <w:lang w:eastAsia="zh-CN"/>
        </w:rPr>
        <w:t xml:space="preserve"> </w:t>
      </w:r>
      <w:r>
        <w:rPr>
          <w:rFonts w:ascii="宋体" w:hAnsi="宋体" w:eastAsia="宋体" w:cs="宋体"/>
          <w:spacing w:val="8"/>
          <w:sz w:val="20"/>
          <w:szCs w:val="20"/>
          <w:lang w:eastAsia="zh-CN"/>
        </w:rPr>
        <w:t>单位实施，确保项目质量及进度。</w:t>
      </w:r>
    </w:p>
    <w:p w14:paraId="32A7E354">
      <w:pPr>
        <w:spacing w:line="371" w:lineRule="auto"/>
        <w:rPr>
          <w:rFonts w:ascii="宋体" w:hAnsi="宋体" w:eastAsia="宋体" w:cs="宋体"/>
          <w:sz w:val="20"/>
          <w:szCs w:val="20"/>
          <w:lang w:eastAsia="zh-CN"/>
        </w:rPr>
        <w:sectPr>
          <w:footerReference r:id="rId62" w:type="default"/>
          <w:pgSz w:w="11905" w:h="16839"/>
          <w:pgMar w:top="400" w:right="1386" w:bottom="1156" w:left="1448" w:header="0" w:footer="994" w:gutter="0"/>
          <w:pgNumType w:fmt="decimal"/>
          <w:cols w:space="720" w:num="1"/>
        </w:sectPr>
      </w:pPr>
    </w:p>
    <w:p w14:paraId="6DC8D405">
      <w:pPr>
        <w:pStyle w:val="4"/>
        <w:spacing w:line="275" w:lineRule="auto"/>
        <w:rPr>
          <w:lang w:eastAsia="zh-CN"/>
        </w:rPr>
      </w:pPr>
    </w:p>
    <w:p w14:paraId="4C7AC119">
      <w:pPr>
        <w:pStyle w:val="4"/>
        <w:spacing w:line="275" w:lineRule="auto"/>
        <w:rPr>
          <w:lang w:eastAsia="zh-CN"/>
        </w:rPr>
      </w:pPr>
    </w:p>
    <w:p w14:paraId="1C4EAA89">
      <w:pPr>
        <w:pStyle w:val="4"/>
        <w:spacing w:line="276" w:lineRule="auto"/>
        <w:rPr>
          <w:lang w:eastAsia="zh-CN"/>
        </w:rPr>
      </w:pPr>
    </w:p>
    <w:p w14:paraId="10F10411">
      <w:pPr>
        <w:pStyle w:val="4"/>
        <w:spacing w:line="276" w:lineRule="auto"/>
        <w:rPr>
          <w:lang w:eastAsia="zh-CN"/>
        </w:rPr>
      </w:pPr>
    </w:p>
    <w:p w14:paraId="0935BFCB">
      <w:pPr>
        <w:spacing w:before="65" w:line="388" w:lineRule="auto"/>
        <w:ind w:firstLine="425"/>
        <w:rPr>
          <w:rFonts w:ascii="宋体" w:hAnsi="宋体" w:eastAsia="宋体" w:cs="宋体"/>
          <w:sz w:val="20"/>
          <w:szCs w:val="20"/>
          <w:lang w:eastAsia="zh-CN"/>
        </w:rPr>
      </w:pPr>
      <w:r>
        <w:rPr>
          <w:rFonts w:ascii="宋体" w:hAnsi="宋体" w:eastAsia="宋体" w:cs="宋体"/>
          <w:spacing w:val="10"/>
          <w:sz w:val="20"/>
          <w:szCs w:val="20"/>
          <w:lang w:eastAsia="zh-CN"/>
        </w:rPr>
        <w:t>7.3</w:t>
      </w:r>
      <w:r>
        <w:rPr>
          <w:rFonts w:ascii="宋体" w:hAnsi="宋体" w:eastAsia="宋体" w:cs="宋体"/>
          <w:spacing w:val="-33"/>
          <w:sz w:val="20"/>
          <w:szCs w:val="20"/>
          <w:lang w:eastAsia="zh-CN"/>
        </w:rPr>
        <w:t xml:space="preserve"> </w:t>
      </w:r>
      <w:r>
        <w:rPr>
          <w:rFonts w:ascii="宋体" w:hAnsi="宋体" w:eastAsia="宋体" w:cs="宋体"/>
          <w:spacing w:val="10"/>
          <w:sz w:val="20"/>
          <w:szCs w:val="20"/>
          <w:lang w:eastAsia="zh-CN"/>
        </w:rPr>
        <w:t>保证所完成的设计将完全符合国家相关规范要求，符合或优于招标文件、技术条件、合同</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条款的要求。若我公司完成的设计文件未能达到发包人（或</w:t>
      </w:r>
      <w:r>
        <w:rPr>
          <w:rFonts w:ascii="宋体" w:hAnsi="宋体" w:eastAsia="宋体" w:cs="宋体"/>
          <w:spacing w:val="9"/>
          <w:sz w:val="20"/>
          <w:szCs w:val="20"/>
          <w:lang w:eastAsia="zh-CN"/>
        </w:rPr>
        <w:t>相关政府部门）的要求，我公司将无条</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件根据要求进行修改设计文件，直至得到招标人（及相关政府部</w:t>
      </w:r>
      <w:r>
        <w:rPr>
          <w:rFonts w:ascii="宋体" w:hAnsi="宋体" w:eastAsia="宋体" w:cs="宋体"/>
          <w:spacing w:val="9"/>
          <w:sz w:val="20"/>
          <w:szCs w:val="20"/>
          <w:lang w:eastAsia="zh-CN"/>
        </w:rPr>
        <w:t>门）的认可为止。方案及初步设计</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必须经招标人及咨询单位同意。</w:t>
      </w:r>
    </w:p>
    <w:p w14:paraId="6E0B8A63">
      <w:pPr>
        <w:spacing w:before="233" w:line="406" w:lineRule="auto"/>
        <w:ind w:right="2" w:firstLine="425"/>
        <w:rPr>
          <w:rFonts w:ascii="宋体" w:hAnsi="宋体" w:eastAsia="宋体" w:cs="宋体"/>
          <w:sz w:val="20"/>
          <w:szCs w:val="20"/>
          <w:lang w:eastAsia="zh-CN"/>
        </w:rPr>
      </w:pPr>
      <w:r>
        <w:rPr>
          <w:rFonts w:ascii="宋体" w:hAnsi="宋体" w:eastAsia="宋体" w:cs="宋体"/>
          <w:spacing w:val="10"/>
          <w:sz w:val="20"/>
          <w:szCs w:val="20"/>
          <w:lang w:eastAsia="zh-CN"/>
        </w:rPr>
        <w:t>7.4</w:t>
      </w:r>
      <w:r>
        <w:rPr>
          <w:rFonts w:ascii="宋体" w:hAnsi="宋体" w:eastAsia="宋体" w:cs="宋体"/>
          <w:spacing w:val="-33"/>
          <w:sz w:val="20"/>
          <w:szCs w:val="20"/>
          <w:lang w:eastAsia="zh-CN"/>
        </w:rPr>
        <w:t xml:space="preserve"> </w:t>
      </w:r>
      <w:r>
        <w:rPr>
          <w:rFonts w:ascii="宋体" w:hAnsi="宋体" w:eastAsia="宋体" w:cs="宋体"/>
          <w:spacing w:val="10"/>
          <w:sz w:val="20"/>
          <w:szCs w:val="20"/>
          <w:lang w:eastAsia="zh-CN"/>
        </w:rPr>
        <w:t>承诺严格遵守本合同工期，保证尽一切力量确保投标承诺的竣工日期，承担本项目的方案</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深化及初步设计、施工图设计、施工图审查、用地规划及</w:t>
      </w:r>
      <w:r>
        <w:rPr>
          <w:rFonts w:ascii="宋体" w:hAnsi="宋体" w:eastAsia="宋体" w:cs="宋体"/>
          <w:spacing w:val="9"/>
          <w:sz w:val="20"/>
          <w:szCs w:val="20"/>
          <w:lang w:eastAsia="zh-CN"/>
        </w:rPr>
        <w:t>施工报建等各项报批工作。各项报建报批</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工作所需的时间已包含在本项目总工期内，并承担各项报</w:t>
      </w:r>
      <w:r>
        <w:rPr>
          <w:rFonts w:ascii="宋体" w:hAnsi="宋体" w:eastAsia="宋体" w:cs="宋体"/>
          <w:spacing w:val="9"/>
          <w:sz w:val="20"/>
          <w:szCs w:val="20"/>
          <w:lang w:eastAsia="zh-CN"/>
        </w:rPr>
        <w:t>建工作中存在的审批缓慢，审批不通过等</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风险，因设计施工总承包报建工作程序与现有报建流程不</w:t>
      </w:r>
      <w:r>
        <w:rPr>
          <w:rFonts w:ascii="宋体" w:hAnsi="宋体" w:eastAsia="宋体" w:cs="宋体"/>
          <w:spacing w:val="9"/>
          <w:sz w:val="20"/>
          <w:szCs w:val="20"/>
          <w:lang w:eastAsia="zh-CN"/>
        </w:rPr>
        <w:t>相符所带来的报建延误等风险，由我公司</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承担。若我公司未能按投标承诺的工期完成本项目，除承</w:t>
      </w:r>
      <w:r>
        <w:rPr>
          <w:rFonts w:ascii="宋体" w:hAnsi="宋体" w:eastAsia="宋体" w:cs="宋体"/>
          <w:spacing w:val="9"/>
          <w:sz w:val="20"/>
          <w:szCs w:val="20"/>
          <w:lang w:eastAsia="zh-CN"/>
        </w:rPr>
        <w:t>担合同约定的违约责任外，招标人有权解</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除合同，我公司承担由于违约解除合同退场造成的对招标人的一切损失。</w:t>
      </w:r>
    </w:p>
    <w:p w14:paraId="4BC8E848">
      <w:pPr>
        <w:spacing w:before="229" w:line="371" w:lineRule="auto"/>
        <w:ind w:firstLine="425"/>
        <w:rPr>
          <w:rFonts w:ascii="宋体" w:hAnsi="宋体" w:eastAsia="宋体" w:cs="宋体"/>
          <w:sz w:val="20"/>
          <w:szCs w:val="20"/>
          <w:lang w:eastAsia="zh-CN"/>
        </w:rPr>
      </w:pPr>
      <w:r>
        <w:rPr>
          <w:rFonts w:ascii="宋体" w:hAnsi="宋体" w:eastAsia="宋体" w:cs="宋体"/>
          <w:spacing w:val="10"/>
          <w:sz w:val="20"/>
          <w:szCs w:val="20"/>
          <w:lang w:eastAsia="zh-CN"/>
        </w:rPr>
        <w:t>7.5</w:t>
      </w:r>
      <w:r>
        <w:rPr>
          <w:rFonts w:ascii="宋体" w:hAnsi="宋体" w:eastAsia="宋体" w:cs="宋体"/>
          <w:spacing w:val="-33"/>
          <w:sz w:val="20"/>
          <w:szCs w:val="20"/>
          <w:lang w:eastAsia="zh-CN"/>
        </w:rPr>
        <w:t xml:space="preserve"> </w:t>
      </w:r>
      <w:r>
        <w:rPr>
          <w:rFonts w:ascii="宋体" w:hAnsi="宋体" w:eastAsia="宋体" w:cs="宋体"/>
          <w:spacing w:val="10"/>
          <w:sz w:val="20"/>
          <w:szCs w:val="20"/>
          <w:lang w:eastAsia="zh-CN"/>
        </w:rPr>
        <w:t>接受招标人为本项目委派的工程监理、造价咨询、工程设计咨询、项目代建等咨询管理单</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位的管理及监督。接受这些监督并不免除投标人（设计施工总承</w:t>
      </w:r>
      <w:r>
        <w:rPr>
          <w:rFonts w:ascii="宋体" w:hAnsi="宋体" w:eastAsia="宋体" w:cs="宋体"/>
          <w:spacing w:val="9"/>
          <w:sz w:val="20"/>
          <w:szCs w:val="20"/>
          <w:lang w:eastAsia="zh-CN"/>
        </w:rPr>
        <w:t>包单位）作为合同方所应承担的责</w:t>
      </w:r>
      <w:r>
        <w:rPr>
          <w:rFonts w:ascii="宋体" w:hAnsi="宋体" w:eastAsia="宋体" w:cs="宋体"/>
          <w:sz w:val="20"/>
          <w:szCs w:val="20"/>
          <w:lang w:eastAsia="zh-CN"/>
        </w:rPr>
        <w:t xml:space="preserve"> 任。</w:t>
      </w:r>
    </w:p>
    <w:p w14:paraId="7583F6C8">
      <w:pPr>
        <w:spacing w:before="229" w:line="371" w:lineRule="auto"/>
        <w:ind w:left="1" w:right="2" w:firstLine="424"/>
        <w:rPr>
          <w:rFonts w:ascii="宋体" w:hAnsi="宋体" w:eastAsia="宋体" w:cs="宋体"/>
          <w:sz w:val="20"/>
          <w:szCs w:val="20"/>
          <w:lang w:eastAsia="zh-CN"/>
        </w:rPr>
      </w:pPr>
      <w:r>
        <w:rPr>
          <w:rFonts w:ascii="宋体" w:hAnsi="宋体" w:eastAsia="宋体" w:cs="宋体"/>
          <w:spacing w:val="8"/>
          <w:sz w:val="20"/>
          <w:szCs w:val="20"/>
          <w:lang w:eastAsia="zh-CN"/>
        </w:rPr>
        <w:t>7.6</w:t>
      </w:r>
      <w:r>
        <w:rPr>
          <w:rFonts w:ascii="宋体" w:hAnsi="宋体" w:eastAsia="宋体" w:cs="宋体"/>
          <w:spacing w:val="-25"/>
          <w:sz w:val="20"/>
          <w:szCs w:val="20"/>
          <w:lang w:eastAsia="zh-CN"/>
        </w:rPr>
        <w:t xml:space="preserve"> </w:t>
      </w:r>
      <w:r>
        <w:rPr>
          <w:rFonts w:ascii="宋体" w:hAnsi="宋体" w:eastAsia="宋体" w:cs="宋体"/>
          <w:spacing w:val="8"/>
          <w:sz w:val="20"/>
          <w:szCs w:val="20"/>
          <w:lang w:eastAsia="zh-CN"/>
        </w:rPr>
        <w:t>保证投标所报的设计负责人、施工负责人在本项目合同签订后</w:t>
      </w:r>
      <w:r>
        <w:rPr>
          <w:rFonts w:ascii="宋体" w:hAnsi="宋体" w:eastAsia="宋体" w:cs="宋体"/>
          <w:spacing w:val="-32"/>
          <w:sz w:val="20"/>
          <w:szCs w:val="20"/>
          <w:lang w:eastAsia="zh-CN"/>
        </w:rPr>
        <w:t xml:space="preserve"> </w:t>
      </w:r>
      <w:r>
        <w:rPr>
          <w:rFonts w:ascii="宋体" w:hAnsi="宋体" w:eastAsia="宋体" w:cs="宋体"/>
          <w:spacing w:val="8"/>
          <w:sz w:val="20"/>
          <w:szCs w:val="20"/>
          <w:lang w:eastAsia="zh-CN"/>
        </w:rPr>
        <w:t>7 日内到职，全过程服务于</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本项目，在过程中非不可抗力或招标人要求不得更换。</w:t>
      </w:r>
      <w:r>
        <w:rPr>
          <w:rFonts w:ascii="宋体" w:hAnsi="宋体" w:eastAsia="宋体" w:cs="宋体"/>
          <w:spacing w:val="9"/>
          <w:sz w:val="20"/>
          <w:szCs w:val="20"/>
          <w:lang w:eastAsia="zh-CN"/>
        </w:rPr>
        <w:t>我公司违反以上承诺的，同意按合同条款的</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规定承担违约责任。</w:t>
      </w:r>
    </w:p>
    <w:p w14:paraId="629F54AF">
      <w:pPr>
        <w:spacing w:before="231" w:line="388" w:lineRule="auto"/>
        <w:ind w:firstLine="425"/>
        <w:rPr>
          <w:rFonts w:ascii="宋体" w:hAnsi="宋体" w:eastAsia="宋体" w:cs="宋体"/>
          <w:sz w:val="20"/>
          <w:szCs w:val="20"/>
          <w:lang w:eastAsia="zh-CN"/>
        </w:rPr>
      </w:pPr>
      <w:r>
        <w:rPr>
          <w:rFonts w:ascii="宋体" w:hAnsi="宋体" w:eastAsia="宋体" w:cs="宋体"/>
          <w:spacing w:val="9"/>
          <w:sz w:val="20"/>
          <w:szCs w:val="20"/>
          <w:lang w:eastAsia="zh-CN"/>
        </w:rPr>
        <w:t>7.7</w:t>
      </w:r>
      <w:r>
        <w:rPr>
          <w:rFonts w:ascii="宋体" w:hAnsi="宋体" w:eastAsia="宋体" w:cs="宋体"/>
          <w:spacing w:val="-33"/>
          <w:sz w:val="20"/>
          <w:szCs w:val="20"/>
          <w:lang w:eastAsia="zh-CN"/>
        </w:rPr>
        <w:t xml:space="preserve"> </w:t>
      </w:r>
      <w:r>
        <w:rPr>
          <w:rFonts w:ascii="宋体" w:hAnsi="宋体" w:eastAsia="宋体" w:cs="宋体"/>
          <w:spacing w:val="9"/>
          <w:sz w:val="20"/>
          <w:szCs w:val="20"/>
          <w:lang w:eastAsia="zh-CN"/>
        </w:rPr>
        <w:t>我单位郑重承诺：</w:t>
      </w:r>
      <w:r>
        <w:rPr>
          <w:rFonts w:ascii="宋体" w:hAnsi="宋体" w:eastAsia="宋体" w:cs="宋体"/>
          <w:spacing w:val="-58"/>
          <w:sz w:val="20"/>
          <w:szCs w:val="20"/>
          <w:lang w:eastAsia="zh-CN"/>
        </w:rPr>
        <w:t xml:space="preserve"> </w:t>
      </w:r>
      <w:r>
        <w:rPr>
          <w:rFonts w:ascii="宋体" w:hAnsi="宋体" w:eastAsia="宋体" w:cs="宋体"/>
          <w:spacing w:val="9"/>
          <w:sz w:val="20"/>
          <w:szCs w:val="20"/>
          <w:lang w:eastAsia="zh-CN"/>
        </w:rPr>
        <w:t>中标后，我司将按不低于招标合同要求的《承包人拟投入本工程主要工</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程管理人员一览表》《主要设计人员及驻场人员配备表》配置人</w:t>
      </w:r>
      <w:r>
        <w:rPr>
          <w:rFonts w:ascii="宋体" w:hAnsi="宋体" w:eastAsia="宋体" w:cs="宋体"/>
          <w:spacing w:val="9"/>
          <w:sz w:val="20"/>
          <w:szCs w:val="20"/>
          <w:lang w:eastAsia="zh-CN"/>
        </w:rPr>
        <w:t>员，并根据工程的实际情况委派符</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合要求（相应等级及数量）的注册建造师及专职安全人员，负责</w:t>
      </w:r>
      <w:r>
        <w:rPr>
          <w:rFonts w:ascii="宋体" w:hAnsi="宋体" w:eastAsia="宋体" w:cs="宋体"/>
          <w:spacing w:val="9"/>
          <w:sz w:val="20"/>
          <w:szCs w:val="20"/>
          <w:lang w:eastAsia="zh-CN"/>
        </w:rPr>
        <w:t>相应工程的报建报批及具体实施，</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委派的注册建造师及专职安全员须经招标人同意。</w:t>
      </w:r>
    </w:p>
    <w:p w14:paraId="1580AB7F">
      <w:pPr>
        <w:spacing w:before="234" w:line="370" w:lineRule="auto"/>
        <w:ind w:firstLine="425"/>
        <w:rPr>
          <w:rFonts w:ascii="宋体" w:hAnsi="宋体" w:eastAsia="宋体" w:cs="宋体"/>
          <w:sz w:val="20"/>
          <w:szCs w:val="20"/>
          <w:lang w:eastAsia="zh-CN"/>
        </w:rPr>
      </w:pPr>
      <w:r>
        <w:rPr>
          <w:rFonts w:ascii="宋体" w:hAnsi="宋体" w:eastAsia="宋体" w:cs="宋体"/>
          <w:spacing w:val="10"/>
          <w:sz w:val="20"/>
          <w:szCs w:val="20"/>
          <w:lang w:eastAsia="zh-CN"/>
        </w:rPr>
        <w:t>7.8</w:t>
      </w:r>
      <w:r>
        <w:rPr>
          <w:rFonts w:ascii="宋体" w:hAnsi="宋体" w:eastAsia="宋体" w:cs="宋体"/>
          <w:spacing w:val="-33"/>
          <w:sz w:val="20"/>
          <w:szCs w:val="20"/>
          <w:lang w:eastAsia="zh-CN"/>
        </w:rPr>
        <w:t xml:space="preserve"> </w:t>
      </w:r>
      <w:r>
        <w:rPr>
          <w:rFonts w:ascii="宋体" w:hAnsi="宋体" w:eastAsia="宋体" w:cs="宋体"/>
          <w:spacing w:val="10"/>
          <w:sz w:val="20"/>
          <w:szCs w:val="20"/>
          <w:lang w:eastAsia="zh-CN"/>
        </w:rPr>
        <w:t>保证所投入本项目的主要材料、设备质量符合或优于招标文件要求，不低于黄埔现行同类</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项目标准（详见《主要设备材料参考品牌表》（如有</w:t>
      </w:r>
      <w:r>
        <w:rPr>
          <w:rFonts w:ascii="宋体" w:hAnsi="宋体" w:eastAsia="宋体" w:cs="宋体"/>
          <w:spacing w:val="4"/>
          <w:sz w:val="20"/>
          <w:szCs w:val="20"/>
          <w:lang w:eastAsia="zh-CN"/>
        </w:rPr>
        <w:t>）</w:t>
      </w:r>
      <w:r>
        <w:rPr>
          <w:rFonts w:ascii="宋体" w:hAnsi="宋体" w:eastAsia="宋体" w:cs="宋体"/>
          <w:spacing w:val="-58"/>
          <w:sz w:val="20"/>
          <w:szCs w:val="20"/>
          <w:lang w:eastAsia="zh-CN"/>
        </w:rPr>
        <w:t xml:space="preserve"> </w:t>
      </w:r>
      <w:r>
        <w:rPr>
          <w:rFonts w:ascii="宋体" w:hAnsi="宋体" w:eastAsia="宋体" w:cs="宋体"/>
          <w:spacing w:val="4"/>
          <w:sz w:val="20"/>
          <w:szCs w:val="20"/>
          <w:lang w:eastAsia="zh-CN"/>
        </w:rPr>
        <w:t>）</w:t>
      </w:r>
      <w:r>
        <w:rPr>
          <w:rFonts w:ascii="宋体" w:hAnsi="宋体" w:eastAsia="宋体" w:cs="宋体"/>
          <w:spacing w:val="9"/>
          <w:sz w:val="20"/>
          <w:szCs w:val="20"/>
          <w:lang w:eastAsia="zh-CN"/>
        </w:rPr>
        <w:t>。所投入本项目的辅助设备、</w:t>
      </w:r>
      <w:r>
        <w:rPr>
          <w:rFonts w:ascii="宋体" w:hAnsi="宋体" w:eastAsia="宋体" w:cs="宋体"/>
          <w:spacing w:val="8"/>
          <w:sz w:val="20"/>
          <w:szCs w:val="20"/>
          <w:lang w:eastAsia="zh-CN"/>
        </w:rPr>
        <w:t>材料与主要</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材料、设备质量一致并有良好的配套性。</w:t>
      </w:r>
    </w:p>
    <w:p w14:paraId="043FEC86">
      <w:pPr>
        <w:spacing w:before="232" w:line="334" w:lineRule="auto"/>
        <w:ind w:left="1" w:right="2" w:firstLine="424"/>
        <w:rPr>
          <w:rFonts w:ascii="宋体" w:hAnsi="宋体" w:eastAsia="宋体" w:cs="宋体"/>
          <w:sz w:val="20"/>
          <w:szCs w:val="20"/>
          <w:lang w:eastAsia="zh-CN"/>
        </w:rPr>
      </w:pPr>
      <w:r>
        <w:rPr>
          <w:rFonts w:ascii="宋体" w:hAnsi="宋体" w:eastAsia="宋体" w:cs="宋体"/>
          <w:spacing w:val="10"/>
          <w:sz w:val="20"/>
          <w:szCs w:val="20"/>
          <w:lang w:eastAsia="zh-CN"/>
        </w:rPr>
        <w:t>7.9</w:t>
      </w:r>
      <w:r>
        <w:rPr>
          <w:rFonts w:ascii="宋体" w:hAnsi="宋体" w:eastAsia="宋体" w:cs="宋体"/>
          <w:spacing w:val="-33"/>
          <w:sz w:val="20"/>
          <w:szCs w:val="20"/>
          <w:lang w:eastAsia="zh-CN"/>
        </w:rPr>
        <w:t xml:space="preserve"> </w:t>
      </w:r>
      <w:r>
        <w:rPr>
          <w:rFonts w:ascii="宋体" w:hAnsi="宋体" w:eastAsia="宋体" w:cs="宋体"/>
          <w:spacing w:val="10"/>
          <w:sz w:val="20"/>
          <w:szCs w:val="20"/>
          <w:lang w:eastAsia="zh-CN"/>
        </w:rPr>
        <w:t>保证按照招标文件的要求确保安全生产及文明施工，如有违反，我公司愿意按合同约定承</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担违约责任，并为此负相关的法律责任。</w:t>
      </w:r>
    </w:p>
    <w:p w14:paraId="23618BCD">
      <w:pPr>
        <w:spacing w:before="234" w:line="334" w:lineRule="auto"/>
        <w:ind w:left="2" w:firstLine="423"/>
        <w:rPr>
          <w:rFonts w:ascii="宋体" w:hAnsi="宋体" w:eastAsia="宋体" w:cs="宋体"/>
          <w:sz w:val="20"/>
          <w:szCs w:val="20"/>
          <w:lang w:eastAsia="zh-CN"/>
        </w:rPr>
      </w:pPr>
      <w:r>
        <w:rPr>
          <w:rFonts w:ascii="宋体" w:hAnsi="宋体" w:eastAsia="宋体" w:cs="宋体"/>
          <w:spacing w:val="8"/>
          <w:sz w:val="20"/>
          <w:szCs w:val="20"/>
          <w:lang w:eastAsia="zh-CN"/>
        </w:rPr>
        <w:t>7.10</w:t>
      </w:r>
      <w:r>
        <w:rPr>
          <w:rFonts w:ascii="宋体" w:hAnsi="宋体" w:eastAsia="宋体" w:cs="宋体"/>
          <w:spacing w:val="-40"/>
          <w:sz w:val="20"/>
          <w:szCs w:val="20"/>
          <w:lang w:eastAsia="zh-CN"/>
        </w:rPr>
        <w:t xml:space="preserve"> </w:t>
      </w:r>
      <w:r>
        <w:rPr>
          <w:rFonts w:ascii="宋体" w:hAnsi="宋体" w:eastAsia="宋体" w:cs="宋体"/>
          <w:spacing w:val="8"/>
          <w:sz w:val="20"/>
          <w:szCs w:val="20"/>
          <w:lang w:eastAsia="zh-CN"/>
        </w:rPr>
        <w:t>保证按国家的有关规定制订保证民工工资支付的方案及</w:t>
      </w:r>
      <w:r>
        <w:rPr>
          <w:rFonts w:ascii="宋体" w:hAnsi="宋体" w:eastAsia="宋体" w:cs="宋体"/>
          <w:spacing w:val="7"/>
          <w:sz w:val="20"/>
          <w:szCs w:val="20"/>
          <w:lang w:eastAsia="zh-CN"/>
        </w:rPr>
        <w:t>保证措施，否则，我公司愿按合同</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条款规定承担违约责任并赔偿招标人的全部损失。</w:t>
      </w:r>
    </w:p>
    <w:p w14:paraId="703CF702">
      <w:pPr>
        <w:spacing w:line="334" w:lineRule="auto"/>
        <w:rPr>
          <w:rFonts w:ascii="宋体" w:hAnsi="宋体" w:eastAsia="宋体" w:cs="宋体"/>
          <w:sz w:val="20"/>
          <w:szCs w:val="20"/>
          <w:lang w:eastAsia="zh-CN"/>
        </w:rPr>
        <w:sectPr>
          <w:footerReference r:id="rId63" w:type="default"/>
          <w:pgSz w:w="11905" w:h="16839"/>
          <w:pgMar w:top="400" w:right="1440" w:bottom="1156" w:left="1447" w:header="0" w:footer="994" w:gutter="0"/>
          <w:pgNumType w:fmt="decimal"/>
          <w:cols w:space="720" w:num="1"/>
        </w:sectPr>
      </w:pPr>
    </w:p>
    <w:p w14:paraId="6DDD0920">
      <w:pPr>
        <w:pStyle w:val="4"/>
        <w:spacing w:line="275" w:lineRule="auto"/>
        <w:rPr>
          <w:lang w:eastAsia="zh-CN"/>
        </w:rPr>
      </w:pPr>
    </w:p>
    <w:p w14:paraId="53B40523">
      <w:pPr>
        <w:pStyle w:val="4"/>
        <w:spacing w:line="275" w:lineRule="auto"/>
        <w:rPr>
          <w:lang w:eastAsia="zh-CN"/>
        </w:rPr>
      </w:pPr>
    </w:p>
    <w:p w14:paraId="3C35FAF0">
      <w:pPr>
        <w:pStyle w:val="4"/>
        <w:spacing w:line="275" w:lineRule="auto"/>
        <w:rPr>
          <w:lang w:eastAsia="zh-CN"/>
        </w:rPr>
      </w:pPr>
    </w:p>
    <w:p w14:paraId="7DE8A040">
      <w:pPr>
        <w:pStyle w:val="4"/>
        <w:spacing w:line="276" w:lineRule="auto"/>
        <w:rPr>
          <w:lang w:eastAsia="zh-CN"/>
        </w:rPr>
      </w:pPr>
    </w:p>
    <w:p w14:paraId="6058BA00">
      <w:pPr>
        <w:spacing w:before="65" w:line="227" w:lineRule="auto"/>
        <w:ind w:left="3362"/>
        <w:rPr>
          <w:rFonts w:ascii="宋体" w:hAnsi="宋体" w:eastAsia="宋体" w:cs="宋体"/>
          <w:sz w:val="20"/>
          <w:szCs w:val="20"/>
          <w:lang w:eastAsia="zh-CN"/>
        </w:rPr>
      </w:pPr>
      <w:r>
        <w:rPr>
          <w:rFonts w:ascii="宋体" w:hAnsi="宋体" w:eastAsia="宋体" w:cs="宋体"/>
          <w:spacing w:val="11"/>
          <w:sz w:val="20"/>
          <w:szCs w:val="20"/>
          <w:lang w:eastAsia="zh-CN"/>
        </w:rPr>
        <w:t>投标人</w:t>
      </w:r>
      <w:r>
        <w:rPr>
          <w:rFonts w:ascii="宋体" w:hAnsi="宋体" w:eastAsia="宋体" w:cs="宋体"/>
          <w:spacing w:val="-5"/>
          <w:sz w:val="20"/>
          <w:szCs w:val="20"/>
          <w:lang w:eastAsia="zh-CN"/>
        </w:rPr>
        <w:t>：（</w:t>
      </w:r>
      <w:r>
        <w:rPr>
          <w:rFonts w:ascii="宋体" w:hAnsi="宋体" w:eastAsia="宋体" w:cs="宋体"/>
          <w:spacing w:val="11"/>
          <w:sz w:val="20"/>
          <w:szCs w:val="20"/>
          <w:lang w:eastAsia="zh-CN"/>
        </w:rPr>
        <w:t>盖章）</w:t>
      </w:r>
    </w:p>
    <w:p w14:paraId="46E46A7D">
      <w:pPr>
        <w:spacing w:before="234" w:line="227" w:lineRule="auto"/>
        <w:ind w:left="1155"/>
        <w:rPr>
          <w:rFonts w:ascii="宋体" w:hAnsi="宋体" w:eastAsia="宋体" w:cs="宋体"/>
          <w:sz w:val="20"/>
          <w:szCs w:val="20"/>
          <w:lang w:eastAsia="zh-CN"/>
        </w:rPr>
      </w:pPr>
      <w:r>
        <w:rPr>
          <w:rFonts w:ascii="宋体" w:hAnsi="宋体" w:eastAsia="宋体" w:cs="宋体"/>
          <w:spacing w:val="9"/>
          <w:sz w:val="20"/>
          <w:szCs w:val="20"/>
          <w:lang w:eastAsia="zh-CN"/>
        </w:rPr>
        <w:t>法定代表人或其授权委托人（签名或盖章</w:t>
      </w:r>
      <w:r>
        <w:rPr>
          <w:rFonts w:ascii="宋体" w:hAnsi="宋体" w:eastAsia="宋体" w:cs="宋体"/>
          <w:spacing w:val="2"/>
          <w:sz w:val="20"/>
          <w:szCs w:val="20"/>
          <w:lang w:eastAsia="zh-CN"/>
        </w:rPr>
        <w:t>）：</w:t>
      </w:r>
    </w:p>
    <w:p w14:paraId="43D62B1B">
      <w:pPr>
        <w:spacing w:before="231" w:line="228" w:lineRule="auto"/>
        <w:ind w:left="3395"/>
        <w:rPr>
          <w:rFonts w:ascii="宋体" w:hAnsi="宋体" w:eastAsia="宋体" w:cs="宋体"/>
          <w:sz w:val="20"/>
          <w:szCs w:val="20"/>
          <w:lang w:eastAsia="zh-CN"/>
        </w:rPr>
      </w:pPr>
      <w:r>
        <w:rPr>
          <w:rFonts w:ascii="宋体" w:hAnsi="宋体" w:eastAsia="宋体" w:cs="宋体"/>
          <w:spacing w:val="-6"/>
          <w:sz w:val="20"/>
          <w:szCs w:val="20"/>
          <w:lang w:eastAsia="zh-CN"/>
        </w:rPr>
        <w:t>日期：</w:t>
      </w:r>
      <w:r>
        <w:rPr>
          <w:rFonts w:ascii="宋体" w:hAnsi="宋体" w:eastAsia="宋体" w:cs="宋体"/>
          <w:spacing w:val="17"/>
          <w:sz w:val="20"/>
          <w:szCs w:val="20"/>
          <w:lang w:eastAsia="zh-CN"/>
        </w:rPr>
        <w:t xml:space="preserve">  </w:t>
      </w:r>
      <w:r>
        <w:rPr>
          <w:rFonts w:ascii="宋体" w:hAnsi="宋体" w:eastAsia="宋体" w:cs="宋体"/>
          <w:spacing w:val="-6"/>
          <w:sz w:val="20"/>
          <w:szCs w:val="20"/>
          <w:lang w:eastAsia="zh-CN"/>
        </w:rPr>
        <w:t>年</w:t>
      </w:r>
      <w:r>
        <w:rPr>
          <w:rFonts w:ascii="宋体" w:hAnsi="宋体" w:eastAsia="宋体" w:cs="宋体"/>
          <w:spacing w:val="12"/>
          <w:sz w:val="20"/>
          <w:szCs w:val="20"/>
          <w:lang w:eastAsia="zh-CN"/>
        </w:rPr>
        <w:t xml:space="preserve">  </w:t>
      </w:r>
      <w:r>
        <w:rPr>
          <w:rFonts w:ascii="宋体" w:hAnsi="宋体" w:eastAsia="宋体" w:cs="宋体"/>
          <w:spacing w:val="-6"/>
          <w:sz w:val="20"/>
          <w:szCs w:val="20"/>
          <w:lang w:eastAsia="zh-CN"/>
        </w:rPr>
        <w:t>月</w:t>
      </w:r>
      <w:r>
        <w:rPr>
          <w:rFonts w:ascii="宋体" w:hAnsi="宋体" w:eastAsia="宋体" w:cs="宋体"/>
          <w:spacing w:val="28"/>
          <w:sz w:val="20"/>
          <w:szCs w:val="20"/>
          <w:lang w:eastAsia="zh-CN"/>
        </w:rPr>
        <w:t xml:space="preserve">  </w:t>
      </w:r>
      <w:r>
        <w:rPr>
          <w:rFonts w:ascii="宋体" w:hAnsi="宋体" w:eastAsia="宋体" w:cs="宋体"/>
          <w:spacing w:val="-6"/>
          <w:sz w:val="20"/>
          <w:szCs w:val="20"/>
          <w:lang w:eastAsia="zh-CN"/>
        </w:rPr>
        <w:t>日</w:t>
      </w:r>
    </w:p>
    <w:p w14:paraId="0A4081A7">
      <w:pPr>
        <w:pStyle w:val="4"/>
        <w:spacing w:line="265" w:lineRule="auto"/>
        <w:rPr>
          <w:lang w:eastAsia="zh-CN"/>
        </w:rPr>
      </w:pPr>
    </w:p>
    <w:p w14:paraId="67BAAB26">
      <w:pPr>
        <w:pStyle w:val="4"/>
        <w:spacing w:line="265" w:lineRule="auto"/>
        <w:rPr>
          <w:lang w:eastAsia="zh-CN"/>
        </w:rPr>
      </w:pPr>
    </w:p>
    <w:p w14:paraId="7F44B594">
      <w:pPr>
        <w:pStyle w:val="4"/>
        <w:spacing w:line="265" w:lineRule="auto"/>
        <w:rPr>
          <w:lang w:eastAsia="zh-CN"/>
        </w:rPr>
      </w:pPr>
    </w:p>
    <w:p w14:paraId="09F6FABC">
      <w:pPr>
        <w:pStyle w:val="4"/>
        <w:spacing w:line="266" w:lineRule="auto"/>
        <w:rPr>
          <w:lang w:eastAsia="zh-CN"/>
        </w:rPr>
      </w:pPr>
    </w:p>
    <w:p w14:paraId="62FDBD76">
      <w:pPr>
        <w:pStyle w:val="4"/>
        <w:spacing w:line="266" w:lineRule="auto"/>
        <w:rPr>
          <w:lang w:eastAsia="zh-CN"/>
        </w:rPr>
      </w:pPr>
    </w:p>
    <w:p w14:paraId="3B5A366D">
      <w:pPr>
        <w:pStyle w:val="4"/>
        <w:spacing w:line="266" w:lineRule="auto"/>
        <w:rPr>
          <w:lang w:eastAsia="zh-CN"/>
        </w:rPr>
      </w:pPr>
    </w:p>
    <w:p w14:paraId="0EE6D648">
      <w:pPr>
        <w:spacing w:before="65" w:line="227" w:lineRule="auto"/>
        <w:jc w:val="right"/>
        <w:rPr>
          <w:rFonts w:ascii="宋体" w:hAnsi="宋体" w:eastAsia="宋体" w:cs="宋体"/>
          <w:sz w:val="20"/>
          <w:szCs w:val="20"/>
          <w:lang w:eastAsia="zh-CN"/>
        </w:rPr>
      </w:pPr>
      <w:r>
        <w:rPr>
          <w:rFonts w:ascii="宋体" w:hAnsi="宋体" w:eastAsia="宋体" w:cs="宋体"/>
          <w:b/>
          <w:bCs/>
          <w:spacing w:val="7"/>
          <w:sz w:val="20"/>
          <w:szCs w:val="20"/>
          <w:lang w:eastAsia="zh-CN"/>
        </w:rPr>
        <w:t>注：联合体投标的，“投标人</w:t>
      </w:r>
      <w:r>
        <w:rPr>
          <w:rFonts w:ascii="宋体" w:hAnsi="宋体" w:eastAsia="宋体" w:cs="宋体"/>
          <w:spacing w:val="-70"/>
          <w:sz w:val="20"/>
          <w:szCs w:val="20"/>
          <w:lang w:eastAsia="zh-CN"/>
        </w:rPr>
        <w:t xml:space="preserve"> </w:t>
      </w:r>
      <w:r>
        <w:rPr>
          <w:rFonts w:ascii="宋体" w:hAnsi="宋体" w:eastAsia="宋体" w:cs="宋体"/>
          <w:b/>
          <w:bCs/>
          <w:spacing w:val="7"/>
          <w:sz w:val="20"/>
          <w:szCs w:val="20"/>
          <w:lang w:eastAsia="zh-CN"/>
        </w:rPr>
        <w:t>”一栏需书写所有联合体成员的单位全称，可由主办方签署、</w:t>
      </w:r>
      <w:r>
        <w:rPr>
          <w:rFonts w:ascii="宋体" w:hAnsi="宋体" w:eastAsia="宋体" w:cs="宋体"/>
          <w:b/>
          <w:bCs/>
          <w:spacing w:val="6"/>
          <w:sz w:val="20"/>
          <w:szCs w:val="20"/>
          <w:lang w:eastAsia="zh-CN"/>
        </w:rPr>
        <w:t>盖章。</w:t>
      </w:r>
    </w:p>
    <w:p w14:paraId="48B74419">
      <w:pPr>
        <w:spacing w:line="227" w:lineRule="auto"/>
        <w:rPr>
          <w:rFonts w:ascii="宋体" w:hAnsi="宋体" w:eastAsia="宋体" w:cs="宋体"/>
          <w:sz w:val="20"/>
          <w:szCs w:val="20"/>
          <w:lang w:eastAsia="zh-CN"/>
        </w:rPr>
        <w:sectPr>
          <w:footerReference r:id="rId64" w:type="default"/>
          <w:pgSz w:w="11905" w:h="16839"/>
          <w:pgMar w:top="400" w:right="1437" w:bottom="1156" w:left="1448" w:header="0" w:footer="994" w:gutter="0"/>
          <w:pgNumType w:fmt="decimal"/>
          <w:cols w:space="720" w:num="1"/>
        </w:sectPr>
      </w:pPr>
    </w:p>
    <w:p w14:paraId="39BC58E9">
      <w:pPr>
        <w:pStyle w:val="4"/>
        <w:spacing w:line="283" w:lineRule="auto"/>
        <w:rPr>
          <w:lang w:eastAsia="zh-CN"/>
        </w:rPr>
      </w:pPr>
    </w:p>
    <w:p w14:paraId="09ABB6B8">
      <w:pPr>
        <w:pStyle w:val="4"/>
        <w:spacing w:line="283" w:lineRule="auto"/>
        <w:rPr>
          <w:lang w:eastAsia="zh-CN"/>
        </w:rPr>
      </w:pPr>
    </w:p>
    <w:p w14:paraId="1B8D5CAE">
      <w:pPr>
        <w:pStyle w:val="4"/>
        <w:spacing w:line="284" w:lineRule="auto"/>
        <w:rPr>
          <w:lang w:eastAsia="zh-CN"/>
        </w:rPr>
      </w:pPr>
    </w:p>
    <w:p w14:paraId="19293CA8">
      <w:pPr>
        <w:pStyle w:val="4"/>
        <w:spacing w:line="284" w:lineRule="auto"/>
        <w:rPr>
          <w:lang w:eastAsia="zh-CN"/>
        </w:rPr>
      </w:pPr>
    </w:p>
    <w:p w14:paraId="5E08AA68">
      <w:pPr>
        <w:pStyle w:val="4"/>
        <w:spacing w:line="284" w:lineRule="auto"/>
        <w:rPr>
          <w:lang w:eastAsia="zh-CN"/>
        </w:rPr>
      </w:pPr>
    </w:p>
    <w:p w14:paraId="0D7E4C86">
      <w:pPr>
        <w:spacing w:before="65" w:line="228" w:lineRule="auto"/>
        <w:ind w:left="306"/>
        <w:rPr>
          <w:rFonts w:ascii="宋体" w:hAnsi="宋体" w:eastAsia="宋体" w:cs="宋体"/>
          <w:sz w:val="20"/>
          <w:szCs w:val="20"/>
          <w:lang w:eastAsia="zh-CN"/>
        </w:rPr>
      </w:pPr>
      <w:r>
        <w:rPr>
          <w:rFonts w:ascii="宋体" w:hAnsi="宋体" w:eastAsia="宋体" w:cs="宋体"/>
          <w:sz w:val="20"/>
          <w:szCs w:val="20"/>
          <w:lang w:eastAsia="zh-CN"/>
        </w:rPr>
        <w:t>格式</w:t>
      </w:r>
      <w:r>
        <w:rPr>
          <w:rFonts w:ascii="宋体" w:hAnsi="宋体" w:eastAsia="宋体" w:cs="宋体"/>
          <w:spacing w:val="-32"/>
          <w:sz w:val="20"/>
          <w:szCs w:val="20"/>
          <w:lang w:eastAsia="zh-CN"/>
        </w:rPr>
        <w:t xml:space="preserve"> </w:t>
      </w:r>
      <w:r>
        <w:rPr>
          <w:rFonts w:ascii="宋体" w:hAnsi="宋体" w:eastAsia="宋体" w:cs="宋体"/>
          <w:sz w:val="20"/>
          <w:szCs w:val="20"/>
          <w:lang w:eastAsia="zh-CN"/>
        </w:rPr>
        <w:t>5</w:t>
      </w:r>
      <w:r>
        <w:rPr>
          <w:rFonts w:ascii="宋体" w:hAnsi="宋体" w:eastAsia="宋体" w:cs="宋体"/>
          <w:spacing w:val="-60"/>
          <w:sz w:val="20"/>
          <w:szCs w:val="20"/>
          <w:lang w:eastAsia="zh-CN"/>
        </w:rPr>
        <w:t xml:space="preserve"> </w:t>
      </w:r>
      <w:r>
        <w:rPr>
          <w:rFonts w:ascii="宋体" w:hAnsi="宋体" w:eastAsia="宋体" w:cs="宋体"/>
          <w:sz w:val="20"/>
          <w:szCs w:val="20"/>
          <w:lang w:eastAsia="zh-CN"/>
        </w:rPr>
        <w:t>:</w:t>
      </w:r>
    </w:p>
    <w:p w14:paraId="414A6401">
      <w:pPr>
        <w:spacing w:before="258" w:line="224" w:lineRule="auto"/>
        <w:ind w:left="2578"/>
        <w:rPr>
          <w:rFonts w:ascii="宋体" w:hAnsi="宋体" w:eastAsia="宋体" w:cs="宋体"/>
          <w:sz w:val="31"/>
          <w:szCs w:val="31"/>
          <w:lang w:eastAsia="zh-CN"/>
        </w:rPr>
      </w:pPr>
      <w:r>
        <w:rPr>
          <w:rFonts w:ascii="宋体" w:hAnsi="宋体" w:eastAsia="宋体" w:cs="宋体"/>
          <w:b/>
          <w:bCs/>
          <w:spacing w:val="6"/>
          <w:sz w:val="31"/>
          <w:szCs w:val="31"/>
          <w:lang w:eastAsia="zh-CN"/>
        </w:rPr>
        <w:t>工程总承包项目管理机构配备表</w:t>
      </w:r>
    </w:p>
    <w:p w14:paraId="5DEB6476">
      <w:pPr>
        <w:spacing w:line="101" w:lineRule="exact"/>
        <w:rPr>
          <w:lang w:eastAsia="zh-CN"/>
        </w:rPr>
      </w:pPr>
    </w:p>
    <w:tbl>
      <w:tblPr>
        <w:tblStyle w:val="9"/>
        <w:tblW w:w="9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1700"/>
        <w:gridCol w:w="1133"/>
        <w:gridCol w:w="1133"/>
        <w:gridCol w:w="2408"/>
        <w:gridCol w:w="1133"/>
        <w:gridCol w:w="1578"/>
      </w:tblGrid>
      <w:tr w14:paraId="7920D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31" w:type="dxa"/>
          </w:tcPr>
          <w:p w14:paraId="2A79E480">
            <w:pPr>
              <w:spacing w:line="303" w:lineRule="auto"/>
              <w:rPr>
                <w:lang w:eastAsia="zh-CN"/>
              </w:rPr>
            </w:pPr>
          </w:p>
          <w:p w14:paraId="213FCFFA">
            <w:pPr>
              <w:pStyle w:val="10"/>
              <w:spacing w:before="65" w:line="229" w:lineRule="auto"/>
              <w:ind w:left="61"/>
            </w:pPr>
            <w:r>
              <w:rPr>
                <w:spacing w:val="5"/>
              </w:rPr>
              <w:t>序号</w:t>
            </w:r>
          </w:p>
        </w:tc>
        <w:tc>
          <w:tcPr>
            <w:tcW w:w="1700" w:type="dxa"/>
          </w:tcPr>
          <w:p w14:paraId="281A7C9E">
            <w:pPr>
              <w:pStyle w:val="10"/>
              <w:spacing w:before="233" w:line="254" w:lineRule="auto"/>
              <w:ind w:left="663" w:right="115" w:hanging="545"/>
            </w:pPr>
            <w:r>
              <w:rPr>
                <w:spacing w:val="8"/>
              </w:rPr>
              <w:t>拟在本项目任职</w:t>
            </w:r>
            <w:r>
              <w:rPr>
                <w:spacing w:val="3"/>
              </w:rPr>
              <w:t xml:space="preserve"> </w:t>
            </w:r>
            <w:r>
              <w:rPr>
                <w:spacing w:val="-7"/>
              </w:rPr>
              <w:t>岗位</w:t>
            </w:r>
          </w:p>
        </w:tc>
        <w:tc>
          <w:tcPr>
            <w:tcW w:w="1133" w:type="dxa"/>
          </w:tcPr>
          <w:p w14:paraId="1B2B883A">
            <w:pPr>
              <w:spacing w:line="302" w:lineRule="auto"/>
            </w:pPr>
          </w:p>
          <w:p w14:paraId="7015CFD7">
            <w:pPr>
              <w:pStyle w:val="10"/>
              <w:spacing w:before="65" w:line="228" w:lineRule="auto"/>
              <w:ind w:left="360"/>
            </w:pPr>
            <w:r>
              <w:rPr>
                <w:spacing w:val="4"/>
              </w:rPr>
              <w:t>姓名</w:t>
            </w:r>
          </w:p>
        </w:tc>
        <w:tc>
          <w:tcPr>
            <w:tcW w:w="1133" w:type="dxa"/>
          </w:tcPr>
          <w:p w14:paraId="0FD362D8">
            <w:pPr>
              <w:spacing w:line="302" w:lineRule="auto"/>
            </w:pPr>
          </w:p>
          <w:p w14:paraId="3B83B623">
            <w:pPr>
              <w:pStyle w:val="10"/>
              <w:spacing w:before="65" w:line="228" w:lineRule="auto"/>
              <w:ind w:left="363"/>
            </w:pPr>
            <w:r>
              <w:rPr>
                <w:spacing w:val="4"/>
              </w:rPr>
              <w:t>年龄</w:t>
            </w:r>
          </w:p>
        </w:tc>
        <w:tc>
          <w:tcPr>
            <w:tcW w:w="2408" w:type="dxa"/>
          </w:tcPr>
          <w:p w14:paraId="46EF22FF">
            <w:pPr>
              <w:spacing w:line="302" w:lineRule="auto"/>
            </w:pPr>
          </w:p>
          <w:p w14:paraId="5F1E7903">
            <w:pPr>
              <w:pStyle w:val="10"/>
              <w:spacing w:before="65" w:line="228" w:lineRule="auto"/>
              <w:ind w:left="689"/>
            </w:pPr>
            <w:r>
              <w:rPr>
                <w:spacing w:val="7"/>
              </w:rPr>
              <w:t>身份证号码</w:t>
            </w:r>
          </w:p>
        </w:tc>
        <w:tc>
          <w:tcPr>
            <w:tcW w:w="1133" w:type="dxa"/>
          </w:tcPr>
          <w:p w14:paraId="2F1542E7">
            <w:pPr>
              <w:spacing w:line="303" w:lineRule="auto"/>
            </w:pPr>
          </w:p>
          <w:p w14:paraId="5DB47773">
            <w:pPr>
              <w:pStyle w:val="10"/>
              <w:spacing w:before="65" w:line="228" w:lineRule="auto"/>
              <w:ind w:left="364"/>
            </w:pPr>
            <w:r>
              <w:rPr>
                <w:spacing w:val="4"/>
              </w:rPr>
              <w:t>专业</w:t>
            </w:r>
          </w:p>
        </w:tc>
        <w:tc>
          <w:tcPr>
            <w:tcW w:w="1578" w:type="dxa"/>
          </w:tcPr>
          <w:p w14:paraId="6F576751">
            <w:pPr>
              <w:spacing w:line="302" w:lineRule="auto"/>
            </w:pPr>
          </w:p>
          <w:p w14:paraId="072387E3">
            <w:pPr>
              <w:pStyle w:val="10"/>
              <w:spacing w:before="65" w:line="228" w:lineRule="auto"/>
              <w:ind w:left="59"/>
            </w:pPr>
            <w:r>
              <w:rPr>
                <w:spacing w:val="8"/>
              </w:rPr>
              <w:t>职称或职业资格</w:t>
            </w:r>
          </w:p>
        </w:tc>
      </w:tr>
      <w:tr w14:paraId="6D994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31" w:type="dxa"/>
          </w:tcPr>
          <w:p w14:paraId="7B6D0BFE"/>
        </w:tc>
        <w:tc>
          <w:tcPr>
            <w:tcW w:w="1700" w:type="dxa"/>
          </w:tcPr>
          <w:p w14:paraId="21720463"/>
        </w:tc>
        <w:tc>
          <w:tcPr>
            <w:tcW w:w="1133" w:type="dxa"/>
          </w:tcPr>
          <w:p w14:paraId="2E1F2035"/>
        </w:tc>
        <w:tc>
          <w:tcPr>
            <w:tcW w:w="1133" w:type="dxa"/>
          </w:tcPr>
          <w:p w14:paraId="7B236DB6"/>
        </w:tc>
        <w:tc>
          <w:tcPr>
            <w:tcW w:w="2408" w:type="dxa"/>
          </w:tcPr>
          <w:p w14:paraId="1934E4DE"/>
        </w:tc>
        <w:tc>
          <w:tcPr>
            <w:tcW w:w="1133" w:type="dxa"/>
          </w:tcPr>
          <w:p w14:paraId="1D3CD4F8"/>
        </w:tc>
        <w:tc>
          <w:tcPr>
            <w:tcW w:w="1578" w:type="dxa"/>
          </w:tcPr>
          <w:p w14:paraId="41C2EA09"/>
        </w:tc>
      </w:tr>
      <w:tr w14:paraId="2B29E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31" w:type="dxa"/>
          </w:tcPr>
          <w:p w14:paraId="2B633027"/>
        </w:tc>
        <w:tc>
          <w:tcPr>
            <w:tcW w:w="1700" w:type="dxa"/>
          </w:tcPr>
          <w:p w14:paraId="173B1A84"/>
        </w:tc>
        <w:tc>
          <w:tcPr>
            <w:tcW w:w="1133" w:type="dxa"/>
          </w:tcPr>
          <w:p w14:paraId="51750555"/>
        </w:tc>
        <w:tc>
          <w:tcPr>
            <w:tcW w:w="1133" w:type="dxa"/>
          </w:tcPr>
          <w:p w14:paraId="115A5D62"/>
        </w:tc>
        <w:tc>
          <w:tcPr>
            <w:tcW w:w="2408" w:type="dxa"/>
          </w:tcPr>
          <w:p w14:paraId="52BD215D"/>
        </w:tc>
        <w:tc>
          <w:tcPr>
            <w:tcW w:w="1133" w:type="dxa"/>
          </w:tcPr>
          <w:p w14:paraId="3CB5BF6E"/>
        </w:tc>
        <w:tc>
          <w:tcPr>
            <w:tcW w:w="1578" w:type="dxa"/>
          </w:tcPr>
          <w:p w14:paraId="237DC637"/>
        </w:tc>
      </w:tr>
      <w:tr w14:paraId="63FD5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31" w:type="dxa"/>
          </w:tcPr>
          <w:p w14:paraId="02290943"/>
        </w:tc>
        <w:tc>
          <w:tcPr>
            <w:tcW w:w="1700" w:type="dxa"/>
          </w:tcPr>
          <w:p w14:paraId="7B5513E5"/>
        </w:tc>
        <w:tc>
          <w:tcPr>
            <w:tcW w:w="1133" w:type="dxa"/>
          </w:tcPr>
          <w:p w14:paraId="09E9401E"/>
        </w:tc>
        <w:tc>
          <w:tcPr>
            <w:tcW w:w="1133" w:type="dxa"/>
          </w:tcPr>
          <w:p w14:paraId="544D761F"/>
        </w:tc>
        <w:tc>
          <w:tcPr>
            <w:tcW w:w="2408" w:type="dxa"/>
          </w:tcPr>
          <w:p w14:paraId="3AB95815"/>
        </w:tc>
        <w:tc>
          <w:tcPr>
            <w:tcW w:w="1133" w:type="dxa"/>
          </w:tcPr>
          <w:p w14:paraId="7374E8C7"/>
        </w:tc>
        <w:tc>
          <w:tcPr>
            <w:tcW w:w="1578" w:type="dxa"/>
          </w:tcPr>
          <w:p w14:paraId="6713219D"/>
        </w:tc>
      </w:tr>
      <w:tr w14:paraId="7FBD0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31" w:type="dxa"/>
          </w:tcPr>
          <w:p w14:paraId="0A4C28F2"/>
        </w:tc>
        <w:tc>
          <w:tcPr>
            <w:tcW w:w="1700" w:type="dxa"/>
          </w:tcPr>
          <w:p w14:paraId="26CB8F20"/>
        </w:tc>
        <w:tc>
          <w:tcPr>
            <w:tcW w:w="1133" w:type="dxa"/>
          </w:tcPr>
          <w:p w14:paraId="6A3E95D7"/>
        </w:tc>
        <w:tc>
          <w:tcPr>
            <w:tcW w:w="1133" w:type="dxa"/>
          </w:tcPr>
          <w:p w14:paraId="7E07436D"/>
        </w:tc>
        <w:tc>
          <w:tcPr>
            <w:tcW w:w="2408" w:type="dxa"/>
          </w:tcPr>
          <w:p w14:paraId="77B2A322"/>
        </w:tc>
        <w:tc>
          <w:tcPr>
            <w:tcW w:w="1133" w:type="dxa"/>
          </w:tcPr>
          <w:p w14:paraId="1B2936FB"/>
        </w:tc>
        <w:tc>
          <w:tcPr>
            <w:tcW w:w="1578" w:type="dxa"/>
          </w:tcPr>
          <w:p w14:paraId="172EF6C1"/>
        </w:tc>
      </w:tr>
      <w:tr w14:paraId="5A8F3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31" w:type="dxa"/>
          </w:tcPr>
          <w:p w14:paraId="12AC60C3"/>
        </w:tc>
        <w:tc>
          <w:tcPr>
            <w:tcW w:w="1700" w:type="dxa"/>
          </w:tcPr>
          <w:p w14:paraId="7A08C2DF"/>
        </w:tc>
        <w:tc>
          <w:tcPr>
            <w:tcW w:w="1133" w:type="dxa"/>
          </w:tcPr>
          <w:p w14:paraId="3D28E165"/>
        </w:tc>
        <w:tc>
          <w:tcPr>
            <w:tcW w:w="1133" w:type="dxa"/>
          </w:tcPr>
          <w:p w14:paraId="645BA73F"/>
        </w:tc>
        <w:tc>
          <w:tcPr>
            <w:tcW w:w="2408" w:type="dxa"/>
          </w:tcPr>
          <w:p w14:paraId="2B2C07A3"/>
        </w:tc>
        <w:tc>
          <w:tcPr>
            <w:tcW w:w="1133" w:type="dxa"/>
          </w:tcPr>
          <w:p w14:paraId="532DB355"/>
        </w:tc>
        <w:tc>
          <w:tcPr>
            <w:tcW w:w="1578" w:type="dxa"/>
          </w:tcPr>
          <w:p w14:paraId="1B45A9C9"/>
        </w:tc>
      </w:tr>
      <w:tr w14:paraId="6AE53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31" w:type="dxa"/>
          </w:tcPr>
          <w:p w14:paraId="437ED2BD"/>
        </w:tc>
        <w:tc>
          <w:tcPr>
            <w:tcW w:w="1700" w:type="dxa"/>
          </w:tcPr>
          <w:p w14:paraId="736780D6"/>
        </w:tc>
        <w:tc>
          <w:tcPr>
            <w:tcW w:w="1133" w:type="dxa"/>
          </w:tcPr>
          <w:p w14:paraId="64C68C53"/>
        </w:tc>
        <w:tc>
          <w:tcPr>
            <w:tcW w:w="1133" w:type="dxa"/>
          </w:tcPr>
          <w:p w14:paraId="30022C49"/>
        </w:tc>
        <w:tc>
          <w:tcPr>
            <w:tcW w:w="2408" w:type="dxa"/>
          </w:tcPr>
          <w:p w14:paraId="5E69C815"/>
        </w:tc>
        <w:tc>
          <w:tcPr>
            <w:tcW w:w="1133" w:type="dxa"/>
          </w:tcPr>
          <w:p w14:paraId="1B2DA61F"/>
        </w:tc>
        <w:tc>
          <w:tcPr>
            <w:tcW w:w="1578" w:type="dxa"/>
          </w:tcPr>
          <w:p w14:paraId="414ABA98"/>
        </w:tc>
      </w:tr>
      <w:tr w14:paraId="0C876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31" w:type="dxa"/>
          </w:tcPr>
          <w:p w14:paraId="75719D4B"/>
        </w:tc>
        <w:tc>
          <w:tcPr>
            <w:tcW w:w="1700" w:type="dxa"/>
          </w:tcPr>
          <w:p w14:paraId="22AC2B2D"/>
        </w:tc>
        <w:tc>
          <w:tcPr>
            <w:tcW w:w="1133" w:type="dxa"/>
          </w:tcPr>
          <w:p w14:paraId="42012A99"/>
        </w:tc>
        <w:tc>
          <w:tcPr>
            <w:tcW w:w="1133" w:type="dxa"/>
          </w:tcPr>
          <w:p w14:paraId="41CC13D6"/>
        </w:tc>
        <w:tc>
          <w:tcPr>
            <w:tcW w:w="2408" w:type="dxa"/>
          </w:tcPr>
          <w:p w14:paraId="4D21D3EE"/>
        </w:tc>
        <w:tc>
          <w:tcPr>
            <w:tcW w:w="1133" w:type="dxa"/>
          </w:tcPr>
          <w:p w14:paraId="25CC2D7A"/>
        </w:tc>
        <w:tc>
          <w:tcPr>
            <w:tcW w:w="1578" w:type="dxa"/>
          </w:tcPr>
          <w:p w14:paraId="24F956E5"/>
        </w:tc>
      </w:tr>
      <w:tr w14:paraId="62A29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31" w:type="dxa"/>
          </w:tcPr>
          <w:p w14:paraId="411A51FC"/>
        </w:tc>
        <w:tc>
          <w:tcPr>
            <w:tcW w:w="1700" w:type="dxa"/>
          </w:tcPr>
          <w:p w14:paraId="29C80943"/>
        </w:tc>
        <w:tc>
          <w:tcPr>
            <w:tcW w:w="1133" w:type="dxa"/>
          </w:tcPr>
          <w:p w14:paraId="7A182B93"/>
        </w:tc>
        <w:tc>
          <w:tcPr>
            <w:tcW w:w="1133" w:type="dxa"/>
          </w:tcPr>
          <w:p w14:paraId="0C4C973F"/>
        </w:tc>
        <w:tc>
          <w:tcPr>
            <w:tcW w:w="2408" w:type="dxa"/>
          </w:tcPr>
          <w:p w14:paraId="715314A4"/>
        </w:tc>
        <w:tc>
          <w:tcPr>
            <w:tcW w:w="1133" w:type="dxa"/>
          </w:tcPr>
          <w:p w14:paraId="1B4BBFBB"/>
        </w:tc>
        <w:tc>
          <w:tcPr>
            <w:tcW w:w="1578" w:type="dxa"/>
          </w:tcPr>
          <w:p w14:paraId="44072EFE"/>
        </w:tc>
      </w:tr>
      <w:tr w14:paraId="43A6A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531" w:type="dxa"/>
          </w:tcPr>
          <w:p w14:paraId="12F0F534"/>
        </w:tc>
        <w:tc>
          <w:tcPr>
            <w:tcW w:w="1700" w:type="dxa"/>
          </w:tcPr>
          <w:p w14:paraId="40FB83F0"/>
        </w:tc>
        <w:tc>
          <w:tcPr>
            <w:tcW w:w="1133" w:type="dxa"/>
          </w:tcPr>
          <w:p w14:paraId="0C0162EF"/>
        </w:tc>
        <w:tc>
          <w:tcPr>
            <w:tcW w:w="1133" w:type="dxa"/>
          </w:tcPr>
          <w:p w14:paraId="2C3D2F03"/>
        </w:tc>
        <w:tc>
          <w:tcPr>
            <w:tcW w:w="2408" w:type="dxa"/>
          </w:tcPr>
          <w:p w14:paraId="424144CE"/>
        </w:tc>
        <w:tc>
          <w:tcPr>
            <w:tcW w:w="1133" w:type="dxa"/>
          </w:tcPr>
          <w:p w14:paraId="5CF96DF3"/>
        </w:tc>
        <w:tc>
          <w:tcPr>
            <w:tcW w:w="1578" w:type="dxa"/>
          </w:tcPr>
          <w:p w14:paraId="67FBD852"/>
        </w:tc>
      </w:tr>
    </w:tbl>
    <w:p w14:paraId="6A9BD66C">
      <w:pPr>
        <w:spacing w:before="128" w:line="378" w:lineRule="auto"/>
        <w:ind w:left="306" w:right="298" w:firstLine="420"/>
        <w:jc w:val="both"/>
        <w:rPr>
          <w:rFonts w:ascii="宋体" w:hAnsi="宋体" w:eastAsia="宋体" w:cs="宋体"/>
          <w:sz w:val="20"/>
          <w:szCs w:val="20"/>
          <w:lang w:eastAsia="zh-CN"/>
        </w:rPr>
      </w:pPr>
      <w:r>
        <w:rPr>
          <w:rFonts w:ascii="宋体" w:hAnsi="宋体" w:eastAsia="宋体" w:cs="宋体"/>
          <w:spacing w:val="10"/>
          <w:sz w:val="20"/>
          <w:szCs w:val="20"/>
          <w:lang w:eastAsia="zh-CN"/>
        </w:rPr>
        <w:t>注：1、本表结合项目管理的实际需要和投标人的自身</w:t>
      </w:r>
      <w:r>
        <w:rPr>
          <w:rFonts w:ascii="宋体" w:hAnsi="宋体" w:eastAsia="宋体" w:cs="宋体"/>
          <w:spacing w:val="9"/>
          <w:sz w:val="20"/>
          <w:szCs w:val="20"/>
          <w:lang w:eastAsia="zh-CN"/>
        </w:rPr>
        <w:t>实际填写并附相关证明材料。本表为项</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目实施组织方案的组成部分。须同时附上自</w:t>
      </w:r>
      <w:r>
        <w:rPr>
          <w:rFonts w:ascii="宋体" w:hAnsi="宋体" w:eastAsia="宋体" w:cs="宋体"/>
          <w:spacing w:val="-19"/>
          <w:sz w:val="20"/>
          <w:szCs w:val="20"/>
          <w:lang w:eastAsia="zh-CN"/>
        </w:rPr>
        <w:t xml:space="preserve"> </w:t>
      </w:r>
      <w:r>
        <w:rPr>
          <w:rFonts w:ascii="宋体" w:hAnsi="宋体" w:eastAsia="宋体" w:cs="宋体"/>
          <w:spacing w:val="6"/>
          <w:sz w:val="20"/>
          <w:szCs w:val="20"/>
          <w:lang w:eastAsia="zh-CN"/>
        </w:rPr>
        <w:t>2025</w:t>
      </w:r>
      <w:r>
        <w:rPr>
          <w:rFonts w:ascii="宋体" w:hAnsi="宋体" w:eastAsia="宋体" w:cs="宋体"/>
          <w:spacing w:val="-40"/>
          <w:sz w:val="20"/>
          <w:szCs w:val="20"/>
          <w:lang w:eastAsia="zh-CN"/>
        </w:rPr>
        <w:t xml:space="preserve"> </w:t>
      </w:r>
      <w:r>
        <w:rPr>
          <w:rFonts w:ascii="宋体" w:hAnsi="宋体" w:eastAsia="宋体" w:cs="宋体"/>
          <w:spacing w:val="6"/>
          <w:sz w:val="20"/>
          <w:szCs w:val="20"/>
          <w:lang w:eastAsia="zh-CN"/>
        </w:rPr>
        <w:t>年</w:t>
      </w:r>
      <w:r>
        <w:rPr>
          <w:rFonts w:ascii="宋体" w:hAnsi="宋体" w:eastAsia="宋体" w:cs="宋体"/>
          <w:spacing w:val="-35"/>
          <w:sz w:val="20"/>
          <w:szCs w:val="20"/>
          <w:lang w:eastAsia="zh-CN"/>
        </w:rPr>
        <w:t xml:space="preserve"> </w:t>
      </w:r>
      <w:r>
        <w:rPr>
          <w:rFonts w:hint="eastAsia" w:ascii="宋体" w:hAnsi="宋体" w:eastAsia="宋体" w:cs="宋体"/>
          <w:spacing w:val="6"/>
          <w:sz w:val="20"/>
          <w:szCs w:val="20"/>
          <w:lang w:eastAsia="zh-CN"/>
        </w:rPr>
        <w:t>4</w:t>
      </w:r>
      <w:r>
        <w:rPr>
          <w:rFonts w:ascii="宋体" w:hAnsi="宋体" w:eastAsia="宋体" w:cs="宋体"/>
          <w:spacing w:val="-33"/>
          <w:sz w:val="20"/>
          <w:szCs w:val="20"/>
          <w:lang w:eastAsia="zh-CN"/>
        </w:rPr>
        <w:t xml:space="preserve"> </w:t>
      </w:r>
      <w:r>
        <w:rPr>
          <w:rFonts w:ascii="宋体" w:hAnsi="宋体" w:eastAsia="宋体" w:cs="宋体"/>
          <w:spacing w:val="6"/>
          <w:sz w:val="20"/>
          <w:szCs w:val="20"/>
          <w:lang w:eastAsia="zh-CN"/>
        </w:rPr>
        <w:t>月份（含</w:t>
      </w:r>
      <w:r>
        <w:rPr>
          <w:rFonts w:ascii="宋体" w:hAnsi="宋体" w:eastAsia="宋体" w:cs="宋体"/>
          <w:spacing w:val="-32"/>
          <w:sz w:val="20"/>
          <w:szCs w:val="20"/>
          <w:lang w:eastAsia="zh-CN"/>
        </w:rPr>
        <w:t xml:space="preserve"> </w:t>
      </w:r>
      <w:r>
        <w:rPr>
          <w:rFonts w:hint="eastAsia" w:ascii="宋体" w:hAnsi="宋体" w:eastAsia="宋体" w:cs="宋体"/>
          <w:spacing w:val="6"/>
          <w:sz w:val="20"/>
          <w:szCs w:val="20"/>
          <w:lang w:eastAsia="zh-CN"/>
        </w:rPr>
        <w:t>4</w:t>
      </w:r>
      <w:r>
        <w:rPr>
          <w:rFonts w:ascii="宋体" w:hAnsi="宋体" w:eastAsia="宋体" w:cs="宋体"/>
          <w:spacing w:val="-33"/>
          <w:sz w:val="20"/>
          <w:szCs w:val="20"/>
          <w:lang w:eastAsia="zh-CN"/>
        </w:rPr>
        <w:t xml:space="preserve"> </w:t>
      </w:r>
      <w:r>
        <w:rPr>
          <w:rFonts w:ascii="宋体" w:hAnsi="宋体" w:eastAsia="宋体" w:cs="宋体"/>
          <w:spacing w:val="6"/>
          <w:sz w:val="20"/>
          <w:szCs w:val="20"/>
          <w:lang w:eastAsia="zh-CN"/>
        </w:rPr>
        <w:t>月份）</w:t>
      </w:r>
      <w:r>
        <w:rPr>
          <w:rFonts w:ascii="宋体" w:hAnsi="宋体" w:eastAsia="宋体" w:cs="宋体"/>
          <w:spacing w:val="-57"/>
          <w:sz w:val="20"/>
          <w:szCs w:val="20"/>
          <w:lang w:eastAsia="zh-CN"/>
        </w:rPr>
        <w:t xml:space="preserve"> </w:t>
      </w:r>
      <w:r>
        <w:rPr>
          <w:rFonts w:ascii="宋体" w:hAnsi="宋体" w:eastAsia="宋体" w:cs="宋体"/>
          <w:spacing w:val="6"/>
          <w:sz w:val="20"/>
          <w:szCs w:val="20"/>
          <w:lang w:eastAsia="zh-CN"/>
        </w:rPr>
        <w:t>以来任意一个月份在本单</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位（不含投标人的子公司，含分公司或分支机构）购买社保的缴</w:t>
      </w:r>
      <w:r>
        <w:rPr>
          <w:rFonts w:ascii="宋体" w:hAnsi="宋体" w:eastAsia="宋体" w:cs="宋体"/>
          <w:spacing w:val="9"/>
          <w:sz w:val="20"/>
          <w:szCs w:val="20"/>
          <w:lang w:eastAsia="zh-CN"/>
        </w:rPr>
        <w:t>费记录；因改制或重组的企业或事</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业单位人员社保由上级主管部门缴纳的，除提供上级主管部门缴</w:t>
      </w:r>
      <w:r>
        <w:rPr>
          <w:rFonts w:ascii="宋体" w:hAnsi="宋体" w:eastAsia="宋体" w:cs="宋体"/>
          <w:spacing w:val="9"/>
          <w:sz w:val="20"/>
          <w:szCs w:val="20"/>
          <w:lang w:eastAsia="zh-CN"/>
        </w:rPr>
        <w:t>纳社保证明扫描件外，需由上级主</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管部门出具证明说明。</w:t>
      </w:r>
    </w:p>
    <w:p w14:paraId="777DF035">
      <w:pPr>
        <w:spacing w:before="201" w:line="370" w:lineRule="auto"/>
        <w:ind w:left="308" w:right="298"/>
        <w:rPr>
          <w:rFonts w:ascii="宋体" w:hAnsi="宋体" w:eastAsia="宋体" w:cs="宋体"/>
          <w:sz w:val="20"/>
          <w:szCs w:val="20"/>
          <w:lang w:eastAsia="zh-CN"/>
        </w:rPr>
      </w:pPr>
      <w:r>
        <w:rPr>
          <w:rFonts w:ascii="宋体" w:hAnsi="宋体" w:eastAsia="宋体" w:cs="宋体"/>
          <w:b/>
          <w:bCs/>
          <w:spacing w:val="8"/>
          <w:sz w:val="20"/>
          <w:szCs w:val="20"/>
          <w:lang w:eastAsia="zh-CN"/>
        </w:rPr>
        <w:t>2、“</w:t>
      </w:r>
      <w:r>
        <w:rPr>
          <w:rFonts w:ascii="宋体" w:hAnsi="宋体" w:eastAsia="宋体" w:cs="宋体"/>
          <w:spacing w:val="-53"/>
          <w:sz w:val="20"/>
          <w:szCs w:val="20"/>
          <w:lang w:eastAsia="zh-CN"/>
        </w:rPr>
        <w:t xml:space="preserve"> </w:t>
      </w:r>
      <w:r>
        <w:rPr>
          <w:rFonts w:ascii="宋体" w:hAnsi="宋体" w:eastAsia="宋体" w:cs="宋体"/>
          <w:b/>
          <w:bCs/>
          <w:spacing w:val="8"/>
          <w:sz w:val="20"/>
          <w:szCs w:val="20"/>
          <w:lang w:eastAsia="zh-CN"/>
        </w:rPr>
        <w:t>岗位</w:t>
      </w:r>
      <w:r>
        <w:rPr>
          <w:rFonts w:ascii="宋体" w:hAnsi="宋体" w:eastAsia="宋体" w:cs="宋体"/>
          <w:spacing w:val="-70"/>
          <w:sz w:val="20"/>
          <w:szCs w:val="20"/>
          <w:lang w:eastAsia="zh-CN"/>
        </w:rPr>
        <w:t xml:space="preserve"> </w:t>
      </w:r>
      <w:r>
        <w:rPr>
          <w:rFonts w:ascii="宋体" w:hAnsi="宋体" w:eastAsia="宋体" w:cs="宋体"/>
          <w:b/>
          <w:bCs/>
          <w:spacing w:val="8"/>
          <w:sz w:val="20"/>
          <w:szCs w:val="20"/>
          <w:lang w:eastAsia="zh-CN"/>
        </w:rPr>
        <w:t>”要求根据项目管理需要及招标文件要求填报，如：项目负责人（项目经理）、设计负</w:t>
      </w:r>
      <w:r>
        <w:rPr>
          <w:rFonts w:ascii="宋体" w:hAnsi="宋体" w:eastAsia="宋体" w:cs="宋体"/>
          <w:sz w:val="20"/>
          <w:szCs w:val="20"/>
          <w:lang w:eastAsia="zh-CN"/>
        </w:rPr>
        <w:t xml:space="preserve"> </w:t>
      </w:r>
      <w:r>
        <w:rPr>
          <w:rFonts w:ascii="宋体" w:hAnsi="宋体" w:eastAsia="宋体" w:cs="宋体"/>
          <w:b/>
          <w:bCs/>
          <w:spacing w:val="8"/>
          <w:sz w:val="20"/>
          <w:szCs w:val="20"/>
          <w:lang w:eastAsia="zh-CN"/>
        </w:rPr>
        <w:t>责人、技术负责人、质量负责人、安全负责人、造</w:t>
      </w:r>
      <w:r>
        <w:rPr>
          <w:rFonts w:ascii="宋体" w:hAnsi="宋体" w:eastAsia="宋体" w:cs="宋体"/>
          <w:b/>
          <w:bCs/>
          <w:spacing w:val="7"/>
          <w:sz w:val="20"/>
          <w:szCs w:val="20"/>
          <w:lang w:eastAsia="zh-CN"/>
        </w:rPr>
        <w:t>价负责人、造价工程师、专职安全员、资料主管</w:t>
      </w:r>
      <w:r>
        <w:rPr>
          <w:rFonts w:ascii="宋体" w:hAnsi="宋体" w:eastAsia="宋体" w:cs="宋体"/>
          <w:sz w:val="20"/>
          <w:szCs w:val="20"/>
          <w:lang w:eastAsia="zh-CN"/>
        </w:rPr>
        <w:t xml:space="preserve"> </w:t>
      </w:r>
      <w:r>
        <w:rPr>
          <w:rFonts w:ascii="宋体" w:hAnsi="宋体" w:eastAsia="宋体" w:cs="宋体"/>
          <w:b/>
          <w:bCs/>
          <w:spacing w:val="8"/>
          <w:sz w:val="20"/>
          <w:szCs w:val="20"/>
          <w:lang w:eastAsia="zh-CN"/>
        </w:rPr>
        <w:t>等。以上项目管理团队人员信息将由交易系统提取后供各相关单位在履约时比对、查核。</w:t>
      </w:r>
    </w:p>
    <w:p w14:paraId="35750E93">
      <w:pPr>
        <w:spacing w:before="233" w:line="335" w:lineRule="auto"/>
        <w:ind w:left="309" w:right="301" w:firstLine="1"/>
        <w:rPr>
          <w:rFonts w:ascii="宋体" w:hAnsi="宋体" w:eastAsia="宋体" w:cs="宋体"/>
          <w:sz w:val="20"/>
          <w:szCs w:val="20"/>
          <w:lang w:eastAsia="zh-CN"/>
        </w:rPr>
      </w:pPr>
      <w:r>
        <w:rPr>
          <w:rFonts w:ascii="宋体" w:hAnsi="宋体" w:eastAsia="宋体" w:cs="宋体"/>
          <w:spacing w:val="10"/>
          <w:sz w:val="20"/>
          <w:szCs w:val="20"/>
          <w:lang w:eastAsia="zh-CN"/>
        </w:rPr>
        <w:t>3、“投标人应根据本表中的“</w:t>
      </w:r>
      <w:r>
        <w:rPr>
          <w:rFonts w:ascii="宋体" w:hAnsi="宋体" w:eastAsia="宋体" w:cs="宋体"/>
          <w:spacing w:val="-65"/>
          <w:sz w:val="20"/>
          <w:szCs w:val="20"/>
          <w:lang w:eastAsia="zh-CN"/>
        </w:rPr>
        <w:t xml:space="preserve"> </w:t>
      </w:r>
      <w:r>
        <w:rPr>
          <w:rFonts w:ascii="宋体" w:hAnsi="宋体" w:eastAsia="宋体" w:cs="宋体"/>
          <w:spacing w:val="10"/>
          <w:sz w:val="20"/>
          <w:szCs w:val="20"/>
          <w:lang w:eastAsia="zh-CN"/>
        </w:rPr>
        <w:t>岗位</w:t>
      </w:r>
      <w:r>
        <w:rPr>
          <w:rFonts w:ascii="宋体" w:hAnsi="宋体" w:eastAsia="宋体" w:cs="宋体"/>
          <w:spacing w:val="-68"/>
          <w:sz w:val="20"/>
          <w:szCs w:val="20"/>
          <w:lang w:eastAsia="zh-CN"/>
        </w:rPr>
        <w:t xml:space="preserve"> </w:t>
      </w:r>
      <w:r>
        <w:rPr>
          <w:rFonts w:ascii="宋体" w:hAnsi="宋体" w:eastAsia="宋体" w:cs="宋体"/>
          <w:spacing w:val="10"/>
          <w:sz w:val="20"/>
          <w:szCs w:val="20"/>
          <w:lang w:eastAsia="zh-CN"/>
        </w:rPr>
        <w:t>”要求，填</w:t>
      </w:r>
      <w:r>
        <w:rPr>
          <w:rFonts w:ascii="宋体" w:hAnsi="宋体" w:eastAsia="宋体" w:cs="宋体"/>
          <w:spacing w:val="9"/>
          <w:sz w:val="20"/>
          <w:szCs w:val="20"/>
          <w:lang w:eastAsia="zh-CN"/>
        </w:rPr>
        <w:t>写本表“拟在本项目任职岗位</w:t>
      </w:r>
      <w:r>
        <w:rPr>
          <w:rFonts w:ascii="宋体" w:hAnsi="宋体" w:eastAsia="宋体" w:cs="宋体"/>
          <w:spacing w:val="-67"/>
          <w:sz w:val="20"/>
          <w:szCs w:val="20"/>
          <w:lang w:eastAsia="zh-CN"/>
        </w:rPr>
        <w:t xml:space="preserve"> </w:t>
      </w:r>
      <w:r>
        <w:rPr>
          <w:rFonts w:ascii="宋体" w:hAnsi="宋体" w:eastAsia="宋体" w:cs="宋体"/>
          <w:spacing w:val="9"/>
          <w:sz w:val="20"/>
          <w:szCs w:val="20"/>
          <w:lang w:eastAsia="zh-CN"/>
        </w:rPr>
        <w:t>”栏和相关人员“姓</w:t>
      </w:r>
      <w:r>
        <w:rPr>
          <w:rFonts w:ascii="宋体" w:hAnsi="宋体" w:eastAsia="宋体" w:cs="宋体"/>
          <w:sz w:val="20"/>
          <w:szCs w:val="20"/>
          <w:lang w:eastAsia="zh-CN"/>
        </w:rPr>
        <w:t xml:space="preserve"> </w:t>
      </w:r>
      <w:r>
        <w:rPr>
          <w:rFonts w:ascii="宋体" w:hAnsi="宋体" w:eastAsia="宋体" w:cs="宋体"/>
          <w:spacing w:val="4"/>
          <w:sz w:val="20"/>
          <w:szCs w:val="20"/>
          <w:lang w:eastAsia="zh-CN"/>
        </w:rPr>
        <w:t>名</w:t>
      </w:r>
      <w:r>
        <w:rPr>
          <w:rFonts w:ascii="宋体" w:hAnsi="宋体" w:eastAsia="宋体" w:cs="宋体"/>
          <w:spacing w:val="-67"/>
          <w:sz w:val="20"/>
          <w:szCs w:val="20"/>
          <w:lang w:eastAsia="zh-CN"/>
        </w:rPr>
        <w:t xml:space="preserve"> </w:t>
      </w:r>
      <w:r>
        <w:rPr>
          <w:rFonts w:ascii="宋体" w:hAnsi="宋体" w:eastAsia="宋体" w:cs="宋体"/>
          <w:spacing w:val="4"/>
          <w:sz w:val="20"/>
          <w:szCs w:val="20"/>
          <w:lang w:eastAsia="zh-CN"/>
        </w:rPr>
        <w:t>”、“职称或职业资格</w:t>
      </w:r>
      <w:r>
        <w:rPr>
          <w:rFonts w:ascii="宋体" w:hAnsi="宋体" w:eastAsia="宋体" w:cs="宋体"/>
          <w:spacing w:val="-72"/>
          <w:sz w:val="20"/>
          <w:szCs w:val="20"/>
          <w:lang w:eastAsia="zh-CN"/>
        </w:rPr>
        <w:t xml:space="preserve"> </w:t>
      </w:r>
      <w:r>
        <w:rPr>
          <w:rFonts w:ascii="宋体" w:hAnsi="宋体" w:eastAsia="宋体" w:cs="宋体"/>
          <w:spacing w:val="4"/>
          <w:sz w:val="20"/>
          <w:szCs w:val="20"/>
          <w:lang w:eastAsia="zh-CN"/>
        </w:rPr>
        <w:t>”栏。</w:t>
      </w:r>
    </w:p>
    <w:p w14:paraId="66BCF7D7">
      <w:pPr>
        <w:spacing w:before="231" w:line="334" w:lineRule="auto"/>
        <w:ind w:left="323" w:right="298" w:hanging="17"/>
        <w:rPr>
          <w:rFonts w:ascii="宋体" w:hAnsi="宋体" w:eastAsia="宋体" w:cs="宋体"/>
          <w:sz w:val="20"/>
          <w:szCs w:val="20"/>
          <w:lang w:eastAsia="zh-CN"/>
        </w:rPr>
      </w:pPr>
      <w:r>
        <w:rPr>
          <w:rFonts w:ascii="宋体" w:hAnsi="宋体" w:eastAsia="宋体" w:cs="宋体"/>
          <w:spacing w:val="12"/>
          <w:sz w:val="20"/>
          <w:szCs w:val="20"/>
          <w:lang w:eastAsia="zh-CN"/>
        </w:rPr>
        <w:t>4、招标文件投标人合格条件及评标办法评分表中涉及的人员，投标时需按招标文件要求提供人员</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的相关证明资料；其他人员投标时可按招标文件投标承诺书的格式承诺，中标人在收到中标通知书</w:t>
      </w:r>
    </w:p>
    <w:p w14:paraId="7A7CD628">
      <w:pPr>
        <w:spacing w:line="334" w:lineRule="auto"/>
        <w:rPr>
          <w:rFonts w:ascii="宋体" w:hAnsi="宋体" w:eastAsia="宋体" w:cs="宋体"/>
          <w:sz w:val="20"/>
          <w:szCs w:val="20"/>
          <w:lang w:eastAsia="zh-CN"/>
        </w:rPr>
        <w:sectPr>
          <w:footerReference r:id="rId65" w:type="default"/>
          <w:pgSz w:w="11905" w:h="16839"/>
          <w:pgMar w:top="400" w:right="1142" w:bottom="1156" w:left="1141" w:header="0" w:footer="994" w:gutter="0"/>
          <w:pgNumType w:fmt="decimal"/>
          <w:cols w:space="720" w:num="1"/>
        </w:sectPr>
      </w:pPr>
    </w:p>
    <w:p w14:paraId="2230C1AE">
      <w:pPr>
        <w:pStyle w:val="4"/>
        <w:spacing w:line="275" w:lineRule="auto"/>
        <w:rPr>
          <w:lang w:eastAsia="zh-CN"/>
        </w:rPr>
      </w:pPr>
    </w:p>
    <w:p w14:paraId="43830182">
      <w:pPr>
        <w:pStyle w:val="4"/>
        <w:spacing w:line="275" w:lineRule="auto"/>
        <w:rPr>
          <w:lang w:eastAsia="zh-CN"/>
        </w:rPr>
      </w:pPr>
    </w:p>
    <w:p w14:paraId="13DDB524">
      <w:pPr>
        <w:pStyle w:val="4"/>
        <w:spacing w:line="275" w:lineRule="auto"/>
        <w:rPr>
          <w:lang w:eastAsia="zh-CN"/>
        </w:rPr>
      </w:pPr>
    </w:p>
    <w:p w14:paraId="3B7AE28C">
      <w:pPr>
        <w:pStyle w:val="4"/>
        <w:spacing w:line="276" w:lineRule="auto"/>
        <w:rPr>
          <w:lang w:eastAsia="zh-CN"/>
        </w:rPr>
      </w:pPr>
    </w:p>
    <w:p w14:paraId="7451DEBC">
      <w:pPr>
        <w:spacing w:before="65" w:line="227" w:lineRule="auto"/>
        <w:rPr>
          <w:rFonts w:ascii="宋体" w:hAnsi="宋体" w:eastAsia="宋体" w:cs="宋体"/>
          <w:sz w:val="20"/>
          <w:szCs w:val="20"/>
          <w:lang w:eastAsia="zh-CN"/>
        </w:rPr>
      </w:pPr>
      <w:r>
        <w:rPr>
          <w:rFonts w:ascii="宋体" w:hAnsi="宋体" w:eastAsia="宋体" w:cs="宋体"/>
          <w:spacing w:val="9"/>
          <w:sz w:val="20"/>
          <w:szCs w:val="20"/>
          <w:lang w:eastAsia="zh-CN"/>
        </w:rPr>
        <w:t>后签订合同前，按发包人要求将实际投入的人员报给发包人，作为签约合同的附件。</w:t>
      </w:r>
    </w:p>
    <w:p w14:paraId="03DAD640">
      <w:pPr>
        <w:spacing w:before="234" w:line="442" w:lineRule="auto"/>
        <w:ind w:firstLine="3"/>
        <w:rPr>
          <w:rFonts w:ascii="宋体" w:hAnsi="宋体" w:eastAsia="宋体" w:cs="宋体"/>
          <w:sz w:val="20"/>
          <w:szCs w:val="20"/>
          <w:lang w:eastAsia="zh-CN"/>
        </w:rPr>
      </w:pPr>
      <w:r>
        <w:rPr>
          <w:rFonts w:ascii="宋体" w:hAnsi="宋体" w:eastAsia="宋体" w:cs="宋体"/>
          <w:b/>
          <w:bCs/>
          <w:spacing w:val="10"/>
          <w:sz w:val="20"/>
          <w:szCs w:val="20"/>
          <w:lang w:eastAsia="zh-CN"/>
        </w:rPr>
        <w:t>5、根据广东省建设厅转发住房和城乡建设部关于印发《建筑施工企业安全</w:t>
      </w:r>
      <w:r>
        <w:rPr>
          <w:rFonts w:ascii="宋体" w:hAnsi="宋体" w:eastAsia="宋体" w:cs="宋体"/>
          <w:b/>
          <w:bCs/>
          <w:spacing w:val="9"/>
          <w:sz w:val="20"/>
          <w:szCs w:val="20"/>
          <w:lang w:eastAsia="zh-CN"/>
        </w:rPr>
        <w:t>生产管理机构设置及专</w:t>
      </w:r>
      <w:r>
        <w:rPr>
          <w:rFonts w:ascii="宋体" w:hAnsi="宋体" w:eastAsia="宋体" w:cs="宋体"/>
          <w:sz w:val="20"/>
          <w:szCs w:val="20"/>
          <w:lang w:eastAsia="zh-CN"/>
        </w:rPr>
        <w:t xml:space="preserve"> </w:t>
      </w:r>
      <w:r>
        <w:rPr>
          <w:rFonts w:ascii="宋体" w:hAnsi="宋体" w:eastAsia="宋体" w:cs="宋体"/>
          <w:b/>
          <w:bCs/>
          <w:spacing w:val="7"/>
          <w:sz w:val="20"/>
          <w:szCs w:val="20"/>
          <w:lang w:eastAsia="zh-CN"/>
        </w:rPr>
        <w:t>职安全生产管理人员配备办法》的通知规定，配备不</w:t>
      </w:r>
      <w:r>
        <w:rPr>
          <w:rFonts w:ascii="宋体" w:hAnsi="宋体" w:eastAsia="宋体" w:cs="宋体"/>
          <w:b/>
          <w:bCs/>
          <w:spacing w:val="6"/>
          <w:sz w:val="20"/>
          <w:szCs w:val="20"/>
          <w:lang w:eastAsia="zh-CN"/>
        </w:rPr>
        <w:t>少于</w:t>
      </w:r>
      <w:r>
        <w:rPr>
          <w:rFonts w:ascii="宋体" w:hAnsi="宋体" w:eastAsia="宋体" w:cs="宋体"/>
          <w:spacing w:val="-21"/>
          <w:sz w:val="20"/>
          <w:szCs w:val="20"/>
          <w:lang w:eastAsia="zh-CN"/>
        </w:rPr>
        <w:t xml:space="preserve"> </w:t>
      </w:r>
      <w:r>
        <w:rPr>
          <w:rFonts w:hint="eastAsia" w:ascii="宋体" w:hAnsi="宋体" w:eastAsia="宋体" w:cs="宋体"/>
          <w:b/>
          <w:bCs/>
          <w:spacing w:val="6"/>
          <w:sz w:val="20"/>
          <w:szCs w:val="20"/>
          <w:lang w:val="en-US" w:eastAsia="zh-CN"/>
        </w:rPr>
        <w:t>3</w:t>
      </w:r>
      <w:r>
        <w:rPr>
          <w:rFonts w:ascii="宋体" w:hAnsi="宋体" w:eastAsia="宋体" w:cs="宋体"/>
          <w:spacing w:val="-36"/>
          <w:sz w:val="20"/>
          <w:szCs w:val="20"/>
          <w:lang w:eastAsia="zh-CN"/>
        </w:rPr>
        <w:t xml:space="preserve"> </w:t>
      </w:r>
      <w:r>
        <w:rPr>
          <w:rFonts w:ascii="宋体" w:hAnsi="宋体" w:eastAsia="宋体" w:cs="宋体"/>
          <w:b/>
          <w:bCs/>
          <w:spacing w:val="6"/>
          <w:sz w:val="20"/>
          <w:szCs w:val="20"/>
          <w:lang w:eastAsia="zh-CN"/>
        </w:rPr>
        <w:t>名专职安全员。</w:t>
      </w:r>
    </w:p>
    <w:p w14:paraId="7D5A03C7">
      <w:pPr>
        <w:spacing w:line="442" w:lineRule="auto"/>
        <w:rPr>
          <w:rFonts w:ascii="宋体" w:hAnsi="宋体" w:eastAsia="宋体" w:cs="宋体"/>
          <w:sz w:val="20"/>
          <w:szCs w:val="20"/>
          <w:lang w:eastAsia="zh-CN"/>
        </w:rPr>
        <w:sectPr>
          <w:footerReference r:id="rId66" w:type="default"/>
          <w:pgSz w:w="11905" w:h="16839"/>
          <w:pgMar w:top="400" w:right="1441" w:bottom="1156" w:left="1448" w:header="0" w:footer="994" w:gutter="0"/>
          <w:pgNumType w:fmt="decimal"/>
          <w:cols w:space="720" w:num="1"/>
        </w:sectPr>
      </w:pPr>
    </w:p>
    <w:p w14:paraId="014FE1C8">
      <w:pPr>
        <w:pStyle w:val="4"/>
        <w:spacing w:line="275" w:lineRule="auto"/>
        <w:rPr>
          <w:lang w:eastAsia="zh-CN"/>
        </w:rPr>
      </w:pPr>
    </w:p>
    <w:p w14:paraId="70956C20">
      <w:pPr>
        <w:pStyle w:val="4"/>
        <w:spacing w:line="275" w:lineRule="auto"/>
        <w:rPr>
          <w:lang w:eastAsia="zh-CN"/>
        </w:rPr>
      </w:pPr>
    </w:p>
    <w:p w14:paraId="2F6209DA">
      <w:pPr>
        <w:pStyle w:val="4"/>
        <w:spacing w:line="275" w:lineRule="auto"/>
        <w:rPr>
          <w:lang w:eastAsia="zh-CN"/>
        </w:rPr>
      </w:pPr>
    </w:p>
    <w:p w14:paraId="5F20C9BC">
      <w:pPr>
        <w:pStyle w:val="4"/>
        <w:spacing w:line="276" w:lineRule="auto"/>
        <w:rPr>
          <w:lang w:eastAsia="zh-CN"/>
        </w:rPr>
      </w:pPr>
    </w:p>
    <w:p w14:paraId="07E80D76">
      <w:pPr>
        <w:spacing w:before="65" w:line="228" w:lineRule="auto"/>
        <w:ind w:left="393"/>
        <w:rPr>
          <w:rFonts w:ascii="宋体" w:hAnsi="宋体" w:eastAsia="宋体" w:cs="宋体"/>
          <w:sz w:val="20"/>
          <w:szCs w:val="20"/>
          <w:lang w:eastAsia="zh-CN"/>
        </w:rPr>
      </w:pPr>
      <w:r>
        <w:rPr>
          <w:rFonts w:ascii="宋体" w:hAnsi="宋体" w:eastAsia="宋体" w:cs="宋体"/>
          <w:spacing w:val="1"/>
          <w:sz w:val="20"/>
          <w:szCs w:val="20"/>
          <w:lang w:eastAsia="zh-CN"/>
        </w:rPr>
        <w:t>格式</w:t>
      </w:r>
      <w:r>
        <w:rPr>
          <w:rFonts w:ascii="宋体" w:hAnsi="宋体" w:eastAsia="宋体" w:cs="宋体"/>
          <w:spacing w:val="-36"/>
          <w:sz w:val="20"/>
          <w:szCs w:val="20"/>
          <w:lang w:eastAsia="zh-CN"/>
        </w:rPr>
        <w:t xml:space="preserve"> </w:t>
      </w:r>
      <w:r>
        <w:rPr>
          <w:rFonts w:ascii="宋体" w:hAnsi="宋体" w:eastAsia="宋体" w:cs="宋体"/>
          <w:spacing w:val="1"/>
          <w:sz w:val="20"/>
          <w:szCs w:val="20"/>
          <w:lang w:eastAsia="zh-CN"/>
        </w:rPr>
        <w:t>6</w:t>
      </w:r>
      <w:r>
        <w:rPr>
          <w:rFonts w:ascii="宋体" w:hAnsi="宋体" w:eastAsia="宋体" w:cs="宋体"/>
          <w:spacing w:val="-60"/>
          <w:sz w:val="20"/>
          <w:szCs w:val="20"/>
          <w:lang w:eastAsia="zh-CN"/>
        </w:rPr>
        <w:t xml:space="preserve"> </w:t>
      </w:r>
      <w:r>
        <w:rPr>
          <w:rFonts w:ascii="宋体" w:hAnsi="宋体" w:eastAsia="宋体" w:cs="宋体"/>
          <w:spacing w:val="1"/>
          <w:sz w:val="20"/>
          <w:szCs w:val="20"/>
          <w:lang w:eastAsia="zh-CN"/>
        </w:rPr>
        <w:t>:</w:t>
      </w:r>
    </w:p>
    <w:p w14:paraId="6C592B60">
      <w:pPr>
        <w:spacing w:before="258" w:line="225" w:lineRule="auto"/>
        <w:ind w:left="1540"/>
        <w:rPr>
          <w:rFonts w:ascii="宋体" w:hAnsi="宋体" w:eastAsia="宋体" w:cs="宋体"/>
          <w:sz w:val="31"/>
          <w:szCs w:val="31"/>
          <w:lang w:eastAsia="zh-CN"/>
        </w:rPr>
      </w:pPr>
      <w:r>
        <w:rPr>
          <w:rFonts w:ascii="宋体" w:hAnsi="宋体" w:eastAsia="宋体" w:cs="宋体"/>
          <w:b/>
          <w:bCs/>
          <w:spacing w:val="7"/>
          <w:sz w:val="31"/>
          <w:szCs w:val="31"/>
          <w:lang w:eastAsia="zh-CN"/>
        </w:rPr>
        <w:t>参与编制工程总承包实施方案投标文件人员名单</w:t>
      </w:r>
    </w:p>
    <w:p w14:paraId="33E1F4F7">
      <w:pPr>
        <w:spacing w:line="100" w:lineRule="exact"/>
        <w:rPr>
          <w:lang w:eastAsia="zh-CN"/>
        </w:rPr>
      </w:pPr>
    </w:p>
    <w:tbl>
      <w:tblPr>
        <w:tblStyle w:val="9"/>
        <w:tblW w:w="979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5"/>
        <w:gridCol w:w="1310"/>
        <w:gridCol w:w="2319"/>
        <w:gridCol w:w="2448"/>
        <w:gridCol w:w="2428"/>
      </w:tblGrid>
      <w:tr w14:paraId="34A92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285" w:type="dxa"/>
            <w:tcBorders>
              <w:top w:val="single" w:color="000000" w:sz="2" w:space="0"/>
              <w:left w:val="single" w:color="000000" w:sz="2" w:space="0"/>
            </w:tcBorders>
          </w:tcPr>
          <w:p w14:paraId="7E7F8191">
            <w:pPr>
              <w:pStyle w:val="10"/>
              <w:spacing w:before="59" w:line="228" w:lineRule="auto"/>
              <w:ind w:left="436"/>
            </w:pPr>
            <w:r>
              <w:rPr>
                <w:spacing w:val="4"/>
              </w:rPr>
              <w:t>姓名</w:t>
            </w:r>
          </w:p>
        </w:tc>
        <w:tc>
          <w:tcPr>
            <w:tcW w:w="1310" w:type="dxa"/>
            <w:tcBorders>
              <w:top w:val="single" w:color="000000" w:sz="2" w:space="0"/>
            </w:tcBorders>
          </w:tcPr>
          <w:p w14:paraId="7C9A8FB5">
            <w:pPr>
              <w:pStyle w:val="10"/>
              <w:spacing w:before="59" w:line="228" w:lineRule="auto"/>
              <w:ind w:left="446"/>
            </w:pPr>
            <w:r>
              <w:rPr>
                <w:spacing w:val="4"/>
              </w:rPr>
              <w:t>职务</w:t>
            </w:r>
          </w:p>
        </w:tc>
        <w:tc>
          <w:tcPr>
            <w:tcW w:w="2319" w:type="dxa"/>
            <w:tcBorders>
              <w:top w:val="single" w:color="000000" w:sz="2" w:space="0"/>
            </w:tcBorders>
          </w:tcPr>
          <w:p w14:paraId="508812A8">
            <w:pPr>
              <w:pStyle w:val="10"/>
              <w:spacing w:before="59" w:line="228" w:lineRule="auto"/>
              <w:ind w:left="637"/>
            </w:pPr>
            <w:r>
              <w:rPr>
                <w:spacing w:val="8"/>
              </w:rPr>
              <w:t>所承担工作</w:t>
            </w:r>
          </w:p>
        </w:tc>
        <w:tc>
          <w:tcPr>
            <w:tcW w:w="2448" w:type="dxa"/>
            <w:tcBorders>
              <w:top w:val="single" w:color="000000" w:sz="2" w:space="0"/>
            </w:tcBorders>
          </w:tcPr>
          <w:p w14:paraId="0F409345">
            <w:pPr>
              <w:pStyle w:val="10"/>
              <w:spacing w:before="59" w:line="228" w:lineRule="auto"/>
              <w:ind w:left="707"/>
            </w:pPr>
            <w:r>
              <w:rPr>
                <w:spacing w:val="7"/>
              </w:rPr>
              <w:t>身份证号码</w:t>
            </w:r>
          </w:p>
        </w:tc>
        <w:tc>
          <w:tcPr>
            <w:tcW w:w="2428" w:type="dxa"/>
            <w:tcBorders>
              <w:top w:val="single" w:color="000000" w:sz="2" w:space="0"/>
              <w:right w:val="single" w:color="000000" w:sz="2" w:space="0"/>
            </w:tcBorders>
          </w:tcPr>
          <w:p w14:paraId="3B5E888C">
            <w:pPr>
              <w:pStyle w:val="10"/>
              <w:spacing w:before="60" w:line="227" w:lineRule="auto"/>
              <w:ind w:left="693"/>
            </w:pPr>
            <w:r>
              <w:rPr>
                <w:spacing w:val="7"/>
              </w:rPr>
              <w:t>本人签名栏</w:t>
            </w:r>
          </w:p>
        </w:tc>
      </w:tr>
      <w:tr w14:paraId="6A05C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85" w:type="dxa"/>
            <w:tcBorders>
              <w:left w:val="single" w:color="000000" w:sz="2" w:space="0"/>
            </w:tcBorders>
          </w:tcPr>
          <w:p w14:paraId="58F54E71"/>
        </w:tc>
        <w:tc>
          <w:tcPr>
            <w:tcW w:w="1310" w:type="dxa"/>
          </w:tcPr>
          <w:p w14:paraId="55CF3990"/>
        </w:tc>
        <w:tc>
          <w:tcPr>
            <w:tcW w:w="2319" w:type="dxa"/>
          </w:tcPr>
          <w:p w14:paraId="09E03477"/>
        </w:tc>
        <w:tc>
          <w:tcPr>
            <w:tcW w:w="2448" w:type="dxa"/>
          </w:tcPr>
          <w:p w14:paraId="794962F6"/>
        </w:tc>
        <w:tc>
          <w:tcPr>
            <w:tcW w:w="2428" w:type="dxa"/>
            <w:tcBorders>
              <w:right w:val="single" w:color="000000" w:sz="2" w:space="0"/>
            </w:tcBorders>
          </w:tcPr>
          <w:p w14:paraId="0F667E3E"/>
        </w:tc>
      </w:tr>
      <w:tr w14:paraId="02FD7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85" w:type="dxa"/>
            <w:tcBorders>
              <w:left w:val="single" w:color="000000" w:sz="2" w:space="0"/>
            </w:tcBorders>
          </w:tcPr>
          <w:p w14:paraId="79F808C6"/>
        </w:tc>
        <w:tc>
          <w:tcPr>
            <w:tcW w:w="1310" w:type="dxa"/>
          </w:tcPr>
          <w:p w14:paraId="3B758380"/>
        </w:tc>
        <w:tc>
          <w:tcPr>
            <w:tcW w:w="2319" w:type="dxa"/>
          </w:tcPr>
          <w:p w14:paraId="26428AD0"/>
        </w:tc>
        <w:tc>
          <w:tcPr>
            <w:tcW w:w="2448" w:type="dxa"/>
          </w:tcPr>
          <w:p w14:paraId="61D401B6"/>
        </w:tc>
        <w:tc>
          <w:tcPr>
            <w:tcW w:w="2428" w:type="dxa"/>
            <w:tcBorders>
              <w:right w:val="single" w:color="000000" w:sz="2" w:space="0"/>
            </w:tcBorders>
          </w:tcPr>
          <w:p w14:paraId="1D528D25"/>
        </w:tc>
      </w:tr>
      <w:tr w14:paraId="37821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85" w:type="dxa"/>
            <w:tcBorders>
              <w:left w:val="single" w:color="000000" w:sz="2" w:space="0"/>
            </w:tcBorders>
          </w:tcPr>
          <w:p w14:paraId="510DE29F"/>
        </w:tc>
        <w:tc>
          <w:tcPr>
            <w:tcW w:w="1310" w:type="dxa"/>
          </w:tcPr>
          <w:p w14:paraId="1CBBC030"/>
        </w:tc>
        <w:tc>
          <w:tcPr>
            <w:tcW w:w="2319" w:type="dxa"/>
          </w:tcPr>
          <w:p w14:paraId="69C8B46C"/>
        </w:tc>
        <w:tc>
          <w:tcPr>
            <w:tcW w:w="2448" w:type="dxa"/>
          </w:tcPr>
          <w:p w14:paraId="53BE7BE9"/>
        </w:tc>
        <w:tc>
          <w:tcPr>
            <w:tcW w:w="2428" w:type="dxa"/>
            <w:tcBorders>
              <w:right w:val="single" w:color="000000" w:sz="2" w:space="0"/>
            </w:tcBorders>
          </w:tcPr>
          <w:p w14:paraId="4DA469F8"/>
        </w:tc>
      </w:tr>
      <w:tr w14:paraId="554A2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85" w:type="dxa"/>
            <w:tcBorders>
              <w:left w:val="single" w:color="000000" w:sz="2" w:space="0"/>
            </w:tcBorders>
          </w:tcPr>
          <w:p w14:paraId="15CB3D1F"/>
        </w:tc>
        <w:tc>
          <w:tcPr>
            <w:tcW w:w="1310" w:type="dxa"/>
          </w:tcPr>
          <w:p w14:paraId="30F49346"/>
        </w:tc>
        <w:tc>
          <w:tcPr>
            <w:tcW w:w="2319" w:type="dxa"/>
          </w:tcPr>
          <w:p w14:paraId="31C2A312"/>
        </w:tc>
        <w:tc>
          <w:tcPr>
            <w:tcW w:w="2448" w:type="dxa"/>
          </w:tcPr>
          <w:p w14:paraId="12F6BDB0"/>
        </w:tc>
        <w:tc>
          <w:tcPr>
            <w:tcW w:w="2428" w:type="dxa"/>
            <w:tcBorders>
              <w:right w:val="single" w:color="000000" w:sz="2" w:space="0"/>
            </w:tcBorders>
          </w:tcPr>
          <w:p w14:paraId="1ED7BBBE"/>
        </w:tc>
      </w:tr>
      <w:tr w14:paraId="003A4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85" w:type="dxa"/>
            <w:tcBorders>
              <w:left w:val="single" w:color="000000" w:sz="2" w:space="0"/>
            </w:tcBorders>
          </w:tcPr>
          <w:p w14:paraId="17EE0516"/>
        </w:tc>
        <w:tc>
          <w:tcPr>
            <w:tcW w:w="1310" w:type="dxa"/>
          </w:tcPr>
          <w:p w14:paraId="2145E7D9"/>
        </w:tc>
        <w:tc>
          <w:tcPr>
            <w:tcW w:w="2319" w:type="dxa"/>
          </w:tcPr>
          <w:p w14:paraId="11DC34EB"/>
        </w:tc>
        <w:tc>
          <w:tcPr>
            <w:tcW w:w="2448" w:type="dxa"/>
          </w:tcPr>
          <w:p w14:paraId="47E6E0FB"/>
        </w:tc>
        <w:tc>
          <w:tcPr>
            <w:tcW w:w="2428" w:type="dxa"/>
            <w:tcBorders>
              <w:right w:val="single" w:color="000000" w:sz="2" w:space="0"/>
            </w:tcBorders>
          </w:tcPr>
          <w:p w14:paraId="7F51CD34"/>
        </w:tc>
      </w:tr>
      <w:tr w14:paraId="5E9E9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85" w:type="dxa"/>
            <w:tcBorders>
              <w:left w:val="single" w:color="000000" w:sz="2" w:space="0"/>
            </w:tcBorders>
          </w:tcPr>
          <w:p w14:paraId="56479EFB"/>
        </w:tc>
        <w:tc>
          <w:tcPr>
            <w:tcW w:w="1310" w:type="dxa"/>
          </w:tcPr>
          <w:p w14:paraId="14AAF408"/>
        </w:tc>
        <w:tc>
          <w:tcPr>
            <w:tcW w:w="2319" w:type="dxa"/>
          </w:tcPr>
          <w:p w14:paraId="7D608788"/>
        </w:tc>
        <w:tc>
          <w:tcPr>
            <w:tcW w:w="2448" w:type="dxa"/>
          </w:tcPr>
          <w:p w14:paraId="7B3C682F"/>
        </w:tc>
        <w:tc>
          <w:tcPr>
            <w:tcW w:w="2428" w:type="dxa"/>
            <w:tcBorders>
              <w:right w:val="single" w:color="000000" w:sz="2" w:space="0"/>
            </w:tcBorders>
          </w:tcPr>
          <w:p w14:paraId="5775D5F9"/>
        </w:tc>
      </w:tr>
      <w:tr w14:paraId="6E967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285" w:type="dxa"/>
            <w:tcBorders>
              <w:left w:val="single" w:color="000000" w:sz="2" w:space="0"/>
            </w:tcBorders>
          </w:tcPr>
          <w:p w14:paraId="05359E8F"/>
        </w:tc>
        <w:tc>
          <w:tcPr>
            <w:tcW w:w="1310" w:type="dxa"/>
          </w:tcPr>
          <w:p w14:paraId="7510852D"/>
        </w:tc>
        <w:tc>
          <w:tcPr>
            <w:tcW w:w="2319" w:type="dxa"/>
          </w:tcPr>
          <w:p w14:paraId="15D1F627"/>
        </w:tc>
        <w:tc>
          <w:tcPr>
            <w:tcW w:w="2448" w:type="dxa"/>
          </w:tcPr>
          <w:p w14:paraId="32DCF1BD"/>
        </w:tc>
        <w:tc>
          <w:tcPr>
            <w:tcW w:w="2428" w:type="dxa"/>
            <w:tcBorders>
              <w:right w:val="single" w:color="000000" w:sz="2" w:space="0"/>
            </w:tcBorders>
          </w:tcPr>
          <w:p w14:paraId="6132A2A5"/>
        </w:tc>
      </w:tr>
      <w:tr w14:paraId="4CADB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85" w:type="dxa"/>
            <w:tcBorders>
              <w:left w:val="single" w:color="000000" w:sz="2" w:space="0"/>
            </w:tcBorders>
          </w:tcPr>
          <w:p w14:paraId="1E3789B9"/>
        </w:tc>
        <w:tc>
          <w:tcPr>
            <w:tcW w:w="1310" w:type="dxa"/>
          </w:tcPr>
          <w:p w14:paraId="53AB4D41"/>
        </w:tc>
        <w:tc>
          <w:tcPr>
            <w:tcW w:w="2319" w:type="dxa"/>
          </w:tcPr>
          <w:p w14:paraId="6DBFA8A7"/>
        </w:tc>
        <w:tc>
          <w:tcPr>
            <w:tcW w:w="2448" w:type="dxa"/>
          </w:tcPr>
          <w:p w14:paraId="6CB5FA0A"/>
        </w:tc>
        <w:tc>
          <w:tcPr>
            <w:tcW w:w="2428" w:type="dxa"/>
            <w:tcBorders>
              <w:right w:val="single" w:color="000000" w:sz="2" w:space="0"/>
            </w:tcBorders>
          </w:tcPr>
          <w:p w14:paraId="1C4636B7"/>
        </w:tc>
      </w:tr>
      <w:tr w14:paraId="66E02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85" w:type="dxa"/>
            <w:tcBorders>
              <w:left w:val="single" w:color="000000" w:sz="2" w:space="0"/>
            </w:tcBorders>
          </w:tcPr>
          <w:p w14:paraId="4090EF59"/>
        </w:tc>
        <w:tc>
          <w:tcPr>
            <w:tcW w:w="1310" w:type="dxa"/>
          </w:tcPr>
          <w:p w14:paraId="133B0546"/>
        </w:tc>
        <w:tc>
          <w:tcPr>
            <w:tcW w:w="2319" w:type="dxa"/>
          </w:tcPr>
          <w:p w14:paraId="5A45FD09"/>
        </w:tc>
        <w:tc>
          <w:tcPr>
            <w:tcW w:w="2448" w:type="dxa"/>
          </w:tcPr>
          <w:p w14:paraId="4A091B5C"/>
        </w:tc>
        <w:tc>
          <w:tcPr>
            <w:tcW w:w="2428" w:type="dxa"/>
            <w:tcBorders>
              <w:right w:val="single" w:color="000000" w:sz="2" w:space="0"/>
            </w:tcBorders>
          </w:tcPr>
          <w:p w14:paraId="5A6B7123"/>
        </w:tc>
      </w:tr>
      <w:tr w14:paraId="639AF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85" w:type="dxa"/>
            <w:tcBorders>
              <w:left w:val="single" w:color="000000" w:sz="2" w:space="0"/>
              <w:bottom w:val="single" w:color="000000" w:sz="2" w:space="0"/>
            </w:tcBorders>
          </w:tcPr>
          <w:p w14:paraId="4069861F"/>
        </w:tc>
        <w:tc>
          <w:tcPr>
            <w:tcW w:w="1310" w:type="dxa"/>
            <w:tcBorders>
              <w:bottom w:val="single" w:color="000000" w:sz="2" w:space="0"/>
            </w:tcBorders>
          </w:tcPr>
          <w:p w14:paraId="2B4B1BDE"/>
        </w:tc>
        <w:tc>
          <w:tcPr>
            <w:tcW w:w="2319" w:type="dxa"/>
            <w:tcBorders>
              <w:bottom w:val="single" w:color="000000" w:sz="2" w:space="0"/>
            </w:tcBorders>
          </w:tcPr>
          <w:p w14:paraId="7B78EDDC"/>
        </w:tc>
        <w:tc>
          <w:tcPr>
            <w:tcW w:w="2448" w:type="dxa"/>
            <w:tcBorders>
              <w:bottom w:val="single" w:color="000000" w:sz="2" w:space="0"/>
            </w:tcBorders>
          </w:tcPr>
          <w:p w14:paraId="694A056F"/>
        </w:tc>
        <w:tc>
          <w:tcPr>
            <w:tcW w:w="2428" w:type="dxa"/>
            <w:tcBorders>
              <w:bottom w:val="single" w:color="000000" w:sz="2" w:space="0"/>
              <w:right w:val="single" w:color="000000" w:sz="2" w:space="0"/>
            </w:tcBorders>
          </w:tcPr>
          <w:p w14:paraId="57BF5E8C"/>
        </w:tc>
      </w:tr>
    </w:tbl>
    <w:p w14:paraId="4B261B7C">
      <w:pPr>
        <w:spacing w:before="134" w:line="444" w:lineRule="auto"/>
        <w:ind w:left="182" w:firstLine="235"/>
        <w:rPr>
          <w:rFonts w:ascii="宋体" w:hAnsi="宋体" w:eastAsia="宋体" w:cs="宋体"/>
          <w:sz w:val="20"/>
          <w:szCs w:val="20"/>
          <w:lang w:eastAsia="zh-CN"/>
        </w:rPr>
      </w:pPr>
      <w:r>
        <w:rPr>
          <w:rFonts w:ascii="宋体" w:hAnsi="宋体" w:eastAsia="宋体" w:cs="宋体"/>
          <w:spacing w:val="10"/>
          <w:sz w:val="20"/>
          <w:szCs w:val="20"/>
          <w:lang w:eastAsia="zh-CN"/>
        </w:rPr>
        <w:t>注：参与编制标书所有人员名单应包括如编制工程总承包实施方案、负责清样校对、负责打印及复印等</w:t>
      </w:r>
      <w:r>
        <w:rPr>
          <w:rFonts w:ascii="宋体" w:hAnsi="宋体" w:eastAsia="宋体" w:cs="宋体"/>
          <w:spacing w:val="13"/>
          <w:sz w:val="20"/>
          <w:szCs w:val="20"/>
          <w:lang w:eastAsia="zh-CN"/>
        </w:rPr>
        <w:t xml:space="preserve"> </w:t>
      </w:r>
      <w:r>
        <w:rPr>
          <w:rFonts w:ascii="宋体" w:hAnsi="宋体" w:eastAsia="宋体" w:cs="宋体"/>
          <w:spacing w:val="8"/>
          <w:sz w:val="20"/>
          <w:szCs w:val="20"/>
          <w:lang w:eastAsia="zh-CN"/>
        </w:rPr>
        <w:t>所有人员在内的人员名单。</w:t>
      </w:r>
    </w:p>
    <w:p w14:paraId="0FF93C77">
      <w:pPr>
        <w:spacing w:line="444" w:lineRule="auto"/>
        <w:rPr>
          <w:rFonts w:ascii="宋体" w:hAnsi="宋体" w:eastAsia="宋体" w:cs="宋体"/>
          <w:sz w:val="20"/>
          <w:szCs w:val="20"/>
          <w:lang w:eastAsia="zh-CN"/>
        </w:rPr>
        <w:sectPr>
          <w:footerReference r:id="rId67" w:type="default"/>
          <w:pgSz w:w="11905" w:h="16839"/>
          <w:pgMar w:top="400" w:right="968" w:bottom="1156" w:left="1054" w:header="0" w:footer="994" w:gutter="0"/>
          <w:pgNumType w:fmt="decimal"/>
          <w:cols w:space="720" w:num="1"/>
        </w:sectPr>
      </w:pPr>
    </w:p>
    <w:p w14:paraId="67916197">
      <w:pPr>
        <w:pStyle w:val="4"/>
        <w:spacing w:line="275" w:lineRule="auto"/>
        <w:rPr>
          <w:lang w:eastAsia="zh-CN"/>
        </w:rPr>
      </w:pPr>
    </w:p>
    <w:p w14:paraId="4F59DF2E">
      <w:pPr>
        <w:pStyle w:val="4"/>
        <w:spacing w:line="275" w:lineRule="auto"/>
        <w:rPr>
          <w:lang w:eastAsia="zh-CN"/>
        </w:rPr>
      </w:pPr>
    </w:p>
    <w:p w14:paraId="45D3D52E">
      <w:pPr>
        <w:pStyle w:val="4"/>
        <w:spacing w:line="275" w:lineRule="auto"/>
        <w:rPr>
          <w:lang w:eastAsia="zh-CN"/>
        </w:rPr>
      </w:pPr>
    </w:p>
    <w:p w14:paraId="6AA62E02">
      <w:pPr>
        <w:pStyle w:val="4"/>
        <w:spacing w:line="276" w:lineRule="auto"/>
        <w:rPr>
          <w:lang w:eastAsia="zh-CN"/>
        </w:rPr>
      </w:pPr>
    </w:p>
    <w:p w14:paraId="043FFCF0">
      <w:pPr>
        <w:spacing w:before="65" w:line="228" w:lineRule="auto"/>
        <w:ind w:left="120"/>
        <w:rPr>
          <w:rFonts w:ascii="宋体" w:hAnsi="宋体" w:eastAsia="宋体" w:cs="宋体"/>
          <w:sz w:val="20"/>
          <w:szCs w:val="20"/>
          <w:lang w:eastAsia="zh-CN"/>
        </w:rPr>
      </w:pPr>
      <w:r>
        <w:rPr>
          <w:rFonts w:ascii="宋体" w:hAnsi="宋体" w:eastAsia="宋体" w:cs="宋体"/>
          <w:sz w:val="20"/>
          <w:szCs w:val="20"/>
          <w:lang w:eastAsia="zh-CN"/>
        </w:rPr>
        <w:t>格式</w:t>
      </w:r>
      <w:r>
        <w:rPr>
          <w:rFonts w:ascii="宋体" w:hAnsi="宋体" w:eastAsia="宋体" w:cs="宋体"/>
          <w:spacing w:val="-32"/>
          <w:sz w:val="20"/>
          <w:szCs w:val="20"/>
          <w:lang w:eastAsia="zh-CN"/>
        </w:rPr>
        <w:t xml:space="preserve"> </w:t>
      </w:r>
      <w:r>
        <w:rPr>
          <w:rFonts w:ascii="宋体" w:hAnsi="宋体" w:eastAsia="宋体" w:cs="宋体"/>
          <w:sz w:val="20"/>
          <w:szCs w:val="20"/>
          <w:lang w:eastAsia="zh-CN"/>
        </w:rPr>
        <w:t>7</w:t>
      </w:r>
      <w:r>
        <w:rPr>
          <w:rFonts w:ascii="宋体" w:hAnsi="宋体" w:eastAsia="宋体" w:cs="宋体"/>
          <w:spacing w:val="-60"/>
          <w:sz w:val="20"/>
          <w:szCs w:val="20"/>
          <w:lang w:eastAsia="zh-CN"/>
        </w:rPr>
        <w:t xml:space="preserve"> </w:t>
      </w:r>
      <w:r>
        <w:rPr>
          <w:rFonts w:ascii="宋体" w:hAnsi="宋体" w:eastAsia="宋体" w:cs="宋体"/>
          <w:sz w:val="20"/>
          <w:szCs w:val="20"/>
          <w:lang w:eastAsia="zh-CN"/>
        </w:rPr>
        <w:t>:</w:t>
      </w:r>
    </w:p>
    <w:p w14:paraId="25D7407B">
      <w:pPr>
        <w:spacing w:before="258" w:line="225" w:lineRule="auto"/>
        <w:ind w:left="2230"/>
        <w:rPr>
          <w:rFonts w:ascii="宋体" w:hAnsi="宋体" w:eastAsia="宋体" w:cs="宋体"/>
          <w:sz w:val="31"/>
          <w:szCs w:val="31"/>
          <w:lang w:eastAsia="zh-CN"/>
        </w:rPr>
      </w:pPr>
      <w:r>
        <w:rPr>
          <w:rFonts w:ascii="宋体" w:hAnsi="宋体" w:eastAsia="宋体" w:cs="宋体"/>
          <w:b/>
          <w:bCs/>
          <w:spacing w:val="6"/>
          <w:sz w:val="31"/>
          <w:szCs w:val="31"/>
          <w:lang w:eastAsia="zh-CN"/>
        </w:rPr>
        <w:t>参与编制经济标投标文件人员名单</w:t>
      </w:r>
    </w:p>
    <w:p w14:paraId="4DD1787D">
      <w:pPr>
        <w:spacing w:line="100" w:lineRule="exact"/>
        <w:rPr>
          <w:lang w:eastAsia="zh-CN"/>
        </w:rPr>
      </w:pPr>
    </w:p>
    <w:tbl>
      <w:tblPr>
        <w:tblStyle w:val="9"/>
        <w:tblW w:w="948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1"/>
        <w:gridCol w:w="1182"/>
        <w:gridCol w:w="2768"/>
        <w:gridCol w:w="2257"/>
        <w:gridCol w:w="2258"/>
      </w:tblGrid>
      <w:tr w14:paraId="480E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21" w:type="dxa"/>
            <w:tcBorders>
              <w:top w:val="single" w:color="000000" w:sz="2" w:space="0"/>
              <w:left w:val="single" w:color="000000" w:sz="2" w:space="0"/>
            </w:tcBorders>
          </w:tcPr>
          <w:p w14:paraId="78082A06">
            <w:pPr>
              <w:pStyle w:val="10"/>
              <w:spacing w:before="59" w:line="228" w:lineRule="auto"/>
              <w:ind w:left="305"/>
            </w:pPr>
            <w:r>
              <w:rPr>
                <w:spacing w:val="4"/>
              </w:rPr>
              <w:t>姓名</w:t>
            </w:r>
          </w:p>
        </w:tc>
        <w:tc>
          <w:tcPr>
            <w:tcW w:w="1182" w:type="dxa"/>
            <w:tcBorders>
              <w:top w:val="single" w:color="000000" w:sz="2" w:space="0"/>
            </w:tcBorders>
          </w:tcPr>
          <w:p w14:paraId="6C41277B">
            <w:pPr>
              <w:pStyle w:val="10"/>
              <w:spacing w:before="59" w:line="228" w:lineRule="auto"/>
              <w:ind w:left="382"/>
            </w:pPr>
            <w:r>
              <w:rPr>
                <w:spacing w:val="4"/>
              </w:rPr>
              <w:t>职务</w:t>
            </w:r>
          </w:p>
        </w:tc>
        <w:tc>
          <w:tcPr>
            <w:tcW w:w="2768" w:type="dxa"/>
            <w:tcBorders>
              <w:top w:val="single" w:color="000000" w:sz="2" w:space="0"/>
            </w:tcBorders>
          </w:tcPr>
          <w:p w14:paraId="1A948AE7">
            <w:pPr>
              <w:pStyle w:val="10"/>
              <w:spacing w:before="59" w:line="228" w:lineRule="auto"/>
              <w:ind w:left="862"/>
            </w:pPr>
            <w:r>
              <w:rPr>
                <w:spacing w:val="8"/>
              </w:rPr>
              <w:t>所承担工作</w:t>
            </w:r>
          </w:p>
        </w:tc>
        <w:tc>
          <w:tcPr>
            <w:tcW w:w="2257" w:type="dxa"/>
            <w:tcBorders>
              <w:top w:val="single" w:color="000000" w:sz="2" w:space="0"/>
            </w:tcBorders>
          </w:tcPr>
          <w:p w14:paraId="4FA18513">
            <w:pPr>
              <w:pStyle w:val="10"/>
              <w:spacing w:before="59" w:line="228" w:lineRule="auto"/>
              <w:ind w:left="612"/>
            </w:pPr>
            <w:r>
              <w:rPr>
                <w:spacing w:val="7"/>
              </w:rPr>
              <w:t>身份证号码</w:t>
            </w:r>
          </w:p>
        </w:tc>
        <w:tc>
          <w:tcPr>
            <w:tcW w:w="2258" w:type="dxa"/>
            <w:tcBorders>
              <w:top w:val="single" w:color="000000" w:sz="2" w:space="0"/>
              <w:right w:val="single" w:color="000000" w:sz="2" w:space="0"/>
            </w:tcBorders>
          </w:tcPr>
          <w:p w14:paraId="027B1CD9">
            <w:pPr>
              <w:pStyle w:val="10"/>
              <w:spacing w:before="60" w:line="227" w:lineRule="auto"/>
              <w:ind w:left="607"/>
            </w:pPr>
            <w:r>
              <w:rPr>
                <w:spacing w:val="7"/>
              </w:rPr>
              <w:t>本人签名栏</w:t>
            </w:r>
          </w:p>
        </w:tc>
      </w:tr>
      <w:tr w14:paraId="7D94A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21" w:type="dxa"/>
            <w:tcBorders>
              <w:left w:val="single" w:color="000000" w:sz="2" w:space="0"/>
            </w:tcBorders>
          </w:tcPr>
          <w:p w14:paraId="6914546D"/>
        </w:tc>
        <w:tc>
          <w:tcPr>
            <w:tcW w:w="1182" w:type="dxa"/>
          </w:tcPr>
          <w:p w14:paraId="4BF7C93E"/>
        </w:tc>
        <w:tc>
          <w:tcPr>
            <w:tcW w:w="2768" w:type="dxa"/>
          </w:tcPr>
          <w:p w14:paraId="7BF01BB9"/>
        </w:tc>
        <w:tc>
          <w:tcPr>
            <w:tcW w:w="2257" w:type="dxa"/>
          </w:tcPr>
          <w:p w14:paraId="45647DFF"/>
        </w:tc>
        <w:tc>
          <w:tcPr>
            <w:tcW w:w="2258" w:type="dxa"/>
            <w:tcBorders>
              <w:right w:val="single" w:color="000000" w:sz="2" w:space="0"/>
            </w:tcBorders>
          </w:tcPr>
          <w:p w14:paraId="3B4267CB"/>
        </w:tc>
      </w:tr>
      <w:tr w14:paraId="550E4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021" w:type="dxa"/>
            <w:tcBorders>
              <w:left w:val="single" w:color="000000" w:sz="2" w:space="0"/>
            </w:tcBorders>
          </w:tcPr>
          <w:p w14:paraId="4BD16177"/>
        </w:tc>
        <w:tc>
          <w:tcPr>
            <w:tcW w:w="1182" w:type="dxa"/>
          </w:tcPr>
          <w:p w14:paraId="3A94FB35"/>
        </w:tc>
        <w:tc>
          <w:tcPr>
            <w:tcW w:w="2768" w:type="dxa"/>
          </w:tcPr>
          <w:p w14:paraId="0075E617"/>
        </w:tc>
        <w:tc>
          <w:tcPr>
            <w:tcW w:w="2257" w:type="dxa"/>
          </w:tcPr>
          <w:p w14:paraId="4608BEEC"/>
        </w:tc>
        <w:tc>
          <w:tcPr>
            <w:tcW w:w="2258" w:type="dxa"/>
            <w:tcBorders>
              <w:right w:val="single" w:color="000000" w:sz="2" w:space="0"/>
            </w:tcBorders>
          </w:tcPr>
          <w:p w14:paraId="589130E9"/>
        </w:tc>
      </w:tr>
      <w:tr w14:paraId="46684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21" w:type="dxa"/>
            <w:tcBorders>
              <w:left w:val="single" w:color="000000" w:sz="2" w:space="0"/>
            </w:tcBorders>
          </w:tcPr>
          <w:p w14:paraId="1F3C50FC"/>
        </w:tc>
        <w:tc>
          <w:tcPr>
            <w:tcW w:w="1182" w:type="dxa"/>
          </w:tcPr>
          <w:p w14:paraId="67FB9E79"/>
        </w:tc>
        <w:tc>
          <w:tcPr>
            <w:tcW w:w="2768" w:type="dxa"/>
          </w:tcPr>
          <w:p w14:paraId="3AFB7A60"/>
        </w:tc>
        <w:tc>
          <w:tcPr>
            <w:tcW w:w="2257" w:type="dxa"/>
          </w:tcPr>
          <w:p w14:paraId="5C92765C"/>
        </w:tc>
        <w:tc>
          <w:tcPr>
            <w:tcW w:w="2258" w:type="dxa"/>
            <w:tcBorders>
              <w:right w:val="single" w:color="000000" w:sz="2" w:space="0"/>
            </w:tcBorders>
          </w:tcPr>
          <w:p w14:paraId="79D39E2E"/>
        </w:tc>
      </w:tr>
      <w:tr w14:paraId="27503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21" w:type="dxa"/>
            <w:tcBorders>
              <w:left w:val="single" w:color="000000" w:sz="2" w:space="0"/>
            </w:tcBorders>
          </w:tcPr>
          <w:p w14:paraId="297C2B47"/>
        </w:tc>
        <w:tc>
          <w:tcPr>
            <w:tcW w:w="1182" w:type="dxa"/>
          </w:tcPr>
          <w:p w14:paraId="1B95082E"/>
        </w:tc>
        <w:tc>
          <w:tcPr>
            <w:tcW w:w="2768" w:type="dxa"/>
          </w:tcPr>
          <w:p w14:paraId="3F6787D4"/>
        </w:tc>
        <w:tc>
          <w:tcPr>
            <w:tcW w:w="2257" w:type="dxa"/>
          </w:tcPr>
          <w:p w14:paraId="01D2B5EC"/>
        </w:tc>
        <w:tc>
          <w:tcPr>
            <w:tcW w:w="2258" w:type="dxa"/>
            <w:tcBorders>
              <w:right w:val="single" w:color="000000" w:sz="2" w:space="0"/>
            </w:tcBorders>
          </w:tcPr>
          <w:p w14:paraId="0B99D36A"/>
        </w:tc>
      </w:tr>
      <w:tr w14:paraId="002B4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021" w:type="dxa"/>
            <w:tcBorders>
              <w:left w:val="single" w:color="000000" w:sz="2" w:space="0"/>
            </w:tcBorders>
          </w:tcPr>
          <w:p w14:paraId="4A7D2C84"/>
        </w:tc>
        <w:tc>
          <w:tcPr>
            <w:tcW w:w="1182" w:type="dxa"/>
          </w:tcPr>
          <w:p w14:paraId="3F21A639"/>
        </w:tc>
        <w:tc>
          <w:tcPr>
            <w:tcW w:w="2768" w:type="dxa"/>
          </w:tcPr>
          <w:p w14:paraId="08F2A7D6"/>
        </w:tc>
        <w:tc>
          <w:tcPr>
            <w:tcW w:w="2257" w:type="dxa"/>
          </w:tcPr>
          <w:p w14:paraId="601D6906"/>
        </w:tc>
        <w:tc>
          <w:tcPr>
            <w:tcW w:w="2258" w:type="dxa"/>
            <w:tcBorders>
              <w:right w:val="single" w:color="000000" w:sz="2" w:space="0"/>
            </w:tcBorders>
          </w:tcPr>
          <w:p w14:paraId="6352F26E"/>
        </w:tc>
      </w:tr>
      <w:tr w14:paraId="53DA1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21" w:type="dxa"/>
            <w:tcBorders>
              <w:left w:val="single" w:color="000000" w:sz="2" w:space="0"/>
            </w:tcBorders>
          </w:tcPr>
          <w:p w14:paraId="17F6193B"/>
        </w:tc>
        <w:tc>
          <w:tcPr>
            <w:tcW w:w="1182" w:type="dxa"/>
          </w:tcPr>
          <w:p w14:paraId="5732B0FE"/>
        </w:tc>
        <w:tc>
          <w:tcPr>
            <w:tcW w:w="2768" w:type="dxa"/>
          </w:tcPr>
          <w:p w14:paraId="4EBCF032"/>
        </w:tc>
        <w:tc>
          <w:tcPr>
            <w:tcW w:w="2257" w:type="dxa"/>
          </w:tcPr>
          <w:p w14:paraId="41579E1B"/>
        </w:tc>
        <w:tc>
          <w:tcPr>
            <w:tcW w:w="2258" w:type="dxa"/>
            <w:tcBorders>
              <w:right w:val="single" w:color="000000" w:sz="2" w:space="0"/>
            </w:tcBorders>
          </w:tcPr>
          <w:p w14:paraId="595959E2"/>
        </w:tc>
      </w:tr>
      <w:tr w14:paraId="501CF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021" w:type="dxa"/>
            <w:tcBorders>
              <w:left w:val="single" w:color="000000" w:sz="2" w:space="0"/>
            </w:tcBorders>
          </w:tcPr>
          <w:p w14:paraId="70E7176F"/>
        </w:tc>
        <w:tc>
          <w:tcPr>
            <w:tcW w:w="1182" w:type="dxa"/>
          </w:tcPr>
          <w:p w14:paraId="6C7AEC5E"/>
        </w:tc>
        <w:tc>
          <w:tcPr>
            <w:tcW w:w="2768" w:type="dxa"/>
          </w:tcPr>
          <w:p w14:paraId="42CAB37B"/>
        </w:tc>
        <w:tc>
          <w:tcPr>
            <w:tcW w:w="2257" w:type="dxa"/>
          </w:tcPr>
          <w:p w14:paraId="75544DB9"/>
        </w:tc>
        <w:tc>
          <w:tcPr>
            <w:tcW w:w="2258" w:type="dxa"/>
            <w:tcBorders>
              <w:right w:val="single" w:color="000000" w:sz="2" w:space="0"/>
            </w:tcBorders>
          </w:tcPr>
          <w:p w14:paraId="3E369C75"/>
        </w:tc>
      </w:tr>
      <w:tr w14:paraId="26A4C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21" w:type="dxa"/>
            <w:tcBorders>
              <w:left w:val="single" w:color="000000" w:sz="2" w:space="0"/>
              <w:bottom w:val="single" w:color="000000" w:sz="2" w:space="0"/>
            </w:tcBorders>
          </w:tcPr>
          <w:p w14:paraId="0343B419"/>
        </w:tc>
        <w:tc>
          <w:tcPr>
            <w:tcW w:w="1182" w:type="dxa"/>
            <w:tcBorders>
              <w:bottom w:val="single" w:color="000000" w:sz="2" w:space="0"/>
            </w:tcBorders>
          </w:tcPr>
          <w:p w14:paraId="5760C805"/>
        </w:tc>
        <w:tc>
          <w:tcPr>
            <w:tcW w:w="2768" w:type="dxa"/>
            <w:tcBorders>
              <w:bottom w:val="single" w:color="000000" w:sz="2" w:space="0"/>
            </w:tcBorders>
          </w:tcPr>
          <w:p w14:paraId="36E656B7"/>
        </w:tc>
        <w:tc>
          <w:tcPr>
            <w:tcW w:w="2257" w:type="dxa"/>
            <w:tcBorders>
              <w:bottom w:val="single" w:color="000000" w:sz="2" w:space="0"/>
            </w:tcBorders>
          </w:tcPr>
          <w:p w14:paraId="3D996E5E"/>
        </w:tc>
        <w:tc>
          <w:tcPr>
            <w:tcW w:w="2258" w:type="dxa"/>
            <w:tcBorders>
              <w:bottom w:val="single" w:color="000000" w:sz="2" w:space="0"/>
              <w:right w:val="single" w:color="000000" w:sz="2" w:space="0"/>
            </w:tcBorders>
          </w:tcPr>
          <w:p w14:paraId="422BD55B"/>
        </w:tc>
      </w:tr>
    </w:tbl>
    <w:p w14:paraId="1ACB15CB">
      <w:pPr>
        <w:spacing w:before="30" w:line="380" w:lineRule="auto"/>
        <w:ind w:left="120" w:right="357"/>
        <w:rPr>
          <w:rFonts w:ascii="宋体" w:hAnsi="宋体" w:eastAsia="宋体" w:cs="宋体"/>
          <w:sz w:val="20"/>
          <w:szCs w:val="20"/>
          <w:lang w:eastAsia="zh-CN"/>
        </w:rPr>
      </w:pPr>
      <w:r>
        <w:rPr>
          <w:rFonts w:ascii="宋体" w:hAnsi="宋体" w:eastAsia="宋体" w:cs="宋体"/>
          <w:spacing w:val="10"/>
          <w:sz w:val="20"/>
          <w:szCs w:val="20"/>
          <w:lang w:eastAsia="zh-CN"/>
        </w:rPr>
        <w:t>注：参与编制标书所有人员名单应包括编制投标报价、负</w:t>
      </w:r>
      <w:r>
        <w:rPr>
          <w:rFonts w:ascii="宋体" w:hAnsi="宋体" w:eastAsia="宋体" w:cs="宋体"/>
          <w:spacing w:val="9"/>
          <w:sz w:val="20"/>
          <w:szCs w:val="20"/>
          <w:lang w:eastAsia="zh-CN"/>
        </w:rPr>
        <w:t>责清样校对、负责打印及复印等所有人员</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在内的人员名单。</w:t>
      </w:r>
    </w:p>
    <w:p w14:paraId="7C0FD486">
      <w:pPr>
        <w:spacing w:line="380" w:lineRule="auto"/>
        <w:rPr>
          <w:rFonts w:ascii="宋体" w:hAnsi="宋体" w:eastAsia="宋体" w:cs="宋体"/>
          <w:sz w:val="20"/>
          <w:szCs w:val="20"/>
          <w:lang w:eastAsia="zh-CN"/>
        </w:rPr>
        <w:sectPr>
          <w:footerReference r:id="rId68" w:type="default"/>
          <w:pgSz w:w="11905" w:h="16839"/>
          <w:pgMar w:top="400" w:right="1086" w:bottom="1156" w:left="1327" w:header="0" w:footer="994" w:gutter="0"/>
          <w:pgNumType w:fmt="decimal"/>
          <w:cols w:space="720" w:num="1"/>
        </w:sectPr>
      </w:pPr>
    </w:p>
    <w:p w14:paraId="06591956">
      <w:pPr>
        <w:spacing w:before="161" w:line="227" w:lineRule="auto"/>
        <w:ind w:left="137"/>
        <w:rPr>
          <w:rFonts w:ascii="黑体" w:hAnsi="黑体" w:eastAsia="黑体" w:cs="黑体"/>
          <w:sz w:val="31"/>
          <w:szCs w:val="31"/>
          <w:lang w:eastAsia="zh-CN"/>
        </w:rPr>
      </w:pPr>
      <w:r>
        <w:rPr>
          <w:rFonts w:ascii="黑体" w:hAnsi="黑体" w:eastAsia="黑体" w:cs="黑体"/>
          <w:b/>
          <w:bCs/>
          <w:spacing w:val="7"/>
          <w:sz w:val="31"/>
          <w:szCs w:val="31"/>
          <w:lang w:eastAsia="zh-CN"/>
        </w:rPr>
        <w:t>危险性较大的分部分项工程清单及超过一定规模的危险性较大的</w:t>
      </w:r>
    </w:p>
    <w:p w14:paraId="232DA713">
      <w:pPr>
        <w:spacing w:before="257" w:line="227" w:lineRule="auto"/>
        <w:ind w:left="3360"/>
        <w:rPr>
          <w:rFonts w:ascii="黑体" w:hAnsi="黑体" w:eastAsia="黑体" w:cs="黑体"/>
          <w:sz w:val="31"/>
          <w:szCs w:val="31"/>
          <w:lang w:eastAsia="zh-CN"/>
        </w:rPr>
      </w:pPr>
      <w:r>
        <w:rPr>
          <w:rFonts w:ascii="黑体" w:hAnsi="黑体" w:eastAsia="黑体" w:cs="黑体"/>
          <w:b/>
          <w:bCs/>
          <w:spacing w:val="5"/>
          <w:sz w:val="31"/>
          <w:szCs w:val="31"/>
          <w:lang w:eastAsia="zh-CN"/>
        </w:rPr>
        <w:t>分部分项工程清单</w:t>
      </w:r>
    </w:p>
    <w:p w14:paraId="296F4B89">
      <w:pPr>
        <w:spacing w:before="230" w:line="371" w:lineRule="auto"/>
        <w:ind w:left="120" w:right="223" w:firstLine="436"/>
        <w:rPr>
          <w:rFonts w:ascii="宋体" w:hAnsi="宋体" w:eastAsia="宋体" w:cs="宋体"/>
          <w:sz w:val="20"/>
          <w:szCs w:val="20"/>
          <w:lang w:eastAsia="zh-CN"/>
        </w:rPr>
      </w:pPr>
      <w:r>
        <w:rPr>
          <w:rFonts w:ascii="宋体" w:hAnsi="宋体" w:eastAsia="宋体" w:cs="宋体"/>
          <w:spacing w:val="9"/>
          <w:sz w:val="20"/>
          <w:szCs w:val="20"/>
          <w:lang w:eastAsia="zh-CN"/>
        </w:rPr>
        <w:t>1、根据中华人民共和国住房和城乡建设部令第37号《危险性较大的分部分项工程安全管理规</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定》（以下简称“37号文</w:t>
      </w:r>
      <w:r>
        <w:rPr>
          <w:rFonts w:ascii="宋体" w:hAnsi="宋体" w:eastAsia="宋体" w:cs="宋体"/>
          <w:spacing w:val="-69"/>
          <w:sz w:val="20"/>
          <w:szCs w:val="20"/>
          <w:lang w:eastAsia="zh-CN"/>
        </w:rPr>
        <w:t xml:space="preserve"> </w:t>
      </w:r>
      <w:r>
        <w:rPr>
          <w:rFonts w:ascii="宋体" w:hAnsi="宋体" w:eastAsia="宋体" w:cs="宋体"/>
          <w:spacing w:val="9"/>
          <w:sz w:val="20"/>
          <w:szCs w:val="20"/>
          <w:lang w:eastAsia="zh-CN"/>
        </w:rPr>
        <w:t>”</w:t>
      </w:r>
      <w:r>
        <w:rPr>
          <w:rFonts w:ascii="宋体" w:hAnsi="宋体" w:eastAsia="宋体" w:cs="宋体"/>
          <w:spacing w:val="3"/>
          <w:sz w:val="20"/>
          <w:szCs w:val="20"/>
          <w:lang w:eastAsia="zh-CN"/>
        </w:rPr>
        <w:t>），</w:t>
      </w:r>
      <w:r>
        <w:rPr>
          <w:rFonts w:ascii="宋体" w:hAnsi="宋体" w:eastAsia="宋体" w:cs="宋体"/>
          <w:spacing w:val="9"/>
          <w:sz w:val="20"/>
          <w:szCs w:val="20"/>
          <w:lang w:eastAsia="zh-CN"/>
        </w:rPr>
        <w:t>投标人在投标时须补充完善危大工程清单并明确相应的安全管理措</w:t>
      </w:r>
      <w:r>
        <w:rPr>
          <w:rFonts w:ascii="宋体" w:hAnsi="宋体" w:eastAsia="宋体" w:cs="宋体"/>
          <w:sz w:val="20"/>
          <w:szCs w:val="20"/>
          <w:lang w:eastAsia="zh-CN"/>
        </w:rPr>
        <w:t xml:space="preserve"> 施。</w:t>
      </w:r>
    </w:p>
    <w:p w14:paraId="2DB1931F">
      <w:pPr>
        <w:spacing w:before="227" w:line="371" w:lineRule="auto"/>
        <w:ind w:left="124" w:right="324" w:firstLine="419"/>
        <w:rPr>
          <w:rFonts w:ascii="宋体" w:hAnsi="宋体" w:eastAsia="宋体" w:cs="宋体"/>
          <w:sz w:val="20"/>
          <w:szCs w:val="20"/>
          <w:lang w:eastAsia="zh-CN"/>
        </w:rPr>
      </w:pPr>
      <w:r>
        <w:rPr>
          <w:rFonts w:ascii="宋体" w:hAnsi="宋体" w:eastAsia="宋体" w:cs="宋体"/>
          <w:spacing w:val="9"/>
          <w:sz w:val="20"/>
          <w:szCs w:val="20"/>
          <w:lang w:eastAsia="zh-CN"/>
        </w:rPr>
        <w:t>2、招标人根据设计文件的要求及37号文的规定列出“危险性较大的分部分项工程清单及超过</w:t>
      </w:r>
      <w:r>
        <w:rPr>
          <w:rFonts w:ascii="宋体" w:hAnsi="宋体" w:eastAsia="宋体" w:cs="宋体"/>
          <w:spacing w:val="13"/>
          <w:sz w:val="20"/>
          <w:szCs w:val="20"/>
          <w:lang w:eastAsia="zh-CN"/>
        </w:rPr>
        <w:t xml:space="preserve"> </w:t>
      </w:r>
      <w:r>
        <w:rPr>
          <w:rFonts w:ascii="宋体" w:hAnsi="宋体" w:eastAsia="宋体" w:cs="宋体"/>
          <w:spacing w:val="9"/>
          <w:sz w:val="20"/>
          <w:szCs w:val="20"/>
          <w:lang w:eastAsia="zh-CN"/>
        </w:rPr>
        <w:t>一定规模的危险性较大的分部分项工程清单</w:t>
      </w:r>
      <w:r>
        <w:rPr>
          <w:rFonts w:ascii="宋体" w:hAnsi="宋体" w:eastAsia="宋体" w:cs="宋体"/>
          <w:spacing w:val="-73"/>
          <w:sz w:val="20"/>
          <w:szCs w:val="20"/>
          <w:lang w:eastAsia="zh-CN"/>
        </w:rPr>
        <w:t xml:space="preserve"> </w:t>
      </w:r>
      <w:r>
        <w:rPr>
          <w:rFonts w:ascii="宋体" w:hAnsi="宋体" w:eastAsia="宋体" w:cs="宋体"/>
          <w:spacing w:val="9"/>
          <w:sz w:val="20"/>
          <w:szCs w:val="20"/>
          <w:lang w:eastAsia="zh-CN"/>
        </w:rPr>
        <w:t>”中与本招标项目相关的清单项，具体详见第</w:t>
      </w:r>
      <w:r>
        <w:rPr>
          <w:rFonts w:ascii="宋体" w:hAnsi="宋体" w:eastAsia="宋体" w:cs="宋体"/>
          <w:spacing w:val="8"/>
          <w:sz w:val="20"/>
          <w:szCs w:val="20"/>
          <w:lang w:eastAsia="zh-CN"/>
        </w:rPr>
        <w:t>5点“打</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w:t>
      </w:r>
      <w:r>
        <w:rPr>
          <w:rFonts w:ascii="宋体" w:hAnsi="宋体" w:eastAsia="宋体" w:cs="宋体"/>
          <w:spacing w:val="-70"/>
          <w:sz w:val="20"/>
          <w:szCs w:val="20"/>
          <w:lang w:eastAsia="zh-CN"/>
        </w:rPr>
        <w:t xml:space="preserve"> </w:t>
      </w:r>
      <w:r>
        <w:rPr>
          <w:rFonts w:ascii="宋体" w:hAnsi="宋体" w:eastAsia="宋体" w:cs="宋体"/>
          <w:spacing w:val="-1"/>
          <w:sz w:val="20"/>
          <w:szCs w:val="20"/>
          <w:lang w:eastAsia="zh-CN"/>
        </w:rPr>
        <w:t>”标识。</w:t>
      </w:r>
    </w:p>
    <w:p w14:paraId="1065E9A0">
      <w:pPr>
        <w:spacing w:before="229" w:line="334" w:lineRule="auto"/>
        <w:ind w:left="121" w:right="324" w:firstLine="429"/>
        <w:rPr>
          <w:rFonts w:ascii="宋体" w:hAnsi="宋体" w:eastAsia="宋体" w:cs="宋体"/>
          <w:sz w:val="20"/>
          <w:szCs w:val="20"/>
          <w:lang w:eastAsia="zh-CN"/>
        </w:rPr>
      </w:pPr>
      <w:r>
        <w:rPr>
          <w:rFonts w:ascii="宋体" w:hAnsi="宋体" w:eastAsia="宋体" w:cs="宋体"/>
          <w:spacing w:val="7"/>
          <w:sz w:val="20"/>
          <w:szCs w:val="20"/>
          <w:lang w:eastAsia="zh-CN"/>
        </w:rPr>
        <w:t>（1）投标单位同意建设单位在清单中标识的该项请在对应项打“</w:t>
      </w:r>
      <w:r>
        <w:rPr>
          <w:rFonts w:ascii="宋体" w:hAnsi="宋体" w:eastAsia="宋体" w:cs="宋体"/>
          <w:spacing w:val="-33"/>
          <w:sz w:val="20"/>
          <w:szCs w:val="20"/>
          <w:lang w:eastAsia="zh-CN"/>
        </w:rPr>
        <w:t xml:space="preserve"> </w:t>
      </w:r>
      <w:r>
        <w:rPr>
          <w:rFonts w:ascii="宋体" w:hAnsi="宋体" w:eastAsia="宋体" w:cs="宋体"/>
          <w:spacing w:val="7"/>
          <w:sz w:val="20"/>
          <w:szCs w:val="20"/>
          <w:lang w:eastAsia="zh-CN"/>
        </w:rPr>
        <w:t>√</w:t>
      </w:r>
      <w:r>
        <w:rPr>
          <w:rFonts w:ascii="宋体" w:hAnsi="宋体" w:eastAsia="宋体" w:cs="宋体"/>
          <w:spacing w:val="-70"/>
          <w:sz w:val="20"/>
          <w:szCs w:val="20"/>
          <w:lang w:eastAsia="zh-CN"/>
        </w:rPr>
        <w:t xml:space="preserve"> </w:t>
      </w:r>
      <w:r>
        <w:rPr>
          <w:rFonts w:ascii="宋体" w:hAnsi="宋体" w:eastAsia="宋体" w:cs="宋体"/>
          <w:spacing w:val="7"/>
          <w:sz w:val="20"/>
          <w:szCs w:val="20"/>
          <w:lang w:eastAsia="zh-CN"/>
        </w:rPr>
        <w:t>”标识，并与投标文件中</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提供相应的安全管理措施。</w:t>
      </w:r>
    </w:p>
    <w:p w14:paraId="30C05F0A">
      <w:pPr>
        <w:spacing w:before="235" w:line="334" w:lineRule="auto"/>
        <w:ind w:left="120" w:right="324" w:firstLine="430"/>
        <w:rPr>
          <w:rFonts w:ascii="宋体" w:hAnsi="宋体" w:eastAsia="宋体" w:cs="宋体"/>
          <w:sz w:val="20"/>
          <w:szCs w:val="20"/>
          <w:lang w:eastAsia="zh-CN"/>
        </w:rPr>
      </w:pPr>
      <w:r>
        <w:rPr>
          <w:rFonts w:ascii="宋体" w:hAnsi="宋体" w:eastAsia="宋体" w:cs="宋体"/>
          <w:spacing w:val="7"/>
          <w:sz w:val="20"/>
          <w:szCs w:val="20"/>
          <w:lang w:eastAsia="zh-CN"/>
        </w:rPr>
        <w:t>（2）投标单位对清单中认为需要补充的该项请在对应项打“</w:t>
      </w:r>
      <w:r>
        <w:rPr>
          <w:rFonts w:ascii="宋体" w:hAnsi="宋体" w:eastAsia="宋体" w:cs="宋体"/>
          <w:spacing w:val="-33"/>
          <w:sz w:val="20"/>
          <w:szCs w:val="20"/>
          <w:lang w:eastAsia="zh-CN"/>
        </w:rPr>
        <w:t xml:space="preserve"> </w:t>
      </w:r>
      <w:r>
        <w:rPr>
          <w:rFonts w:ascii="宋体" w:hAnsi="宋体" w:eastAsia="宋体" w:cs="宋体"/>
          <w:spacing w:val="7"/>
          <w:sz w:val="20"/>
          <w:szCs w:val="20"/>
          <w:lang w:eastAsia="zh-CN"/>
        </w:rPr>
        <w:t>√</w:t>
      </w:r>
      <w:r>
        <w:rPr>
          <w:rFonts w:ascii="宋体" w:hAnsi="宋体" w:eastAsia="宋体" w:cs="宋体"/>
          <w:spacing w:val="-70"/>
          <w:sz w:val="20"/>
          <w:szCs w:val="20"/>
          <w:lang w:eastAsia="zh-CN"/>
        </w:rPr>
        <w:t xml:space="preserve"> </w:t>
      </w:r>
      <w:r>
        <w:rPr>
          <w:rFonts w:ascii="宋体" w:hAnsi="宋体" w:eastAsia="宋体" w:cs="宋体"/>
          <w:spacing w:val="7"/>
          <w:sz w:val="20"/>
          <w:szCs w:val="20"/>
          <w:lang w:eastAsia="zh-CN"/>
        </w:rPr>
        <w:t>”标识，并与投标文件中提供</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相应的安全管理措施。</w:t>
      </w:r>
    </w:p>
    <w:p w14:paraId="5F0ADA26">
      <w:pPr>
        <w:spacing w:before="233" w:line="334" w:lineRule="auto"/>
        <w:ind w:left="122" w:right="324" w:firstLine="428"/>
        <w:rPr>
          <w:rFonts w:ascii="宋体" w:hAnsi="宋体" w:eastAsia="宋体" w:cs="宋体"/>
          <w:sz w:val="20"/>
          <w:szCs w:val="20"/>
          <w:lang w:eastAsia="zh-CN"/>
        </w:rPr>
      </w:pPr>
      <w:r>
        <w:rPr>
          <w:rFonts w:ascii="宋体" w:hAnsi="宋体" w:eastAsia="宋体" w:cs="宋体"/>
          <w:spacing w:val="8"/>
          <w:sz w:val="20"/>
          <w:szCs w:val="20"/>
          <w:lang w:eastAsia="zh-CN"/>
        </w:rPr>
        <w:t>（3）投标单位不同意建设单位在清单中标识的该项请在对应项打</w:t>
      </w:r>
      <w:r>
        <w:rPr>
          <w:rFonts w:ascii="宋体" w:hAnsi="宋体" w:eastAsia="宋体" w:cs="宋体"/>
          <w:spacing w:val="7"/>
          <w:sz w:val="20"/>
          <w:szCs w:val="20"/>
          <w:lang w:eastAsia="zh-CN"/>
        </w:rPr>
        <w:t>“</w:t>
      </w:r>
      <w:r>
        <w:rPr>
          <w:rFonts w:ascii="宋体" w:hAnsi="宋体" w:eastAsia="宋体" w:cs="宋体"/>
          <w:spacing w:val="-62"/>
          <w:sz w:val="20"/>
          <w:szCs w:val="20"/>
          <w:lang w:eastAsia="zh-CN"/>
        </w:rPr>
        <w:t xml:space="preserve"> </w:t>
      </w:r>
      <w:r>
        <w:rPr>
          <w:rFonts w:ascii="宋体" w:hAnsi="宋体" w:eastAsia="宋体" w:cs="宋体"/>
          <w:spacing w:val="7"/>
          <w:sz w:val="20"/>
          <w:szCs w:val="20"/>
          <w:lang w:eastAsia="zh-CN"/>
        </w:rPr>
        <w:t>×</w:t>
      </w:r>
      <w:r>
        <w:rPr>
          <w:rFonts w:ascii="宋体" w:hAnsi="宋体" w:eastAsia="宋体" w:cs="宋体"/>
          <w:spacing w:val="-70"/>
          <w:sz w:val="20"/>
          <w:szCs w:val="20"/>
          <w:lang w:eastAsia="zh-CN"/>
        </w:rPr>
        <w:t xml:space="preserve"> </w:t>
      </w:r>
      <w:r>
        <w:rPr>
          <w:rFonts w:ascii="宋体" w:hAnsi="宋体" w:eastAsia="宋体" w:cs="宋体"/>
          <w:spacing w:val="7"/>
          <w:sz w:val="20"/>
          <w:szCs w:val="20"/>
          <w:lang w:eastAsia="zh-CN"/>
        </w:rPr>
        <w:t>”标识，并在备注栏填</w:t>
      </w:r>
      <w:r>
        <w:rPr>
          <w:rFonts w:ascii="宋体" w:hAnsi="宋体" w:eastAsia="宋体" w:cs="宋体"/>
          <w:sz w:val="20"/>
          <w:szCs w:val="20"/>
          <w:lang w:eastAsia="zh-CN"/>
        </w:rPr>
        <w:t xml:space="preserve"> </w:t>
      </w:r>
      <w:r>
        <w:rPr>
          <w:rFonts w:ascii="宋体" w:hAnsi="宋体" w:eastAsia="宋体" w:cs="宋体"/>
          <w:spacing w:val="6"/>
          <w:sz w:val="20"/>
          <w:szCs w:val="20"/>
          <w:lang w:eastAsia="zh-CN"/>
        </w:rPr>
        <w:t>上相关说明。</w:t>
      </w:r>
    </w:p>
    <w:p w14:paraId="3E5FC3A3">
      <w:pPr>
        <w:spacing w:before="231" w:line="336" w:lineRule="auto"/>
        <w:ind w:left="121" w:right="226" w:firstLine="423"/>
        <w:rPr>
          <w:rFonts w:ascii="宋体" w:hAnsi="宋体" w:eastAsia="宋体" w:cs="宋体"/>
          <w:sz w:val="20"/>
          <w:szCs w:val="20"/>
          <w:lang w:eastAsia="zh-CN"/>
        </w:rPr>
      </w:pPr>
      <w:r>
        <w:rPr>
          <w:rFonts w:ascii="宋体" w:hAnsi="宋体" w:eastAsia="宋体" w:cs="宋体"/>
          <w:spacing w:val="9"/>
          <w:sz w:val="20"/>
          <w:szCs w:val="20"/>
          <w:lang w:eastAsia="zh-CN"/>
        </w:rPr>
        <w:t>3、投标单位应当在投标时根据招标人提供的下述第5点清单，在中标后提供的施工组织中编制</w:t>
      </w:r>
      <w:r>
        <w:rPr>
          <w:rFonts w:ascii="宋体" w:hAnsi="宋体" w:eastAsia="宋体" w:cs="宋体"/>
          <w:spacing w:val="10"/>
          <w:sz w:val="20"/>
          <w:szCs w:val="20"/>
          <w:lang w:eastAsia="zh-CN"/>
        </w:rPr>
        <w:t xml:space="preserve"> </w:t>
      </w:r>
      <w:r>
        <w:rPr>
          <w:rFonts w:ascii="宋体" w:hAnsi="宋体" w:eastAsia="宋体" w:cs="宋体"/>
          <w:spacing w:val="6"/>
          <w:sz w:val="20"/>
          <w:szCs w:val="20"/>
          <w:lang w:eastAsia="zh-CN"/>
        </w:rPr>
        <w:t>专项施工方案。</w:t>
      </w:r>
    </w:p>
    <w:p w14:paraId="7AE12A44">
      <w:pPr>
        <w:spacing w:before="229" w:line="371" w:lineRule="auto"/>
        <w:ind w:left="120" w:right="226" w:firstLine="419"/>
        <w:rPr>
          <w:rFonts w:ascii="宋体" w:hAnsi="宋体" w:eastAsia="宋体" w:cs="宋体"/>
          <w:sz w:val="20"/>
          <w:szCs w:val="20"/>
          <w:lang w:eastAsia="zh-CN"/>
        </w:rPr>
      </w:pPr>
      <w:r>
        <w:rPr>
          <w:rFonts w:ascii="宋体" w:hAnsi="宋体" w:eastAsia="宋体" w:cs="宋体"/>
          <w:spacing w:val="10"/>
          <w:sz w:val="20"/>
          <w:szCs w:val="20"/>
          <w:lang w:eastAsia="zh-CN"/>
        </w:rPr>
        <w:t>4、对于超过一定规模的危大工程，中标单位应当组织召</w:t>
      </w:r>
      <w:r>
        <w:rPr>
          <w:rFonts w:ascii="宋体" w:hAnsi="宋体" w:eastAsia="宋体" w:cs="宋体"/>
          <w:spacing w:val="9"/>
          <w:sz w:val="20"/>
          <w:szCs w:val="20"/>
          <w:lang w:eastAsia="zh-CN"/>
        </w:rPr>
        <w:t>开专家论证会对专项施工方案进行论</w:t>
      </w:r>
      <w:r>
        <w:rPr>
          <w:rFonts w:ascii="宋体" w:hAnsi="宋体" w:eastAsia="宋体" w:cs="宋体"/>
          <w:sz w:val="20"/>
          <w:szCs w:val="20"/>
          <w:lang w:eastAsia="zh-CN"/>
        </w:rPr>
        <w:t xml:space="preserve">  </w:t>
      </w:r>
      <w:r>
        <w:rPr>
          <w:rFonts w:ascii="宋体" w:hAnsi="宋体" w:eastAsia="宋体" w:cs="宋体"/>
          <w:spacing w:val="10"/>
          <w:sz w:val="20"/>
          <w:szCs w:val="20"/>
          <w:lang w:eastAsia="zh-CN"/>
        </w:rPr>
        <w:t>证。实行施工总承包的，由施工总承包单位组织召开专家</w:t>
      </w:r>
      <w:r>
        <w:rPr>
          <w:rFonts w:ascii="宋体" w:hAnsi="宋体" w:eastAsia="宋体" w:cs="宋体"/>
          <w:spacing w:val="9"/>
          <w:sz w:val="20"/>
          <w:szCs w:val="20"/>
          <w:lang w:eastAsia="zh-CN"/>
        </w:rPr>
        <w:t>论证会。专家论证前专项施工方案应当通</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过施工总承包单位审核和总监理工程师审查。</w:t>
      </w:r>
    </w:p>
    <w:p w14:paraId="2B1F5BAE">
      <w:pPr>
        <w:spacing w:before="230" w:line="228" w:lineRule="auto"/>
        <w:ind w:left="545"/>
        <w:rPr>
          <w:rFonts w:ascii="宋体" w:hAnsi="宋体" w:eastAsia="宋体" w:cs="宋体"/>
          <w:sz w:val="20"/>
          <w:szCs w:val="20"/>
          <w:lang w:eastAsia="zh-CN"/>
        </w:rPr>
      </w:pPr>
      <w:r>
        <w:rPr>
          <w:rFonts w:ascii="宋体" w:hAnsi="宋体" w:eastAsia="宋体" w:cs="宋体"/>
          <w:spacing w:val="9"/>
          <w:sz w:val="20"/>
          <w:szCs w:val="20"/>
          <w:lang w:eastAsia="zh-CN"/>
        </w:rPr>
        <w:t>5、危险性较大的分部分项工程清单及超过一定规模的危险性较大的分部分项工程清单：</w:t>
      </w:r>
    </w:p>
    <w:p w14:paraId="6D0CE81E">
      <w:pPr>
        <w:spacing w:line="98" w:lineRule="exact"/>
        <w:rPr>
          <w:lang w:eastAsia="zh-CN"/>
        </w:rPr>
      </w:pPr>
    </w:p>
    <w:tbl>
      <w:tblPr>
        <w:tblStyle w:val="9"/>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1"/>
        <w:gridCol w:w="1115"/>
        <w:gridCol w:w="1283"/>
        <w:gridCol w:w="1532"/>
        <w:gridCol w:w="1054"/>
      </w:tblGrid>
      <w:tr w14:paraId="4A138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371" w:type="dxa"/>
          </w:tcPr>
          <w:p w14:paraId="2331B2CC">
            <w:pPr>
              <w:pStyle w:val="10"/>
              <w:spacing w:before="182" w:line="228" w:lineRule="auto"/>
              <w:ind w:left="508"/>
              <w:rPr>
                <w:lang w:eastAsia="zh-CN"/>
              </w:rPr>
            </w:pPr>
            <w:r>
              <w:rPr>
                <w:b/>
                <w:bCs/>
                <w:spacing w:val="7"/>
                <w:lang w:eastAsia="zh-CN"/>
              </w:rPr>
              <w:t>一、危险性较大的分部分项工程清单</w:t>
            </w:r>
          </w:p>
        </w:tc>
        <w:tc>
          <w:tcPr>
            <w:tcW w:w="1115" w:type="dxa"/>
          </w:tcPr>
          <w:p w14:paraId="44A5052A">
            <w:pPr>
              <w:pStyle w:val="10"/>
              <w:spacing w:before="183" w:line="228" w:lineRule="auto"/>
              <w:ind w:left="144"/>
            </w:pPr>
            <w:r>
              <w:rPr>
                <w:spacing w:val="6"/>
              </w:rPr>
              <w:t>建设单位</w:t>
            </w:r>
          </w:p>
        </w:tc>
        <w:tc>
          <w:tcPr>
            <w:tcW w:w="1283" w:type="dxa"/>
          </w:tcPr>
          <w:p w14:paraId="09C3F9EC">
            <w:pPr>
              <w:pStyle w:val="10"/>
              <w:spacing w:before="183" w:line="228" w:lineRule="auto"/>
              <w:ind w:left="229"/>
            </w:pPr>
            <w:r>
              <w:rPr>
                <w:spacing w:val="6"/>
              </w:rPr>
              <w:t>投标单位</w:t>
            </w:r>
          </w:p>
        </w:tc>
        <w:tc>
          <w:tcPr>
            <w:tcW w:w="1532" w:type="dxa"/>
          </w:tcPr>
          <w:p w14:paraId="3E578829">
            <w:pPr>
              <w:pStyle w:val="10"/>
              <w:spacing w:before="182" w:line="228" w:lineRule="auto"/>
              <w:ind w:left="147"/>
            </w:pPr>
            <w:r>
              <w:rPr>
                <w:spacing w:val="7"/>
              </w:rPr>
              <w:t>安全管理措施</w:t>
            </w:r>
          </w:p>
        </w:tc>
        <w:tc>
          <w:tcPr>
            <w:tcW w:w="1054" w:type="dxa"/>
          </w:tcPr>
          <w:p w14:paraId="3F0F53ED">
            <w:pPr>
              <w:pStyle w:val="10"/>
              <w:spacing w:before="182" w:line="229" w:lineRule="auto"/>
              <w:ind w:left="325"/>
            </w:pPr>
            <w:r>
              <w:rPr>
                <w:spacing w:val="3"/>
              </w:rPr>
              <w:t>备注</w:t>
            </w:r>
          </w:p>
        </w:tc>
      </w:tr>
      <w:tr w14:paraId="2BD56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371" w:type="dxa"/>
          </w:tcPr>
          <w:p w14:paraId="6AFF2FED">
            <w:pPr>
              <w:pStyle w:val="10"/>
              <w:spacing w:before="180" w:line="228" w:lineRule="auto"/>
              <w:ind w:left="119"/>
            </w:pPr>
            <w:r>
              <w:rPr>
                <w:spacing w:val="7"/>
              </w:rPr>
              <w:t>一、基坑支护</w:t>
            </w:r>
          </w:p>
        </w:tc>
        <w:tc>
          <w:tcPr>
            <w:tcW w:w="1115" w:type="dxa"/>
          </w:tcPr>
          <w:p w14:paraId="5ADE7A60">
            <w:pPr>
              <w:pStyle w:val="10"/>
              <w:spacing w:before="151"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2409A8A4">
            <w:pPr>
              <w:pStyle w:val="10"/>
              <w:spacing w:before="179" w:line="231" w:lineRule="auto"/>
              <w:ind w:left="369"/>
            </w:pPr>
            <w:r>
              <w:rPr>
                <w:spacing w:val="-17"/>
                <w:w w:val="96"/>
              </w:rPr>
              <w:t>(</w:t>
            </w:r>
            <w:r>
              <w:rPr>
                <w:spacing w:val="7"/>
              </w:rPr>
              <w:t xml:space="preserve">    </w:t>
            </w:r>
            <w:r>
              <w:rPr>
                <w:spacing w:val="-17"/>
                <w:w w:val="96"/>
              </w:rPr>
              <w:t>)</w:t>
            </w:r>
          </w:p>
        </w:tc>
        <w:tc>
          <w:tcPr>
            <w:tcW w:w="1532" w:type="dxa"/>
          </w:tcPr>
          <w:p w14:paraId="21976768"/>
        </w:tc>
        <w:tc>
          <w:tcPr>
            <w:tcW w:w="1054" w:type="dxa"/>
          </w:tcPr>
          <w:p w14:paraId="4866D3BA"/>
        </w:tc>
      </w:tr>
      <w:tr w14:paraId="54B50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371" w:type="dxa"/>
          </w:tcPr>
          <w:p w14:paraId="345088C6">
            <w:pPr>
              <w:pStyle w:val="10"/>
              <w:spacing w:before="55" w:line="266" w:lineRule="auto"/>
              <w:ind w:left="132" w:right="21" w:hanging="6"/>
              <w:rPr>
                <w:lang w:eastAsia="zh-CN"/>
              </w:rPr>
            </w:pPr>
            <w:r>
              <w:rPr>
                <w:spacing w:val="3"/>
                <w:lang w:eastAsia="zh-CN"/>
              </w:rPr>
              <w:t>（一）开挖深度超过</w:t>
            </w:r>
            <w:r>
              <w:rPr>
                <w:spacing w:val="-16"/>
                <w:lang w:eastAsia="zh-CN"/>
              </w:rPr>
              <w:t xml:space="preserve"> </w:t>
            </w:r>
            <w:r>
              <w:rPr>
                <w:spacing w:val="3"/>
                <w:lang w:eastAsia="zh-CN"/>
              </w:rPr>
              <w:t>3m（含</w:t>
            </w:r>
            <w:r>
              <w:rPr>
                <w:spacing w:val="-33"/>
                <w:lang w:eastAsia="zh-CN"/>
              </w:rPr>
              <w:t xml:space="preserve"> </w:t>
            </w:r>
            <w:r>
              <w:rPr>
                <w:spacing w:val="3"/>
                <w:lang w:eastAsia="zh-CN"/>
              </w:rPr>
              <w:t>3m）的基坑（槽）</w:t>
            </w:r>
            <w:r>
              <w:rPr>
                <w:lang w:eastAsia="zh-CN"/>
              </w:rPr>
              <w:t xml:space="preserve"> </w:t>
            </w:r>
            <w:r>
              <w:rPr>
                <w:spacing w:val="7"/>
                <w:lang w:eastAsia="zh-CN"/>
              </w:rPr>
              <w:t>的土方开挖、支护、降水工程。</w:t>
            </w:r>
          </w:p>
        </w:tc>
        <w:tc>
          <w:tcPr>
            <w:tcW w:w="1115" w:type="dxa"/>
          </w:tcPr>
          <w:p w14:paraId="109BE60E">
            <w:pPr>
              <w:pStyle w:val="10"/>
              <w:spacing w:before="187"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47D55D8F">
            <w:pPr>
              <w:pStyle w:val="10"/>
              <w:spacing w:before="215" w:line="231" w:lineRule="auto"/>
              <w:ind w:left="369"/>
            </w:pPr>
            <w:r>
              <w:rPr>
                <w:spacing w:val="-17"/>
                <w:w w:val="96"/>
              </w:rPr>
              <w:t>(</w:t>
            </w:r>
            <w:r>
              <w:rPr>
                <w:spacing w:val="7"/>
              </w:rPr>
              <w:t xml:space="preserve">    </w:t>
            </w:r>
            <w:r>
              <w:rPr>
                <w:spacing w:val="-17"/>
                <w:w w:val="96"/>
              </w:rPr>
              <w:t>)</w:t>
            </w:r>
          </w:p>
        </w:tc>
        <w:tc>
          <w:tcPr>
            <w:tcW w:w="1532" w:type="dxa"/>
          </w:tcPr>
          <w:p w14:paraId="5F7312CF"/>
        </w:tc>
        <w:tc>
          <w:tcPr>
            <w:tcW w:w="1054" w:type="dxa"/>
          </w:tcPr>
          <w:p w14:paraId="5CA58390"/>
        </w:tc>
      </w:tr>
      <w:tr w14:paraId="42C02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4371" w:type="dxa"/>
          </w:tcPr>
          <w:p w14:paraId="4014D505">
            <w:pPr>
              <w:pStyle w:val="10"/>
              <w:spacing w:before="55" w:line="280" w:lineRule="auto"/>
              <w:ind w:left="115" w:right="108" w:firstLine="10"/>
              <w:jc w:val="both"/>
              <w:rPr>
                <w:lang w:eastAsia="zh-CN"/>
              </w:rPr>
            </w:pPr>
            <w:r>
              <w:rPr>
                <w:spacing w:val="3"/>
                <w:lang w:eastAsia="zh-CN"/>
              </w:rPr>
              <w:t>（二）开挖深度虽未超过</w:t>
            </w:r>
            <w:r>
              <w:rPr>
                <w:spacing w:val="-33"/>
                <w:lang w:eastAsia="zh-CN"/>
              </w:rPr>
              <w:t xml:space="preserve"> </w:t>
            </w:r>
            <w:r>
              <w:rPr>
                <w:spacing w:val="3"/>
                <w:lang w:eastAsia="zh-CN"/>
              </w:rPr>
              <w:t>3m，但地质条件、周</w:t>
            </w:r>
            <w:r>
              <w:rPr>
                <w:lang w:eastAsia="zh-CN"/>
              </w:rPr>
              <w:t xml:space="preserve"> </w:t>
            </w:r>
            <w:r>
              <w:rPr>
                <w:spacing w:val="7"/>
                <w:lang w:eastAsia="zh-CN"/>
              </w:rPr>
              <w:t>围环境和地下管线复杂，或影响毗邻建、构筑</w:t>
            </w:r>
            <w:r>
              <w:rPr>
                <w:lang w:eastAsia="zh-CN"/>
              </w:rPr>
              <w:t xml:space="preserve"> </w:t>
            </w:r>
            <w:r>
              <w:rPr>
                <w:spacing w:val="7"/>
                <w:lang w:eastAsia="zh-CN"/>
              </w:rPr>
              <w:t>物安全的基坑（槽）的土方开挖、支护、降水</w:t>
            </w:r>
            <w:r>
              <w:rPr>
                <w:lang w:eastAsia="zh-CN"/>
              </w:rPr>
              <w:t xml:space="preserve"> </w:t>
            </w:r>
            <w:r>
              <w:rPr>
                <w:spacing w:val="3"/>
                <w:lang w:eastAsia="zh-CN"/>
              </w:rPr>
              <w:t>工程。</w:t>
            </w:r>
          </w:p>
        </w:tc>
        <w:tc>
          <w:tcPr>
            <w:tcW w:w="1115" w:type="dxa"/>
          </w:tcPr>
          <w:p w14:paraId="7A3D0092">
            <w:pPr>
              <w:spacing w:line="436" w:lineRule="auto"/>
              <w:rPr>
                <w:lang w:eastAsia="zh-CN"/>
              </w:rPr>
            </w:pPr>
          </w:p>
          <w:p w14:paraId="114BE67D">
            <w:pPr>
              <w:pStyle w:val="10"/>
              <w:spacing w:before="68"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27D61038">
            <w:pPr>
              <w:spacing w:line="468" w:lineRule="auto"/>
            </w:pPr>
          </w:p>
          <w:p w14:paraId="5A3900C5">
            <w:pPr>
              <w:pStyle w:val="10"/>
              <w:spacing w:before="65" w:line="231" w:lineRule="auto"/>
              <w:ind w:left="369"/>
            </w:pPr>
            <w:r>
              <w:rPr>
                <w:spacing w:val="-17"/>
                <w:w w:val="96"/>
              </w:rPr>
              <w:t>(</w:t>
            </w:r>
            <w:r>
              <w:rPr>
                <w:spacing w:val="7"/>
              </w:rPr>
              <w:t xml:space="preserve">    </w:t>
            </w:r>
            <w:r>
              <w:rPr>
                <w:spacing w:val="-17"/>
                <w:w w:val="96"/>
              </w:rPr>
              <w:t>)</w:t>
            </w:r>
          </w:p>
        </w:tc>
        <w:tc>
          <w:tcPr>
            <w:tcW w:w="1532" w:type="dxa"/>
          </w:tcPr>
          <w:p w14:paraId="57DF69E5"/>
        </w:tc>
        <w:tc>
          <w:tcPr>
            <w:tcW w:w="1054" w:type="dxa"/>
          </w:tcPr>
          <w:p w14:paraId="30EE5859"/>
        </w:tc>
      </w:tr>
      <w:tr w14:paraId="3FFB3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371" w:type="dxa"/>
          </w:tcPr>
          <w:p w14:paraId="60873504">
            <w:pPr>
              <w:pStyle w:val="10"/>
              <w:spacing w:before="183" w:line="227" w:lineRule="auto"/>
              <w:ind w:left="119"/>
              <w:rPr>
                <w:lang w:eastAsia="zh-CN"/>
              </w:rPr>
            </w:pPr>
            <w:r>
              <w:rPr>
                <w:spacing w:val="8"/>
                <w:lang w:eastAsia="zh-CN"/>
              </w:rPr>
              <w:t>二、模板工程及支撑体系</w:t>
            </w:r>
          </w:p>
        </w:tc>
        <w:tc>
          <w:tcPr>
            <w:tcW w:w="1115" w:type="dxa"/>
          </w:tcPr>
          <w:p w14:paraId="3E09D244">
            <w:pPr>
              <w:pStyle w:val="10"/>
              <w:spacing w:before="154"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19D43F31">
            <w:pPr>
              <w:pStyle w:val="10"/>
              <w:spacing w:before="183" w:line="231" w:lineRule="auto"/>
              <w:ind w:left="369"/>
            </w:pPr>
            <w:r>
              <w:rPr>
                <w:spacing w:val="-17"/>
                <w:w w:val="96"/>
              </w:rPr>
              <w:t>(</w:t>
            </w:r>
            <w:r>
              <w:rPr>
                <w:spacing w:val="7"/>
              </w:rPr>
              <w:t xml:space="preserve">    </w:t>
            </w:r>
            <w:r>
              <w:rPr>
                <w:spacing w:val="-17"/>
                <w:w w:val="96"/>
              </w:rPr>
              <w:t>)</w:t>
            </w:r>
          </w:p>
        </w:tc>
        <w:tc>
          <w:tcPr>
            <w:tcW w:w="1532" w:type="dxa"/>
          </w:tcPr>
          <w:p w14:paraId="7E88EF06"/>
        </w:tc>
        <w:tc>
          <w:tcPr>
            <w:tcW w:w="1054" w:type="dxa"/>
          </w:tcPr>
          <w:p w14:paraId="6646AA2B"/>
        </w:tc>
      </w:tr>
    </w:tbl>
    <w:p w14:paraId="22817D04">
      <w:pPr>
        <w:pStyle w:val="4"/>
      </w:pPr>
    </w:p>
    <w:p w14:paraId="5CA5D15A">
      <w:pPr>
        <w:sectPr>
          <w:headerReference r:id="rId69" w:type="default"/>
          <w:footerReference r:id="rId70" w:type="default"/>
          <w:pgSz w:w="11905" w:h="16839"/>
          <w:pgMar w:top="1759" w:right="1217" w:bottom="1156" w:left="1327" w:header="1437" w:footer="994" w:gutter="0"/>
          <w:pgNumType w:fmt="decimal"/>
          <w:cols w:space="720" w:num="1"/>
        </w:sectPr>
      </w:pPr>
    </w:p>
    <w:p w14:paraId="605D4DCC">
      <w:pPr>
        <w:spacing w:before="19"/>
      </w:pPr>
    </w:p>
    <w:p w14:paraId="767E7EB9">
      <w:pPr>
        <w:spacing w:before="19"/>
      </w:pPr>
    </w:p>
    <w:p w14:paraId="6DD06375">
      <w:pPr>
        <w:spacing w:before="18"/>
      </w:pPr>
    </w:p>
    <w:p w14:paraId="6E848134">
      <w:pPr>
        <w:spacing w:before="18"/>
      </w:pPr>
    </w:p>
    <w:tbl>
      <w:tblPr>
        <w:tblStyle w:val="9"/>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1"/>
        <w:gridCol w:w="1115"/>
        <w:gridCol w:w="1283"/>
        <w:gridCol w:w="1532"/>
        <w:gridCol w:w="1054"/>
      </w:tblGrid>
      <w:tr w14:paraId="2387B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4371" w:type="dxa"/>
          </w:tcPr>
          <w:p w14:paraId="6C5D91E9">
            <w:pPr>
              <w:pStyle w:val="10"/>
              <w:spacing w:before="58" w:line="267" w:lineRule="auto"/>
              <w:ind w:left="122" w:right="37" w:firstLine="3"/>
              <w:rPr>
                <w:lang w:eastAsia="zh-CN"/>
              </w:rPr>
            </w:pPr>
            <w:r>
              <w:rPr>
                <w:lang w:eastAsia="zh-CN"/>
              </w:rPr>
              <w:t>（一）各类工具式模板工程：包括滑模、爬模、</w:t>
            </w:r>
            <w:r>
              <w:rPr>
                <w:spacing w:val="1"/>
                <w:lang w:eastAsia="zh-CN"/>
              </w:rPr>
              <w:t xml:space="preserve"> </w:t>
            </w:r>
            <w:r>
              <w:rPr>
                <w:spacing w:val="7"/>
                <w:lang w:eastAsia="zh-CN"/>
              </w:rPr>
              <w:t>飞模、隧道模等工程。</w:t>
            </w:r>
          </w:p>
        </w:tc>
        <w:tc>
          <w:tcPr>
            <w:tcW w:w="1115" w:type="dxa"/>
          </w:tcPr>
          <w:p w14:paraId="5CB398BF">
            <w:pPr>
              <w:pStyle w:val="10"/>
              <w:spacing w:before="216" w:line="231" w:lineRule="auto"/>
              <w:ind w:left="284"/>
            </w:pPr>
            <w:r>
              <w:rPr>
                <w:spacing w:val="-17"/>
                <w:w w:val="96"/>
              </w:rPr>
              <w:t>(</w:t>
            </w:r>
            <w:r>
              <w:rPr>
                <w:spacing w:val="7"/>
              </w:rPr>
              <w:t xml:space="preserve">    </w:t>
            </w:r>
            <w:r>
              <w:rPr>
                <w:spacing w:val="-17"/>
                <w:w w:val="96"/>
              </w:rPr>
              <w:t>)</w:t>
            </w:r>
          </w:p>
        </w:tc>
        <w:tc>
          <w:tcPr>
            <w:tcW w:w="1283" w:type="dxa"/>
          </w:tcPr>
          <w:p w14:paraId="70F7B006">
            <w:pPr>
              <w:pStyle w:val="10"/>
              <w:spacing w:before="216" w:line="231" w:lineRule="auto"/>
              <w:ind w:left="369"/>
            </w:pPr>
            <w:r>
              <w:rPr>
                <w:spacing w:val="-17"/>
                <w:w w:val="96"/>
              </w:rPr>
              <w:t>(</w:t>
            </w:r>
            <w:r>
              <w:rPr>
                <w:spacing w:val="7"/>
              </w:rPr>
              <w:t xml:space="preserve">    </w:t>
            </w:r>
            <w:r>
              <w:rPr>
                <w:spacing w:val="-17"/>
                <w:w w:val="96"/>
              </w:rPr>
              <w:t>)</w:t>
            </w:r>
          </w:p>
        </w:tc>
        <w:tc>
          <w:tcPr>
            <w:tcW w:w="1532" w:type="dxa"/>
          </w:tcPr>
          <w:p w14:paraId="6928D1CF"/>
        </w:tc>
        <w:tc>
          <w:tcPr>
            <w:tcW w:w="1054" w:type="dxa"/>
          </w:tcPr>
          <w:p w14:paraId="5E05E750"/>
        </w:tc>
      </w:tr>
      <w:tr w14:paraId="18513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7" w:hRule="atLeast"/>
        </w:trPr>
        <w:tc>
          <w:tcPr>
            <w:tcW w:w="4371" w:type="dxa"/>
          </w:tcPr>
          <w:p w14:paraId="2999B2EE">
            <w:pPr>
              <w:pStyle w:val="10"/>
              <w:spacing w:before="58" w:line="286" w:lineRule="auto"/>
              <w:ind w:left="115" w:right="21" w:firstLine="10"/>
              <w:rPr>
                <w:lang w:eastAsia="zh-CN"/>
              </w:rPr>
            </w:pPr>
            <w:r>
              <w:rPr>
                <w:spacing w:val="7"/>
                <w:lang w:eastAsia="zh-CN"/>
              </w:rPr>
              <w:t>（二）混凝土模板支撑工程：搭设高度</w:t>
            </w:r>
            <w:r>
              <w:rPr>
                <w:spacing w:val="-26"/>
                <w:lang w:eastAsia="zh-CN"/>
              </w:rPr>
              <w:t xml:space="preserve"> </w:t>
            </w:r>
            <w:r>
              <w:rPr>
                <w:spacing w:val="7"/>
                <w:lang w:eastAsia="zh-CN"/>
              </w:rPr>
              <w:t>5m</w:t>
            </w:r>
            <w:r>
              <w:rPr>
                <w:spacing w:val="-39"/>
                <w:lang w:eastAsia="zh-CN"/>
              </w:rPr>
              <w:t xml:space="preserve"> </w:t>
            </w:r>
            <w:r>
              <w:rPr>
                <w:spacing w:val="7"/>
                <w:lang w:eastAsia="zh-CN"/>
              </w:rPr>
              <w:t>及</w:t>
            </w:r>
            <w:r>
              <w:rPr>
                <w:lang w:eastAsia="zh-CN"/>
              </w:rPr>
              <w:t xml:space="preserve">  </w:t>
            </w:r>
            <w:r>
              <w:rPr>
                <w:spacing w:val="5"/>
                <w:lang w:eastAsia="zh-CN"/>
              </w:rPr>
              <w:t>以上，或搭设跨度</w:t>
            </w:r>
            <w:r>
              <w:rPr>
                <w:spacing w:val="-21"/>
                <w:lang w:eastAsia="zh-CN"/>
              </w:rPr>
              <w:t xml:space="preserve"> </w:t>
            </w:r>
            <w:r>
              <w:rPr>
                <w:spacing w:val="5"/>
                <w:lang w:eastAsia="zh-CN"/>
              </w:rPr>
              <w:t>10m</w:t>
            </w:r>
            <w:r>
              <w:rPr>
                <w:spacing w:val="-41"/>
                <w:lang w:eastAsia="zh-CN"/>
              </w:rPr>
              <w:t xml:space="preserve"> </w:t>
            </w:r>
            <w:r>
              <w:rPr>
                <w:spacing w:val="5"/>
                <w:lang w:eastAsia="zh-CN"/>
              </w:rPr>
              <w:t>及以上，或施工总</w:t>
            </w:r>
            <w:r>
              <w:rPr>
                <w:spacing w:val="4"/>
                <w:lang w:eastAsia="zh-CN"/>
              </w:rPr>
              <w:t>荷载</w:t>
            </w:r>
            <w:r>
              <w:rPr>
                <w:lang w:eastAsia="zh-CN"/>
              </w:rPr>
              <w:t xml:space="preserve">  </w:t>
            </w:r>
            <w:r>
              <w:rPr>
                <w:spacing w:val="7"/>
                <w:lang w:eastAsia="zh-CN"/>
              </w:rPr>
              <w:t>（荷载效应基本组合的设计值，以下简称设计</w:t>
            </w:r>
            <w:r>
              <w:rPr>
                <w:lang w:eastAsia="zh-CN"/>
              </w:rPr>
              <w:t xml:space="preserve">  </w:t>
            </w:r>
            <w:r>
              <w:rPr>
                <w:spacing w:val="3"/>
                <w:lang w:eastAsia="zh-CN"/>
              </w:rPr>
              <w:t>值）10</w:t>
            </w:r>
            <w:r>
              <w:rPr>
                <w:lang w:eastAsia="zh-CN"/>
              </w:rPr>
              <w:t>kN</w:t>
            </w:r>
            <w:r>
              <w:rPr>
                <w:spacing w:val="3"/>
                <w:lang w:eastAsia="zh-CN"/>
              </w:rPr>
              <w:t>/m2</w:t>
            </w:r>
            <w:r>
              <w:rPr>
                <w:spacing w:val="-38"/>
                <w:lang w:eastAsia="zh-CN"/>
              </w:rPr>
              <w:t xml:space="preserve"> </w:t>
            </w:r>
            <w:r>
              <w:rPr>
                <w:spacing w:val="3"/>
                <w:lang w:eastAsia="zh-CN"/>
              </w:rPr>
              <w:t>及以上，或集中线荷载（设计值）</w:t>
            </w:r>
            <w:r>
              <w:rPr>
                <w:lang w:eastAsia="zh-CN"/>
              </w:rPr>
              <w:t xml:space="preserve"> </w:t>
            </w:r>
            <w:r>
              <w:rPr>
                <w:spacing w:val="4"/>
                <w:lang w:eastAsia="zh-CN"/>
              </w:rPr>
              <w:t>15</w:t>
            </w:r>
            <w:r>
              <w:rPr>
                <w:lang w:eastAsia="zh-CN"/>
              </w:rPr>
              <w:t>kN</w:t>
            </w:r>
            <w:r>
              <w:rPr>
                <w:spacing w:val="4"/>
                <w:lang w:eastAsia="zh-CN"/>
              </w:rPr>
              <w:t>/m</w:t>
            </w:r>
            <w:r>
              <w:rPr>
                <w:spacing w:val="-41"/>
                <w:lang w:eastAsia="zh-CN"/>
              </w:rPr>
              <w:t xml:space="preserve"> </w:t>
            </w:r>
            <w:r>
              <w:rPr>
                <w:spacing w:val="4"/>
                <w:lang w:eastAsia="zh-CN"/>
              </w:rPr>
              <w:t>及以上，或高度大于支撑水平投影</w:t>
            </w:r>
            <w:r>
              <w:rPr>
                <w:spacing w:val="3"/>
                <w:lang w:eastAsia="zh-CN"/>
              </w:rPr>
              <w:t>宽度</w:t>
            </w:r>
            <w:r>
              <w:rPr>
                <w:lang w:eastAsia="zh-CN"/>
              </w:rPr>
              <w:t xml:space="preserve">  </w:t>
            </w:r>
            <w:r>
              <w:rPr>
                <w:spacing w:val="9"/>
                <w:lang w:eastAsia="zh-CN"/>
              </w:rPr>
              <w:t>且相对独立无联系构件的混凝土模板支撑工</w:t>
            </w:r>
            <w:r>
              <w:rPr>
                <w:spacing w:val="3"/>
                <w:lang w:eastAsia="zh-CN"/>
              </w:rPr>
              <w:t xml:space="preserve">   </w:t>
            </w:r>
            <w:r>
              <w:rPr>
                <w:lang w:eastAsia="zh-CN"/>
              </w:rPr>
              <w:t>程。</w:t>
            </w:r>
          </w:p>
        </w:tc>
        <w:tc>
          <w:tcPr>
            <w:tcW w:w="1115" w:type="dxa"/>
          </w:tcPr>
          <w:p w14:paraId="0872119B">
            <w:pPr>
              <w:spacing w:line="303" w:lineRule="auto"/>
              <w:rPr>
                <w:lang w:eastAsia="zh-CN"/>
              </w:rPr>
            </w:pPr>
          </w:p>
          <w:p w14:paraId="1B1A232E">
            <w:pPr>
              <w:spacing w:line="303" w:lineRule="auto"/>
              <w:rPr>
                <w:lang w:eastAsia="zh-CN"/>
              </w:rPr>
            </w:pPr>
          </w:p>
          <w:p w14:paraId="54C45435">
            <w:pPr>
              <w:spacing w:line="303" w:lineRule="auto"/>
              <w:rPr>
                <w:lang w:eastAsia="zh-CN"/>
              </w:rPr>
            </w:pPr>
          </w:p>
          <w:p w14:paraId="0ADF4D73">
            <w:pPr>
              <w:pStyle w:val="10"/>
              <w:spacing w:before="68"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33AAE03D">
            <w:pPr>
              <w:spacing w:line="313" w:lineRule="auto"/>
            </w:pPr>
          </w:p>
          <w:p w14:paraId="3D694520">
            <w:pPr>
              <w:spacing w:line="314" w:lineRule="auto"/>
            </w:pPr>
          </w:p>
          <w:p w14:paraId="0A8DA29D">
            <w:pPr>
              <w:spacing w:line="314" w:lineRule="auto"/>
            </w:pPr>
          </w:p>
          <w:p w14:paraId="76A4072C">
            <w:pPr>
              <w:pStyle w:val="10"/>
              <w:spacing w:before="65" w:line="231" w:lineRule="auto"/>
              <w:ind w:left="369"/>
            </w:pPr>
            <w:r>
              <w:rPr>
                <w:spacing w:val="-17"/>
                <w:w w:val="96"/>
              </w:rPr>
              <w:t>(</w:t>
            </w:r>
            <w:r>
              <w:rPr>
                <w:spacing w:val="7"/>
              </w:rPr>
              <w:t xml:space="preserve">    </w:t>
            </w:r>
            <w:r>
              <w:rPr>
                <w:spacing w:val="-17"/>
                <w:w w:val="96"/>
              </w:rPr>
              <w:t>)</w:t>
            </w:r>
          </w:p>
        </w:tc>
        <w:tc>
          <w:tcPr>
            <w:tcW w:w="1532" w:type="dxa"/>
          </w:tcPr>
          <w:p w14:paraId="0DB40E49"/>
        </w:tc>
        <w:tc>
          <w:tcPr>
            <w:tcW w:w="1054" w:type="dxa"/>
          </w:tcPr>
          <w:p w14:paraId="4F94BE31"/>
        </w:tc>
      </w:tr>
      <w:tr w14:paraId="0876F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371" w:type="dxa"/>
          </w:tcPr>
          <w:p w14:paraId="7E9402F6">
            <w:pPr>
              <w:pStyle w:val="10"/>
              <w:spacing w:before="122" w:line="273" w:lineRule="auto"/>
              <w:ind w:left="116" w:right="108" w:firstLine="9"/>
              <w:rPr>
                <w:lang w:eastAsia="zh-CN"/>
              </w:rPr>
            </w:pPr>
            <w:r>
              <w:rPr>
                <w:spacing w:val="6"/>
                <w:lang w:eastAsia="zh-CN"/>
              </w:rPr>
              <w:t>（三）承重支撑体系：用于钢结构安装等满堂</w:t>
            </w:r>
            <w:r>
              <w:rPr>
                <w:spacing w:val="10"/>
                <w:lang w:eastAsia="zh-CN"/>
              </w:rPr>
              <w:t xml:space="preserve"> </w:t>
            </w:r>
            <w:r>
              <w:rPr>
                <w:spacing w:val="5"/>
                <w:lang w:eastAsia="zh-CN"/>
              </w:rPr>
              <w:t>支撑体系。</w:t>
            </w:r>
          </w:p>
        </w:tc>
        <w:tc>
          <w:tcPr>
            <w:tcW w:w="1115" w:type="dxa"/>
          </w:tcPr>
          <w:p w14:paraId="0F42A0F0">
            <w:pPr>
              <w:pStyle w:val="10"/>
              <w:spacing w:before="226"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0A24DD8C">
            <w:pPr>
              <w:pStyle w:val="10"/>
              <w:spacing w:before="255" w:line="231" w:lineRule="auto"/>
              <w:ind w:left="369"/>
            </w:pPr>
            <w:r>
              <w:rPr>
                <w:spacing w:val="-17"/>
                <w:w w:val="96"/>
              </w:rPr>
              <w:t>(</w:t>
            </w:r>
            <w:r>
              <w:rPr>
                <w:spacing w:val="7"/>
              </w:rPr>
              <w:t xml:space="preserve">    </w:t>
            </w:r>
            <w:r>
              <w:rPr>
                <w:spacing w:val="-17"/>
                <w:w w:val="96"/>
              </w:rPr>
              <w:t>)</w:t>
            </w:r>
          </w:p>
        </w:tc>
        <w:tc>
          <w:tcPr>
            <w:tcW w:w="1532" w:type="dxa"/>
          </w:tcPr>
          <w:p w14:paraId="43540CD7"/>
        </w:tc>
        <w:tc>
          <w:tcPr>
            <w:tcW w:w="1054" w:type="dxa"/>
          </w:tcPr>
          <w:p w14:paraId="0A7D6ACD"/>
        </w:tc>
      </w:tr>
      <w:tr w14:paraId="43DEC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567C2A79">
            <w:pPr>
              <w:pStyle w:val="10"/>
              <w:spacing w:before="225" w:line="227" w:lineRule="auto"/>
              <w:ind w:left="115"/>
              <w:rPr>
                <w:lang w:eastAsia="zh-CN"/>
              </w:rPr>
            </w:pPr>
            <w:r>
              <w:rPr>
                <w:spacing w:val="9"/>
                <w:lang w:eastAsia="zh-CN"/>
              </w:rPr>
              <w:t>三、起重吊装及起重机械安装拆卸工程</w:t>
            </w:r>
          </w:p>
        </w:tc>
        <w:tc>
          <w:tcPr>
            <w:tcW w:w="1115" w:type="dxa"/>
          </w:tcPr>
          <w:p w14:paraId="747648CF">
            <w:pPr>
              <w:pStyle w:val="10"/>
              <w:spacing w:before="153"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78D419C4">
            <w:pPr>
              <w:pStyle w:val="10"/>
              <w:spacing w:before="181" w:line="231" w:lineRule="auto"/>
              <w:ind w:left="369"/>
            </w:pPr>
            <w:r>
              <w:rPr>
                <w:spacing w:val="-17"/>
                <w:w w:val="96"/>
              </w:rPr>
              <w:t>(</w:t>
            </w:r>
            <w:r>
              <w:rPr>
                <w:spacing w:val="7"/>
              </w:rPr>
              <w:t xml:space="preserve">    </w:t>
            </w:r>
            <w:r>
              <w:rPr>
                <w:spacing w:val="-17"/>
                <w:w w:val="96"/>
              </w:rPr>
              <w:t>)</w:t>
            </w:r>
          </w:p>
        </w:tc>
        <w:tc>
          <w:tcPr>
            <w:tcW w:w="1532" w:type="dxa"/>
          </w:tcPr>
          <w:p w14:paraId="7BED7C0B"/>
        </w:tc>
        <w:tc>
          <w:tcPr>
            <w:tcW w:w="1054" w:type="dxa"/>
          </w:tcPr>
          <w:p w14:paraId="60BCBE56"/>
        </w:tc>
      </w:tr>
      <w:tr w14:paraId="20758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371" w:type="dxa"/>
          </w:tcPr>
          <w:p w14:paraId="552B0013">
            <w:pPr>
              <w:pStyle w:val="10"/>
              <w:spacing w:before="120" w:line="274" w:lineRule="auto"/>
              <w:ind w:left="141" w:right="108" w:hanging="15"/>
              <w:rPr>
                <w:lang w:eastAsia="zh-CN"/>
              </w:rPr>
            </w:pPr>
            <w:r>
              <w:rPr>
                <w:spacing w:val="6"/>
                <w:lang w:eastAsia="zh-CN"/>
              </w:rPr>
              <w:t>（一）采用非常规起重设备、方法，且单件起</w:t>
            </w:r>
            <w:r>
              <w:rPr>
                <w:spacing w:val="10"/>
                <w:lang w:eastAsia="zh-CN"/>
              </w:rPr>
              <w:t xml:space="preserve"> </w:t>
            </w:r>
            <w:r>
              <w:rPr>
                <w:spacing w:val="5"/>
                <w:lang w:eastAsia="zh-CN"/>
              </w:rPr>
              <w:t>吊重量在</w:t>
            </w:r>
            <w:r>
              <w:rPr>
                <w:spacing w:val="-18"/>
                <w:lang w:eastAsia="zh-CN"/>
              </w:rPr>
              <w:t xml:space="preserve"> </w:t>
            </w:r>
            <w:r>
              <w:rPr>
                <w:spacing w:val="5"/>
                <w:lang w:eastAsia="zh-CN"/>
              </w:rPr>
              <w:t>10</w:t>
            </w:r>
            <w:r>
              <w:rPr>
                <w:lang w:eastAsia="zh-CN"/>
              </w:rPr>
              <w:t>kN</w:t>
            </w:r>
            <w:r>
              <w:rPr>
                <w:spacing w:val="-39"/>
                <w:lang w:eastAsia="zh-CN"/>
              </w:rPr>
              <w:t xml:space="preserve"> </w:t>
            </w:r>
            <w:r>
              <w:rPr>
                <w:spacing w:val="5"/>
                <w:lang w:eastAsia="zh-CN"/>
              </w:rPr>
              <w:t>及以上的起重吊装工程。</w:t>
            </w:r>
          </w:p>
        </w:tc>
        <w:tc>
          <w:tcPr>
            <w:tcW w:w="1115" w:type="dxa"/>
          </w:tcPr>
          <w:p w14:paraId="6DAEB955">
            <w:pPr>
              <w:pStyle w:val="10"/>
              <w:spacing w:before="228"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6308E950">
            <w:pPr>
              <w:pStyle w:val="10"/>
              <w:spacing w:before="257" w:line="231" w:lineRule="auto"/>
              <w:ind w:left="369"/>
            </w:pPr>
            <w:r>
              <w:rPr>
                <w:spacing w:val="-17"/>
                <w:w w:val="96"/>
              </w:rPr>
              <w:t>(</w:t>
            </w:r>
            <w:r>
              <w:rPr>
                <w:spacing w:val="7"/>
              </w:rPr>
              <w:t xml:space="preserve">    </w:t>
            </w:r>
            <w:r>
              <w:rPr>
                <w:spacing w:val="-17"/>
                <w:w w:val="96"/>
              </w:rPr>
              <w:t>)</w:t>
            </w:r>
          </w:p>
        </w:tc>
        <w:tc>
          <w:tcPr>
            <w:tcW w:w="1532" w:type="dxa"/>
          </w:tcPr>
          <w:p w14:paraId="67EB9094"/>
        </w:tc>
        <w:tc>
          <w:tcPr>
            <w:tcW w:w="1054" w:type="dxa"/>
          </w:tcPr>
          <w:p w14:paraId="53167AE5"/>
        </w:tc>
      </w:tr>
      <w:tr w14:paraId="26B50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583E9713">
            <w:pPr>
              <w:pStyle w:val="10"/>
              <w:spacing w:before="181" w:line="227" w:lineRule="auto"/>
              <w:ind w:left="126"/>
              <w:rPr>
                <w:lang w:eastAsia="zh-CN"/>
              </w:rPr>
            </w:pPr>
            <w:r>
              <w:rPr>
                <w:spacing w:val="8"/>
                <w:lang w:eastAsia="zh-CN"/>
              </w:rPr>
              <w:t>（二）采用起重机械进行安装的工程。</w:t>
            </w:r>
          </w:p>
        </w:tc>
        <w:tc>
          <w:tcPr>
            <w:tcW w:w="1115" w:type="dxa"/>
          </w:tcPr>
          <w:p w14:paraId="74369921">
            <w:pPr>
              <w:pStyle w:val="10"/>
              <w:spacing w:before="152"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6D9D7009">
            <w:pPr>
              <w:pStyle w:val="10"/>
              <w:spacing w:before="181" w:line="231" w:lineRule="auto"/>
              <w:ind w:left="369"/>
            </w:pPr>
            <w:r>
              <w:rPr>
                <w:spacing w:val="-17"/>
                <w:w w:val="96"/>
              </w:rPr>
              <w:t>(</w:t>
            </w:r>
            <w:r>
              <w:rPr>
                <w:spacing w:val="7"/>
              </w:rPr>
              <w:t xml:space="preserve">    </w:t>
            </w:r>
            <w:r>
              <w:rPr>
                <w:spacing w:val="-17"/>
                <w:w w:val="96"/>
              </w:rPr>
              <w:t>)</w:t>
            </w:r>
          </w:p>
        </w:tc>
        <w:tc>
          <w:tcPr>
            <w:tcW w:w="1532" w:type="dxa"/>
          </w:tcPr>
          <w:p w14:paraId="4BDFFC95"/>
        </w:tc>
        <w:tc>
          <w:tcPr>
            <w:tcW w:w="1054" w:type="dxa"/>
          </w:tcPr>
          <w:p w14:paraId="6AE9CEF2"/>
        </w:tc>
      </w:tr>
      <w:tr w14:paraId="1D719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0AAF7A22">
            <w:pPr>
              <w:pStyle w:val="10"/>
              <w:spacing w:before="183" w:line="227" w:lineRule="auto"/>
              <w:ind w:left="126"/>
              <w:rPr>
                <w:lang w:eastAsia="zh-CN"/>
              </w:rPr>
            </w:pPr>
            <w:r>
              <w:rPr>
                <w:spacing w:val="7"/>
                <w:lang w:eastAsia="zh-CN"/>
              </w:rPr>
              <w:t>（三）起重机械安装和拆卸工程。</w:t>
            </w:r>
          </w:p>
        </w:tc>
        <w:tc>
          <w:tcPr>
            <w:tcW w:w="1115" w:type="dxa"/>
          </w:tcPr>
          <w:p w14:paraId="08ED15F7">
            <w:pPr>
              <w:pStyle w:val="10"/>
              <w:spacing w:before="154"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0A704D45">
            <w:pPr>
              <w:pStyle w:val="10"/>
              <w:spacing w:before="182" w:line="231" w:lineRule="auto"/>
              <w:ind w:left="369"/>
            </w:pPr>
            <w:r>
              <w:rPr>
                <w:spacing w:val="-17"/>
                <w:w w:val="96"/>
              </w:rPr>
              <w:t>(</w:t>
            </w:r>
            <w:r>
              <w:rPr>
                <w:spacing w:val="7"/>
              </w:rPr>
              <w:t xml:space="preserve">    </w:t>
            </w:r>
            <w:r>
              <w:rPr>
                <w:spacing w:val="-17"/>
                <w:w w:val="96"/>
              </w:rPr>
              <w:t>)</w:t>
            </w:r>
          </w:p>
        </w:tc>
        <w:tc>
          <w:tcPr>
            <w:tcW w:w="1532" w:type="dxa"/>
          </w:tcPr>
          <w:p w14:paraId="11510DCF"/>
        </w:tc>
        <w:tc>
          <w:tcPr>
            <w:tcW w:w="1054" w:type="dxa"/>
          </w:tcPr>
          <w:p w14:paraId="6D8B8B73"/>
        </w:tc>
      </w:tr>
      <w:tr w14:paraId="57D1C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2AEED13F">
            <w:pPr>
              <w:pStyle w:val="10"/>
              <w:spacing w:before="182" w:line="227" w:lineRule="auto"/>
              <w:ind w:left="135"/>
            </w:pPr>
            <w:r>
              <w:rPr>
                <w:spacing w:val="5"/>
              </w:rPr>
              <w:t>四、脚手架工程</w:t>
            </w:r>
          </w:p>
        </w:tc>
        <w:tc>
          <w:tcPr>
            <w:tcW w:w="1115" w:type="dxa"/>
          </w:tcPr>
          <w:p w14:paraId="26DE2179">
            <w:pPr>
              <w:pStyle w:val="10"/>
              <w:spacing w:before="153"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32B6F2A7">
            <w:pPr>
              <w:pStyle w:val="10"/>
              <w:spacing w:before="181" w:line="231" w:lineRule="auto"/>
              <w:ind w:left="369"/>
            </w:pPr>
            <w:r>
              <w:rPr>
                <w:spacing w:val="-17"/>
                <w:w w:val="96"/>
              </w:rPr>
              <w:t>(</w:t>
            </w:r>
            <w:r>
              <w:rPr>
                <w:spacing w:val="7"/>
              </w:rPr>
              <w:t xml:space="preserve">    </w:t>
            </w:r>
            <w:r>
              <w:rPr>
                <w:spacing w:val="-17"/>
                <w:w w:val="96"/>
              </w:rPr>
              <w:t>)</w:t>
            </w:r>
          </w:p>
        </w:tc>
        <w:tc>
          <w:tcPr>
            <w:tcW w:w="1532" w:type="dxa"/>
          </w:tcPr>
          <w:p w14:paraId="2F87C663"/>
        </w:tc>
        <w:tc>
          <w:tcPr>
            <w:tcW w:w="1054" w:type="dxa"/>
          </w:tcPr>
          <w:p w14:paraId="06D29604"/>
        </w:tc>
      </w:tr>
      <w:tr w14:paraId="4E8B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371" w:type="dxa"/>
          </w:tcPr>
          <w:p w14:paraId="25CA84FD">
            <w:pPr>
              <w:pStyle w:val="10"/>
              <w:spacing w:before="58" w:line="265" w:lineRule="auto"/>
              <w:ind w:left="116" w:right="108" w:firstLine="9"/>
              <w:rPr>
                <w:lang w:eastAsia="zh-CN"/>
              </w:rPr>
            </w:pPr>
            <w:r>
              <w:rPr>
                <w:spacing w:val="5"/>
                <w:lang w:eastAsia="zh-CN"/>
              </w:rPr>
              <w:t>（一）搭设高度</w:t>
            </w:r>
            <w:r>
              <w:rPr>
                <w:spacing w:val="-34"/>
                <w:lang w:eastAsia="zh-CN"/>
              </w:rPr>
              <w:t xml:space="preserve"> </w:t>
            </w:r>
            <w:r>
              <w:rPr>
                <w:spacing w:val="5"/>
                <w:lang w:eastAsia="zh-CN"/>
              </w:rPr>
              <w:t>24m</w:t>
            </w:r>
            <w:r>
              <w:rPr>
                <w:spacing w:val="-41"/>
                <w:lang w:eastAsia="zh-CN"/>
              </w:rPr>
              <w:t xml:space="preserve"> </w:t>
            </w:r>
            <w:r>
              <w:rPr>
                <w:spacing w:val="5"/>
                <w:lang w:eastAsia="zh-CN"/>
              </w:rPr>
              <w:t>及以上的落地式钢管脚手</w:t>
            </w:r>
            <w:r>
              <w:rPr>
                <w:lang w:eastAsia="zh-CN"/>
              </w:rPr>
              <w:t xml:space="preserve"> </w:t>
            </w:r>
            <w:r>
              <w:rPr>
                <w:spacing w:val="6"/>
                <w:lang w:eastAsia="zh-CN"/>
              </w:rPr>
              <w:t>架工程（包括采光井、</w:t>
            </w:r>
            <w:r>
              <w:rPr>
                <w:spacing w:val="-60"/>
                <w:lang w:eastAsia="zh-CN"/>
              </w:rPr>
              <w:t xml:space="preserve"> </w:t>
            </w:r>
            <w:r>
              <w:rPr>
                <w:spacing w:val="6"/>
                <w:lang w:eastAsia="zh-CN"/>
              </w:rPr>
              <w:t>电梯井脚手架）。</w:t>
            </w:r>
          </w:p>
        </w:tc>
        <w:tc>
          <w:tcPr>
            <w:tcW w:w="1115" w:type="dxa"/>
          </w:tcPr>
          <w:p w14:paraId="655CAB89">
            <w:pPr>
              <w:pStyle w:val="10"/>
              <w:spacing w:before="188"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2F2D8781">
            <w:pPr>
              <w:pStyle w:val="10"/>
              <w:spacing w:before="216" w:line="231" w:lineRule="auto"/>
              <w:ind w:left="369"/>
            </w:pPr>
            <w:r>
              <w:rPr>
                <w:spacing w:val="-17"/>
                <w:w w:val="96"/>
              </w:rPr>
              <w:t>(</w:t>
            </w:r>
            <w:r>
              <w:rPr>
                <w:spacing w:val="7"/>
              </w:rPr>
              <w:t xml:space="preserve">    </w:t>
            </w:r>
            <w:r>
              <w:rPr>
                <w:spacing w:val="-17"/>
                <w:w w:val="96"/>
              </w:rPr>
              <w:t>)</w:t>
            </w:r>
          </w:p>
        </w:tc>
        <w:tc>
          <w:tcPr>
            <w:tcW w:w="1532" w:type="dxa"/>
          </w:tcPr>
          <w:p w14:paraId="00B42673"/>
        </w:tc>
        <w:tc>
          <w:tcPr>
            <w:tcW w:w="1054" w:type="dxa"/>
          </w:tcPr>
          <w:p w14:paraId="1A33C14D"/>
        </w:tc>
      </w:tr>
      <w:tr w14:paraId="44BD9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56868381">
            <w:pPr>
              <w:pStyle w:val="10"/>
              <w:spacing w:before="181" w:line="227" w:lineRule="auto"/>
              <w:ind w:left="126"/>
              <w:rPr>
                <w:lang w:eastAsia="zh-CN"/>
              </w:rPr>
            </w:pPr>
            <w:r>
              <w:rPr>
                <w:spacing w:val="7"/>
                <w:lang w:eastAsia="zh-CN"/>
              </w:rPr>
              <w:t>（二）附着式升降脚手架工程。</w:t>
            </w:r>
          </w:p>
        </w:tc>
        <w:tc>
          <w:tcPr>
            <w:tcW w:w="1115" w:type="dxa"/>
          </w:tcPr>
          <w:p w14:paraId="016FDD02">
            <w:pPr>
              <w:pStyle w:val="10"/>
              <w:spacing w:before="154"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3B7E53D8">
            <w:pPr>
              <w:pStyle w:val="10"/>
              <w:spacing w:before="180" w:line="231" w:lineRule="auto"/>
              <w:ind w:left="369"/>
            </w:pPr>
            <w:r>
              <w:rPr>
                <w:spacing w:val="-17"/>
                <w:w w:val="96"/>
              </w:rPr>
              <w:t>(</w:t>
            </w:r>
            <w:r>
              <w:rPr>
                <w:spacing w:val="7"/>
              </w:rPr>
              <w:t xml:space="preserve">    </w:t>
            </w:r>
            <w:r>
              <w:rPr>
                <w:spacing w:val="-17"/>
                <w:w w:val="96"/>
              </w:rPr>
              <w:t>)</w:t>
            </w:r>
          </w:p>
        </w:tc>
        <w:tc>
          <w:tcPr>
            <w:tcW w:w="1532" w:type="dxa"/>
          </w:tcPr>
          <w:p w14:paraId="78634F32"/>
        </w:tc>
        <w:tc>
          <w:tcPr>
            <w:tcW w:w="1054" w:type="dxa"/>
          </w:tcPr>
          <w:p w14:paraId="14E232A5"/>
        </w:tc>
      </w:tr>
      <w:tr w14:paraId="16C4B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37AEBDD2">
            <w:pPr>
              <w:pStyle w:val="10"/>
              <w:spacing w:before="182" w:line="227" w:lineRule="auto"/>
              <w:ind w:left="126"/>
              <w:rPr>
                <w:lang w:eastAsia="zh-CN"/>
              </w:rPr>
            </w:pPr>
            <w:r>
              <w:rPr>
                <w:spacing w:val="7"/>
                <w:lang w:eastAsia="zh-CN"/>
              </w:rPr>
              <w:t>（三）悬挑式脚手架工程。</w:t>
            </w:r>
          </w:p>
        </w:tc>
        <w:tc>
          <w:tcPr>
            <w:tcW w:w="1115" w:type="dxa"/>
          </w:tcPr>
          <w:p w14:paraId="45B4F5E2">
            <w:pPr>
              <w:pStyle w:val="10"/>
              <w:spacing w:before="153"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4A49BBB6">
            <w:pPr>
              <w:pStyle w:val="10"/>
              <w:spacing w:before="182" w:line="231" w:lineRule="auto"/>
              <w:ind w:left="369"/>
            </w:pPr>
            <w:r>
              <w:rPr>
                <w:spacing w:val="-17"/>
                <w:w w:val="96"/>
              </w:rPr>
              <w:t>(</w:t>
            </w:r>
            <w:r>
              <w:rPr>
                <w:spacing w:val="7"/>
              </w:rPr>
              <w:t xml:space="preserve">    </w:t>
            </w:r>
            <w:r>
              <w:rPr>
                <w:spacing w:val="-17"/>
                <w:w w:val="96"/>
              </w:rPr>
              <w:t>)</w:t>
            </w:r>
          </w:p>
        </w:tc>
        <w:tc>
          <w:tcPr>
            <w:tcW w:w="1532" w:type="dxa"/>
          </w:tcPr>
          <w:p w14:paraId="09B32271"/>
        </w:tc>
        <w:tc>
          <w:tcPr>
            <w:tcW w:w="1054" w:type="dxa"/>
          </w:tcPr>
          <w:p w14:paraId="383CFD0D"/>
        </w:tc>
      </w:tr>
      <w:tr w14:paraId="38CC4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13CC631C">
            <w:pPr>
              <w:pStyle w:val="10"/>
              <w:spacing w:before="181" w:line="228" w:lineRule="auto"/>
              <w:ind w:left="126"/>
              <w:rPr>
                <w:lang w:eastAsia="zh-CN"/>
              </w:rPr>
            </w:pPr>
            <w:r>
              <w:rPr>
                <w:spacing w:val="7"/>
                <w:lang w:eastAsia="zh-CN"/>
              </w:rPr>
              <w:t>（四）高处作业吊篮。</w:t>
            </w:r>
          </w:p>
        </w:tc>
        <w:tc>
          <w:tcPr>
            <w:tcW w:w="1115" w:type="dxa"/>
          </w:tcPr>
          <w:p w14:paraId="2302D3A9">
            <w:pPr>
              <w:pStyle w:val="10"/>
              <w:spacing w:before="154"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3E7EAD7F">
            <w:pPr>
              <w:pStyle w:val="10"/>
              <w:spacing w:before="181" w:line="231" w:lineRule="auto"/>
              <w:ind w:left="369"/>
            </w:pPr>
            <w:r>
              <w:rPr>
                <w:spacing w:val="-17"/>
                <w:w w:val="96"/>
              </w:rPr>
              <w:t>(</w:t>
            </w:r>
            <w:r>
              <w:rPr>
                <w:spacing w:val="7"/>
              </w:rPr>
              <w:t xml:space="preserve">    </w:t>
            </w:r>
            <w:r>
              <w:rPr>
                <w:spacing w:val="-17"/>
                <w:w w:val="96"/>
              </w:rPr>
              <w:t>)</w:t>
            </w:r>
          </w:p>
        </w:tc>
        <w:tc>
          <w:tcPr>
            <w:tcW w:w="1532" w:type="dxa"/>
          </w:tcPr>
          <w:p w14:paraId="1CD2B655"/>
        </w:tc>
        <w:tc>
          <w:tcPr>
            <w:tcW w:w="1054" w:type="dxa"/>
          </w:tcPr>
          <w:p w14:paraId="5AA9A282"/>
        </w:tc>
      </w:tr>
      <w:tr w14:paraId="3CBFA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0FF0C5EA">
            <w:pPr>
              <w:pStyle w:val="10"/>
              <w:spacing w:before="182" w:line="228" w:lineRule="auto"/>
              <w:ind w:left="126"/>
            </w:pPr>
            <w:r>
              <w:rPr>
                <w:spacing w:val="7"/>
              </w:rPr>
              <w:t>（五）卸料平台、操作平台工程。</w:t>
            </w:r>
          </w:p>
        </w:tc>
        <w:tc>
          <w:tcPr>
            <w:tcW w:w="1115" w:type="dxa"/>
          </w:tcPr>
          <w:p w14:paraId="22E561EC">
            <w:pPr>
              <w:pStyle w:val="10"/>
              <w:spacing w:before="153"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54EA7240">
            <w:pPr>
              <w:pStyle w:val="10"/>
              <w:spacing w:before="182" w:line="231" w:lineRule="auto"/>
              <w:ind w:left="369"/>
            </w:pPr>
            <w:r>
              <w:rPr>
                <w:spacing w:val="-17"/>
                <w:w w:val="96"/>
              </w:rPr>
              <w:t>(</w:t>
            </w:r>
            <w:r>
              <w:rPr>
                <w:spacing w:val="7"/>
              </w:rPr>
              <w:t xml:space="preserve">    </w:t>
            </w:r>
            <w:r>
              <w:rPr>
                <w:spacing w:val="-17"/>
                <w:w w:val="96"/>
              </w:rPr>
              <w:t>)</w:t>
            </w:r>
          </w:p>
        </w:tc>
        <w:tc>
          <w:tcPr>
            <w:tcW w:w="1532" w:type="dxa"/>
          </w:tcPr>
          <w:p w14:paraId="412DE115"/>
        </w:tc>
        <w:tc>
          <w:tcPr>
            <w:tcW w:w="1054" w:type="dxa"/>
          </w:tcPr>
          <w:p w14:paraId="1820C8AF"/>
        </w:tc>
      </w:tr>
      <w:tr w14:paraId="0A509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1F0A8B46">
            <w:pPr>
              <w:pStyle w:val="10"/>
              <w:spacing w:before="181" w:line="227" w:lineRule="auto"/>
              <w:ind w:left="126"/>
              <w:rPr>
                <w:lang w:eastAsia="zh-CN"/>
              </w:rPr>
            </w:pPr>
            <w:r>
              <w:rPr>
                <w:spacing w:val="7"/>
                <w:lang w:eastAsia="zh-CN"/>
              </w:rPr>
              <w:t>（六）异型脚手架工程。</w:t>
            </w:r>
          </w:p>
        </w:tc>
        <w:tc>
          <w:tcPr>
            <w:tcW w:w="1115" w:type="dxa"/>
          </w:tcPr>
          <w:p w14:paraId="728DBAFE">
            <w:pPr>
              <w:pStyle w:val="10"/>
              <w:spacing w:before="152"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424B95D0">
            <w:pPr>
              <w:pStyle w:val="10"/>
              <w:spacing w:before="181" w:line="231" w:lineRule="auto"/>
              <w:ind w:left="369"/>
            </w:pPr>
            <w:r>
              <w:rPr>
                <w:spacing w:val="-17"/>
                <w:w w:val="96"/>
              </w:rPr>
              <w:t>(</w:t>
            </w:r>
            <w:r>
              <w:rPr>
                <w:spacing w:val="7"/>
              </w:rPr>
              <w:t xml:space="preserve">    </w:t>
            </w:r>
            <w:r>
              <w:rPr>
                <w:spacing w:val="-17"/>
                <w:w w:val="96"/>
              </w:rPr>
              <w:t>)</w:t>
            </w:r>
          </w:p>
        </w:tc>
        <w:tc>
          <w:tcPr>
            <w:tcW w:w="1532" w:type="dxa"/>
          </w:tcPr>
          <w:p w14:paraId="68BF29FF"/>
        </w:tc>
        <w:tc>
          <w:tcPr>
            <w:tcW w:w="1054" w:type="dxa"/>
          </w:tcPr>
          <w:p w14:paraId="08BB08E3"/>
        </w:tc>
      </w:tr>
      <w:tr w14:paraId="576FB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511D7D58">
            <w:pPr>
              <w:pStyle w:val="10"/>
              <w:spacing w:before="183" w:line="228" w:lineRule="auto"/>
              <w:ind w:left="119"/>
            </w:pPr>
            <w:r>
              <w:rPr>
                <w:spacing w:val="7"/>
              </w:rPr>
              <w:t>五、拆除工程</w:t>
            </w:r>
          </w:p>
        </w:tc>
        <w:tc>
          <w:tcPr>
            <w:tcW w:w="1115" w:type="dxa"/>
          </w:tcPr>
          <w:p w14:paraId="735E7B7F">
            <w:pPr>
              <w:pStyle w:val="10"/>
              <w:spacing w:before="154"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0AB4B1DF">
            <w:pPr>
              <w:pStyle w:val="10"/>
              <w:spacing w:before="182" w:line="231" w:lineRule="auto"/>
              <w:ind w:left="369"/>
            </w:pPr>
            <w:r>
              <w:rPr>
                <w:spacing w:val="-17"/>
                <w:w w:val="96"/>
              </w:rPr>
              <w:t>(</w:t>
            </w:r>
            <w:r>
              <w:rPr>
                <w:spacing w:val="7"/>
              </w:rPr>
              <w:t xml:space="preserve">    </w:t>
            </w:r>
            <w:r>
              <w:rPr>
                <w:spacing w:val="-17"/>
                <w:w w:val="96"/>
              </w:rPr>
              <w:t>)</w:t>
            </w:r>
          </w:p>
        </w:tc>
        <w:tc>
          <w:tcPr>
            <w:tcW w:w="1532" w:type="dxa"/>
          </w:tcPr>
          <w:p w14:paraId="51187FDE"/>
        </w:tc>
        <w:tc>
          <w:tcPr>
            <w:tcW w:w="1054" w:type="dxa"/>
          </w:tcPr>
          <w:p w14:paraId="33EE48E8"/>
        </w:tc>
      </w:tr>
      <w:tr w14:paraId="708D4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371" w:type="dxa"/>
          </w:tcPr>
          <w:p w14:paraId="74BD3431">
            <w:pPr>
              <w:pStyle w:val="10"/>
              <w:spacing w:before="56" w:line="266" w:lineRule="auto"/>
              <w:ind w:left="116" w:right="108"/>
              <w:rPr>
                <w:lang w:eastAsia="zh-CN"/>
              </w:rPr>
            </w:pPr>
            <w:r>
              <w:rPr>
                <w:spacing w:val="6"/>
                <w:lang w:eastAsia="zh-CN"/>
              </w:rPr>
              <w:t>可能影响行人、交通、电力设施、通讯设施或</w:t>
            </w:r>
            <w:r>
              <w:rPr>
                <w:spacing w:val="18"/>
                <w:lang w:eastAsia="zh-CN"/>
              </w:rPr>
              <w:t xml:space="preserve"> </w:t>
            </w:r>
            <w:r>
              <w:rPr>
                <w:spacing w:val="8"/>
                <w:lang w:eastAsia="zh-CN"/>
              </w:rPr>
              <w:t>其它建、构筑物安全的拆除工程。</w:t>
            </w:r>
          </w:p>
        </w:tc>
        <w:tc>
          <w:tcPr>
            <w:tcW w:w="1115" w:type="dxa"/>
          </w:tcPr>
          <w:p w14:paraId="19882F1E">
            <w:pPr>
              <w:pStyle w:val="10"/>
              <w:spacing w:before="189"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18845A5B">
            <w:pPr>
              <w:pStyle w:val="10"/>
              <w:spacing w:before="217" w:line="231" w:lineRule="auto"/>
              <w:ind w:left="369"/>
            </w:pPr>
            <w:r>
              <w:rPr>
                <w:spacing w:val="-17"/>
                <w:w w:val="96"/>
              </w:rPr>
              <w:t>(</w:t>
            </w:r>
            <w:r>
              <w:rPr>
                <w:spacing w:val="7"/>
              </w:rPr>
              <w:t xml:space="preserve">    </w:t>
            </w:r>
            <w:r>
              <w:rPr>
                <w:spacing w:val="-17"/>
                <w:w w:val="96"/>
              </w:rPr>
              <w:t>)</w:t>
            </w:r>
          </w:p>
        </w:tc>
        <w:tc>
          <w:tcPr>
            <w:tcW w:w="1532" w:type="dxa"/>
          </w:tcPr>
          <w:p w14:paraId="288B2156"/>
        </w:tc>
        <w:tc>
          <w:tcPr>
            <w:tcW w:w="1054" w:type="dxa"/>
          </w:tcPr>
          <w:p w14:paraId="7C8AB6A2"/>
        </w:tc>
      </w:tr>
      <w:tr w14:paraId="555A0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78262163">
            <w:pPr>
              <w:pStyle w:val="10"/>
              <w:spacing w:before="182" w:line="228" w:lineRule="auto"/>
              <w:ind w:left="117"/>
            </w:pPr>
            <w:r>
              <w:rPr>
                <w:spacing w:val="7"/>
              </w:rPr>
              <w:t>六、暗挖工程</w:t>
            </w:r>
          </w:p>
        </w:tc>
        <w:tc>
          <w:tcPr>
            <w:tcW w:w="1115" w:type="dxa"/>
          </w:tcPr>
          <w:p w14:paraId="69DBDCC1">
            <w:pPr>
              <w:pStyle w:val="10"/>
              <w:spacing w:before="181" w:line="231" w:lineRule="auto"/>
              <w:ind w:left="284"/>
            </w:pPr>
            <w:r>
              <w:rPr>
                <w:spacing w:val="-17"/>
                <w:w w:val="96"/>
              </w:rPr>
              <w:t>(</w:t>
            </w:r>
            <w:r>
              <w:rPr>
                <w:spacing w:val="7"/>
              </w:rPr>
              <w:t xml:space="preserve">    </w:t>
            </w:r>
            <w:r>
              <w:rPr>
                <w:spacing w:val="-17"/>
                <w:w w:val="96"/>
              </w:rPr>
              <w:t>)</w:t>
            </w:r>
          </w:p>
        </w:tc>
        <w:tc>
          <w:tcPr>
            <w:tcW w:w="1283" w:type="dxa"/>
          </w:tcPr>
          <w:p w14:paraId="32B0D9D1">
            <w:pPr>
              <w:pStyle w:val="10"/>
              <w:spacing w:before="181" w:line="231" w:lineRule="auto"/>
              <w:ind w:left="369"/>
            </w:pPr>
            <w:r>
              <w:rPr>
                <w:spacing w:val="-17"/>
                <w:w w:val="96"/>
              </w:rPr>
              <w:t>(</w:t>
            </w:r>
            <w:r>
              <w:rPr>
                <w:spacing w:val="7"/>
              </w:rPr>
              <w:t xml:space="preserve">    </w:t>
            </w:r>
            <w:r>
              <w:rPr>
                <w:spacing w:val="-17"/>
                <w:w w:val="96"/>
              </w:rPr>
              <w:t>)</w:t>
            </w:r>
          </w:p>
        </w:tc>
        <w:tc>
          <w:tcPr>
            <w:tcW w:w="1532" w:type="dxa"/>
          </w:tcPr>
          <w:p w14:paraId="45A0EA83"/>
        </w:tc>
        <w:tc>
          <w:tcPr>
            <w:tcW w:w="1054" w:type="dxa"/>
          </w:tcPr>
          <w:p w14:paraId="49517749"/>
        </w:tc>
      </w:tr>
      <w:tr w14:paraId="53E7A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371" w:type="dxa"/>
          </w:tcPr>
          <w:p w14:paraId="78EE5334">
            <w:pPr>
              <w:pStyle w:val="10"/>
              <w:spacing w:before="60" w:line="264" w:lineRule="auto"/>
              <w:ind w:left="119" w:right="108" w:hanging="4"/>
              <w:rPr>
                <w:lang w:eastAsia="zh-CN"/>
              </w:rPr>
            </w:pPr>
            <w:r>
              <w:rPr>
                <w:spacing w:val="7"/>
                <w:lang w:eastAsia="zh-CN"/>
              </w:rPr>
              <w:t>采用矿山法、盾构法、顶管法施工的隧道、洞</w:t>
            </w:r>
            <w:r>
              <w:rPr>
                <w:spacing w:val="1"/>
                <w:lang w:eastAsia="zh-CN"/>
              </w:rPr>
              <w:t xml:space="preserve"> </w:t>
            </w:r>
            <w:r>
              <w:rPr>
                <w:spacing w:val="4"/>
                <w:lang w:eastAsia="zh-CN"/>
              </w:rPr>
              <w:t>室工程。</w:t>
            </w:r>
          </w:p>
        </w:tc>
        <w:tc>
          <w:tcPr>
            <w:tcW w:w="1115" w:type="dxa"/>
          </w:tcPr>
          <w:p w14:paraId="69FAEE1F">
            <w:pPr>
              <w:pStyle w:val="10"/>
              <w:spacing w:before="216" w:line="231" w:lineRule="auto"/>
              <w:ind w:left="284"/>
            </w:pPr>
            <w:r>
              <w:rPr>
                <w:spacing w:val="-17"/>
                <w:w w:val="96"/>
              </w:rPr>
              <w:t>(</w:t>
            </w:r>
            <w:r>
              <w:rPr>
                <w:spacing w:val="7"/>
              </w:rPr>
              <w:t xml:space="preserve">    </w:t>
            </w:r>
            <w:r>
              <w:rPr>
                <w:spacing w:val="-17"/>
                <w:w w:val="96"/>
              </w:rPr>
              <w:t>)</w:t>
            </w:r>
          </w:p>
        </w:tc>
        <w:tc>
          <w:tcPr>
            <w:tcW w:w="1283" w:type="dxa"/>
          </w:tcPr>
          <w:p w14:paraId="5A8DFB65">
            <w:pPr>
              <w:pStyle w:val="10"/>
              <w:spacing w:before="216" w:line="231" w:lineRule="auto"/>
              <w:ind w:left="369"/>
            </w:pPr>
            <w:r>
              <w:rPr>
                <w:spacing w:val="-17"/>
                <w:w w:val="96"/>
              </w:rPr>
              <w:t>(</w:t>
            </w:r>
            <w:r>
              <w:rPr>
                <w:spacing w:val="7"/>
              </w:rPr>
              <w:t xml:space="preserve">    </w:t>
            </w:r>
            <w:r>
              <w:rPr>
                <w:spacing w:val="-17"/>
                <w:w w:val="96"/>
              </w:rPr>
              <w:t>)</w:t>
            </w:r>
          </w:p>
        </w:tc>
        <w:tc>
          <w:tcPr>
            <w:tcW w:w="1532" w:type="dxa"/>
          </w:tcPr>
          <w:p w14:paraId="13F22D42"/>
        </w:tc>
        <w:tc>
          <w:tcPr>
            <w:tcW w:w="1054" w:type="dxa"/>
          </w:tcPr>
          <w:p w14:paraId="4CBEEF1A"/>
        </w:tc>
      </w:tr>
      <w:tr w14:paraId="1F4C2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78DD89EB">
            <w:pPr>
              <w:pStyle w:val="10"/>
              <w:spacing w:before="182" w:line="229" w:lineRule="auto"/>
              <w:ind w:left="115"/>
            </w:pPr>
            <w:r>
              <w:rPr>
                <w:spacing w:val="7"/>
              </w:rPr>
              <w:t>七、其它</w:t>
            </w:r>
          </w:p>
        </w:tc>
        <w:tc>
          <w:tcPr>
            <w:tcW w:w="1115" w:type="dxa"/>
          </w:tcPr>
          <w:p w14:paraId="6600EA37">
            <w:pPr>
              <w:pStyle w:val="10"/>
              <w:spacing w:before="155"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4C2624E9">
            <w:pPr>
              <w:pStyle w:val="10"/>
              <w:spacing w:before="181" w:line="231" w:lineRule="auto"/>
              <w:ind w:left="369"/>
            </w:pPr>
            <w:r>
              <w:rPr>
                <w:spacing w:val="-17"/>
                <w:w w:val="96"/>
              </w:rPr>
              <w:t>(</w:t>
            </w:r>
            <w:r>
              <w:rPr>
                <w:spacing w:val="7"/>
              </w:rPr>
              <w:t xml:space="preserve">    </w:t>
            </w:r>
            <w:r>
              <w:rPr>
                <w:spacing w:val="-17"/>
                <w:w w:val="96"/>
              </w:rPr>
              <w:t>)</w:t>
            </w:r>
          </w:p>
        </w:tc>
        <w:tc>
          <w:tcPr>
            <w:tcW w:w="1532" w:type="dxa"/>
          </w:tcPr>
          <w:p w14:paraId="6E62CBD1"/>
        </w:tc>
        <w:tc>
          <w:tcPr>
            <w:tcW w:w="1054" w:type="dxa"/>
          </w:tcPr>
          <w:p w14:paraId="5F321493"/>
        </w:tc>
      </w:tr>
      <w:tr w14:paraId="4A4A4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371" w:type="dxa"/>
          </w:tcPr>
          <w:p w14:paraId="481243A0">
            <w:pPr>
              <w:pStyle w:val="10"/>
              <w:spacing w:before="183" w:line="227" w:lineRule="auto"/>
              <w:ind w:left="126"/>
              <w:rPr>
                <w:lang w:eastAsia="zh-CN"/>
              </w:rPr>
            </w:pPr>
            <w:r>
              <w:rPr>
                <w:spacing w:val="7"/>
                <w:lang w:eastAsia="zh-CN"/>
              </w:rPr>
              <w:t>（一）建筑幕墙安装工程。</w:t>
            </w:r>
          </w:p>
        </w:tc>
        <w:tc>
          <w:tcPr>
            <w:tcW w:w="1115" w:type="dxa"/>
          </w:tcPr>
          <w:p w14:paraId="7FB92C76">
            <w:pPr>
              <w:pStyle w:val="10"/>
              <w:spacing w:before="154"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7DEB94D0">
            <w:pPr>
              <w:pStyle w:val="10"/>
              <w:spacing w:before="183" w:line="231" w:lineRule="auto"/>
              <w:ind w:left="369"/>
            </w:pPr>
            <w:r>
              <w:rPr>
                <w:spacing w:val="-17"/>
                <w:w w:val="96"/>
              </w:rPr>
              <w:t>(</w:t>
            </w:r>
            <w:r>
              <w:rPr>
                <w:spacing w:val="7"/>
              </w:rPr>
              <w:t xml:space="preserve">    </w:t>
            </w:r>
            <w:r>
              <w:rPr>
                <w:spacing w:val="-17"/>
                <w:w w:val="96"/>
              </w:rPr>
              <w:t>)</w:t>
            </w:r>
          </w:p>
        </w:tc>
        <w:tc>
          <w:tcPr>
            <w:tcW w:w="1532" w:type="dxa"/>
          </w:tcPr>
          <w:p w14:paraId="51B8E9C5"/>
        </w:tc>
        <w:tc>
          <w:tcPr>
            <w:tcW w:w="1054" w:type="dxa"/>
          </w:tcPr>
          <w:p w14:paraId="3DED0E4C"/>
        </w:tc>
      </w:tr>
    </w:tbl>
    <w:p w14:paraId="1F14641A">
      <w:pPr>
        <w:pStyle w:val="4"/>
      </w:pPr>
    </w:p>
    <w:p w14:paraId="6C50EC65">
      <w:pPr>
        <w:sectPr>
          <w:headerReference r:id="rId71" w:type="default"/>
          <w:footerReference r:id="rId72" w:type="default"/>
          <w:pgSz w:w="11905" w:h="16839"/>
          <w:pgMar w:top="400" w:right="1217" w:bottom="1156" w:left="1327" w:header="0" w:footer="994" w:gutter="0"/>
          <w:pgNumType w:fmt="decimal"/>
          <w:cols w:space="720" w:num="1"/>
        </w:sectPr>
      </w:pPr>
    </w:p>
    <w:p w14:paraId="7789CC4F">
      <w:pPr>
        <w:spacing w:before="19"/>
      </w:pPr>
    </w:p>
    <w:p w14:paraId="7C6FE902">
      <w:pPr>
        <w:spacing w:before="19"/>
      </w:pPr>
    </w:p>
    <w:p w14:paraId="6C4AEABC">
      <w:pPr>
        <w:spacing w:before="18"/>
      </w:pPr>
    </w:p>
    <w:p w14:paraId="111C15A0">
      <w:pPr>
        <w:spacing w:before="18"/>
      </w:pPr>
    </w:p>
    <w:tbl>
      <w:tblPr>
        <w:tblStyle w:val="9"/>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1"/>
        <w:gridCol w:w="1115"/>
        <w:gridCol w:w="1283"/>
        <w:gridCol w:w="1532"/>
        <w:gridCol w:w="1054"/>
      </w:tblGrid>
      <w:tr w14:paraId="15F14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371" w:type="dxa"/>
          </w:tcPr>
          <w:p w14:paraId="7D76612E">
            <w:pPr>
              <w:pStyle w:val="10"/>
              <w:spacing w:before="184" w:line="228" w:lineRule="auto"/>
              <w:ind w:left="126"/>
              <w:rPr>
                <w:lang w:eastAsia="zh-CN"/>
              </w:rPr>
            </w:pPr>
            <w:r>
              <w:rPr>
                <w:spacing w:val="8"/>
                <w:lang w:eastAsia="zh-CN"/>
              </w:rPr>
              <w:t>（二）钢结构、网架和索膜结构安装工程。</w:t>
            </w:r>
          </w:p>
        </w:tc>
        <w:tc>
          <w:tcPr>
            <w:tcW w:w="1115" w:type="dxa"/>
          </w:tcPr>
          <w:p w14:paraId="417B1B8B">
            <w:pPr>
              <w:pStyle w:val="10"/>
              <w:spacing w:before="154"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2ADC8AD3">
            <w:pPr>
              <w:pStyle w:val="10"/>
              <w:spacing w:before="183" w:line="231" w:lineRule="auto"/>
              <w:ind w:left="369"/>
            </w:pPr>
            <w:r>
              <w:rPr>
                <w:spacing w:val="-17"/>
                <w:w w:val="96"/>
              </w:rPr>
              <w:t>(</w:t>
            </w:r>
            <w:r>
              <w:rPr>
                <w:spacing w:val="7"/>
              </w:rPr>
              <w:t xml:space="preserve">    </w:t>
            </w:r>
            <w:r>
              <w:rPr>
                <w:spacing w:val="-17"/>
                <w:w w:val="96"/>
              </w:rPr>
              <w:t>)</w:t>
            </w:r>
          </w:p>
        </w:tc>
        <w:tc>
          <w:tcPr>
            <w:tcW w:w="1532" w:type="dxa"/>
          </w:tcPr>
          <w:p w14:paraId="69C686A2"/>
        </w:tc>
        <w:tc>
          <w:tcPr>
            <w:tcW w:w="1054" w:type="dxa"/>
          </w:tcPr>
          <w:p w14:paraId="0027E7B9"/>
        </w:tc>
      </w:tr>
      <w:tr w14:paraId="1DBCC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639BAA54">
            <w:pPr>
              <w:pStyle w:val="10"/>
              <w:spacing w:before="178" w:line="228" w:lineRule="auto"/>
              <w:ind w:left="126"/>
              <w:rPr>
                <w:lang w:eastAsia="zh-CN"/>
              </w:rPr>
            </w:pPr>
            <w:r>
              <w:rPr>
                <w:spacing w:val="7"/>
                <w:lang w:eastAsia="zh-CN"/>
              </w:rPr>
              <w:t>（三）人工挖孔桩工程。</w:t>
            </w:r>
          </w:p>
        </w:tc>
        <w:tc>
          <w:tcPr>
            <w:tcW w:w="1115" w:type="dxa"/>
          </w:tcPr>
          <w:p w14:paraId="65E23F26">
            <w:pPr>
              <w:pStyle w:val="10"/>
              <w:spacing w:before="178" w:line="231" w:lineRule="auto"/>
              <w:ind w:left="284"/>
            </w:pPr>
            <w:r>
              <w:rPr>
                <w:spacing w:val="-17"/>
                <w:w w:val="96"/>
              </w:rPr>
              <w:t>(</w:t>
            </w:r>
            <w:r>
              <w:rPr>
                <w:spacing w:val="7"/>
              </w:rPr>
              <w:t xml:space="preserve">    </w:t>
            </w:r>
            <w:r>
              <w:rPr>
                <w:spacing w:val="-17"/>
                <w:w w:val="96"/>
              </w:rPr>
              <w:t>)</w:t>
            </w:r>
          </w:p>
        </w:tc>
        <w:tc>
          <w:tcPr>
            <w:tcW w:w="1283" w:type="dxa"/>
          </w:tcPr>
          <w:p w14:paraId="339D70AB">
            <w:pPr>
              <w:pStyle w:val="10"/>
              <w:spacing w:before="178" w:line="231" w:lineRule="auto"/>
              <w:ind w:left="369"/>
            </w:pPr>
            <w:r>
              <w:rPr>
                <w:spacing w:val="-17"/>
                <w:w w:val="96"/>
              </w:rPr>
              <w:t>(</w:t>
            </w:r>
            <w:r>
              <w:rPr>
                <w:spacing w:val="7"/>
              </w:rPr>
              <w:t xml:space="preserve">    </w:t>
            </w:r>
            <w:r>
              <w:rPr>
                <w:spacing w:val="-17"/>
                <w:w w:val="96"/>
              </w:rPr>
              <w:t>)</w:t>
            </w:r>
          </w:p>
        </w:tc>
        <w:tc>
          <w:tcPr>
            <w:tcW w:w="1532" w:type="dxa"/>
          </w:tcPr>
          <w:p w14:paraId="39F81E1F"/>
        </w:tc>
        <w:tc>
          <w:tcPr>
            <w:tcW w:w="1054" w:type="dxa"/>
          </w:tcPr>
          <w:p w14:paraId="7EA86878"/>
        </w:tc>
      </w:tr>
      <w:tr w14:paraId="5AFA3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6D76BD71">
            <w:pPr>
              <w:pStyle w:val="10"/>
              <w:spacing w:before="179" w:line="228" w:lineRule="auto"/>
              <w:ind w:left="126"/>
              <w:rPr>
                <w:lang w:eastAsia="zh-CN"/>
              </w:rPr>
            </w:pPr>
            <w:r>
              <w:rPr>
                <w:spacing w:val="7"/>
                <w:lang w:eastAsia="zh-CN"/>
              </w:rPr>
              <w:t>（四）水下作业工程。</w:t>
            </w:r>
          </w:p>
        </w:tc>
        <w:tc>
          <w:tcPr>
            <w:tcW w:w="1115" w:type="dxa"/>
          </w:tcPr>
          <w:p w14:paraId="7F4E7E19">
            <w:pPr>
              <w:pStyle w:val="10"/>
              <w:spacing w:before="179" w:line="231" w:lineRule="auto"/>
              <w:ind w:left="284"/>
            </w:pPr>
            <w:r>
              <w:rPr>
                <w:spacing w:val="-17"/>
                <w:w w:val="96"/>
              </w:rPr>
              <w:t>(</w:t>
            </w:r>
            <w:r>
              <w:rPr>
                <w:spacing w:val="7"/>
              </w:rPr>
              <w:t xml:space="preserve">    </w:t>
            </w:r>
            <w:r>
              <w:rPr>
                <w:spacing w:val="-17"/>
                <w:w w:val="96"/>
              </w:rPr>
              <w:t>)</w:t>
            </w:r>
          </w:p>
        </w:tc>
        <w:tc>
          <w:tcPr>
            <w:tcW w:w="1283" w:type="dxa"/>
          </w:tcPr>
          <w:p w14:paraId="01489493">
            <w:pPr>
              <w:pStyle w:val="10"/>
              <w:spacing w:before="179" w:line="231" w:lineRule="auto"/>
              <w:ind w:left="369"/>
            </w:pPr>
            <w:r>
              <w:rPr>
                <w:spacing w:val="-17"/>
                <w:w w:val="96"/>
              </w:rPr>
              <w:t>(</w:t>
            </w:r>
            <w:r>
              <w:rPr>
                <w:spacing w:val="7"/>
              </w:rPr>
              <w:t xml:space="preserve">    </w:t>
            </w:r>
            <w:r>
              <w:rPr>
                <w:spacing w:val="-17"/>
                <w:w w:val="96"/>
              </w:rPr>
              <w:t>)</w:t>
            </w:r>
          </w:p>
        </w:tc>
        <w:tc>
          <w:tcPr>
            <w:tcW w:w="1532" w:type="dxa"/>
          </w:tcPr>
          <w:p w14:paraId="587878E2"/>
        </w:tc>
        <w:tc>
          <w:tcPr>
            <w:tcW w:w="1054" w:type="dxa"/>
          </w:tcPr>
          <w:p w14:paraId="20C259C2"/>
        </w:tc>
      </w:tr>
      <w:tr w14:paraId="0A7E2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4CF939FC">
            <w:pPr>
              <w:pStyle w:val="10"/>
              <w:spacing w:before="178" w:line="228" w:lineRule="auto"/>
              <w:ind w:left="126"/>
              <w:rPr>
                <w:lang w:eastAsia="zh-CN"/>
              </w:rPr>
            </w:pPr>
            <w:r>
              <w:rPr>
                <w:spacing w:val="8"/>
                <w:lang w:eastAsia="zh-CN"/>
              </w:rPr>
              <w:t>（五）装配式建筑混凝土预制构件安装工程。</w:t>
            </w:r>
          </w:p>
        </w:tc>
        <w:tc>
          <w:tcPr>
            <w:tcW w:w="1115" w:type="dxa"/>
          </w:tcPr>
          <w:p w14:paraId="10326725">
            <w:pPr>
              <w:pStyle w:val="10"/>
              <w:spacing w:before="149"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78ABADCF">
            <w:pPr>
              <w:pStyle w:val="10"/>
              <w:spacing w:before="178" w:line="231" w:lineRule="auto"/>
              <w:ind w:left="369"/>
            </w:pPr>
            <w:r>
              <w:rPr>
                <w:spacing w:val="-17"/>
                <w:w w:val="96"/>
              </w:rPr>
              <w:t>(</w:t>
            </w:r>
            <w:r>
              <w:rPr>
                <w:spacing w:val="7"/>
              </w:rPr>
              <w:t xml:space="preserve">    </w:t>
            </w:r>
            <w:r>
              <w:rPr>
                <w:spacing w:val="-17"/>
                <w:w w:val="96"/>
              </w:rPr>
              <w:t>)</w:t>
            </w:r>
          </w:p>
        </w:tc>
        <w:tc>
          <w:tcPr>
            <w:tcW w:w="1532" w:type="dxa"/>
          </w:tcPr>
          <w:p w14:paraId="6D37E751"/>
        </w:tc>
        <w:tc>
          <w:tcPr>
            <w:tcW w:w="1054" w:type="dxa"/>
          </w:tcPr>
          <w:p w14:paraId="14B1F7DA"/>
        </w:tc>
      </w:tr>
      <w:tr w14:paraId="77C42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371" w:type="dxa"/>
          </w:tcPr>
          <w:p w14:paraId="25F30765">
            <w:pPr>
              <w:pStyle w:val="10"/>
              <w:spacing w:before="57" w:line="275" w:lineRule="auto"/>
              <w:ind w:left="116" w:right="108" w:firstLine="9"/>
              <w:jc w:val="both"/>
              <w:rPr>
                <w:lang w:eastAsia="zh-CN"/>
              </w:rPr>
            </w:pPr>
            <w:r>
              <w:rPr>
                <w:spacing w:val="6"/>
                <w:lang w:eastAsia="zh-CN"/>
              </w:rPr>
              <w:t>（六）采用新技术、新工艺、新材料、新设备</w:t>
            </w:r>
            <w:r>
              <w:rPr>
                <w:spacing w:val="10"/>
                <w:lang w:eastAsia="zh-CN"/>
              </w:rPr>
              <w:t xml:space="preserve"> </w:t>
            </w:r>
            <w:r>
              <w:rPr>
                <w:spacing w:val="7"/>
                <w:lang w:eastAsia="zh-CN"/>
              </w:rPr>
              <w:t>可能影响工程施工安全，尚无国家、行业及地</w:t>
            </w:r>
            <w:r>
              <w:rPr>
                <w:lang w:eastAsia="zh-CN"/>
              </w:rPr>
              <w:t xml:space="preserve"> </w:t>
            </w:r>
            <w:r>
              <w:rPr>
                <w:spacing w:val="8"/>
                <w:lang w:eastAsia="zh-CN"/>
              </w:rPr>
              <w:t>方技术标准的分部分项工程。</w:t>
            </w:r>
          </w:p>
        </w:tc>
        <w:tc>
          <w:tcPr>
            <w:tcW w:w="1115" w:type="dxa"/>
          </w:tcPr>
          <w:p w14:paraId="776F78FE">
            <w:pPr>
              <w:spacing w:line="276" w:lineRule="auto"/>
              <w:rPr>
                <w:lang w:eastAsia="zh-CN"/>
              </w:rPr>
            </w:pPr>
          </w:p>
          <w:p w14:paraId="0A81972C">
            <w:pPr>
              <w:pStyle w:val="10"/>
              <w:spacing w:before="67"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28911FDE">
            <w:pPr>
              <w:spacing w:line="307" w:lineRule="auto"/>
            </w:pPr>
          </w:p>
          <w:p w14:paraId="628059EB">
            <w:pPr>
              <w:pStyle w:val="10"/>
              <w:spacing w:before="65" w:line="231" w:lineRule="auto"/>
              <w:ind w:left="369"/>
            </w:pPr>
            <w:r>
              <w:rPr>
                <w:spacing w:val="-17"/>
                <w:w w:val="96"/>
              </w:rPr>
              <w:t>(</w:t>
            </w:r>
            <w:r>
              <w:rPr>
                <w:spacing w:val="7"/>
              </w:rPr>
              <w:t xml:space="preserve">    </w:t>
            </w:r>
            <w:r>
              <w:rPr>
                <w:spacing w:val="-17"/>
                <w:w w:val="96"/>
              </w:rPr>
              <w:t>)</w:t>
            </w:r>
          </w:p>
        </w:tc>
        <w:tc>
          <w:tcPr>
            <w:tcW w:w="1532" w:type="dxa"/>
          </w:tcPr>
          <w:p w14:paraId="71067724"/>
        </w:tc>
        <w:tc>
          <w:tcPr>
            <w:tcW w:w="1054" w:type="dxa"/>
          </w:tcPr>
          <w:p w14:paraId="20159A10"/>
        </w:tc>
      </w:tr>
      <w:tr w14:paraId="76975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371" w:type="dxa"/>
          </w:tcPr>
          <w:p w14:paraId="3B08387B">
            <w:pPr>
              <w:pStyle w:val="10"/>
              <w:spacing w:before="121" w:line="228" w:lineRule="auto"/>
              <w:ind w:left="119"/>
              <w:rPr>
                <w:lang w:eastAsia="zh-CN"/>
              </w:rPr>
            </w:pPr>
            <w:r>
              <w:rPr>
                <w:b/>
                <w:bCs/>
                <w:spacing w:val="4"/>
                <w:lang w:eastAsia="zh-CN"/>
              </w:rPr>
              <w:t>二、超过一定规模的危险性较大的分部分项工</w:t>
            </w:r>
          </w:p>
          <w:p w14:paraId="456B9C54">
            <w:pPr>
              <w:pStyle w:val="10"/>
              <w:spacing w:before="113" w:line="214" w:lineRule="auto"/>
              <w:ind w:left="1874"/>
            </w:pPr>
            <w:r>
              <w:rPr>
                <w:b/>
                <w:bCs/>
                <w:spacing w:val="5"/>
              </w:rPr>
              <w:t>程清单</w:t>
            </w:r>
          </w:p>
        </w:tc>
        <w:tc>
          <w:tcPr>
            <w:tcW w:w="1115" w:type="dxa"/>
          </w:tcPr>
          <w:p w14:paraId="4C590D98">
            <w:pPr>
              <w:pStyle w:val="10"/>
              <w:spacing w:before="226"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0F6B5A36">
            <w:pPr>
              <w:pStyle w:val="10"/>
              <w:spacing w:before="255" w:line="231" w:lineRule="auto"/>
              <w:ind w:left="369"/>
            </w:pPr>
            <w:r>
              <w:rPr>
                <w:spacing w:val="-17"/>
                <w:w w:val="96"/>
              </w:rPr>
              <w:t>(</w:t>
            </w:r>
            <w:r>
              <w:rPr>
                <w:spacing w:val="7"/>
              </w:rPr>
              <w:t xml:space="preserve">    </w:t>
            </w:r>
            <w:r>
              <w:rPr>
                <w:spacing w:val="-17"/>
                <w:w w:val="96"/>
              </w:rPr>
              <w:t>)</w:t>
            </w:r>
          </w:p>
        </w:tc>
        <w:tc>
          <w:tcPr>
            <w:tcW w:w="1532" w:type="dxa"/>
          </w:tcPr>
          <w:p w14:paraId="247082DD"/>
        </w:tc>
        <w:tc>
          <w:tcPr>
            <w:tcW w:w="1054" w:type="dxa"/>
          </w:tcPr>
          <w:p w14:paraId="0B592970"/>
        </w:tc>
      </w:tr>
      <w:tr w14:paraId="023FA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26D68CAF">
            <w:pPr>
              <w:pStyle w:val="10"/>
              <w:spacing w:before="182" w:line="228" w:lineRule="auto"/>
              <w:ind w:left="119"/>
            </w:pPr>
            <w:r>
              <w:rPr>
                <w:spacing w:val="8"/>
              </w:rPr>
              <w:t>一、深基坑工程</w:t>
            </w:r>
          </w:p>
        </w:tc>
        <w:tc>
          <w:tcPr>
            <w:tcW w:w="1115" w:type="dxa"/>
          </w:tcPr>
          <w:p w14:paraId="0FDFDEC8">
            <w:pPr>
              <w:pStyle w:val="10"/>
              <w:spacing w:before="153"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1A7263E5">
            <w:pPr>
              <w:pStyle w:val="10"/>
              <w:spacing w:before="181" w:line="231" w:lineRule="auto"/>
              <w:ind w:left="369"/>
            </w:pPr>
            <w:r>
              <w:rPr>
                <w:spacing w:val="-17"/>
                <w:w w:val="96"/>
              </w:rPr>
              <w:t>(</w:t>
            </w:r>
            <w:r>
              <w:rPr>
                <w:spacing w:val="7"/>
              </w:rPr>
              <w:t xml:space="preserve">    </w:t>
            </w:r>
            <w:r>
              <w:rPr>
                <w:spacing w:val="-17"/>
                <w:w w:val="96"/>
              </w:rPr>
              <w:t>)</w:t>
            </w:r>
          </w:p>
        </w:tc>
        <w:tc>
          <w:tcPr>
            <w:tcW w:w="1532" w:type="dxa"/>
          </w:tcPr>
          <w:p w14:paraId="316EF560"/>
        </w:tc>
        <w:tc>
          <w:tcPr>
            <w:tcW w:w="1054" w:type="dxa"/>
          </w:tcPr>
          <w:p w14:paraId="08C82BA9"/>
        </w:tc>
      </w:tr>
      <w:tr w14:paraId="52AB1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371" w:type="dxa"/>
          </w:tcPr>
          <w:p w14:paraId="5EDC6CE8">
            <w:pPr>
              <w:pStyle w:val="10"/>
              <w:spacing w:before="56" w:line="266" w:lineRule="auto"/>
              <w:ind w:left="116" w:right="163"/>
              <w:rPr>
                <w:lang w:eastAsia="zh-CN"/>
              </w:rPr>
            </w:pPr>
            <w:r>
              <w:rPr>
                <w:spacing w:val="7"/>
                <w:lang w:eastAsia="zh-CN"/>
              </w:rPr>
              <w:t>开挖深度超过</w:t>
            </w:r>
            <w:r>
              <w:rPr>
                <w:spacing w:val="-30"/>
                <w:lang w:eastAsia="zh-CN"/>
              </w:rPr>
              <w:t xml:space="preserve"> </w:t>
            </w:r>
            <w:r>
              <w:rPr>
                <w:spacing w:val="7"/>
                <w:lang w:eastAsia="zh-CN"/>
              </w:rPr>
              <w:t>5m（含</w:t>
            </w:r>
            <w:r>
              <w:rPr>
                <w:spacing w:val="-33"/>
                <w:lang w:eastAsia="zh-CN"/>
              </w:rPr>
              <w:t xml:space="preserve"> </w:t>
            </w:r>
            <w:r>
              <w:rPr>
                <w:spacing w:val="7"/>
                <w:lang w:eastAsia="zh-CN"/>
              </w:rPr>
              <w:t>5m）的基坑（槽）的土</w:t>
            </w:r>
            <w:r>
              <w:rPr>
                <w:lang w:eastAsia="zh-CN"/>
              </w:rPr>
              <w:t xml:space="preserve"> </w:t>
            </w:r>
            <w:r>
              <w:rPr>
                <w:spacing w:val="8"/>
                <w:lang w:eastAsia="zh-CN"/>
              </w:rPr>
              <w:t>方开挖、支护、降水工程。</w:t>
            </w:r>
          </w:p>
        </w:tc>
        <w:tc>
          <w:tcPr>
            <w:tcW w:w="1115" w:type="dxa"/>
          </w:tcPr>
          <w:p w14:paraId="494AE74F">
            <w:pPr>
              <w:pStyle w:val="10"/>
              <w:spacing w:before="188"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5998A92D">
            <w:pPr>
              <w:pStyle w:val="10"/>
              <w:spacing w:before="216" w:line="231" w:lineRule="auto"/>
              <w:ind w:left="369"/>
            </w:pPr>
            <w:r>
              <w:rPr>
                <w:spacing w:val="-17"/>
                <w:w w:val="96"/>
              </w:rPr>
              <w:t>(</w:t>
            </w:r>
            <w:r>
              <w:rPr>
                <w:spacing w:val="7"/>
              </w:rPr>
              <w:t xml:space="preserve">    </w:t>
            </w:r>
            <w:r>
              <w:rPr>
                <w:spacing w:val="-17"/>
                <w:w w:val="96"/>
              </w:rPr>
              <w:t>)</w:t>
            </w:r>
          </w:p>
        </w:tc>
        <w:tc>
          <w:tcPr>
            <w:tcW w:w="1532" w:type="dxa"/>
          </w:tcPr>
          <w:p w14:paraId="509EF744"/>
        </w:tc>
        <w:tc>
          <w:tcPr>
            <w:tcW w:w="1054" w:type="dxa"/>
          </w:tcPr>
          <w:p w14:paraId="7D80D653"/>
        </w:tc>
      </w:tr>
      <w:tr w14:paraId="297A1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0918EDAC">
            <w:pPr>
              <w:pStyle w:val="10"/>
              <w:spacing w:before="181" w:line="227" w:lineRule="auto"/>
              <w:ind w:left="119"/>
              <w:rPr>
                <w:lang w:eastAsia="zh-CN"/>
              </w:rPr>
            </w:pPr>
            <w:r>
              <w:rPr>
                <w:spacing w:val="8"/>
                <w:lang w:eastAsia="zh-CN"/>
              </w:rPr>
              <w:t>二、模板工程及支撑体系</w:t>
            </w:r>
          </w:p>
        </w:tc>
        <w:tc>
          <w:tcPr>
            <w:tcW w:w="1115" w:type="dxa"/>
          </w:tcPr>
          <w:p w14:paraId="1C629C7A">
            <w:pPr>
              <w:pStyle w:val="10"/>
              <w:spacing w:before="152"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0E19C89E">
            <w:pPr>
              <w:pStyle w:val="10"/>
              <w:spacing w:before="180" w:line="231" w:lineRule="auto"/>
              <w:ind w:left="369"/>
            </w:pPr>
            <w:r>
              <w:rPr>
                <w:spacing w:val="-17"/>
                <w:w w:val="96"/>
              </w:rPr>
              <w:t>(</w:t>
            </w:r>
            <w:r>
              <w:rPr>
                <w:spacing w:val="7"/>
              </w:rPr>
              <w:t xml:space="preserve">    </w:t>
            </w:r>
            <w:r>
              <w:rPr>
                <w:spacing w:val="-17"/>
                <w:w w:val="96"/>
              </w:rPr>
              <w:t>)</w:t>
            </w:r>
          </w:p>
        </w:tc>
        <w:tc>
          <w:tcPr>
            <w:tcW w:w="1532" w:type="dxa"/>
          </w:tcPr>
          <w:p w14:paraId="0E321624"/>
        </w:tc>
        <w:tc>
          <w:tcPr>
            <w:tcW w:w="1054" w:type="dxa"/>
          </w:tcPr>
          <w:p w14:paraId="32881428"/>
        </w:tc>
      </w:tr>
      <w:tr w14:paraId="0F60A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371" w:type="dxa"/>
          </w:tcPr>
          <w:p w14:paraId="4C79DBDD">
            <w:pPr>
              <w:pStyle w:val="10"/>
              <w:spacing w:before="58" w:line="265" w:lineRule="auto"/>
              <w:ind w:left="122" w:right="37" w:firstLine="3"/>
              <w:rPr>
                <w:lang w:eastAsia="zh-CN"/>
              </w:rPr>
            </w:pPr>
            <w:r>
              <w:rPr>
                <w:lang w:eastAsia="zh-CN"/>
              </w:rPr>
              <w:t>（一）各类工具式模板工程：包括滑模、爬模、</w:t>
            </w:r>
            <w:r>
              <w:rPr>
                <w:spacing w:val="1"/>
                <w:lang w:eastAsia="zh-CN"/>
              </w:rPr>
              <w:t xml:space="preserve"> </w:t>
            </w:r>
            <w:r>
              <w:rPr>
                <w:spacing w:val="7"/>
                <w:lang w:eastAsia="zh-CN"/>
              </w:rPr>
              <w:t>飞模、隧道模等工程。</w:t>
            </w:r>
          </w:p>
        </w:tc>
        <w:tc>
          <w:tcPr>
            <w:tcW w:w="1115" w:type="dxa"/>
          </w:tcPr>
          <w:p w14:paraId="79F495E2">
            <w:pPr>
              <w:pStyle w:val="10"/>
              <w:spacing w:before="215" w:line="231" w:lineRule="auto"/>
              <w:ind w:left="284"/>
            </w:pPr>
            <w:r>
              <w:rPr>
                <w:spacing w:val="-17"/>
                <w:w w:val="96"/>
              </w:rPr>
              <w:t>(</w:t>
            </w:r>
            <w:r>
              <w:rPr>
                <w:spacing w:val="7"/>
              </w:rPr>
              <w:t xml:space="preserve">    </w:t>
            </w:r>
            <w:r>
              <w:rPr>
                <w:spacing w:val="-17"/>
                <w:w w:val="96"/>
              </w:rPr>
              <w:t>)</w:t>
            </w:r>
          </w:p>
        </w:tc>
        <w:tc>
          <w:tcPr>
            <w:tcW w:w="1283" w:type="dxa"/>
          </w:tcPr>
          <w:p w14:paraId="3726EED2">
            <w:pPr>
              <w:pStyle w:val="10"/>
              <w:spacing w:before="215" w:line="231" w:lineRule="auto"/>
              <w:ind w:left="369"/>
            </w:pPr>
            <w:r>
              <w:rPr>
                <w:spacing w:val="-17"/>
                <w:w w:val="96"/>
              </w:rPr>
              <w:t>(</w:t>
            </w:r>
            <w:r>
              <w:rPr>
                <w:spacing w:val="7"/>
              </w:rPr>
              <w:t xml:space="preserve">    </w:t>
            </w:r>
            <w:r>
              <w:rPr>
                <w:spacing w:val="-17"/>
                <w:w w:val="96"/>
              </w:rPr>
              <w:t>)</w:t>
            </w:r>
          </w:p>
        </w:tc>
        <w:tc>
          <w:tcPr>
            <w:tcW w:w="1532" w:type="dxa"/>
          </w:tcPr>
          <w:p w14:paraId="6BA4C188"/>
        </w:tc>
        <w:tc>
          <w:tcPr>
            <w:tcW w:w="1054" w:type="dxa"/>
          </w:tcPr>
          <w:p w14:paraId="2AA1770B"/>
        </w:tc>
      </w:tr>
      <w:tr w14:paraId="0EDBE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4371" w:type="dxa"/>
          </w:tcPr>
          <w:p w14:paraId="09BC1A25">
            <w:pPr>
              <w:pStyle w:val="10"/>
              <w:spacing w:before="56" w:line="280" w:lineRule="auto"/>
              <w:ind w:left="115" w:right="108" w:firstLine="10"/>
              <w:jc w:val="both"/>
              <w:rPr>
                <w:lang w:eastAsia="zh-CN"/>
              </w:rPr>
            </w:pPr>
            <w:r>
              <w:rPr>
                <w:spacing w:val="10"/>
                <w:lang w:eastAsia="zh-CN"/>
              </w:rPr>
              <w:t>（二）混凝土模板支撑工程：搭设高度8m</w:t>
            </w:r>
            <w:r>
              <w:rPr>
                <w:spacing w:val="-25"/>
                <w:lang w:eastAsia="zh-CN"/>
              </w:rPr>
              <w:t xml:space="preserve"> </w:t>
            </w:r>
            <w:r>
              <w:rPr>
                <w:spacing w:val="10"/>
                <w:lang w:eastAsia="zh-CN"/>
              </w:rPr>
              <w:t>及</w:t>
            </w:r>
            <w:r>
              <w:rPr>
                <w:lang w:eastAsia="zh-CN"/>
              </w:rPr>
              <w:t xml:space="preserve"> </w:t>
            </w:r>
            <w:r>
              <w:rPr>
                <w:spacing w:val="5"/>
                <w:lang w:eastAsia="zh-CN"/>
              </w:rPr>
              <w:t>以上，或搭设跨度</w:t>
            </w:r>
            <w:r>
              <w:rPr>
                <w:spacing w:val="-22"/>
                <w:lang w:eastAsia="zh-CN"/>
              </w:rPr>
              <w:t xml:space="preserve"> </w:t>
            </w:r>
            <w:r>
              <w:rPr>
                <w:spacing w:val="5"/>
                <w:lang w:eastAsia="zh-CN"/>
              </w:rPr>
              <w:t>18m</w:t>
            </w:r>
            <w:r>
              <w:rPr>
                <w:spacing w:val="-41"/>
                <w:lang w:eastAsia="zh-CN"/>
              </w:rPr>
              <w:t xml:space="preserve"> </w:t>
            </w:r>
            <w:r>
              <w:rPr>
                <w:spacing w:val="5"/>
                <w:lang w:eastAsia="zh-CN"/>
              </w:rPr>
              <w:t>及以上，或施工总</w:t>
            </w:r>
            <w:r>
              <w:rPr>
                <w:spacing w:val="4"/>
                <w:lang w:eastAsia="zh-CN"/>
              </w:rPr>
              <w:t>荷载</w:t>
            </w:r>
            <w:r>
              <w:rPr>
                <w:lang w:eastAsia="zh-CN"/>
              </w:rPr>
              <w:t xml:space="preserve"> </w:t>
            </w:r>
            <w:r>
              <w:rPr>
                <w:spacing w:val="-1"/>
                <w:lang w:eastAsia="zh-CN"/>
              </w:rPr>
              <w:t>（设计值）15kN/m2</w:t>
            </w:r>
            <w:r>
              <w:rPr>
                <w:spacing w:val="-36"/>
                <w:lang w:eastAsia="zh-CN"/>
              </w:rPr>
              <w:t xml:space="preserve"> </w:t>
            </w:r>
            <w:r>
              <w:rPr>
                <w:spacing w:val="-1"/>
                <w:lang w:eastAsia="zh-CN"/>
              </w:rPr>
              <w:t>及以上，或集中线荷载（设</w:t>
            </w:r>
            <w:r>
              <w:rPr>
                <w:lang w:eastAsia="zh-CN"/>
              </w:rPr>
              <w:t xml:space="preserve"> </w:t>
            </w:r>
            <w:r>
              <w:rPr>
                <w:spacing w:val="6"/>
                <w:lang w:eastAsia="zh-CN"/>
              </w:rPr>
              <w:t>计值）20</w:t>
            </w:r>
            <w:r>
              <w:rPr>
                <w:lang w:eastAsia="zh-CN"/>
              </w:rPr>
              <w:t>kN</w:t>
            </w:r>
            <w:r>
              <w:rPr>
                <w:spacing w:val="6"/>
                <w:lang w:eastAsia="zh-CN"/>
              </w:rPr>
              <w:t>/m</w:t>
            </w:r>
            <w:r>
              <w:rPr>
                <w:spacing w:val="-34"/>
                <w:lang w:eastAsia="zh-CN"/>
              </w:rPr>
              <w:t xml:space="preserve"> </w:t>
            </w:r>
            <w:r>
              <w:rPr>
                <w:spacing w:val="6"/>
                <w:lang w:eastAsia="zh-CN"/>
              </w:rPr>
              <w:t>及以上。</w:t>
            </w:r>
          </w:p>
        </w:tc>
        <w:tc>
          <w:tcPr>
            <w:tcW w:w="1115" w:type="dxa"/>
          </w:tcPr>
          <w:p w14:paraId="1043C3F4">
            <w:pPr>
              <w:spacing w:line="435" w:lineRule="auto"/>
              <w:rPr>
                <w:lang w:eastAsia="zh-CN"/>
              </w:rPr>
            </w:pPr>
          </w:p>
          <w:p w14:paraId="12C11832">
            <w:pPr>
              <w:pStyle w:val="10"/>
              <w:spacing w:before="68"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14CA049E">
            <w:pPr>
              <w:spacing w:line="467" w:lineRule="auto"/>
            </w:pPr>
          </w:p>
          <w:p w14:paraId="251FDBB2">
            <w:pPr>
              <w:pStyle w:val="10"/>
              <w:spacing w:before="65" w:line="231" w:lineRule="auto"/>
              <w:ind w:left="369"/>
            </w:pPr>
            <w:r>
              <w:rPr>
                <w:spacing w:val="-17"/>
                <w:w w:val="96"/>
              </w:rPr>
              <w:t>(</w:t>
            </w:r>
            <w:r>
              <w:rPr>
                <w:spacing w:val="7"/>
              </w:rPr>
              <w:t xml:space="preserve">    </w:t>
            </w:r>
            <w:r>
              <w:rPr>
                <w:spacing w:val="-17"/>
                <w:w w:val="96"/>
              </w:rPr>
              <w:t>)</w:t>
            </w:r>
          </w:p>
        </w:tc>
        <w:tc>
          <w:tcPr>
            <w:tcW w:w="1532" w:type="dxa"/>
          </w:tcPr>
          <w:p w14:paraId="523BFB47"/>
        </w:tc>
        <w:tc>
          <w:tcPr>
            <w:tcW w:w="1054" w:type="dxa"/>
          </w:tcPr>
          <w:p w14:paraId="6223B4CC"/>
        </w:tc>
      </w:tr>
      <w:tr w14:paraId="21D00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371" w:type="dxa"/>
          </w:tcPr>
          <w:p w14:paraId="2523C827">
            <w:pPr>
              <w:pStyle w:val="10"/>
              <w:spacing w:before="58" w:line="265" w:lineRule="auto"/>
              <w:ind w:left="116" w:right="108" w:firstLine="9"/>
              <w:rPr>
                <w:lang w:eastAsia="zh-CN"/>
              </w:rPr>
            </w:pPr>
            <w:r>
              <w:rPr>
                <w:spacing w:val="6"/>
                <w:lang w:eastAsia="zh-CN"/>
              </w:rPr>
              <w:t>（三）承重支撑体系：用于钢结构安装等满堂</w:t>
            </w:r>
            <w:r>
              <w:rPr>
                <w:spacing w:val="10"/>
                <w:lang w:eastAsia="zh-CN"/>
              </w:rPr>
              <w:t xml:space="preserve"> </w:t>
            </w:r>
            <w:r>
              <w:rPr>
                <w:spacing w:val="8"/>
                <w:lang w:eastAsia="zh-CN"/>
              </w:rPr>
              <w:t>支撑体系，承受单点集中荷载</w:t>
            </w:r>
            <w:r>
              <w:rPr>
                <w:spacing w:val="-35"/>
                <w:lang w:eastAsia="zh-CN"/>
              </w:rPr>
              <w:t xml:space="preserve"> </w:t>
            </w:r>
            <w:r>
              <w:rPr>
                <w:spacing w:val="8"/>
                <w:lang w:eastAsia="zh-CN"/>
              </w:rPr>
              <w:t>7</w:t>
            </w:r>
            <w:r>
              <w:rPr>
                <w:lang w:eastAsia="zh-CN"/>
              </w:rPr>
              <w:t>kN</w:t>
            </w:r>
            <w:r>
              <w:rPr>
                <w:spacing w:val="-42"/>
                <w:lang w:eastAsia="zh-CN"/>
              </w:rPr>
              <w:t xml:space="preserve"> </w:t>
            </w:r>
            <w:r>
              <w:rPr>
                <w:spacing w:val="8"/>
                <w:lang w:eastAsia="zh-CN"/>
              </w:rPr>
              <w:t>及以上。</w:t>
            </w:r>
          </w:p>
        </w:tc>
        <w:tc>
          <w:tcPr>
            <w:tcW w:w="1115" w:type="dxa"/>
          </w:tcPr>
          <w:p w14:paraId="68C250DD">
            <w:pPr>
              <w:pStyle w:val="10"/>
              <w:spacing w:before="188"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01A5202E">
            <w:pPr>
              <w:pStyle w:val="10"/>
              <w:spacing w:before="217" w:line="231" w:lineRule="auto"/>
              <w:ind w:left="369"/>
            </w:pPr>
            <w:r>
              <w:rPr>
                <w:spacing w:val="-17"/>
                <w:w w:val="96"/>
              </w:rPr>
              <w:t>(</w:t>
            </w:r>
            <w:r>
              <w:rPr>
                <w:spacing w:val="7"/>
              </w:rPr>
              <w:t xml:space="preserve">    </w:t>
            </w:r>
            <w:r>
              <w:rPr>
                <w:spacing w:val="-17"/>
                <w:w w:val="96"/>
              </w:rPr>
              <w:t>)</w:t>
            </w:r>
          </w:p>
        </w:tc>
        <w:tc>
          <w:tcPr>
            <w:tcW w:w="1532" w:type="dxa"/>
          </w:tcPr>
          <w:p w14:paraId="36D03BC9"/>
        </w:tc>
        <w:tc>
          <w:tcPr>
            <w:tcW w:w="1054" w:type="dxa"/>
          </w:tcPr>
          <w:p w14:paraId="6D9254E7"/>
        </w:tc>
      </w:tr>
      <w:tr w14:paraId="0EFB7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43BAAAA2">
            <w:pPr>
              <w:pStyle w:val="10"/>
              <w:spacing w:before="181" w:line="227" w:lineRule="auto"/>
              <w:ind w:left="115"/>
              <w:rPr>
                <w:lang w:eastAsia="zh-CN"/>
              </w:rPr>
            </w:pPr>
            <w:r>
              <w:rPr>
                <w:spacing w:val="9"/>
                <w:lang w:eastAsia="zh-CN"/>
              </w:rPr>
              <w:t>三、起重吊装及起重机械安装拆卸工程</w:t>
            </w:r>
          </w:p>
        </w:tc>
        <w:tc>
          <w:tcPr>
            <w:tcW w:w="1115" w:type="dxa"/>
          </w:tcPr>
          <w:p w14:paraId="6B30E89C">
            <w:pPr>
              <w:pStyle w:val="10"/>
              <w:spacing w:before="154"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4E5887C1">
            <w:pPr>
              <w:pStyle w:val="10"/>
              <w:spacing w:before="181" w:line="231" w:lineRule="auto"/>
              <w:ind w:left="369"/>
            </w:pPr>
            <w:r>
              <w:rPr>
                <w:spacing w:val="-17"/>
                <w:w w:val="96"/>
              </w:rPr>
              <w:t>(</w:t>
            </w:r>
            <w:r>
              <w:rPr>
                <w:spacing w:val="7"/>
              </w:rPr>
              <w:t xml:space="preserve">    </w:t>
            </w:r>
            <w:r>
              <w:rPr>
                <w:spacing w:val="-17"/>
                <w:w w:val="96"/>
              </w:rPr>
              <w:t>)</w:t>
            </w:r>
          </w:p>
        </w:tc>
        <w:tc>
          <w:tcPr>
            <w:tcW w:w="1532" w:type="dxa"/>
          </w:tcPr>
          <w:p w14:paraId="355CE449"/>
        </w:tc>
        <w:tc>
          <w:tcPr>
            <w:tcW w:w="1054" w:type="dxa"/>
          </w:tcPr>
          <w:p w14:paraId="47AE90F2"/>
        </w:tc>
      </w:tr>
      <w:tr w14:paraId="0C2BA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371" w:type="dxa"/>
          </w:tcPr>
          <w:p w14:paraId="6040C4AE">
            <w:pPr>
              <w:pStyle w:val="10"/>
              <w:spacing w:before="58" w:line="265" w:lineRule="auto"/>
              <w:ind w:left="141" w:right="108" w:hanging="15"/>
              <w:rPr>
                <w:lang w:eastAsia="zh-CN"/>
              </w:rPr>
            </w:pPr>
            <w:r>
              <w:rPr>
                <w:spacing w:val="6"/>
                <w:lang w:eastAsia="zh-CN"/>
              </w:rPr>
              <w:t>（一）采用非常规起重设备、方法，且单件起</w:t>
            </w:r>
            <w:r>
              <w:rPr>
                <w:spacing w:val="10"/>
                <w:lang w:eastAsia="zh-CN"/>
              </w:rPr>
              <w:t xml:space="preserve"> </w:t>
            </w:r>
            <w:r>
              <w:rPr>
                <w:spacing w:val="5"/>
                <w:lang w:eastAsia="zh-CN"/>
              </w:rPr>
              <w:t>吊重量在</w:t>
            </w:r>
            <w:r>
              <w:rPr>
                <w:spacing w:val="-17"/>
                <w:lang w:eastAsia="zh-CN"/>
              </w:rPr>
              <w:t xml:space="preserve"> </w:t>
            </w:r>
            <w:r>
              <w:rPr>
                <w:spacing w:val="5"/>
                <w:lang w:eastAsia="zh-CN"/>
              </w:rPr>
              <w:t>100</w:t>
            </w:r>
            <w:r>
              <w:rPr>
                <w:lang w:eastAsia="zh-CN"/>
              </w:rPr>
              <w:t>kN</w:t>
            </w:r>
            <w:r>
              <w:rPr>
                <w:spacing w:val="-41"/>
                <w:lang w:eastAsia="zh-CN"/>
              </w:rPr>
              <w:t xml:space="preserve"> </w:t>
            </w:r>
            <w:r>
              <w:rPr>
                <w:spacing w:val="5"/>
                <w:lang w:eastAsia="zh-CN"/>
              </w:rPr>
              <w:t>及以上的起重吊装工程。</w:t>
            </w:r>
          </w:p>
        </w:tc>
        <w:tc>
          <w:tcPr>
            <w:tcW w:w="1115" w:type="dxa"/>
          </w:tcPr>
          <w:p w14:paraId="2FC61F1A">
            <w:pPr>
              <w:pStyle w:val="10"/>
              <w:spacing w:before="216" w:line="231" w:lineRule="auto"/>
              <w:ind w:left="284"/>
            </w:pPr>
            <w:r>
              <w:rPr>
                <w:spacing w:val="-17"/>
                <w:w w:val="96"/>
              </w:rPr>
              <w:t>(</w:t>
            </w:r>
            <w:r>
              <w:rPr>
                <w:spacing w:val="7"/>
              </w:rPr>
              <w:t xml:space="preserve">    </w:t>
            </w:r>
            <w:r>
              <w:rPr>
                <w:spacing w:val="-17"/>
                <w:w w:val="96"/>
              </w:rPr>
              <w:t>)</w:t>
            </w:r>
          </w:p>
        </w:tc>
        <w:tc>
          <w:tcPr>
            <w:tcW w:w="1283" w:type="dxa"/>
          </w:tcPr>
          <w:p w14:paraId="5EA404C1">
            <w:pPr>
              <w:pStyle w:val="10"/>
              <w:spacing w:before="216" w:line="231" w:lineRule="auto"/>
              <w:ind w:left="369"/>
            </w:pPr>
            <w:r>
              <w:rPr>
                <w:spacing w:val="-17"/>
                <w:w w:val="96"/>
              </w:rPr>
              <w:t>(</w:t>
            </w:r>
            <w:r>
              <w:rPr>
                <w:spacing w:val="7"/>
              </w:rPr>
              <w:t xml:space="preserve">    </w:t>
            </w:r>
            <w:r>
              <w:rPr>
                <w:spacing w:val="-17"/>
                <w:w w:val="96"/>
              </w:rPr>
              <w:t>)</w:t>
            </w:r>
          </w:p>
        </w:tc>
        <w:tc>
          <w:tcPr>
            <w:tcW w:w="1532" w:type="dxa"/>
          </w:tcPr>
          <w:p w14:paraId="555757EC"/>
        </w:tc>
        <w:tc>
          <w:tcPr>
            <w:tcW w:w="1054" w:type="dxa"/>
          </w:tcPr>
          <w:p w14:paraId="12D4E396"/>
        </w:tc>
      </w:tr>
      <w:tr w14:paraId="34A87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371" w:type="dxa"/>
          </w:tcPr>
          <w:p w14:paraId="01814E7A">
            <w:pPr>
              <w:pStyle w:val="10"/>
              <w:spacing w:before="57" w:line="275" w:lineRule="auto"/>
              <w:ind w:left="118" w:right="113" w:firstLine="7"/>
              <w:jc w:val="both"/>
              <w:rPr>
                <w:lang w:eastAsia="zh-CN"/>
              </w:rPr>
            </w:pPr>
            <w:r>
              <w:rPr>
                <w:spacing w:val="7"/>
                <w:lang w:eastAsia="zh-CN"/>
              </w:rPr>
              <w:t>（二）起重量</w:t>
            </w:r>
            <w:r>
              <w:rPr>
                <w:spacing w:val="-23"/>
                <w:lang w:eastAsia="zh-CN"/>
              </w:rPr>
              <w:t xml:space="preserve"> </w:t>
            </w:r>
            <w:r>
              <w:rPr>
                <w:spacing w:val="7"/>
                <w:lang w:eastAsia="zh-CN"/>
              </w:rPr>
              <w:t>300</w:t>
            </w:r>
            <w:r>
              <w:rPr>
                <w:lang w:eastAsia="zh-CN"/>
              </w:rPr>
              <w:t>kN</w:t>
            </w:r>
            <w:r>
              <w:rPr>
                <w:spacing w:val="-41"/>
                <w:lang w:eastAsia="zh-CN"/>
              </w:rPr>
              <w:t xml:space="preserve"> </w:t>
            </w:r>
            <w:r>
              <w:rPr>
                <w:spacing w:val="7"/>
                <w:lang w:eastAsia="zh-CN"/>
              </w:rPr>
              <w:t>及以上，或搭设总高度</w:t>
            </w:r>
            <w:r>
              <w:rPr>
                <w:lang w:eastAsia="zh-CN"/>
              </w:rPr>
              <w:t xml:space="preserve">  </w:t>
            </w:r>
            <w:r>
              <w:rPr>
                <w:spacing w:val="6"/>
                <w:lang w:eastAsia="zh-CN"/>
              </w:rPr>
              <w:t>200m</w:t>
            </w:r>
            <w:r>
              <w:rPr>
                <w:spacing w:val="-30"/>
                <w:lang w:eastAsia="zh-CN"/>
              </w:rPr>
              <w:t xml:space="preserve"> </w:t>
            </w:r>
            <w:r>
              <w:rPr>
                <w:spacing w:val="6"/>
                <w:lang w:eastAsia="zh-CN"/>
              </w:rPr>
              <w:t>及以上，或搭设基础标高在</w:t>
            </w:r>
            <w:r>
              <w:rPr>
                <w:spacing w:val="-34"/>
                <w:lang w:eastAsia="zh-CN"/>
              </w:rPr>
              <w:t xml:space="preserve"> </w:t>
            </w:r>
            <w:r>
              <w:rPr>
                <w:spacing w:val="6"/>
                <w:lang w:eastAsia="zh-CN"/>
              </w:rPr>
              <w:t>200m</w:t>
            </w:r>
            <w:r>
              <w:rPr>
                <w:spacing w:val="-41"/>
                <w:lang w:eastAsia="zh-CN"/>
              </w:rPr>
              <w:t xml:space="preserve"> </w:t>
            </w:r>
            <w:r>
              <w:rPr>
                <w:spacing w:val="6"/>
                <w:lang w:eastAsia="zh-CN"/>
              </w:rPr>
              <w:t>及以上</w:t>
            </w:r>
            <w:r>
              <w:rPr>
                <w:lang w:eastAsia="zh-CN"/>
              </w:rPr>
              <w:t xml:space="preserve"> </w:t>
            </w:r>
            <w:r>
              <w:rPr>
                <w:spacing w:val="8"/>
                <w:lang w:eastAsia="zh-CN"/>
              </w:rPr>
              <w:t>的起重机械安装和拆卸工程。</w:t>
            </w:r>
          </w:p>
        </w:tc>
        <w:tc>
          <w:tcPr>
            <w:tcW w:w="1115" w:type="dxa"/>
          </w:tcPr>
          <w:p w14:paraId="58AC4E7F">
            <w:pPr>
              <w:spacing w:line="310" w:lineRule="auto"/>
              <w:rPr>
                <w:lang w:eastAsia="zh-CN"/>
              </w:rPr>
            </w:pPr>
          </w:p>
          <w:p w14:paraId="654C5679">
            <w:pPr>
              <w:pStyle w:val="10"/>
              <w:spacing w:before="65" w:line="231" w:lineRule="auto"/>
              <w:ind w:left="284"/>
            </w:pPr>
            <w:r>
              <w:rPr>
                <w:spacing w:val="-17"/>
                <w:w w:val="96"/>
              </w:rPr>
              <w:t>(</w:t>
            </w:r>
            <w:r>
              <w:rPr>
                <w:spacing w:val="7"/>
              </w:rPr>
              <w:t xml:space="preserve">    </w:t>
            </w:r>
            <w:r>
              <w:rPr>
                <w:spacing w:val="-17"/>
                <w:w w:val="96"/>
              </w:rPr>
              <w:t>)</w:t>
            </w:r>
          </w:p>
        </w:tc>
        <w:tc>
          <w:tcPr>
            <w:tcW w:w="1283" w:type="dxa"/>
          </w:tcPr>
          <w:p w14:paraId="3C9E3A52">
            <w:pPr>
              <w:spacing w:line="310" w:lineRule="auto"/>
            </w:pPr>
          </w:p>
          <w:p w14:paraId="1D3037E1">
            <w:pPr>
              <w:pStyle w:val="10"/>
              <w:spacing w:before="65" w:line="231" w:lineRule="auto"/>
              <w:ind w:left="369"/>
            </w:pPr>
            <w:r>
              <w:rPr>
                <w:spacing w:val="-17"/>
                <w:w w:val="96"/>
              </w:rPr>
              <w:t>(</w:t>
            </w:r>
            <w:r>
              <w:rPr>
                <w:spacing w:val="7"/>
              </w:rPr>
              <w:t xml:space="preserve">    </w:t>
            </w:r>
            <w:r>
              <w:rPr>
                <w:spacing w:val="-17"/>
                <w:w w:val="96"/>
              </w:rPr>
              <w:t>)</w:t>
            </w:r>
          </w:p>
        </w:tc>
        <w:tc>
          <w:tcPr>
            <w:tcW w:w="1532" w:type="dxa"/>
          </w:tcPr>
          <w:p w14:paraId="5DDC6F47"/>
        </w:tc>
        <w:tc>
          <w:tcPr>
            <w:tcW w:w="1054" w:type="dxa"/>
          </w:tcPr>
          <w:p w14:paraId="6CA5EE00"/>
        </w:tc>
      </w:tr>
      <w:tr w14:paraId="32B99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3DBD1B5C">
            <w:pPr>
              <w:pStyle w:val="10"/>
              <w:spacing w:before="184" w:line="227" w:lineRule="auto"/>
              <w:ind w:left="135"/>
            </w:pPr>
            <w:r>
              <w:rPr>
                <w:spacing w:val="5"/>
              </w:rPr>
              <w:t>四、脚手架工程</w:t>
            </w:r>
          </w:p>
        </w:tc>
        <w:tc>
          <w:tcPr>
            <w:tcW w:w="1115" w:type="dxa"/>
          </w:tcPr>
          <w:p w14:paraId="1ACF6DFE">
            <w:pPr>
              <w:pStyle w:val="10"/>
              <w:spacing w:before="155"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22BB6D63">
            <w:pPr>
              <w:pStyle w:val="10"/>
              <w:spacing w:before="183" w:line="231" w:lineRule="auto"/>
              <w:ind w:left="369"/>
            </w:pPr>
            <w:r>
              <w:rPr>
                <w:spacing w:val="-17"/>
                <w:w w:val="96"/>
              </w:rPr>
              <w:t>(</w:t>
            </w:r>
            <w:r>
              <w:rPr>
                <w:spacing w:val="7"/>
              </w:rPr>
              <w:t xml:space="preserve">    </w:t>
            </w:r>
            <w:r>
              <w:rPr>
                <w:spacing w:val="-17"/>
                <w:w w:val="96"/>
              </w:rPr>
              <w:t>)</w:t>
            </w:r>
          </w:p>
        </w:tc>
        <w:tc>
          <w:tcPr>
            <w:tcW w:w="1532" w:type="dxa"/>
          </w:tcPr>
          <w:p w14:paraId="0B6026B7"/>
        </w:tc>
        <w:tc>
          <w:tcPr>
            <w:tcW w:w="1054" w:type="dxa"/>
          </w:tcPr>
          <w:p w14:paraId="02B9F35B"/>
        </w:tc>
      </w:tr>
      <w:tr w14:paraId="3A6A3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371" w:type="dxa"/>
          </w:tcPr>
          <w:p w14:paraId="15170B5F">
            <w:pPr>
              <w:pStyle w:val="10"/>
              <w:spacing w:before="58" w:line="265" w:lineRule="auto"/>
              <w:ind w:left="116" w:right="108" w:firstLine="9"/>
              <w:rPr>
                <w:lang w:eastAsia="zh-CN"/>
              </w:rPr>
            </w:pPr>
            <w:r>
              <w:rPr>
                <w:spacing w:val="5"/>
                <w:lang w:eastAsia="zh-CN"/>
              </w:rPr>
              <w:t>（一）搭设高度</w:t>
            </w:r>
            <w:r>
              <w:rPr>
                <w:spacing w:val="-33"/>
                <w:lang w:eastAsia="zh-CN"/>
              </w:rPr>
              <w:t xml:space="preserve"> </w:t>
            </w:r>
            <w:r>
              <w:rPr>
                <w:spacing w:val="5"/>
                <w:lang w:eastAsia="zh-CN"/>
              </w:rPr>
              <w:t>50m</w:t>
            </w:r>
            <w:r>
              <w:rPr>
                <w:spacing w:val="-42"/>
                <w:lang w:eastAsia="zh-CN"/>
              </w:rPr>
              <w:t xml:space="preserve"> </w:t>
            </w:r>
            <w:r>
              <w:rPr>
                <w:spacing w:val="5"/>
                <w:lang w:eastAsia="zh-CN"/>
              </w:rPr>
              <w:t>及以上的落地式钢管脚手</w:t>
            </w:r>
            <w:r>
              <w:rPr>
                <w:lang w:eastAsia="zh-CN"/>
              </w:rPr>
              <w:t xml:space="preserve"> </w:t>
            </w:r>
            <w:r>
              <w:rPr>
                <w:spacing w:val="4"/>
                <w:lang w:eastAsia="zh-CN"/>
              </w:rPr>
              <w:t>架工程。</w:t>
            </w:r>
          </w:p>
        </w:tc>
        <w:tc>
          <w:tcPr>
            <w:tcW w:w="1115" w:type="dxa"/>
          </w:tcPr>
          <w:p w14:paraId="301BEEFD">
            <w:pPr>
              <w:pStyle w:val="10"/>
              <w:spacing w:before="190"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3AAC3195">
            <w:pPr>
              <w:pStyle w:val="10"/>
              <w:spacing w:before="218" w:line="231" w:lineRule="auto"/>
              <w:ind w:left="369"/>
            </w:pPr>
            <w:r>
              <w:rPr>
                <w:spacing w:val="-17"/>
                <w:w w:val="96"/>
              </w:rPr>
              <w:t>(</w:t>
            </w:r>
            <w:r>
              <w:rPr>
                <w:spacing w:val="7"/>
              </w:rPr>
              <w:t xml:space="preserve">    </w:t>
            </w:r>
            <w:r>
              <w:rPr>
                <w:spacing w:val="-17"/>
                <w:w w:val="96"/>
              </w:rPr>
              <w:t>)</w:t>
            </w:r>
          </w:p>
        </w:tc>
        <w:tc>
          <w:tcPr>
            <w:tcW w:w="1532" w:type="dxa"/>
          </w:tcPr>
          <w:p w14:paraId="7AF6FA84"/>
        </w:tc>
        <w:tc>
          <w:tcPr>
            <w:tcW w:w="1054" w:type="dxa"/>
          </w:tcPr>
          <w:p w14:paraId="6FF58E8A"/>
        </w:tc>
      </w:tr>
      <w:tr w14:paraId="2590B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371" w:type="dxa"/>
          </w:tcPr>
          <w:p w14:paraId="17B0014E">
            <w:pPr>
              <w:pStyle w:val="10"/>
              <w:spacing w:before="58" w:line="265" w:lineRule="auto"/>
              <w:ind w:left="115" w:right="163" w:firstLine="10"/>
              <w:rPr>
                <w:lang w:eastAsia="zh-CN"/>
              </w:rPr>
            </w:pPr>
            <w:r>
              <w:rPr>
                <w:spacing w:val="6"/>
                <w:lang w:eastAsia="zh-CN"/>
              </w:rPr>
              <w:t>（二）提升高度在</w:t>
            </w:r>
            <w:r>
              <w:rPr>
                <w:spacing w:val="-12"/>
                <w:lang w:eastAsia="zh-CN"/>
              </w:rPr>
              <w:t xml:space="preserve"> </w:t>
            </w:r>
            <w:r>
              <w:rPr>
                <w:spacing w:val="6"/>
                <w:lang w:eastAsia="zh-CN"/>
              </w:rPr>
              <w:t>150m</w:t>
            </w:r>
            <w:r>
              <w:rPr>
                <w:spacing w:val="-39"/>
                <w:lang w:eastAsia="zh-CN"/>
              </w:rPr>
              <w:t xml:space="preserve"> </w:t>
            </w:r>
            <w:r>
              <w:rPr>
                <w:spacing w:val="6"/>
                <w:lang w:eastAsia="zh-CN"/>
              </w:rPr>
              <w:t>及以上的附着式升降</w:t>
            </w:r>
            <w:r>
              <w:rPr>
                <w:lang w:eastAsia="zh-CN"/>
              </w:rPr>
              <w:t xml:space="preserve"> </w:t>
            </w:r>
            <w:r>
              <w:rPr>
                <w:spacing w:val="8"/>
                <w:lang w:eastAsia="zh-CN"/>
              </w:rPr>
              <w:t>脚手架工程或附着式升降操作平台工程。</w:t>
            </w:r>
          </w:p>
        </w:tc>
        <w:tc>
          <w:tcPr>
            <w:tcW w:w="1115" w:type="dxa"/>
          </w:tcPr>
          <w:p w14:paraId="562ECED2">
            <w:pPr>
              <w:pStyle w:val="10"/>
              <w:spacing w:before="218" w:line="231" w:lineRule="auto"/>
              <w:ind w:left="284"/>
            </w:pPr>
            <w:r>
              <w:rPr>
                <w:spacing w:val="-17"/>
                <w:w w:val="96"/>
              </w:rPr>
              <w:t>(</w:t>
            </w:r>
            <w:r>
              <w:rPr>
                <w:spacing w:val="7"/>
              </w:rPr>
              <w:t xml:space="preserve">    </w:t>
            </w:r>
            <w:r>
              <w:rPr>
                <w:spacing w:val="-17"/>
                <w:w w:val="96"/>
              </w:rPr>
              <w:t>)</w:t>
            </w:r>
          </w:p>
        </w:tc>
        <w:tc>
          <w:tcPr>
            <w:tcW w:w="1283" w:type="dxa"/>
          </w:tcPr>
          <w:p w14:paraId="5CC1450D">
            <w:pPr>
              <w:pStyle w:val="10"/>
              <w:spacing w:before="218" w:line="231" w:lineRule="auto"/>
              <w:ind w:left="369"/>
            </w:pPr>
            <w:r>
              <w:rPr>
                <w:spacing w:val="-17"/>
                <w:w w:val="96"/>
              </w:rPr>
              <w:t>(</w:t>
            </w:r>
            <w:r>
              <w:rPr>
                <w:spacing w:val="7"/>
              </w:rPr>
              <w:t xml:space="preserve">    </w:t>
            </w:r>
            <w:r>
              <w:rPr>
                <w:spacing w:val="-17"/>
                <w:w w:val="96"/>
              </w:rPr>
              <w:t>)</w:t>
            </w:r>
          </w:p>
        </w:tc>
        <w:tc>
          <w:tcPr>
            <w:tcW w:w="1532" w:type="dxa"/>
          </w:tcPr>
          <w:p w14:paraId="7D82D9BD"/>
        </w:tc>
        <w:tc>
          <w:tcPr>
            <w:tcW w:w="1054" w:type="dxa"/>
          </w:tcPr>
          <w:p w14:paraId="1FE81595"/>
        </w:tc>
      </w:tr>
      <w:tr w14:paraId="5FEC9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371" w:type="dxa"/>
          </w:tcPr>
          <w:p w14:paraId="3C52F4F1">
            <w:pPr>
              <w:pStyle w:val="10"/>
              <w:spacing w:before="58" w:line="265" w:lineRule="auto"/>
              <w:ind w:left="115" w:right="108" w:firstLine="10"/>
              <w:rPr>
                <w:lang w:eastAsia="zh-CN"/>
              </w:rPr>
            </w:pPr>
            <w:r>
              <w:rPr>
                <w:spacing w:val="5"/>
                <w:lang w:eastAsia="zh-CN"/>
              </w:rPr>
              <w:t>（三）分段架体搭设高度</w:t>
            </w:r>
            <w:r>
              <w:rPr>
                <w:spacing w:val="-34"/>
                <w:lang w:eastAsia="zh-CN"/>
              </w:rPr>
              <w:t xml:space="preserve"> </w:t>
            </w:r>
            <w:r>
              <w:rPr>
                <w:spacing w:val="5"/>
                <w:lang w:eastAsia="zh-CN"/>
              </w:rPr>
              <w:t>20m</w:t>
            </w:r>
            <w:r>
              <w:rPr>
                <w:spacing w:val="-41"/>
                <w:lang w:eastAsia="zh-CN"/>
              </w:rPr>
              <w:t xml:space="preserve"> </w:t>
            </w:r>
            <w:r>
              <w:rPr>
                <w:spacing w:val="5"/>
                <w:lang w:eastAsia="zh-CN"/>
              </w:rPr>
              <w:t>及以上的悬挑式</w:t>
            </w:r>
            <w:r>
              <w:rPr>
                <w:lang w:eastAsia="zh-CN"/>
              </w:rPr>
              <w:t xml:space="preserve"> </w:t>
            </w:r>
            <w:r>
              <w:rPr>
                <w:spacing w:val="6"/>
                <w:lang w:eastAsia="zh-CN"/>
              </w:rPr>
              <w:t>脚手架工程。</w:t>
            </w:r>
          </w:p>
        </w:tc>
        <w:tc>
          <w:tcPr>
            <w:tcW w:w="1115" w:type="dxa"/>
          </w:tcPr>
          <w:p w14:paraId="558BA355">
            <w:pPr>
              <w:pStyle w:val="10"/>
              <w:spacing w:before="190"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6905CF4A">
            <w:pPr>
              <w:pStyle w:val="10"/>
              <w:spacing w:before="218" w:line="231" w:lineRule="auto"/>
              <w:ind w:left="369"/>
            </w:pPr>
            <w:r>
              <w:rPr>
                <w:spacing w:val="-17"/>
                <w:w w:val="96"/>
              </w:rPr>
              <w:t>(</w:t>
            </w:r>
            <w:r>
              <w:rPr>
                <w:spacing w:val="7"/>
              </w:rPr>
              <w:t xml:space="preserve">    </w:t>
            </w:r>
            <w:r>
              <w:rPr>
                <w:spacing w:val="-17"/>
                <w:w w:val="96"/>
              </w:rPr>
              <w:t>)</w:t>
            </w:r>
          </w:p>
        </w:tc>
        <w:tc>
          <w:tcPr>
            <w:tcW w:w="1532" w:type="dxa"/>
          </w:tcPr>
          <w:p w14:paraId="1EEE3ACD"/>
        </w:tc>
        <w:tc>
          <w:tcPr>
            <w:tcW w:w="1054" w:type="dxa"/>
          </w:tcPr>
          <w:p w14:paraId="34529A0C"/>
        </w:tc>
      </w:tr>
      <w:tr w14:paraId="7208C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371" w:type="dxa"/>
          </w:tcPr>
          <w:p w14:paraId="1207F4AB">
            <w:pPr>
              <w:pStyle w:val="10"/>
              <w:spacing w:before="182" w:line="228" w:lineRule="auto"/>
              <w:ind w:left="119"/>
            </w:pPr>
            <w:r>
              <w:rPr>
                <w:spacing w:val="7"/>
              </w:rPr>
              <w:t>五、拆除工程</w:t>
            </w:r>
          </w:p>
        </w:tc>
        <w:tc>
          <w:tcPr>
            <w:tcW w:w="1115" w:type="dxa"/>
          </w:tcPr>
          <w:p w14:paraId="56420562">
            <w:pPr>
              <w:pStyle w:val="10"/>
              <w:spacing w:before="182" w:line="231" w:lineRule="auto"/>
              <w:ind w:left="284"/>
            </w:pPr>
            <w:r>
              <w:rPr>
                <w:spacing w:val="-17"/>
                <w:w w:val="96"/>
              </w:rPr>
              <w:t>(</w:t>
            </w:r>
            <w:r>
              <w:rPr>
                <w:spacing w:val="7"/>
              </w:rPr>
              <w:t xml:space="preserve">    </w:t>
            </w:r>
            <w:r>
              <w:rPr>
                <w:spacing w:val="-17"/>
                <w:w w:val="96"/>
              </w:rPr>
              <w:t>)</w:t>
            </w:r>
          </w:p>
        </w:tc>
        <w:tc>
          <w:tcPr>
            <w:tcW w:w="1283" w:type="dxa"/>
          </w:tcPr>
          <w:p w14:paraId="3DD56275">
            <w:pPr>
              <w:pStyle w:val="10"/>
              <w:spacing w:before="182" w:line="231" w:lineRule="auto"/>
              <w:ind w:left="369"/>
            </w:pPr>
            <w:r>
              <w:rPr>
                <w:spacing w:val="-17"/>
                <w:w w:val="96"/>
              </w:rPr>
              <w:t>(</w:t>
            </w:r>
            <w:r>
              <w:rPr>
                <w:spacing w:val="7"/>
              </w:rPr>
              <w:t xml:space="preserve">    </w:t>
            </w:r>
            <w:r>
              <w:rPr>
                <w:spacing w:val="-17"/>
                <w:w w:val="96"/>
              </w:rPr>
              <w:t>)</w:t>
            </w:r>
          </w:p>
        </w:tc>
        <w:tc>
          <w:tcPr>
            <w:tcW w:w="1532" w:type="dxa"/>
          </w:tcPr>
          <w:p w14:paraId="3E2F04E3"/>
        </w:tc>
        <w:tc>
          <w:tcPr>
            <w:tcW w:w="1054" w:type="dxa"/>
          </w:tcPr>
          <w:p w14:paraId="2CDB3EE6"/>
        </w:tc>
      </w:tr>
    </w:tbl>
    <w:p w14:paraId="56C0A06F">
      <w:pPr>
        <w:pStyle w:val="4"/>
      </w:pPr>
    </w:p>
    <w:p w14:paraId="36D7A2C2">
      <w:pPr>
        <w:sectPr>
          <w:footerReference r:id="rId73" w:type="default"/>
          <w:pgSz w:w="11905" w:h="16839"/>
          <w:pgMar w:top="400" w:right="1217" w:bottom="1156" w:left="1327" w:header="0" w:footer="994" w:gutter="0"/>
          <w:pgNumType w:fmt="decimal"/>
          <w:cols w:space="720" w:num="1"/>
        </w:sectPr>
      </w:pPr>
    </w:p>
    <w:p w14:paraId="098BBD8D">
      <w:pPr>
        <w:spacing w:before="19"/>
      </w:pPr>
    </w:p>
    <w:p w14:paraId="50F3923A">
      <w:pPr>
        <w:spacing w:before="19"/>
      </w:pPr>
    </w:p>
    <w:p w14:paraId="2B3DAA44">
      <w:pPr>
        <w:spacing w:before="18"/>
      </w:pPr>
    </w:p>
    <w:p w14:paraId="77B9BB75">
      <w:pPr>
        <w:spacing w:before="18"/>
      </w:pPr>
    </w:p>
    <w:tbl>
      <w:tblPr>
        <w:tblStyle w:val="9"/>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1"/>
        <w:gridCol w:w="1115"/>
        <w:gridCol w:w="1283"/>
        <w:gridCol w:w="1532"/>
        <w:gridCol w:w="1054"/>
      </w:tblGrid>
      <w:tr w14:paraId="24CC4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4371" w:type="dxa"/>
          </w:tcPr>
          <w:p w14:paraId="2B595FA8">
            <w:pPr>
              <w:pStyle w:val="10"/>
              <w:spacing w:before="57" w:line="281" w:lineRule="auto"/>
              <w:ind w:left="115" w:right="95" w:firstLine="10"/>
              <w:jc w:val="both"/>
              <w:rPr>
                <w:lang w:eastAsia="zh-CN"/>
              </w:rPr>
            </w:pPr>
            <w:r>
              <w:rPr>
                <w:spacing w:val="6"/>
                <w:lang w:eastAsia="zh-CN"/>
              </w:rPr>
              <w:t>（一）码头、桥梁、高架、烟囱、水塔或拆除</w:t>
            </w:r>
            <w:r>
              <w:rPr>
                <w:spacing w:val="10"/>
                <w:lang w:eastAsia="zh-CN"/>
              </w:rPr>
              <w:t xml:space="preserve"> </w:t>
            </w:r>
            <w:r>
              <w:rPr>
                <w:spacing w:val="7"/>
                <w:lang w:eastAsia="zh-CN"/>
              </w:rPr>
              <w:t>中容易引起有毒有害气（液）体或粉尘扩散、</w:t>
            </w:r>
            <w:r>
              <w:rPr>
                <w:spacing w:val="14"/>
                <w:lang w:eastAsia="zh-CN"/>
              </w:rPr>
              <w:t xml:space="preserve"> </w:t>
            </w:r>
            <w:r>
              <w:rPr>
                <w:spacing w:val="7"/>
                <w:lang w:eastAsia="zh-CN"/>
              </w:rPr>
              <w:t>易燃易爆事故发生的特殊建、构筑物的拆除工</w:t>
            </w:r>
            <w:r>
              <w:rPr>
                <w:spacing w:val="1"/>
                <w:lang w:eastAsia="zh-CN"/>
              </w:rPr>
              <w:t xml:space="preserve"> </w:t>
            </w:r>
            <w:r>
              <w:rPr>
                <w:lang w:eastAsia="zh-CN"/>
              </w:rPr>
              <w:t>程。</w:t>
            </w:r>
          </w:p>
        </w:tc>
        <w:tc>
          <w:tcPr>
            <w:tcW w:w="1115" w:type="dxa"/>
          </w:tcPr>
          <w:p w14:paraId="1EB77617">
            <w:pPr>
              <w:spacing w:line="468" w:lineRule="auto"/>
              <w:rPr>
                <w:lang w:eastAsia="zh-CN"/>
              </w:rPr>
            </w:pPr>
          </w:p>
          <w:p w14:paraId="7F3A23D2">
            <w:pPr>
              <w:pStyle w:val="10"/>
              <w:spacing w:before="65" w:line="231" w:lineRule="auto"/>
              <w:ind w:left="284"/>
            </w:pPr>
            <w:r>
              <w:rPr>
                <w:spacing w:val="-17"/>
                <w:w w:val="96"/>
              </w:rPr>
              <w:t>(</w:t>
            </w:r>
            <w:r>
              <w:rPr>
                <w:spacing w:val="7"/>
              </w:rPr>
              <w:t xml:space="preserve">    </w:t>
            </w:r>
            <w:r>
              <w:rPr>
                <w:spacing w:val="-17"/>
                <w:w w:val="96"/>
              </w:rPr>
              <w:t>)</w:t>
            </w:r>
          </w:p>
        </w:tc>
        <w:tc>
          <w:tcPr>
            <w:tcW w:w="1283" w:type="dxa"/>
          </w:tcPr>
          <w:p w14:paraId="747D3CD3">
            <w:pPr>
              <w:spacing w:line="468" w:lineRule="auto"/>
            </w:pPr>
          </w:p>
          <w:p w14:paraId="03936F81">
            <w:pPr>
              <w:pStyle w:val="10"/>
              <w:spacing w:before="65" w:line="231" w:lineRule="auto"/>
              <w:ind w:left="369"/>
            </w:pPr>
            <w:r>
              <w:rPr>
                <w:spacing w:val="-17"/>
                <w:w w:val="96"/>
              </w:rPr>
              <w:t>(</w:t>
            </w:r>
            <w:r>
              <w:rPr>
                <w:spacing w:val="7"/>
              </w:rPr>
              <w:t xml:space="preserve">    </w:t>
            </w:r>
            <w:r>
              <w:rPr>
                <w:spacing w:val="-17"/>
                <w:w w:val="96"/>
              </w:rPr>
              <w:t>)</w:t>
            </w:r>
          </w:p>
        </w:tc>
        <w:tc>
          <w:tcPr>
            <w:tcW w:w="1532" w:type="dxa"/>
          </w:tcPr>
          <w:p w14:paraId="4A295D49"/>
        </w:tc>
        <w:tc>
          <w:tcPr>
            <w:tcW w:w="1054" w:type="dxa"/>
          </w:tcPr>
          <w:p w14:paraId="2FECA6EB"/>
        </w:tc>
      </w:tr>
      <w:tr w14:paraId="3ACFD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371" w:type="dxa"/>
          </w:tcPr>
          <w:p w14:paraId="4ACD2192">
            <w:pPr>
              <w:pStyle w:val="10"/>
              <w:spacing w:before="55" w:line="266" w:lineRule="auto"/>
              <w:ind w:left="116" w:right="108" w:firstLine="9"/>
              <w:rPr>
                <w:lang w:eastAsia="zh-CN"/>
              </w:rPr>
            </w:pPr>
            <w:r>
              <w:rPr>
                <w:spacing w:val="6"/>
                <w:lang w:eastAsia="zh-CN"/>
              </w:rPr>
              <w:t>（二）文物保护建筑、优秀历史建筑或历史文</w:t>
            </w:r>
            <w:r>
              <w:rPr>
                <w:spacing w:val="10"/>
                <w:lang w:eastAsia="zh-CN"/>
              </w:rPr>
              <w:t xml:space="preserve"> </w:t>
            </w:r>
            <w:r>
              <w:rPr>
                <w:spacing w:val="8"/>
                <w:lang w:eastAsia="zh-CN"/>
              </w:rPr>
              <w:t>化风貌区影响范围内的拆除工程。</w:t>
            </w:r>
          </w:p>
        </w:tc>
        <w:tc>
          <w:tcPr>
            <w:tcW w:w="1115" w:type="dxa"/>
          </w:tcPr>
          <w:p w14:paraId="3A8DC152">
            <w:pPr>
              <w:pStyle w:val="10"/>
              <w:spacing w:before="213" w:line="231" w:lineRule="auto"/>
              <w:ind w:left="284"/>
            </w:pPr>
            <w:r>
              <w:rPr>
                <w:spacing w:val="-17"/>
                <w:w w:val="96"/>
              </w:rPr>
              <w:t>(</w:t>
            </w:r>
            <w:r>
              <w:rPr>
                <w:spacing w:val="7"/>
              </w:rPr>
              <w:t xml:space="preserve">    </w:t>
            </w:r>
            <w:r>
              <w:rPr>
                <w:spacing w:val="-17"/>
                <w:w w:val="96"/>
              </w:rPr>
              <w:t>)</w:t>
            </w:r>
          </w:p>
        </w:tc>
        <w:tc>
          <w:tcPr>
            <w:tcW w:w="1283" w:type="dxa"/>
          </w:tcPr>
          <w:p w14:paraId="6B3E341D">
            <w:pPr>
              <w:pStyle w:val="10"/>
              <w:spacing w:before="213" w:line="231" w:lineRule="auto"/>
              <w:ind w:left="369"/>
            </w:pPr>
            <w:r>
              <w:rPr>
                <w:spacing w:val="-17"/>
                <w:w w:val="96"/>
              </w:rPr>
              <w:t>(</w:t>
            </w:r>
            <w:r>
              <w:rPr>
                <w:spacing w:val="7"/>
              </w:rPr>
              <w:t xml:space="preserve">    </w:t>
            </w:r>
            <w:r>
              <w:rPr>
                <w:spacing w:val="-17"/>
                <w:w w:val="96"/>
              </w:rPr>
              <w:t>)</w:t>
            </w:r>
          </w:p>
        </w:tc>
        <w:tc>
          <w:tcPr>
            <w:tcW w:w="1532" w:type="dxa"/>
          </w:tcPr>
          <w:p w14:paraId="4C6227C2"/>
        </w:tc>
        <w:tc>
          <w:tcPr>
            <w:tcW w:w="1054" w:type="dxa"/>
          </w:tcPr>
          <w:p w14:paraId="6C9C149E"/>
        </w:tc>
      </w:tr>
      <w:tr w14:paraId="004EB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5221C48F">
            <w:pPr>
              <w:pStyle w:val="10"/>
              <w:spacing w:before="181" w:line="228" w:lineRule="auto"/>
              <w:ind w:left="117"/>
            </w:pPr>
            <w:r>
              <w:rPr>
                <w:spacing w:val="7"/>
              </w:rPr>
              <w:t>六、暗挖工程</w:t>
            </w:r>
          </w:p>
        </w:tc>
        <w:tc>
          <w:tcPr>
            <w:tcW w:w="1115" w:type="dxa"/>
          </w:tcPr>
          <w:p w14:paraId="747E709F">
            <w:pPr>
              <w:pStyle w:val="10"/>
              <w:spacing w:before="180" w:line="231" w:lineRule="auto"/>
              <w:ind w:left="284"/>
            </w:pPr>
            <w:r>
              <w:rPr>
                <w:spacing w:val="-17"/>
                <w:w w:val="96"/>
              </w:rPr>
              <w:t>(</w:t>
            </w:r>
            <w:r>
              <w:rPr>
                <w:spacing w:val="7"/>
              </w:rPr>
              <w:t xml:space="preserve">    </w:t>
            </w:r>
            <w:r>
              <w:rPr>
                <w:spacing w:val="-17"/>
                <w:w w:val="96"/>
              </w:rPr>
              <w:t>)</w:t>
            </w:r>
          </w:p>
        </w:tc>
        <w:tc>
          <w:tcPr>
            <w:tcW w:w="1283" w:type="dxa"/>
          </w:tcPr>
          <w:p w14:paraId="31B37953">
            <w:pPr>
              <w:pStyle w:val="10"/>
              <w:spacing w:before="180" w:line="231" w:lineRule="auto"/>
              <w:ind w:left="369"/>
            </w:pPr>
            <w:r>
              <w:rPr>
                <w:spacing w:val="-17"/>
                <w:w w:val="96"/>
              </w:rPr>
              <w:t>(</w:t>
            </w:r>
            <w:r>
              <w:rPr>
                <w:spacing w:val="7"/>
              </w:rPr>
              <w:t xml:space="preserve">    </w:t>
            </w:r>
            <w:r>
              <w:rPr>
                <w:spacing w:val="-17"/>
                <w:w w:val="96"/>
              </w:rPr>
              <w:t>)</w:t>
            </w:r>
          </w:p>
        </w:tc>
        <w:tc>
          <w:tcPr>
            <w:tcW w:w="1532" w:type="dxa"/>
          </w:tcPr>
          <w:p w14:paraId="4D423ED7"/>
        </w:tc>
        <w:tc>
          <w:tcPr>
            <w:tcW w:w="1054" w:type="dxa"/>
          </w:tcPr>
          <w:p w14:paraId="0171A835"/>
        </w:tc>
      </w:tr>
      <w:tr w14:paraId="139C5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371" w:type="dxa"/>
          </w:tcPr>
          <w:p w14:paraId="66704628">
            <w:pPr>
              <w:pStyle w:val="10"/>
              <w:spacing w:before="55" w:line="266" w:lineRule="auto"/>
              <w:ind w:left="119" w:right="108" w:hanging="4"/>
              <w:rPr>
                <w:lang w:eastAsia="zh-CN"/>
              </w:rPr>
            </w:pPr>
            <w:r>
              <w:rPr>
                <w:spacing w:val="7"/>
                <w:lang w:eastAsia="zh-CN"/>
              </w:rPr>
              <w:t>采用矿山法、盾构法、顶管法施工的隧道、洞</w:t>
            </w:r>
            <w:r>
              <w:rPr>
                <w:spacing w:val="1"/>
                <w:lang w:eastAsia="zh-CN"/>
              </w:rPr>
              <w:t xml:space="preserve"> </w:t>
            </w:r>
            <w:r>
              <w:rPr>
                <w:spacing w:val="4"/>
                <w:lang w:eastAsia="zh-CN"/>
              </w:rPr>
              <w:t>室工程。</w:t>
            </w:r>
          </w:p>
        </w:tc>
        <w:tc>
          <w:tcPr>
            <w:tcW w:w="1115" w:type="dxa"/>
          </w:tcPr>
          <w:p w14:paraId="7C404AD3">
            <w:pPr>
              <w:pStyle w:val="10"/>
              <w:spacing w:before="215" w:line="231" w:lineRule="auto"/>
              <w:ind w:left="284"/>
            </w:pPr>
            <w:r>
              <w:rPr>
                <w:spacing w:val="-17"/>
                <w:w w:val="96"/>
              </w:rPr>
              <w:t>(</w:t>
            </w:r>
            <w:r>
              <w:rPr>
                <w:spacing w:val="7"/>
              </w:rPr>
              <w:t xml:space="preserve">    </w:t>
            </w:r>
            <w:r>
              <w:rPr>
                <w:spacing w:val="-17"/>
                <w:w w:val="96"/>
              </w:rPr>
              <w:t>)</w:t>
            </w:r>
          </w:p>
        </w:tc>
        <w:tc>
          <w:tcPr>
            <w:tcW w:w="1283" w:type="dxa"/>
          </w:tcPr>
          <w:p w14:paraId="4983705F">
            <w:pPr>
              <w:pStyle w:val="10"/>
              <w:spacing w:before="215" w:line="231" w:lineRule="auto"/>
              <w:ind w:left="369"/>
            </w:pPr>
            <w:r>
              <w:rPr>
                <w:spacing w:val="-17"/>
                <w:w w:val="96"/>
              </w:rPr>
              <w:t>(</w:t>
            </w:r>
            <w:r>
              <w:rPr>
                <w:spacing w:val="7"/>
              </w:rPr>
              <w:t xml:space="preserve">    </w:t>
            </w:r>
            <w:r>
              <w:rPr>
                <w:spacing w:val="-17"/>
                <w:w w:val="96"/>
              </w:rPr>
              <w:t>)</w:t>
            </w:r>
          </w:p>
        </w:tc>
        <w:tc>
          <w:tcPr>
            <w:tcW w:w="1532" w:type="dxa"/>
          </w:tcPr>
          <w:p w14:paraId="527ABFC2"/>
        </w:tc>
        <w:tc>
          <w:tcPr>
            <w:tcW w:w="1054" w:type="dxa"/>
          </w:tcPr>
          <w:p w14:paraId="4A1B47BF"/>
        </w:tc>
      </w:tr>
      <w:tr w14:paraId="518B2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6F7BD983">
            <w:pPr>
              <w:pStyle w:val="10"/>
              <w:spacing w:before="181" w:line="229" w:lineRule="auto"/>
              <w:ind w:left="115"/>
            </w:pPr>
            <w:r>
              <w:rPr>
                <w:spacing w:val="7"/>
              </w:rPr>
              <w:t>七、其它</w:t>
            </w:r>
          </w:p>
        </w:tc>
        <w:tc>
          <w:tcPr>
            <w:tcW w:w="1115" w:type="dxa"/>
          </w:tcPr>
          <w:p w14:paraId="7D546BB3">
            <w:pPr>
              <w:pStyle w:val="10"/>
              <w:spacing w:before="151" w:line="313"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2AB4AEA2">
            <w:pPr>
              <w:pStyle w:val="10"/>
              <w:spacing w:before="180" w:line="231" w:lineRule="auto"/>
              <w:ind w:left="369"/>
            </w:pPr>
            <w:r>
              <w:rPr>
                <w:spacing w:val="-17"/>
                <w:w w:val="96"/>
              </w:rPr>
              <w:t>(</w:t>
            </w:r>
            <w:r>
              <w:rPr>
                <w:spacing w:val="7"/>
              </w:rPr>
              <w:t xml:space="preserve">    </w:t>
            </w:r>
            <w:r>
              <w:rPr>
                <w:spacing w:val="-17"/>
                <w:w w:val="96"/>
              </w:rPr>
              <w:t>)</w:t>
            </w:r>
          </w:p>
        </w:tc>
        <w:tc>
          <w:tcPr>
            <w:tcW w:w="1532" w:type="dxa"/>
          </w:tcPr>
          <w:p w14:paraId="709C5963"/>
        </w:tc>
        <w:tc>
          <w:tcPr>
            <w:tcW w:w="1054" w:type="dxa"/>
          </w:tcPr>
          <w:p w14:paraId="391E1151"/>
        </w:tc>
      </w:tr>
      <w:tr w14:paraId="1F458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371" w:type="dxa"/>
          </w:tcPr>
          <w:p w14:paraId="63993C19">
            <w:pPr>
              <w:pStyle w:val="10"/>
              <w:spacing w:before="57" w:line="265" w:lineRule="auto"/>
              <w:ind w:left="115" w:right="108" w:firstLine="10"/>
              <w:rPr>
                <w:lang w:eastAsia="zh-CN"/>
              </w:rPr>
            </w:pPr>
            <w:r>
              <w:rPr>
                <w:spacing w:val="5"/>
                <w:lang w:eastAsia="zh-CN"/>
              </w:rPr>
              <w:t>（一）施工高度</w:t>
            </w:r>
            <w:r>
              <w:rPr>
                <w:spacing w:val="-33"/>
                <w:lang w:eastAsia="zh-CN"/>
              </w:rPr>
              <w:t xml:space="preserve"> </w:t>
            </w:r>
            <w:r>
              <w:rPr>
                <w:spacing w:val="5"/>
                <w:lang w:eastAsia="zh-CN"/>
              </w:rPr>
              <w:t>50m</w:t>
            </w:r>
            <w:r>
              <w:rPr>
                <w:spacing w:val="-42"/>
                <w:lang w:eastAsia="zh-CN"/>
              </w:rPr>
              <w:t xml:space="preserve"> </w:t>
            </w:r>
            <w:r>
              <w:rPr>
                <w:spacing w:val="5"/>
                <w:lang w:eastAsia="zh-CN"/>
              </w:rPr>
              <w:t>及以上的建筑幕墙安装工</w:t>
            </w:r>
            <w:r>
              <w:rPr>
                <w:lang w:eastAsia="zh-CN"/>
              </w:rPr>
              <w:t xml:space="preserve"> 程。</w:t>
            </w:r>
          </w:p>
        </w:tc>
        <w:tc>
          <w:tcPr>
            <w:tcW w:w="1115" w:type="dxa"/>
          </w:tcPr>
          <w:p w14:paraId="08A36945">
            <w:pPr>
              <w:pStyle w:val="10"/>
              <w:spacing w:before="215" w:line="231" w:lineRule="auto"/>
              <w:ind w:left="284"/>
            </w:pPr>
            <w:r>
              <w:rPr>
                <w:spacing w:val="-17"/>
                <w:w w:val="96"/>
              </w:rPr>
              <w:t>(</w:t>
            </w:r>
            <w:r>
              <w:rPr>
                <w:spacing w:val="7"/>
              </w:rPr>
              <w:t xml:space="preserve">    </w:t>
            </w:r>
            <w:r>
              <w:rPr>
                <w:spacing w:val="-17"/>
                <w:w w:val="96"/>
              </w:rPr>
              <w:t>)</w:t>
            </w:r>
          </w:p>
        </w:tc>
        <w:tc>
          <w:tcPr>
            <w:tcW w:w="1283" w:type="dxa"/>
          </w:tcPr>
          <w:p w14:paraId="000A3BE9">
            <w:pPr>
              <w:pStyle w:val="10"/>
              <w:spacing w:before="215" w:line="231" w:lineRule="auto"/>
              <w:ind w:left="369"/>
            </w:pPr>
            <w:r>
              <w:rPr>
                <w:spacing w:val="-17"/>
                <w:w w:val="96"/>
              </w:rPr>
              <w:t>(</w:t>
            </w:r>
            <w:r>
              <w:rPr>
                <w:spacing w:val="7"/>
              </w:rPr>
              <w:t xml:space="preserve">    </w:t>
            </w:r>
            <w:r>
              <w:rPr>
                <w:spacing w:val="-17"/>
                <w:w w:val="96"/>
              </w:rPr>
              <w:t>)</w:t>
            </w:r>
          </w:p>
        </w:tc>
        <w:tc>
          <w:tcPr>
            <w:tcW w:w="1532" w:type="dxa"/>
          </w:tcPr>
          <w:p w14:paraId="23A903D5"/>
        </w:tc>
        <w:tc>
          <w:tcPr>
            <w:tcW w:w="1054" w:type="dxa"/>
          </w:tcPr>
          <w:p w14:paraId="2604BFF9"/>
        </w:tc>
      </w:tr>
      <w:tr w14:paraId="02F67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371" w:type="dxa"/>
          </w:tcPr>
          <w:p w14:paraId="485C0486">
            <w:pPr>
              <w:pStyle w:val="10"/>
              <w:spacing w:before="57" w:line="265" w:lineRule="auto"/>
              <w:ind w:left="115" w:right="95" w:firstLine="10"/>
              <w:rPr>
                <w:lang w:eastAsia="zh-CN"/>
              </w:rPr>
            </w:pPr>
            <w:r>
              <w:rPr>
                <w:spacing w:val="5"/>
                <w:lang w:eastAsia="zh-CN"/>
              </w:rPr>
              <w:t>（二）跨度</w:t>
            </w:r>
            <w:r>
              <w:rPr>
                <w:spacing w:val="-33"/>
                <w:lang w:eastAsia="zh-CN"/>
              </w:rPr>
              <w:t xml:space="preserve"> </w:t>
            </w:r>
            <w:r>
              <w:rPr>
                <w:spacing w:val="5"/>
                <w:lang w:eastAsia="zh-CN"/>
              </w:rPr>
              <w:t>36m</w:t>
            </w:r>
            <w:r>
              <w:rPr>
                <w:spacing w:val="-42"/>
                <w:lang w:eastAsia="zh-CN"/>
              </w:rPr>
              <w:t xml:space="preserve"> </w:t>
            </w:r>
            <w:r>
              <w:rPr>
                <w:spacing w:val="5"/>
                <w:lang w:eastAsia="zh-CN"/>
              </w:rPr>
              <w:t>及以上的钢结构安装工程，或</w:t>
            </w:r>
            <w:r>
              <w:rPr>
                <w:lang w:eastAsia="zh-CN"/>
              </w:rPr>
              <w:t xml:space="preserve"> </w:t>
            </w:r>
            <w:r>
              <w:rPr>
                <w:spacing w:val="6"/>
                <w:lang w:eastAsia="zh-CN"/>
              </w:rPr>
              <w:t>跨度</w:t>
            </w:r>
            <w:r>
              <w:rPr>
                <w:spacing w:val="-31"/>
                <w:lang w:eastAsia="zh-CN"/>
              </w:rPr>
              <w:t xml:space="preserve"> </w:t>
            </w:r>
            <w:r>
              <w:rPr>
                <w:spacing w:val="6"/>
                <w:lang w:eastAsia="zh-CN"/>
              </w:rPr>
              <w:t>60m</w:t>
            </w:r>
            <w:r>
              <w:rPr>
                <w:spacing w:val="-42"/>
                <w:lang w:eastAsia="zh-CN"/>
              </w:rPr>
              <w:t xml:space="preserve"> </w:t>
            </w:r>
            <w:r>
              <w:rPr>
                <w:spacing w:val="6"/>
                <w:lang w:eastAsia="zh-CN"/>
              </w:rPr>
              <w:t>及以上的网架和索膜结构安装工程。</w:t>
            </w:r>
          </w:p>
        </w:tc>
        <w:tc>
          <w:tcPr>
            <w:tcW w:w="1115" w:type="dxa"/>
          </w:tcPr>
          <w:p w14:paraId="0D26745B">
            <w:pPr>
              <w:pStyle w:val="10"/>
              <w:spacing w:before="216" w:line="231" w:lineRule="auto"/>
              <w:ind w:left="284"/>
            </w:pPr>
            <w:r>
              <w:rPr>
                <w:spacing w:val="-17"/>
                <w:w w:val="96"/>
              </w:rPr>
              <w:t>(</w:t>
            </w:r>
            <w:r>
              <w:rPr>
                <w:spacing w:val="7"/>
              </w:rPr>
              <w:t xml:space="preserve">    </w:t>
            </w:r>
            <w:r>
              <w:rPr>
                <w:spacing w:val="-17"/>
                <w:w w:val="96"/>
              </w:rPr>
              <w:t>)</w:t>
            </w:r>
          </w:p>
        </w:tc>
        <w:tc>
          <w:tcPr>
            <w:tcW w:w="1283" w:type="dxa"/>
          </w:tcPr>
          <w:p w14:paraId="174A7B36">
            <w:pPr>
              <w:pStyle w:val="10"/>
              <w:spacing w:before="216" w:line="231" w:lineRule="auto"/>
              <w:ind w:left="369"/>
            </w:pPr>
            <w:r>
              <w:rPr>
                <w:spacing w:val="-17"/>
                <w:w w:val="96"/>
              </w:rPr>
              <w:t>(</w:t>
            </w:r>
            <w:r>
              <w:rPr>
                <w:spacing w:val="7"/>
              </w:rPr>
              <w:t xml:space="preserve">    </w:t>
            </w:r>
            <w:r>
              <w:rPr>
                <w:spacing w:val="-17"/>
                <w:w w:val="96"/>
              </w:rPr>
              <w:t>)</w:t>
            </w:r>
          </w:p>
        </w:tc>
        <w:tc>
          <w:tcPr>
            <w:tcW w:w="1532" w:type="dxa"/>
          </w:tcPr>
          <w:p w14:paraId="1F658A48"/>
        </w:tc>
        <w:tc>
          <w:tcPr>
            <w:tcW w:w="1054" w:type="dxa"/>
          </w:tcPr>
          <w:p w14:paraId="1576A076"/>
        </w:tc>
      </w:tr>
      <w:tr w14:paraId="291EE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44B709DE">
            <w:pPr>
              <w:pStyle w:val="10"/>
              <w:spacing w:before="184" w:line="228" w:lineRule="auto"/>
              <w:ind w:right="11"/>
              <w:jc w:val="right"/>
              <w:rPr>
                <w:lang w:eastAsia="zh-CN"/>
              </w:rPr>
            </w:pPr>
            <w:r>
              <w:rPr>
                <w:spacing w:val="3"/>
                <w:lang w:eastAsia="zh-CN"/>
              </w:rPr>
              <w:t>（三）开挖深度</w:t>
            </w:r>
            <w:r>
              <w:rPr>
                <w:spacing w:val="-39"/>
                <w:lang w:eastAsia="zh-CN"/>
              </w:rPr>
              <w:t xml:space="preserve"> </w:t>
            </w:r>
            <w:r>
              <w:rPr>
                <w:spacing w:val="3"/>
                <w:lang w:eastAsia="zh-CN"/>
              </w:rPr>
              <w:t>16m及以上的人工挖孔桩工程。</w:t>
            </w:r>
          </w:p>
        </w:tc>
        <w:tc>
          <w:tcPr>
            <w:tcW w:w="1115" w:type="dxa"/>
          </w:tcPr>
          <w:p w14:paraId="3D025BFF">
            <w:pPr>
              <w:pStyle w:val="10"/>
              <w:spacing w:before="183" w:line="231" w:lineRule="auto"/>
              <w:ind w:left="284"/>
            </w:pPr>
            <w:r>
              <w:rPr>
                <w:spacing w:val="-17"/>
                <w:w w:val="96"/>
              </w:rPr>
              <w:t>(</w:t>
            </w:r>
            <w:r>
              <w:rPr>
                <w:spacing w:val="7"/>
              </w:rPr>
              <w:t xml:space="preserve">    </w:t>
            </w:r>
            <w:r>
              <w:rPr>
                <w:spacing w:val="-17"/>
                <w:w w:val="96"/>
              </w:rPr>
              <w:t>)</w:t>
            </w:r>
          </w:p>
        </w:tc>
        <w:tc>
          <w:tcPr>
            <w:tcW w:w="1283" w:type="dxa"/>
          </w:tcPr>
          <w:p w14:paraId="1E902805">
            <w:pPr>
              <w:pStyle w:val="10"/>
              <w:spacing w:before="183" w:line="231" w:lineRule="auto"/>
              <w:ind w:left="369"/>
            </w:pPr>
            <w:r>
              <w:rPr>
                <w:spacing w:val="-17"/>
                <w:w w:val="96"/>
              </w:rPr>
              <w:t>(</w:t>
            </w:r>
            <w:r>
              <w:rPr>
                <w:spacing w:val="7"/>
              </w:rPr>
              <w:t xml:space="preserve">    </w:t>
            </w:r>
            <w:r>
              <w:rPr>
                <w:spacing w:val="-17"/>
                <w:w w:val="96"/>
              </w:rPr>
              <w:t>)</w:t>
            </w:r>
          </w:p>
        </w:tc>
        <w:tc>
          <w:tcPr>
            <w:tcW w:w="1532" w:type="dxa"/>
          </w:tcPr>
          <w:p w14:paraId="1B5C0E40"/>
        </w:tc>
        <w:tc>
          <w:tcPr>
            <w:tcW w:w="1054" w:type="dxa"/>
          </w:tcPr>
          <w:p w14:paraId="359B7D33"/>
        </w:tc>
      </w:tr>
      <w:tr w14:paraId="44CD3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371" w:type="dxa"/>
          </w:tcPr>
          <w:p w14:paraId="2087FF5E">
            <w:pPr>
              <w:pStyle w:val="10"/>
              <w:spacing w:before="183" w:line="228" w:lineRule="auto"/>
              <w:ind w:left="126"/>
              <w:rPr>
                <w:lang w:eastAsia="zh-CN"/>
              </w:rPr>
            </w:pPr>
            <w:r>
              <w:rPr>
                <w:spacing w:val="7"/>
                <w:lang w:eastAsia="zh-CN"/>
              </w:rPr>
              <w:t>（四）水下作业工程。</w:t>
            </w:r>
          </w:p>
        </w:tc>
        <w:tc>
          <w:tcPr>
            <w:tcW w:w="1115" w:type="dxa"/>
          </w:tcPr>
          <w:p w14:paraId="1C5C7C49">
            <w:pPr>
              <w:pStyle w:val="10"/>
              <w:spacing w:before="182" w:line="231" w:lineRule="auto"/>
              <w:ind w:left="284"/>
            </w:pPr>
            <w:r>
              <w:rPr>
                <w:spacing w:val="-17"/>
                <w:w w:val="96"/>
              </w:rPr>
              <w:t>(</w:t>
            </w:r>
            <w:r>
              <w:rPr>
                <w:spacing w:val="7"/>
              </w:rPr>
              <w:t xml:space="preserve">    </w:t>
            </w:r>
            <w:r>
              <w:rPr>
                <w:spacing w:val="-17"/>
                <w:w w:val="96"/>
              </w:rPr>
              <w:t>)</w:t>
            </w:r>
          </w:p>
        </w:tc>
        <w:tc>
          <w:tcPr>
            <w:tcW w:w="1283" w:type="dxa"/>
          </w:tcPr>
          <w:p w14:paraId="2318CCC5">
            <w:pPr>
              <w:pStyle w:val="10"/>
              <w:spacing w:before="182" w:line="231" w:lineRule="auto"/>
              <w:ind w:left="369"/>
            </w:pPr>
            <w:r>
              <w:rPr>
                <w:spacing w:val="-17"/>
                <w:w w:val="96"/>
              </w:rPr>
              <w:t>(</w:t>
            </w:r>
            <w:r>
              <w:rPr>
                <w:spacing w:val="7"/>
              </w:rPr>
              <w:t xml:space="preserve">    </w:t>
            </w:r>
            <w:r>
              <w:rPr>
                <w:spacing w:val="-17"/>
                <w:w w:val="96"/>
              </w:rPr>
              <w:t>)</w:t>
            </w:r>
          </w:p>
        </w:tc>
        <w:tc>
          <w:tcPr>
            <w:tcW w:w="1532" w:type="dxa"/>
          </w:tcPr>
          <w:p w14:paraId="097469A7"/>
        </w:tc>
        <w:tc>
          <w:tcPr>
            <w:tcW w:w="1054" w:type="dxa"/>
          </w:tcPr>
          <w:p w14:paraId="5205D51A"/>
        </w:tc>
      </w:tr>
      <w:tr w14:paraId="07DCA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371" w:type="dxa"/>
          </w:tcPr>
          <w:p w14:paraId="0EEEA494">
            <w:pPr>
              <w:pStyle w:val="10"/>
              <w:spacing w:before="60" w:line="264" w:lineRule="auto"/>
              <w:ind w:left="117" w:right="163" w:firstLine="8"/>
              <w:rPr>
                <w:lang w:eastAsia="zh-CN"/>
              </w:rPr>
            </w:pPr>
            <w:r>
              <w:rPr>
                <w:spacing w:val="6"/>
                <w:lang w:eastAsia="zh-CN"/>
              </w:rPr>
              <w:t>（五）重量</w:t>
            </w:r>
            <w:r>
              <w:rPr>
                <w:spacing w:val="-7"/>
                <w:lang w:eastAsia="zh-CN"/>
              </w:rPr>
              <w:t xml:space="preserve"> </w:t>
            </w:r>
            <w:r>
              <w:rPr>
                <w:spacing w:val="6"/>
                <w:lang w:eastAsia="zh-CN"/>
              </w:rPr>
              <w:t>1000</w:t>
            </w:r>
            <w:r>
              <w:rPr>
                <w:lang w:eastAsia="zh-CN"/>
              </w:rPr>
              <w:t>kN</w:t>
            </w:r>
            <w:r>
              <w:rPr>
                <w:spacing w:val="-38"/>
                <w:lang w:eastAsia="zh-CN"/>
              </w:rPr>
              <w:t xml:space="preserve"> </w:t>
            </w:r>
            <w:r>
              <w:rPr>
                <w:spacing w:val="6"/>
                <w:lang w:eastAsia="zh-CN"/>
              </w:rPr>
              <w:t>及以上的大型结构整体顶</w:t>
            </w:r>
            <w:r>
              <w:rPr>
                <w:lang w:eastAsia="zh-CN"/>
              </w:rPr>
              <w:t xml:space="preserve"> </w:t>
            </w:r>
            <w:r>
              <w:rPr>
                <w:spacing w:val="8"/>
                <w:lang w:eastAsia="zh-CN"/>
              </w:rPr>
              <w:t>升、平移、转体等施工工艺。</w:t>
            </w:r>
          </w:p>
        </w:tc>
        <w:tc>
          <w:tcPr>
            <w:tcW w:w="1115" w:type="dxa"/>
          </w:tcPr>
          <w:p w14:paraId="742C8426">
            <w:pPr>
              <w:pStyle w:val="10"/>
              <w:spacing w:before="217" w:line="231" w:lineRule="auto"/>
              <w:ind w:left="284"/>
            </w:pPr>
            <w:r>
              <w:rPr>
                <w:spacing w:val="-17"/>
                <w:w w:val="96"/>
              </w:rPr>
              <w:t>(</w:t>
            </w:r>
            <w:r>
              <w:rPr>
                <w:spacing w:val="7"/>
              </w:rPr>
              <w:t xml:space="preserve">    </w:t>
            </w:r>
            <w:r>
              <w:rPr>
                <w:spacing w:val="-17"/>
                <w:w w:val="96"/>
              </w:rPr>
              <w:t>)</w:t>
            </w:r>
          </w:p>
        </w:tc>
        <w:tc>
          <w:tcPr>
            <w:tcW w:w="1283" w:type="dxa"/>
          </w:tcPr>
          <w:p w14:paraId="6AD6A375">
            <w:pPr>
              <w:pStyle w:val="10"/>
              <w:spacing w:before="217" w:line="231" w:lineRule="auto"/>
              <w:ind w:left="369"/>
            </w:pPr>
            <w:r>
              <w:rPr>
                <w:spacing w:val="-17"/>
                <w:w w:val="96"/>
              </w:rPr>
              <w:t>(</w:t>
            </w:r>
            <w:r>
              <w:rPr>
                <w:spacing w:val="7"/>
              </w:rPr>
              <w:t xml:space="preserve">    </w:t>
            </w:r>
            <w:r>
              <w:rPr>
                <w:spacing w:val="-17"/>
                <w:w w:val="96"/>
              </w:rPr>
              <w:t>)</w:t>
            </w:r>
          </w:p>
        </w:tc>
        <w:tc>
          <w:tcPr>
            <w:tcW w:w="1532" w:type="dxa"/>
          </w:tcPr>
          <w:p w14:paraId="4749B0DF"/>
        </w:tc>
        <w:tc>
          <w:tcPr>
            <w:tcW w:w="1054" w:type="dxa"/>
          </w:tcPr>
          <w:p w14:paraId="71132E1B"/>
        </w:tc>
      </w:tr>
      <w:tr w14:paraId="11BF1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4371" w:type="dxa"/>
          </w:tcPr>
          <w:p w14:paraId="37D2C3E1">
            <w:pPr>
              <w:pStyle w:val="10"/>
              <w:spacing w:before="58" w:line="276" w:lineRule="auto"/>
              <w:ind w:left="116" w:right="108" w:firstLine="9"/>
              <w:jc w:val="both"/>
              <w:rPr>
                <w:lang w:eastAsia="zh-CN"/>
              </w:rPr>
            </w:pPr>
            <w:r>
              <w:rPr>
                <w:spacing w:val="6"/>
                <w:lang w:eastAsia="zh-CN"/>
              </w:rPr>
              <w:t>（六）采用新技术、新工艺、新材料、新设备</w:t>
            </w:r>
            <w:r>
              <w:rPr>
                <w:spacing w:val="10"/>
                <w:lang w:eastAsia="zh-CN"/>
              </w:rPr>
              <w:t xml:space="preserve"> </w:t>
            </w:r>
            <w:r>
              <w:rPr>
                <w:spacing w:val="7"/>
                <w:lang w:eastAsia="zh-CN"/>
              </w:rPr>
              <w:t>可能影响工程施工安全，尚无国家、行业及地</w:t>
            </w:r>
            <w:r>
              <w:rPr>
                <w:lang w:eastAsia="zh-CN"/>
              </w:rPr>
              <w:t xml:space="preserve"> </w:t>
            </w:r>
            <w:r>
              <w:rPr>
                <w:spacing w:val="8"/>
                <w:lang w:eastAsia="zh-CN"/>
              </w:rPr>
              <w:t>方技术标准的分部分项工程。</w:t>
            </w:r>
          </w:p>
        </w:tc>
        <w:tc>
          <w:tcPr>
            <w:tcW w:w="1115" w:type="dxa"/>
          </w:tcPr>
          <w:p w14:paraId="2BB1619C">
            <w:pPr>
              <w:spacing w:line="280" w:lineRule="auto"/>
              <w:rPr>
                <w:lang w:eastAsia="zh-CN"/>
              </w:rPr>
            </w:pPr>
          </w:p>
          <w:p w14:paraId="4EFA7377">
            <w:pPr>
              <w:pStyle w:val="10"/>
              <w:spacing w:before="68" w:line="312" w:lineRule="exact"/>
              <w:ind w:left="178"/>
            </w:pPr>
            <w:r>
              <w:rPr>
                <w:spacing w:val="-18"/>
                <w:position w:val="2"/>
              </w:rPr>
              <w:t>(</w:t>
            </w:r>
            <w:r>
              <w:rPr>
                <w:spacing w:val="34"/>
                <w:position w:val="2"/>
              </w:rPr>
              <w:t xml:space="preserve">  </w:t>
            </w:r>
            <w:r>
              <w:rPr>
                <w:rFonts w:ascii="等线" w:hAnsi="等线" w:eastAsia="等线" w:cs="等线"/>
                <w:spacing w:val="-18"/>
                <w:position w:val="2"/>
              </w:rPr>
              <w:t xml:space="preserve">√     </w:t>
            </w:r>
            <w:r>
              <w:rPr>
                <w:spacing w:val="-18"/>
                <w:position w:val="2"/>
              </w:rPr>
              <w:t>)</w:t>
            </w:r>
          </w:p>
        </w:tc>
        <w:tc>
          <w:tcPr>
            <w:tcW w:w="1283" w:type="dxa"/>
          </w:tcPr>
          <w:p w14:paraId="792C753E">
            <w:pPr>
              <w:spacing w:line="311" w:lineRule="auto"/>
            </w:pPr>
          </w:p>
          <w:p w14:paraId="399AC3A2">
            <w:pPr>
              <w:pStyle w:val="10"/>
              <w:spacing w:before="65" w:line="231" w:lineRule="auto"/>
              <w:ind w:left="369"/>
            </w:pPr>
            <w:r>
              <w:rPr>
                <w:spacing w:val="-17"/>
                <w:w w:val="96"/>
              </w:rPr>
              <w:t>(</w:t>
            </w:r>
            <w:r>
              <w:rPr>
                <w:spacing w:val="7"/>
              </w:rPr>
              <w:t xml:space="preserve">    </w:t>
            </w:r>
            <w:r>
              <w:rPr>
                <w:spacing w:val="-17"/>
                <w:w w:val="96"/>
              </w:rPr>
              <w:t>)</w:t>
            </w:r>
          </w:p>
        </w:tc>
        <w:tc>
          <w:tcPr>
            <w:tcW w:w="1532" w:type="dxa"/>
          </w:tcPr>
          <w:p w14:paraId="014FFE4A"/>
        </w:tc>
        <w:tc>
          <w:tcPr>
            <w:tcW w:w="1054" w:type="dxa"/>
          </w:tcPr>
          <w:p w14:paraId="74DB0797"/>
        </w:tc>
      </w:tr>
    </w:tbl>
    <w:p w14:paraId="6B5DF783">
      <w:pPr>
        <w:pStyle w:val="4"/>
        <w:spacing w:line="272" w:lineRule="auto"/>
      </w:pPr>
    </w:p>
    <w:p w14:paraId="0EED51A2">
      <w:pPr>
        <w:pStyle w:val="4"/>
        <w:spacing w:line="272" w:lineRule="auto"/>
      </w:pPr>
    </w:p>
    <w:p w14:paraId="41615CD6">
      <w:pPr>
        <w:spacing w:before="65" w:line="227" w:lineRule="auto"/>
        <w:ind w:left="3797"/>
        <w:rPr>
          <w:rFonts w:ascii="宋体" w:hAnsi="宋体" w:eastAsia="宋体" w:cs="宋体"/>
          <w:sz w:val="20"/>
          <w:szCs w:val="20"/>
        </w:rPr>
      </w:pPr>
      <w:r>
        <w:rPr>
          <w:rFonts w:ascii="宋体" w:hAnsi="宋体" w:eastAsia="宋体" w:cs="宋体"/>
          <w:spacing w:val="7"/>
          <w:sz w:val="20"/>
          <w:szCs w:val="20"/>
        </w:rPr>
        <w:t>投标人（盖章</w:t>
      </w:r>
      <w:r>
        <w:rPr>
          <w:rFonts w:ascii="宋体" w:hAnsi="宋体" w:eastAsia="宋体" w:cs="宋体"/>
          <w:spacing w:val="2"/>
          <w:sz w:val="20"/>
          <w:szCs w:val="20"/>
        </w:rPr>
        <w:t>）：</w:t>
      </w:r>
    </w:p>
    <w:p w14:paraId="4F33654B">
      <w:pPr>
        <w:spacing w:before="234" w:line="227" w:lineRule="auto"/>
        <w:ind w:left="3796"/>
        <w:rPr>
          <w:rFonts w:ascii="宋体" w:hAnsi="宋体" w:eastAsia="宋体" w:cs="宋体"/>
          <w:sz w:val="20"/>
          <w:szCs w:val="20"/>
          <w:lang w:eastAsia="zh-CN"/>
        </w:rPr>
      </w:pPr>
      <w:r>
        <w:rPr>
          <w:rFonts w:ascii="宋体" w:hAnsi="宋体" w:eastAsia="宋体" w:cs="宋体"/>
          <w:spacing w:val="9"/>
          <w:sz w:val="20"/>
          <w:szCs w:val="20"/>
          <w:lang w:eastAsia="zh-CN"/>
        </w:rPr>
        <w:t>法定代表人或授权代理人（签名或盖章</w:t>
      </w:r>
      <w:r>
        <w:rPr>
          <w:rFonts w:ascii="宋体" w:hAnsi="宋体" w:eastAsia="宋体" w:cs="宋体"/>
          <w:spacing w:val="2"/>
          <w:sz w:val="20"/>
          <w:szCs w:val="20"/>
          <w:lang w:eastAsia="zh-CN"/>
        </w:rPr>
        <w:t>）：</w:t>
      </w:r>
    </w:p>
    <w:p w14:paraId="01C1C923">
      <w:pPr>
        <w:spacing w:before="231" w:line="228" w:lineRule="auto"/>
        <w:ind w:left="3828"/>
        <w:rPr>
          <w:rFonts w:ascii="宋体" w:hAnsi="宋体" w:eastAsia="宋体" w:cs="宋体"/>
          <w:sz w:val="20"/>
          <w:szCs w:val="20"/>
          <w:lang w:eastAsia="zh-CN"/>
        </w:rPr>
      </w:pPr>
      <w:r>
        <w:rPr>
          <w:rFonts w:ascii="宋体" w:hAnsi="宋体" w:eastAsia="宋体" w:cs="宋体"/>
          <w:spacing w:val="-11"/>
          <w:sz w:val="20"/>
          <w:szCs w:val="20"/>
          <w:lang w:eastAsia="zh-CN"/>
        </w:rPr>
        <w:t>日</w:t>
      </w:r>
      <w:r>
        <w:rPr>
          <w:rFonts w:ascii="宋体" w:hAnsi="宋体" w:eastAsia="宋体" w:cs="宋体"/>
          <w:spacing w:val="11"/>
          <w:sz w:val="20"/>
          <w:szCs w:val="20"/>
          <w:lang w:eastAsia="zh-CN"/>
        </w:rPr>
        <w:t xml:space="preserve">  </w:t>
      </w:r>
      <w:r>
        <w:rPr>
          <w:rFonts w:ascii="宋体" w:hAnsi="宋体" w:eastAsia="宋体" w:cs="宋体"/>
          <w:spacing w:val="-11"/>
          <w:sz w:val="20"/>
          <w:szCs w:val="20"/>
          <w:lang w:eastAsia="zh-CN"/>
        </w:rPr>
        <w:t>期</w:t>
      </w:r>
      <w:r>
        <w:rPr>
          <w:rFonts w:ascii="宋体" w:hAnsi="宋体" w:eastAsia="宋体" w:cs="宋体"/>
          <w:spacing w:val="-74"/>
          <w:sz w:val="20"/>
          <w:szCs w:val="20"/>
          <w:lang w:eastAsia="zh-CN"/>
        </w:rPr>
        <w:t xml:space="preserve"> </w:t>
      </w:r>
      <w:r>
        <w:rPr>
          <w:rFonts w:ascii="宋体" w:hAnsi="宋体" w:eastAsia="宋体" w:cs="宋体"/>
          <w:spacing w:val="-11"/>
          <w:sz w:val="20"/>
          <w:szCs w:val="20"/>
          <w:lang w:eastAsia="zh-CN"/>
        </w:rPr>
        <w:t>：</w:t>
      </w:r>
      <w:r>
        <w:rPr>
          <w:rFonts w:ascii="宋体" w:hAnsi="宋体" w:eastAsia="宋体" w:cs="宋体"/>
          <w:spacing w:val="10"/>
          <w:sz w:val="20"/>
          <w:szCs w:val="20"/>
          <w:lang w:eastAsia="zh-CN"/>
        </w:rPr>
        <w:t xml:space="preserve">   </w:t>
      </w:r>
      <w:r>
        <w:rPr>
          <w:rFonts w:ascii="宋体" w:hAnsi="宋体" w:eastAsia="宋体" w:cs="宋体"/>
          <w:spacing w:val="-11"/>
          <w:sz w:val="20"/>
          <w:szCs w:val="20"/>
          <w:lang w:eastAsia="zh-CN"/>
        </w:rPr>
        <w:t>年</w:t>
      </w:r>
      <w:r>
        <w:rPr>
          <w:rFonts w:ascii="宋体" w:hAnsi="宋体" w:eastAsia="宋体" w:cs="宋体"/>
          <w:spacing w:val="13"/>
          <w:sz w:val="20"/>
          <w:szCs w:val="20"/>
          <w:lang w:eastAsia="zh-CN"/>
        </w:rPr>
        <w:t xml:space="preserve">  </w:t>
      </w:r>
      <w:r>
        <w:rPr>
          <w:rFonts w:ascii="宋体" w:hAnsi="宋体" w:eastAsia="宋体" w:cs="宋体"/>
          <w:spacing w:val="-11"/>
          <w:sz w:val="20"/>
          <w:szCs w:val="20"/>
          <w:lang w:eastAsia="zh-CN"/>
        </w:rPr>
        <w:t>月</w:t>
      </w:r>
      <w:r>
        <w:rPr>
          <w:rFonts w:ascii="宋体" w:hAnsi="宋体" w:eastAsia="宋体" w:cs="宋体"/>
          <w:spacing w:val="27"/>
          <w:sz w:val="20"/>
          <w:szCs w:val="20"/>
          <w:lang w:eastAsia="zh-CN"/>
        </w:rPr>
        <w:t xml:space="preserve">  </w:t>
      </w:r>
      <w:r>
        <w:rPr>
          <w:rFonts w:ascii="宋体" w:hAnsi="宋体" w:eastAsia="宋体" w:cs="宋体"/>
          <w:spacing w:val="-11"/>
          <w:sz w:val="20"/>
          <w:szCs w:val="20"/>
          <w:lang w:eastAsia="zh-CN"/>
        </w:rPr>
        <w:t>日</w:t>
      </w:r>
    </w:p>
    <w:p w14:paraId="024E03DC">
      <w:pPr>
        <w:spacing w:line="228" w:lineRule="auto"/>
        <w:rPr>
          <w:rFonts w:ascii="宋体" w:hAnsi="宋体" w:eastAsia="宋体" w:cs="宋体"/>
          <w:sz w:val="20"/>
          <w:szCs w:val="20"/>
          <w:lang w:eastAsia="zh-CN"/>
        </w:rPr>
        <w:sectPr>
          <w:footerReference r:id="rId74" w:type="default"/>
          <w:pgSz w:w="11905" w:h="16839"/>
          <w:pgMar w:top="400" w:right="1217" w:bottom="1156" w:left="1327" w:header="0" w:footer="994" w:gutter="0"/>
          <w:pgNumType w:fmt="decimal"/>
          <w:cols w:space="720" w:num="1"/>
        </w:sectPr>
      </w:pPr>
    </w:p>
    <w:p w14:paraId="05F6AE9F">
      <w:pPr>
        <w:pStyle w:val="4"/>
        <w:spacing w:line="248" w:lineRule="auto"/>
        <w:rPr>
          <w:lang w:eastAsia="zh-CN"/>
        </w:rPr>
      </w:pPr>
    </w:p>
    <w:p w14:paraId="6395CDDD">
      <w:pPr>
        <w:pStyle w:val="4"/>
        <w:spacing w:line="249" w:lineRule="auto"/>
        <w:rPr>
          <w:lang w:eastAsia="zh-CN"/>
        </w:rPr>
      </w:pPr>
    </w:p>
    <w:p w14:paraId="05079422">
      <w:pPr>
        <w:pStyle w:val="4"/>
        <w:spacing w:line="249" w:lineRule="auto"/>
        <w:rPr>
          <w:lang w:eastAsia="zh-CN"/>
        </w:rPr>
      </w:pPr>
    </w:p>
    <w:p w14:paraId="0ECA97D9">
      <w:pPr>
        <w:pStyle w:val="4"/>
        <w:spacing w:line="249" w:lineRule="auto"/>
        <w:rPr>
          <w:lang w:eastAsia="zh-CN"/>
        </w:rPr>
      </w:pPr>
    </w:p>
    <w:p w14:paraId="0D301BDA">
      <w:pPr>
        <w:spacing w:before="78" w:line="219" w:lineRule="auto"/>
        <w:rPr>
          <w:rFonts w:ascii="宋体" w:hAnsi="宋体" w:eastAsia="宋体" w:cs="宋体"/>
          <w:sz w:val="24"/>
          <w:szCs w:val="24"/>
          <w:lang w:eastAsia="zh-CN"/>
        </w:rPr>
      </w:pPr>
      <w:r>
        <w:rPr>
          <w:rFonts w:ascii="宋体" w:hAnsi="宋体" w:eastAsia="宋体" w:cs="宋体"/>
          <w:spacing w:val="16"/>
          <w:sz w:val="24"/>
          <w:szCs w:val="24"/>
          <w:lang w:eastAsia="zh-CN"/>
        </w:rPr>
        <w:t>格式9</w:t>
      </w:r>
    </w:p>
    <w:p w14:paraId="09A940A2">
      <w:pPr>
        <w:pStyle w:val="4"/>
        <w:spacing w:line="265" w:lineRule="auto"/>
        <w:rPr>
          <w:lang w:eastAsia="zh-CN"/>
        </w:rPr>
      </w:pPr>
    </w:p>
    <w:p w14:paraId="3D213070">
      <w:pPr>
        <w:pStyle w:val="4"/>
        <w:spacing w:line="265" w:lineRule="auto"/>
        <w:rPr>
          <w:lang w:eastAsia="zh-CN"/>
        </w:rPr>
      </w:pPr>
    </w:p>
    <w:p w14:paraId="3D4C0B42">
      <w:pPr>
        <w:pStyle w:val="4"/>
        <w:spacing w:line="265" w:lineRule="auto"/>
        <w:rPr>
          <w:lang w:eastAsia="zh-CN"/>
        </w:rPr>
      </w:pPr>
    </w:p>
    <w:p w14:paraId="2958C343">
      <w:pPr>
        <w:pStyle w:val="4"/>
        <w:spacing w:line="265" w:lineRule="auto"/>
        <w:rPr>
          <w:lang w:eastAsia="zh-CN"/>
        </w:rPr>
      </w:pPr>
    </w:p>
    <w:p w14:paraId="4D47A47A">
      <w:pPr>
        <w:pStyle w:val="4"/>
        <w:spacing w:line="265" w:lineRule="auto"/>
        <w:rPr>
          <w:lang w:eastAsia="zh-CN"/>
        </w:rPr>
      </w:pPr>
    </w:p>
    <w:p w14:paraId="507DAC91">
      <w:pPr>
        <w:pStyle w:val="4"/>
        <w:spacing w:line="266" w:lineRule="auto"/>
        <w:rPr>
          <w:lang w:eastAsia="zh-CN"/>
        </w:rPr>
      </w:pPr>
    </w:p>
    <w:p w14:paraId="00522520">
      <w:pPr>
        <w:pStyle w:val="4"/>
        <w:spacing w:line="266" w:lineRule="auto"/>
        <w:rPr>
          <w:lang w:eastAsia="zh-CN"/>
        </w:rPr>
      </w:pPr>
    </w:p>
    <w:p w14:paraId="6A66E60F">
      <w:pPr>
        <w:spacing w:before="140" w:line="224" w:lineRule="auto"/>
        <w:ind w:left="3183"/>
        <w:rPr>
          <w:rFonts w:ascii="宋体" w:hAnsi="宋体" w:eastAsia="宋体" w:cs="宋体"/>
          <w:sz w:val="43"/>
          <w:szCs w:val="43"/>
          <w:lang w:eastAsia="zh-CN"/>
        </w:rPr>
      </w:pPr>
      <w:r>
        <w:rPr>
          <w:rFonts w:ascii="宋体" w:hAnsi="宋体" w:eastAsia="宋体" w:cs="宋体"/>
          <w:spacing w:val="8"/>
          <w:sz w:val="43"/>
          <w:szCs w:val="43"/>
          <w:lang w:eastAsia="zh-CN"/>
        </w:rPr>
        <w:t>【项目名称】</w:t>
      </w:r>
    </w:p>
    <w:p w14:paraId="0894B874">
      <w:pPr>
        <w:pStyle w:val="4"/>
        <w:spacing w:line="304" w:lineRule="auto"/>
        <w:rPr>
          <w:lang w:eastAsia="zh-CN"/>
        </w:rPr>
      </w:pPr>
    </w:p>
    <w:p w14:paraId="4C74E453">
      <w:pPr>
        <w:pStyle w:val="4"/>
        <w:spacing w:line="305" w:lineRule="auto"/>
        <w:rPr>
          <w:lang w:eastAsia="zh-CN"/>
        </w:rPr>
      </w:pPr>
    </w:p>
    <w:p w14:paraId="3B68281B">
      <w:pPr>
        <w:spacing w:before="140" w:line="223" w:lineRule="auto"/>
        <w:ind w:left="3644"/>
        <w:rPr>
          <w:rFonts w:ascii="宋体" w:hAnsi="宋体" w:eastAsia="宋体" w:cs="宋体"/>
          <w:sz w:val="43"/>
          <w:szCs w:val="43"/>
          <w:lang w:eastAsia="zh-CN"/>
        </w:rPr>
      </w:pPr>
      <w:r>
        <w:rPr>
          <w:rFonts w:ascii="宋体" w:hAnsi="宋体" w:eastAsia="宋体" w:cs="宋体"/>
          <w:spacing w:val="4"/>
          <w:sz w:val="43"/>
          <w:szCs w:val="43"/>
          <w:lang w:eastAsia="zh-CN"/>
        </w:rPr>
        <w:t>投标文件</w:t>
      </w:r>
    </w:p>
    <w:p w14:paraId="25D7797D">
      <w:pPr>
        <w:pStyle w:val="4"/>
        <w:spacing w:line="308" w:lineRule="auto"/>
        <w:rPr>
          <w:lang w:eastAsia="zh-CN"/>
        </w:rPr>
      </w:pPr>
    </w:p>
    <w:p w14:paraId="565C768B">
      <w:pPr>
        <w:pStyle w:val="4"/>
        <w:spacing w:line="308" w:lineRule="auto"/>
        <w:rPr>
          <w:lang w:eastAsia="zh-CN"/>
        </w:rPr>
      </w:pPr>
    </w:p>
    <w:p w14:paraId="343C8CF0">
      <w:pPr>
        <w:spacing w:before="78" w:line="219" w:lineRule="auto"/>
        <w:ind w:left="743"/>
        <w:rPr>
          <w:rFonts w:ascii="宋体" w:hAnsi="宋体" w:eastAsia="宋体" w:cs="宋体"/>
          <w:sz w:val="24"/>
          <w:szCs w:val="24"/>
          <w:lang w:eastAsia="zh-CN"/>
        </w:rPr>
      </w:pPr>
      <w:r>
        <w:rPr>
          <w:rFonts w:ascii="宋体" w:hAnsi="宋体" w:eastAsia="宋体" w:cs="宋体"/>
          <w:spacing w:val="-1"/>
          <w:sz w:val="24"/>
          <w:szCs w:val="24"/>
          <w:lang w:eastAsia="zh-CN"/>
        </w:rPr>
        <w:t>（资格审查文件/工程总承包实施方案/经济标/方案因素（定标阶段</w:t>
      </w:r>
      <w:r>
        <w:rPr>
          <w:rFonts w:ascii="宋体" w:hAnsi="宋体" w:eastAsia="宋体" w:cs="宋体"/>
          <w:spacing w:val="4"/>
          <w:sz w:val="24"/>
          <w:szCs w:val="24"/>
          <w:lang w:eastAsia="zh-CN"/>
        </w:rPr>
        <w:t>））</w:t>
      </w:r>
    </w:p>
    <w:p w14:paraId="11F78FE2">
      <w:pPr>
        <w:pStyle w:val="4"/>
        <w:spacing w:line="241" w:lineRule="auto"/>
        <w:rPr>
          <w:lang w:eastAsia="zh-CN"/>
        </w:rPr>
      </w:pPr>
    </w:p>
    <w:p w14:paraId="61578985">
      <w:pPr>
        <w:pStyle w:val="4"/>
        <w:spacing w:line="241" w:lineRule="auto"/>
        <w:rPr>
          <w:lang w:eastAsia="zh-CN"/>
        </w:rPr>
      </w:pPr>
    </w:p>
    <w:p w14:paraId="7643AAE6">
      <w:pPr>
        <w:pStyle w:val="4"/>
        <w:spacing w:line="241" w:lineRule="auto"/>
        <w:rPr>
          <w:lang w:eastAsia="zh-CN"/>
        </w:rPr>
      </w:pPr>
    </w:p>
    <w:p w14:paraId="1D0035DD">
      <w:pPr>
        <w:pStyle w:val="4"/>
        <w:spacing w:line="241" w:lineRule="auto"/>
        <w:rPr>
          <w:lang w:eastAsia="zh-CN"/>
        </w:rPr>
      </w:pPr>
    </w:p>
    <w:p w14:paraId="2C1F1FF3">
      <w:pPr>
        <w:pStyle w:val="4"/>
        <w:spacing w:line="241" w:lineRule="auto"/>
        <w:rPr>
          <w:lang w:eastAsia="zh-CN"/>
        </w:rPr>
      </w:pPr>
    </w:p>
    <w:p w14:paraId="41197DC0">
      <w:pPr>
        <w:pStyle w:val="4"/>
        <w:spacing w:line="241" w:lineRule="auto"/>
        <w:rPr>
          <w:lang w:eastAsia="zh-CN"/>
        </w:rPr>
      </w:pPr>
    </w:p>
    <w:p w14:paraId="09FA0BBD">
      <w:pPr>
        <w:pStyle w:val="4"/>
        <w:spacing w:line="241" w:lineRule="auto"/>
        <w:rPr>
          <w:lang w:eastAsia="zh-CN"/>
        </w:rPr>
      </w:pPr>
    </w:p>
    <w:p w14:paraId="58A11518">
      <w:pPr>
        <w:pStyle w:val="4"/>
        <w:spacing w:line="241" w:lineRule="auto"/>
        <w:rPr>
          <w:lang w:eastAsia="zh-CN"/>
        </w:rPr>
      </w:pPr>
    </w:p>
    <w:p w14:paraId="36B325D7">
      <w:pPr>
        <w:pStyle w:val="4"/>
        <w:spacing w:line="241" w:lineRule="auto"/>
        <w:rPr>
          <w:lang w:eastAsia="zh-CN"/>
        </w:rPr>
      </w:pPr>
    </w:p>
    <w:p w14:paraId="11BF8712">
      <w:pPr>
        <w:pStyle w:val="4"/>
        <w:spacing w:line="241" w:lineRule="auto"/>
        <w:rPr>
          <w:lang w:eastAsia="zh-CN"/>
        </w:rPr>
      </w:pPr>
    </w:p>
    <w:p w14:paraId="7BAD6878">
      <w:pPr>
        <w:pStyle w:val="4"/>
        <w:spacing w:line="241" w:lineRule="auto"/>
        <w:rPr>
          <w:lang w:eastAsia="zh-CN"/>
        </w:rPr>
      </w:pPr>
    </w:p>
    <w:p w14:paraId="468DC6DE">
      <w:pPr>
        <w:pStyle w:val="4"/>
        <w:spacing w:line="241" w:lineRule="auto"/>
        <w:rPr>
          <w:lang w:eastAsia="zh-CN"/>
        </w:rPr>
      </w:pPr>
    </w:p>
    <w:p w14:paraId="4813157B">
      <w:pPr>
        <w:pStyle w:val="4"/>
        <w:spacing w:line="241" w:lineRule="auto"/>
        <w:rPr>
          <w:lang w:eastAsia="zh-CN"/>
        </w:rPr>
      </w:pPr>
    </w:p>
    <w:p w14:paraId="1F2BD991">
      <w:pPr>
        <w:pStyle w:val="4"/>
        <w:spacing w:line="241" w:lineRule="auto"/>
        <w:rPr>
          <w:lang w:eastAsia="zh-CN"/>
        </w:rPr>
      </w:pPr>
    </w:p>
    <w:p w14:paraId="704646E5">
      <w:pPr>
        <w:pStyle w:val="4"/>
        <w:spacing w:line="241" w:lineRule="auto"/>
        <w:rPr>
          <w:lang w:eastAsia="zh-CN"/>
        </w:rPr>
      </w:pPr>
    </w:p>
    <w:p w14:paraId="531ABA5F">
      <w:pPr>
        <w:pStyle w:val="4"/>
        <w:spacing w:line="241" w:lineRule="auto"/>
        <w:rPr>
          <w:lang w:eastAsia="zh-CN"/>
        </w:rPr>
      </w:pPr>
    </w:p>
    <w:p w14:paraId="436CC007">
      <w:pPr>
        <w:pStyle w:val="4"/>
        <w:spacing w:line="241" w:lineRule="auto"/>
        <w:rPr>
          <w:lang w:eastAsia="zh-CN"/>
        </w:rPr>
      </w:pPr>
    </w:p>
    <w:p w14:paraId="3E0FAD80">
      <w:pPr>
        <w:pStyle w:val="4"/>
        <w:spacing w:line="241" w:lineRule="auto"/>
        <w:rPr>
          <w:lang w:eastAsia="zh-CN"/>
        </w:rPr>
      </w:pPr>
    </w:p>
    <w:p w14:paraId="7A7FE2FC">
      <w:pPr>
        <w:pStyle w:val="4"/>
        <w:spacing w:line="241" w:lineRule="auto"/>
        <w:rPr>
          <w:lang w:eastAsia="zh-CN"/>
        </w:rPr>
      </w:pPr>
    </w:p>
    <w:p w14:paraId="1733D56F">
      <w:pPr>
        <w:pStyle w:val="4"/>
        <w:spacing w:line="241" w:lineRule="auto"/>
        <w:rPr>
          <w:lang w:eastAsia="zh-CN"/>
        </w:rPr>
      </w:pPr>
    </w:p>
    <w:p w14:paraId="3A8FCEC7">
      <w:pPr>
        <w:pStyle w:val="4"/>
        <w:spacing w:line="242" w:lineRule="auto"/>
        <w:rPr>
          <w:lang w:eastAsia="zh-CN"/>
        </w:rPr>
      </w:pPr>
    </w:p>
    <w:p w14:paraId="39FC7EC3">
      <w:pPr>
        <w:pStyle w:val="4"/>
        <w:spacing w:line="242" w:lineRule="auto"/>
        <w:rPr>
          <w:lang w:eastAsia="zh-CN"/>
        </w:rPr>
      </w:pPr>
    </w:p>
    <w:p w14:paraId="2697C9D8">
      <w:pPr>
        <w:pStyle w:val="4"/>
        <w:spacing w:line="242" w:lineRule="auto"/>
        <w:rPr>
          <w:lang w:eastAsia="zh-CN"/>
        </w:rPr>
      </w:pPr>
    </w:p>
    <w:p w14:paraId="2827367E">
      <w:pPr>
        <w:pStyle w:val="4"/>
        <w:spacing w:line="242" w:lineRule="auto"/>
        <w:rPr>
          <w:lang w:eastAsia="zh-CN"/>
        </w:rPr>
      </w:pPr>
    </w:p>
    <w:p w14:paraId="03623D25">
      <w:pPr>
        <w:spacing w:before="91" w:line="219" w:lineRule="auto"/>
        <w:ind w:left="3117"/>
        <w:rPr>
          <w:rFonts w:ascii="宋体" w:hAnsi="宋体" w:eastAsia="宋体" w:cs="宋体"/>
          <w:sz w:val="28"/>
          <w:szCs w:val="28"/>
          <w:lang w:eastAsia="zh-CN"/>
        </w:rPr>
      </w:pPr>
      <w:r>
        <w:rPr>
          <w:rFonts w:ascii="宋体" w:hAnsi="宋体" w:eastAsia="宋体" w:cs="宋体"/>
          <w:spacing w:val="3"/>
          <w:sz w:val="28"/>
          <w:szCs w:val="28"/>
          <w:lang w:eastAsia="zh-CN"/>
        </w:rPr>
        <w:t>投标人</w:t>
      </w:r>
      <w:r>
        <w:rPr>
          <w:rFonts w:ascii="宋体" w:hAnsi="宋体" w:eastAsia="宋体" w:cs="宋体"/>
          <w:spacing w:val="-20"/>
          <w:sz w:val="28"/>
          <w:szCs w:val="28"/>
          <w:lang w:eastAsia="zh-CN"/>
        </w:rPr>
        <w:t>：（</w:t>
      </w:r>
      <w:r>
        <w:rPr>
          <w:rFonts w:ascii="宋体" w:hAnsi="宋体" w:eastAsia="宋体" w:cs="宋体"/>
          <w:spacing w:val="3"/>
          <w:sz w:val="28"/>
          <w:szCs w:val="28"/>
          <w:lang w:eastAsia="zh-CN"/>
        </w:rPr>
        <w:t>盖单位章）</w:t>
      </w:r>
    </w:p>
    <w:p w14:paraId="6AD05ED9">
      <w:pPr>
        <w:spacing w:before="306" w:line="219" w:lineRule="auto"/>
        <w:ind w:left="1713"/>
        <w:rPr>
          <w:rFonts w:ascii="宋体" w:hAnsi="宋体" w:eastAsia="宋体" w:cs="宋体"/>
          <w:sz w:val="28"/>
          <w:szCs w:val="28"/>
          <w:lang w:eastAsia="zh-CN"/>
        </w:rPr>
      </w:pPr>
      <w:r>
        <w:rPr>
          <w:rFonts w:ascii="宋体" w:hAnsi="宋体" w:eastAsia="宋体" w:cs="宋体"/>
          <w:spacing w:val="1"/>
          <w:sz w:val="28"/>
          <w:szCs w:val="28"/>
          <w:lang w:eastAsia="zh-CN"/>
        </w:rPr>
        <w:t>法定代表人或其委托代理人</w:t>
      </w:r>
      <w:r>
        <w:rPr>
          <w:rFonts w:ascii="宋体" w:hAnsi="宋体" w:eastAsia="宋体" w:cs="宋体"/>
          <w:spacing w:val="-16"/>
          <w:sz w:val="28"/>
          <w:szCs w:val="28"/>
          <w:lang w:eastAsia="zh-CN"/>
        </w:rPr>
        <w:t>：（</w:t>
      </w:r>
      <w:r>
        <w:rPr>
          <w:rFonts w:ascii="宋体" w:hAnsi="宋体" w:eastAsia="宋体" w:cs="宋体"/>
          <w:spacing w:val="1"/>
          <w:sz w:val="28"/>
          <w:szCs w:val="28"/>
          <w:lang w:eastAsia="zh-CN"/>
        </w:rPr>
        <w:t>签字或盖章）</w:t>
      </w:r>
    </w:p>
    <w:p w14:paraId="56D3A3B1">
      <w:pPr>
        <w:spacing w:before="303" w:line="220" w:lineRule="auto"/>
        <w:ind w:left="3883"/>
        <w:rPr>
          <w:rFonts w:ascii="宋体" w:hAnsi="宋体" w:eastAsia="宋体" w:cs="宋体"/>
          <w:sz w:val="28"/>
          <w:szCs w:val="28"/>
          <w:lang w:eastAsia="zh-CN"/>
        </w:rPr>
      </w:pPr>
      <w:r>
        <w:rPr>
          <w:rFonts w:ascii="宋体" w:hAnsi="宋体" w:eastAsia="宋体" w:cs="宋体"/>
          <w:spacing w:val="-10"/>
          <w:sz w:val="28"/>
          <w:szCs w:val="28"/>
          <w:lang w:eastAsia="zh-CN"/>
        </w:rPr>
        <w:t>年</w:t>
      </w:r>
      <w:r>
        <w:rPr>
          <w:rFonts w:ascii="宋体" w:hAnsi="宋体" w:eastAsia="宋体" w:cs="宋体"/>
          <w:spacing w:val="9"/>
          <w:sz w:val="28"/>
          <w:szCs w:val="28"/>
          <w:lang w:eastAsia="zh-CN"/>
        </w:rPr>
        <w:t xml:space="preserve">  </w:t>
      </w:r>
      <w:r>
        <w:rPr>
          <w:rFonts w:ascii="宋体" w:hAnsi="宋体" w:eastAsia="宋体" w:cs="宋体"/>
          <w:spacing w:val="-10"/>
          <w:sz w:val="28"/>
          <w:szCs w:val="28"/>
          <w:lang w:eastAsia="zh-CN"/>
        </w:rPr>
        <w:t>月</w:t>
      </w:r>
      <w:r>
        <w:rPr>
          <w:rFonts w:ascii="宋体" w:hAnsi="宋体" w:eastAsia="宋体" w:cs="宋体"/>
          <w:spacing w:val="29"/>
          <w:sz w:val="28"/>
          <w:szCs w:val="28"/>
          <w:lang w:eastAsia="zh-CN"/>
        </w:rPr>
        <w:t xml:space="preserve">  </w:t>
      </w:r>
      <w:r>
        <w:rPr>
          <w:rFonts w:ascii="宋体" w:hAnsi="宋体" w:eastAsia="宋体" w:cs="宋体"/>
          <w:spacing w:val="-10"/>
          <w:sz w:val="28"/>
          <w:szCs w:val="28"/>
          <w:lang w:eastAsia="zh-CN"/>
        </w:rPr>
        <w:t>日</w:t>
      </w:r>
    </w:p>
    <w:p w14:paraId="103B96B2">
      <w:pPr>
        <w:spacing w:line="220" w:lineRule="auto"/>
        <w:rPr>
          <w:rFonts w:ascii="宋体" w:hAnsi="宋体" w:eastAsia="宋体" w:cs="宋体"/>
          <w:sz w:val="28"/>
          <w:szCs w:val="28"/>
          <w:lang w:eastAsia="zh-CN"/>
        </w:rPr>
        <w:sectPr>
          <w:footerReference r:id="rId75" w:type="default"/>
          <w:pgSz w:w="11905" w:h="16839"/>
          <w:pgMar w:top="400" w:right="1785" w:bottom="1156" w:left="1449" w:header="0" w:footer="994" w:gutter="0"/>
          <w:pgNumType w:fmt="decimal"/>
          <w:cols w:space="720" w:num="1"/>
        </w:sectPr>
      </w:pPr>
    </w:p>
    <w:p w14:paraId="5910D286">
      <w:pPr>
        <w:pStyle w:val="4"/>
        <w:spacing w:line="283" w:lineRule="auto"/>
        <w:rPr>
          <w:lang w:eastAsia="zh-CN"/>
        </w:rPr>
      </w:pPr>
    </w:p>
    <w:p w14:paraId="756950CB">
      <w:pPr>
        <w:pStyle w:val="4"/>
        <w:spacing w:line="283" w:lineRule="auto"/>
        <w:rPr>
          <w:lang w:eastAsia="zh-CN"/>
        </w:rPr>
      </w:pPr>
    </w:p>
    <w:p w14:paraId="644D6E16">
      <w:pPr>
        <w:pStyle w:val="4"/>
        <w:spacing w:line="284" w:lineRule="auto"/>
        <w:rPr>
          <w:lang w:eastAsia="zh-CN"/>
        </w:rPr>
      </w:pPr>
    </w:p>
    <w:p w14:paraId="09852307">
      <w:pPr>
        <w:pStyle w:val="4"/>
        <w:spacing w:line="284" w:lineRule="auto"/>
        <w:rPr>
          <w:lang w:eastAsia="zh-CN"/>
        </w:rPr>
      </w:pPr>
    </w:p>
    <w:p w14:paraId="539D7FA2">
      <w:pPr>
        <w:spacing w:before="84" w:line="226" w:lineRule="auto"/>
        <w:ind w:left="3955"/>
        <w:rPr>
          <w:rFonts w:ascii="宋体" w:hAnsi="宋体" w:eastAsia="宋体" w:cs="宋体"/>
          <w:sz w:val="26"/>
          <w:szCs w:val="26"/>
          <w:lang w:eastAsia="zh-CN"/>
        </w:rPr>
      </w:pPr>
      <w:r>
        <w:rPr>
          <w:rFonts w:ascii="宋体" w:hAnsi="宋体" w:eastAsia="宋体" w:cs="宋体"/>
          <w:b/>
          <w:bCs/>
          <w:spacing w:val="6"/>
          <w:sz w:val="26"/>
          <w:szCs w:val="26"/>
          <w:lang w:eastAsia="zh-CN"/>
        </w:rPr>
        <w:t>评审索引表</w:t>
      </w:r>
    </w:p>
    <w:p w14:paraId="5C365D9D">
      <w:pPr>
        <w:spacing w:before="254" w:line="368" w:lineRule="auto"/>
        <w:ind w:left="118" w:right="111"/>
        <w:rPr>
          <w:rFonts w:ascii="宋体" w:hAnsi="宋体" w:eastAsia="宋体" w:cs="宋体"/>
          <w:sz w:val="24"/>
          <w:szCs w:val="24"/>
          <w:lang w:eastAsia="zh-CN"/>
        </w:rPr>
      </w:pPr>
      <w:r>
        <w:rPr>
          <w:rFonts w:ascii="宋体" w:hAnsi="宋体" w:eastAsia="宋体" w:cs="宋体"/>
          <w:b/>
          <w:bCs/>
          <w:spacing w:val="1"/>
          <w:sz w:val="24"/>
          <w:szCs w:val="24"/>
          <w:lang w:eastAsia="zh-CN"/>
        </w:rPr>
        <w:t>请投标人按评标办法各评审表格的格式填写下述表格，注明对各评审项目响应情况所</w:t>
      </w:r>
      <w:r>
        <w:rPr>
          <w:rFonts w:ascii="宋体" w:hAnsi="宋体" w:eastAsia="宋体" w:cs="宋体"/>
          <w:spacing w:val="5"/>
          <w:sz w:val="24"/>
          <w:szCs w:val="24"/>
          <w:lang w:eastAsia="zh-CN"/>
        </w:rPr>
        <w:t xml:space="preserve"> </w:t>
      </w:r>
      <w:r>
        <w:rPr>
          <w:rFonts w:ascii="宋体" w:hAnsi="宋体" w:eastAsia="宋体" w:cs="宋体"/>
          <w:b/>
          <w:bCs/>
          <w:spacing w:val="-3"/>
          <w:sz w:val="24"/>
          <w:szCs w:val="24"/>
          <w:lang w:eastAsia="zh-CN"/>
        </w:rPr>
        <w:t>在的投标文件页码：</w:t>
      </w:r>
    </w:p>
    <w:p w14:paraId="2CB2423A">
      <w:pPr>
        <w:spacing w:line="368" w:lineRule="auto"/>
        <w:ind w:left="121" w:right="111" w:hanging="1"/>
        <w:rPr>
          <w:rFonts w:ascii="宋体" w:hAnsi="宋体" w:eastAsia="宋体" w:cs="宋体"/>
          <w:sz w:val="24"/>
          <w:szCs w:val="24"/>
          <w:lang w:eastAsia="zh-CN"/>
        </w:rPr>
      </w:pPr>
      <w:r>
        <w:rPr>
          <w:rFonts w:ascii="宋体" w:hAnsi="宋体" w:eastAsia="宋体" w:cs="宋体"/>
          <w:b/>
          <w:bCs/>
          <w:spacing w:val="1"/>
          <w:sz w:val="24"/>
          <w:szCs w:val="24"/>
          <w:lang w:eastAsia="zh-CN"/>
        </w:rPr>
        <w:t>注：下面提供的表格仅供投标人参考，具体评审内容，请以评标办法所附的各表格为</w:t>
      </w:r>
      <w:r>
        <w:rPr>
          <w:rFonts w:ascii="宋体" w:hAnsi="宋体" w:eastAsia="宋体" w:cs="宋体"/>
          <w:spacing w:val="3"/>
          <w:sz w:val="24"/>
          <w:szCs w:val="24"/>
          <w:lang w:eastAsia="zh-CN"/>
        </w:rPr>
        <w:t xml:space="preserve"> </w:t>
      </w:r>
      <w:r>
        <w:rPr>
          <w:rFonts w:ascii="宋体" w:hAnsi="宋体" w:eastAsia="宋体" w:cs="宋体"/>
          <w:b/>
          <w:bCs/>
          <w:spacing w:val="-9"/>
          <w:sz w:val="24"/>
          <w:szCs w:val="24"/>
          <w:lang w:eastAsia="zh-CN"/>
        </w:rPr>
        <w:t>准。</w:t>
      </w:r>
    </w:p>
    <w:p w14:paraId="4DA37E04">
      <w:pPr>
        <w:spacing w:line="218" w:lineRule="auto"/>
        <w:ind w:left="138"/>
        <w:rPr>
          <w:rFonts w:ascii="宋体" w:hAnsi="宋体" w:eastAsia="宋体" w:cs="宋体"/>
          <w:sz w:val="24"/>
          <w:szCs w:val="24"/>
          <w:lang w:eastAsia="zh-CN"/>
        </w:rPr>
      </w:pPr>
      <w:r>
        <w:rPr>
          <w:rFonts w:ascii="宋体" w:hAnsi="宋体" w:eastAsia="宋体" w:cs="宋体"/>
          <w:spacing w:val="-2"/>
          <w:sz w:val="24"/>
          <w:szCs w:val="24"/>
          <w:lang w:eastAsia="zh-CN"/>
        </w:rPr>
        <w:t>附表一：评标阶段资格审查表索引</w:t>
      </w:r>
    </w:p>
    <w:p w14:paraId="14263C38">
      <w:pPr>
        <w:spacing w:line="74" w:lineRule="exact"/>
        <w:rPr>
          <w:lang w:eastAsia="zh-CN"/>
        </w:rPr>
      </w:pPr>
    </w:p>
    <w:tbl>
      <w:tblPr>
        <w:tblStyle w:val="9"/>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3118"/>
        <w:gridCol w:w="2635"/>
        <w:gridCol w:w="2639"/>
      </w:tblGrid>
      <w:tr w14:paraId="7A3BD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49" w:type="dxa"/>
          </w:tcPr>
          <w:p w14:paraId="19E0DEE0">
            <w:pPr>
              <w:pStyle w:val="10"/>
              <w:spacing w:before="217" w:line="229" w:lineRule="auto"/>
              <w:ind w:left="218"/>
            </w:pPr>
            <w:r>
              <w:rPr>
                <w:spacing w:val="5"/>
              </w:rPr>
              <w:t>序号</w:t>
            </w:r>
          </w:p>
        </w:tc>
        <w:tc>
          <w:tcPr>
            <w:tcW w:w="3118" w:type="dxa"/>
          </w:tcPr>
          <w:p w14:paraId="62D3097F">
            <w:pPr>
              <w:pStyle w:val="10"/>
              <w:spacing w:before="217" w:line="228" w:lineRule="auto"/>
              <w:ind w:left="1143"/>
            </w:pPr>
            <w:r>
              <w:rPr>
                <w:spacing w:val="7"/>
              </w:rPr>
              <w:t>评审项目</w:t>
            </w:r>
          </w:p>
        </w:tc>
        <w:tc>
          <w:tcPr>
            <w:tcW w:w="2635" w:type="dxa"/>
          </w:tcPr>
          <w:p w14:paraId="552029F9">
            <w:pPr>
              <w:pStyle w:val="10"/>
              <w:spacing w:before="58" w:line="227" w:lineRule="auto"/>
              <w:ind w:left="903"/>
              <w:rPr>
                <w:lang w:eastAsia="zh-CN"/>
              </w:rPr>
            </w:pPr>
            <w:r>
              <w:rPr>
                <w:spacing w:val="7"/>
                <w:lang w:eastAsia="zh-CN"/>
              </w:rPr>
              <w:t>证明材料</w:t>
            </w:r>
          </w:p>
          <w:p w14:paraId="4DF71152">
            <w:pPr>
              <w:pStyle w:val="10"/>
              <w:spacing w:before="72" w:line="228" w:lineRule="auto"/>
              <w:ind w:left="285"/>
              <w:rPr>
                <w:lang w:eastAsia="zh-CN"/>
              </w:rPr>
            </w:pPr>
            <w:r>
              <w:rPr>
                <w:spacing w:val="7"/>
                <w:lang w:eastAsia="zh-CN"/>
              </w:rPr>
              <w:t>（所在投标文件页码）</w:t>
            </w:r>
          </w:p>
        </w:tc>
        <w:tc>
          <w:tcPr>
            <w:tcW w:w="2639" w:type="dxa"/>
          </w:tcPr>
          <w:p w14:paraId="1A6044CB">
            <w:pPr>
              <w:pStyle w:val="10"/>
              <w:spacing w:before="58" w:line="227" w:lineRule="auto"/>
              <w:ind w:left="705"/>
            </w:pPr>
            <w:r>
              <w:rPr>
                <w:spacing w:val="6"/>
              </w:rPr>
              <w:t>响应情况简述</w:t>
            </w:r>
          </w:p>
        </w:tc>
      </w:tr>
      <w:tr w14:paraId="3CE06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64A45D8F">
            <w:pPr>
              <w:pStyle w:val="10"/>
              <w:spacing w:before="86" w:line="270" w:lineRule="exact"/>
              <w:ind w:left="393"/>
            </w:pPr>
            <w:r>
              <w:rPr>
                <w:position w:val="1"/>
              </w:rPr>
              <w:t>1</w:t>
            </w:r>
          </w:p>
        </w:tc>
        <w:tc>
          <w:tcPr>
            <w:tcW w:w="3118" w:type="dxa"/>
          </w:tcPr>
          <w:p w14:paraId="10A616C9"/>
        </w:tc>
        <w:tc>
          <w:tcPr>
            <w:tcW w:w="2635" w:type="dxa"/>
          </w:tcPr>
          <w:p w14:paraId="4EC4DCB5">
            <w:pPr>
              <w:pStyle w:val="10"/>
              <w:spacing w:before="85"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7153F4BA"/>
        </w:tc>
      </w:tr>
      <w:tr w14:paraId="6DE79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092C9723">
            <w:pPr>
              <w:pStyle w:val="10"/>
              <w:spacing w:before="87" w:line="270" w:lineRule="exact"/>
              <w:ind w:left="380"/>
            </w:pPr>
            <w:r>
              <w:rPr>
                <w:position w:val="1"/>
              </w:rPr>
              <w:t>2</w:t>
            </w:r>
          </w:p>
        </w:tc>
        <w:tc>
          <w:tcPr>
            <w:tcW w:w="3118" w:type="dxa"/>
          </w:tcPr>
          <w:p w14:paraId="0EAEC088"/>
        </w:tc>
        <w:tc>
          <w:tcPr>
            <w:tcW w:w="2635" w:type="dxa"/>
          </w:tcPr>
          <w:p w14:paraId="611CD854">
            <w:pPr>
              <w:pStyle w:val="10"/>
              <w:spacing w:before="55"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2AA3EDD3"/>
        </w:tc>
      </w:tr>
      <w:tr w14:paraId="5D6ED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680A5D57">
            <w:pPr>
              <w:pStyle w:val="10"/>
              <w:spacing w:before="88" w:line="268" w:lineRule="exact"/>
              <w:ind w:left="382"/>
            </w:pPr>
            <w:r>
              <w:rPr>
                <w:position w:val="1"/>
              </w:rPr>
              <w:t>3</w:t>
            </w:r>
          </w:p>
        </w:tc>
        <w:tc>
          <w:tcPr>
            <w:tcW w:w="3118" w:type="dxa"/>
          </w:tcPr>
          <w:p w14:paraId="70ABBC54"/>
        </w:tc>
        <w:tc>
          <w:tcPr>
            <w:tcW w:w="2635" w:type="dxa"/>
          </w:tcPr>
          <w:p w14:paraId="0764C7AC">
            <w:pPr>
              <w:pStyle w:val="10"/>
              <w:spacing w:before="56"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404CCD5A"/>
        </w:tc>
      </w:tr>
      <w:tr w14:paraId="083C3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7FDD23C6">
            <w:pPr>
              <w:pStyle w:val="10"/>
              <w:spacing w:before="89" w:line="291" w:lineRule="exact"/>
              <w:ind w:left="338"/>
            </w:pPr>
            <w:r>
              <w:rPr>
                <w:position w:val="1"/>
              </w:rPr>
              <w:t>…</w:t>
            </w:r>
          </w:p>
        </w:tc>
        <w:tc>
          <w:tcPr>
            <w:tcW w:w="3118" w:type="dxa"/>
          </w:tcPr>
          <w:p w14:paraId="61B25B1D"/>
        </w:tc>
        <w:tc>
          <w:tcPr>
            <w:tcW w:w="2635" w:type="dxa"/>
          </w:tcPr>
          <w:p w14:paraId="125E4EDD">
            <w:pPr>
              <w:pStyle w:val="10"/>
              <w:spacing w:before="57"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47043A45"/>
        </w:tc>
      </w:tr>
      <w:tr w14:paraId="48DDC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49" w:type="dxa"/>
          </w:tcPr>
          <w:p w14:paraId="08DFE6FA">
            <w:pPr>
              <w:pStyle w:val="10"/>
              <w:spacing w:before="90" w:line="295" w:lineRule="exact"/>
              <w:ind w:left="338"/>
            </w:pPr>
            <w:r>
              <w:rPr>
                <w:position w:val="2"/>
              </w:rPr>
              <w:t>…</w:t>
            </w:r>
          </w:p>
        </w:tc>
        <w:tc>
          <w:tcPr>
            <w:tcW w:w="3118" w:type="dxa"/>
          </w:tcPr>
          <w:p w14:paraId="10ACBC7F"/>
        </w:tc>
        <w:tc>
          <w:tcPr>
            <w:tcW w:w="2635" w:type="dxa"/>
          </w:tcPr>
          <w:p w14:paraId="4DC8060A">
            <w:pPr>
              <w:pStyle w:val="10"/>
              <w:spacing w:before="58"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0D9C866D"/>
        </w:tc>
      </w:tr>
    </w:tbl>
    <w:p w14:paraId="7E2C7568">
      <w:pPr>
        <w:spacing w:before="119" w:line="219" w:lineRule="auto"/>
        <w:ind w:left="138"/>
        <w:rPr>
          <w:rFonts w:ascii="宋体" w:hAnsi="宋体" w:eastAsia="宋体" w:cs="宋体"/>
          <w:sz w:val="24"/>
          <w:szCs w:val="24"/>
          <w:lang w:eastAsia="zh-CN"/>
        </w:rPr>
      </w:pPr>
      <w:r>
        <w:rPr>
          <w:rFonts w:ascii="宋体" w:hAnsi="宋体" w:eastAsia="宋体" w:cs="宋体"/>
          <w:spacing w:val="-1"/>
          <w:sz w:val="24"/>
          <w:szCs w:val="24"/>
          <w:lang w:eastAsia="zh-CN"/>
        </w:rPr>
        <w:t>附表二：评标阶段工程总承包实施方案投标文件有效性审查表索引</w:t>
      </w:r>
    </w:p>
    <w:p w14:paraId="0AA10621">
      <w:pPr>
        <w:spacing w:line="75" w:lineRule="exact"/>
        <w:rPr>
          <w:lang w:eastAsia="zh-CN"/>
        </w:rPr>
      </w:pPr>
    </w:p>
    <w:tbl>
      <w:tblPr>
        <w:tblStyle w:val="9"/>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3118"/>
        <w:gridCol w:w="2635"/>
        <w:gridCol w:w="2639"/>
      </w:tblGrid>
      <w:tr w14:paraId="3CB6A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49" w:type="dxa"/>
          </w:tcPr>
          <w:p w14:paraId="5E74D077">
            <w:pPr>
              <w:pStyle w:val="10"/>
              <w:spacing w:before="219" w:line="229" w:lineRule="auto"/>
              <w:ind w:left="218"/>
            </w:pPr>
            <w:r>
              <w:rPr>
                <w:spacing w:val="5"/>
              </w:rPr>
              <w:t>序号</w:t>
            </w:r>
          </w:p>
        </w:tc>
        <w:tc>
          <w:tcPr>
            <w:tcW w:w="3118" w:type="dxa"/>
          </w:tcPr>
          <w:p w14:paraId="426E5313">
            <w:pPr>
              <w:pStyle w:val="10"/>
              <w:spacing w:before="219" w:line="228" w:lineRule="auto"/>
              <w:ind w:left="1143"/>
            </w:pPr>
            <w:r>
              <w:rPr>
                <w:spacing w:val="7"/>
              </w:rPr>
              <w:t>评审项目</w:t>
            </w:r>
          </w:p>
        </w:tc>
        <w:tc>
          <w:tcPr>
            <w:tcW w:w="2635" w:type="dxa"/>
          </w:tcPr>
          <w:p w14:paraId="1D75E4AF">
            <w:pPr>
              <w:pStyle w:val="10"/>
              <w:spacing w:before="58" w:line="227" w:lineRule="auto"/>
              <w:ind w:left="903"/>
              <w:rPr>
                <w:lang w:eastAsia="zh-CN"/>
              </w:rPr>
            </w:pPr>
            <w:r>
              <w:rPr>
                <w:spacing w:val="7"/>
                <w:lang w:eastAsia="zh-CN"/>
              </w:rPr>
              <w:t>证明材料</w:t>
            </w:r>
          </w:p>
          <w:p w14:paraId="4ED2CCD0">
            <w:pPr>
              <w:pStyle w:val="10"/>
              <w:spacing w:before="72" w:line="228" w:lineRule="auto"/>
              <w:ind w:left="285"/>
              <w:rPr>
                <w:lang w:eastAsia="zh-CN"/>
              </w:rPr>
            </w:pPr>
            <w:r>
              <w:rPr>
                <w:spacing w:val="7"/>
                <w:lang w:eastAsia="zh-CN"/>
              </w:rPr>
              <w:t>（所在投标文件页码）</w:t>
            </w:r>
          </w:p>
        </w:tc>
        <w:tc>
          <w:tcPr>
            <w:tcW w:w="2639" w:type="dxa"/>
          </w:tcPr>
          <w:p w14:paraId="08082D18">
            <w:pPr>
              <w:pStyle w:val="10"/>
              <w:spacing w:before="58" w:line="227" w:lineRule="auto"/>
              <w:ind w:left="705"/>
            </w:pPr>
            <w:r>
              <w:rPr>
                <w:spacing w:val="6"/>
              </w:rPr>
              <w:t>响应情况简述</w:t>
            </w:r>
          </w:p>
        </w:tc>
      </w:tr>
      <w:tr w14:paraId="7EEA1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46A158B0">
            <w:pPr>
              <w:pStyle w:val="10"/>
              <w:spacing w:before="87" w:line="270" w:lineRule="exact"/>
              <w:ind w:left="393"/>
            </w:pPr>
            <w:r>
              <w:rPr>
                <w:position w:val="1"/>
              </w:rPr>
              <w:t>1</w:t>
            </w:r>
          </w:p>
        </w:tc>
        <w:tc>
          <w:tcPr>
            <w:tcW w:w="3118" w:type="dxa"/>
          </w:tcPr>
          <w:p w14:paraId="36D43A3F"/>
        </w:tc>
        <w:tc>
          <w:tcPr>
            <w:tcW w:w="2635" w:type="dxa"/>
          </w:tcPr>
          <w:p w14:paraId="06CB425B">
            <w:pPr>
              <w:pStyle w:val="10"/>
              <w:spacing w:before="87"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3EBD4AC4"/>
        </w:tc>
      </w:tr>
      <w:tr w14:paraId="09F4D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74F713DB">
            <w:pPr>
              <w:pStyle w:val="10"/>
              <w:spacing w:before="88" w:line="270" w:lineRule="exact"/>
              <w:ind w:left="380"/>
            </w:pPr>
            <w:r>
              <w:rPr>
                <w:position w:val="1"/>
              </w:rPr>
              <w:t>2</w:t>
            </w:r>
          </w:p>
        </w:tc>
        <w:tc>
          <w:tcPr>
            <w:tcW w:w="3118" w:type="dxa"/>
          </w:tcPr>
          <w:p w14:paraId="45C1B6AA"/>
        </w:tc>
        <w:tc>
          <w:tcPr>
            <w:tcW w:w="2635" w:type="dxa"/>
          </w:tcPr>
          <w:p w14:paraId="33896635">
            <w:pPr>
              <w:pStyle w:val="10"/>
              <w:spacing w:before="54"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3922DFEA"/>
        </w:tc>
      </w:tr>
      <w:tr w14:paraId="3A760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10675CC5">
            <w:pPr>
              <w:pStyle w:val="10"/>
              <w:spacing w:before="89" w:line="269" w:lineRule="exact"/>
              <w:ind w:left="382"/>
            </w:pPr>
            <w:r>
              <w:rPr>
                <w:position w:val="1"/>
              </w:rPr>
              <w:t>3</w:t>
            </w:r>
          </w:p>
        </w:tc>
        <w:tc>
          <w:tcPr>
            <w:tcW w:w="3118" w:type="dxa"/>
          </w:tcPr>
          <w:p w14:paraId="685EBB85"/>
        </w:tc>
        <w:tc>
          <w:tcPr>
            <w:tcW w:w="2635" w:type="dxa"/>
          </w:tcPr>
          <w:p w14:paraId="154CC1E0">
            <w:pPr>
              <w:pStyle w:val="10"/>
              <w:spacing w:before="55"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3CB658B6"/>
        </w:tc>
      </w:tr>
      <w:tr w14:paraId="2F822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5D5CDC60">
            <w:pPr>
              <w:pStyle w:val="10"/>
              <w:spacing w:before="90" w:line="290" w:lineRule="exact"/>
              <w:ind w:left="338"/>
            </w:pPr>
            <w:r>
              <w:rPr>
                <w:position w:val="1"/>
              </w:rPr>
              <w:t>…</w:t>
            </w:r>
          </w:p>
        </w:tc>
        <w:tc>
          <w:tcPr>
            <w:tcW w:w="3118" w:type="dxa"/>
          </w:tcPr>
          <w:p w14:paraId="4E7F3C1F"/>
        </w:tc>
        <w:tc>
          <w:tcPr>
            <w:tcW w:w="2635" w:type="dxa"/>
          </w:tcPr>
          <w:p w14:paraId="023244A9">
            <w:pPr>
              <w:pStyle w:val="10"/>
              <w:spacing w:before="56"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5D80C13D"/>
        </w:tc>
      </w:tr>
      <w:tr w14:paraId="7FDB8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49" w:type="dxa"/>
          </w:tcPr>
          <w:p w14:paraId="2EA028AD">
            <w:pPr>
              <w:pStyle w:val="10"/>
              <w:spacing w:before="91" w:line="293" w:lineRule="exact"/>
              <w:ind w:left="338"/>
            </w:pPr>
            <w:r>
              <w:rPr>
                <w:position w:val="2"/>
              </w:rPr>
              <w:t>…</w:t>
            </w:r>
          </w:p>
        </w:tc>
        <w:tc>
          <w:tcPr>
            <w:tcW w:w="3118" w:type="dxa"/>
          </w:tcPr>
          <w:p w14:paraId="5145337D"/>
        </w:tc>
        <w:tc>
          <w:tcPr>
            <w:tcW w:w="2635" w:type="dxa"/>
          </w:tcPr>
          <w:p w14:paraId="66D5168D">
            <w:pPr>
              <w:pStyle w:val="10"/>
              <w:spacing w:before="57"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17CF1EC1"/>
        </w:tc>
      </w:tr>
    </w:tbl>
    <w:p w14:paraId="2480F971">
      <w:pPr>
        <w:spacing w:before="120" w:line="219" w:lineRule="auto"/>
        <w:ind w:left="138"/>
        <w:rPr>
          <w:rFonts w:ascii="宋体" w:hAnsi="宋体" w:eastAsia="宋体" w:cs="宋体"/>
          <w:sz w:val="24"/>
          <w:szCs w:val="24"/>
          <w:lang w:eastAsia="zh-CN"/>
        </w:rPr>
      </w:pPr>
      <w:r>
        <w:rPr>
          <w:rFonts w:ascii="宋体" w:hAnsi="宋体" w:eastAsia="宋体" w:cs="宋体"/>
          <w:spacing w:val="-1"/>
          <w:sz w:val="24"/>
          <w:szCs w:val="24"/>
          <w:lang w:eastAsia="zh-CN"/>
        </w:rPr>
        <w:t>附表三：评标阶段工程总承包实施方案详细审查评</w:t>
      </w:r>
      <w:r>
        <w:rPr>
          <w:rFonts w:ascii="宋体" w:hAnsi="宋体" w:eastAsia="宋体" w:cs="宋体"/>
          <w:spacing w:val="-2"/>
          <w:sz w:val="24"/>
          <w:szCs w:val="24"/>
          <w:lang w:eastAsia="zh-CN"/>
        </w:rPr>
        <w:t>分表索引</w:t>
      </w:r>
    </w:p>
    <w:p w14:paraId="02EE2EE8">
      <w:pPr>
        <w:spacing w:line="75" w:lineRule="exact"/>
        <w:rPr>
          <w:lang w:eastAsia="zh-CN"/>
        </w:rPr>
      </w:pPr>
    </w:p>
    <w:tbl>
      <w:tblPr>
        <w:tblStyle w:val="9"/>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3118"/>
        <w:gridCol w:w="2635"/>
        <w:gridCol w:w="2639"/>
      </w:tblGrid>
      <w:tr w14:paraId="5C727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49" w:type="dxa"/>
          </w:tcPr>
          <w:p w14:paraId="068A3F5E">
            <w:pPr>
              <w:pStyle w:val="10"/>
              <w:spacing w:before="217" w:line="229" w:lineRule="auto"/>
              <w:ind w:left="218"/>
            </w:pPr>
            <w:r>
              <w:rPr>
                <w:spacing w:val="5"/>
              </w:rPr>
              <w:t>序号</w:t>
            </w:r>
          </w:p>
        </w:tc>
        <w:tc>
          <w:tcPr>
            <w:tcW w:w="3118" w:type="dxa"/>
          </w:tcPr>
          <w:p w14:paraId="00ADBEC3">
            <w:pPr>
              <w:pStyle w:val="10"/>
              <w:spacing w:before="217" w:line="228" w:lineRule="auto"/>
              <w:ind w:left="1143"/>
            </w:pPr>
            <w:r>
              <w:rPr>
                <w:spacing w:val="7"/>
              </w:rPr>
              <w:t>评审项目</w:t>
            </w:r>
          </w:p>
        </w:tc>
        <w:tc>
          <w:tcPr>
            <w:tcW w:w="2635" w:type="dxa"/>
          </w:tcPr>
          <w:p w14:paraId="247BFF7F">
            <w:pPr>
              <w:pStyle w:val="10"/>
              <w:spacing w:before="58" w:line="227" w:lineRule="auto"/>
              <w:ind w:left="903"/>
              <w:rPr>
                <w:lang w:eastAsia="zh-CN"/>
              </w:rPr>
            </w:pPr>
            <w:r>
              <w:rPr>
                <w:spacing w:val="7"/>
                <w:lang w:eastAsia="zh-CN"/>
              </w:rPr>
              <w:t>证明材料</w:t>
            </w:r>
          </w:p>
          <w:p w14:paraId="44056C5B">
            <w:pPr>
              <w:pStyle w:val="10"/>
              <w:spacing w:before="72" w:line="228" w:lineRule="auto"/>
              <w:ind w:left="285"/>
              <w:rPr>
                <w:lang w:eastAsia="zh-CN"/>
              </w:rPr>
            </w:pPr>
            <w:r>
              <w:rPr>
                <w:spacing w:val="7"/>
                <w:lang w:eastAsia="zh-CN"/>
              </w:rPr>
              <w:t>（所在投标文件页码）</w:t>
            </w:r>
          </w:p>
        </w:tc>
        <w:tc>
          <w:tcPr>
            <w:tcW w:w="2639" w:type="dxa"/>
          </w:tcPr>
          <w:p w14:paraId="1F1AA681">
            <w:pPr>
              <w:pStyle w:val="10"/>
              <w:spacing w:before="58" w:line="227" w:lineRule="auto"/>
              <w:ind w:left="705"/>
            </w:pPr>
            <w:r>
              <w:rPr>
                <w:spacing w:val="6"/>
              </w:rPr>
              <w:t>响应情况简述</w:t>
            </w:r>
          </w:p>
        </w:tc>
      </w:tr>
      <w:tr w14:paraId="168E8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2D638B5E">
            <w:pPr>
              <w:pStyle w:val="10"/>
              <w:spacing w:before="88" w:line="270" w:lineRule="exact"/>
              <w:ind w:left="393"/>
            </w:pPr>
            <w:r>
              <w:rPr>
                <w:position w:val="1"/>
              </w:rPr>
              <w:t>1</w:t>
            </w:r>
          </w:p>
        </w:tc>
        <w:tc>
          <w:tcPr>
            <w:tcW w:w="3118" w:type="dxa"/>
          </w:tcPr>
          <w:p w14:paraId="5EE6695E"/>
        </w:tc>
        <w:tc>
          <w:tcPr>
            <w:tcW w:w="2635" w:type="dxa"/>
          </w:tcPr>
          <w:p w14:paraId="48651B48">
            <w:pPr>
              <w:pStyle w:val="10"/>
              <w:spacing w:before="88"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69D474B7"/>
        </w:tc>
      </w:tr>
      <w:tr w14:paraId="0EA02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761D9D92">
            <w:pPr>
              <w:pStyle w:val="10"/>
              <w:spacing w:before="89" w:line="270" w:lineRule="exact"/>
              <w:ind w:left="380"/>
            </w:pPr>
            <w:r>
              <w:rPr>
                <w:position w:val="1"/>
              </w:rPr>
              <w:t>2</w:t>
            </w:r>
          </w:p>
        </w:tc>
        <w:tc>
          <w:tcPr>
            <w:tcW w:w="3118" w:type="dxa"/>
          </w:tcPr>
          <w:p w14:paraId="6932E73E"/>
        </w:tc>
        <w:tc>
          <w:tcPr>
            <w:tcW w:w="2635" w:type="dxa"/>
          </w:tcPr>
          <w:p w14:paraId="60DE2371">
            <w:pPr>
              <w:pStyle w:val="10"/>
              <w:spacing w:before="55"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450291CC"/>
        </w:tc>
      </w:tr>
      <w:tr w14:paraId="7ACE2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300F26C2">
            <w:pPr>
              <w:pStyle w:val="10"/>
              <w:spacing w:before="90" w:line="268" w:lineRule="exact"/>
              <w:ind w:left="382"/>
            </w:pPr>
            <w:r>
              <w:rPr>
                <w:position w:val="1"/>
              </w:rPr>
              <w:t>3</w:t>
            </w:r>
          </w:p>
        </w:tc>
        <w:tc>
          <w:tcPr>
            <w:tcW w:w="3118" w:type="dxa"/>
          </w:tcPr>
          <w:p w14:paraId="504EBB84"/>
        </w:tc>
        <w:tc>
          <w:tcPr>
            <w:tcW w:w="2635" w:type="dxa"/>
          </w:tcPr>
          <w:p w14:paraId="777C8506">
            <w:pPr>
              <w:pStyle w:val="10"/>
              <w:spacing w:before="56"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7F0841B8"/>
        </w:tc>
      </w:tr>
      <w:tr w14:paraId="4A0D1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524157AD">
            <w:pPr>
              <w:pStyle w:val="10"/>
              <w:spacing w:before="91" w:line="288" w:lineRule="exact"/>
              <w:ind w:left="338"/>
            </w:pPr>
            <w:r>
              <w:rPr>
                <w:position w:val="1"/>
              </w:rPr>
              <w:t>…</w:t>
            </w:r>
          </w:p>
        </w:tc>
        <w:tc>
          <w:tcPr>
            <w:tcW w:w="3118" w:type="dxa"/>
          </w:tcPr>
          <w:p w14:paraId="2FCD6655"/>
        </w:tc>
        <w:tc>
          <w:tcPr>
            <w:tcW w:w="2635" w:type="dxa"/>
          </w:tcPr>
          <w:p w14:paraId="75DBA697">
            <w:pPr>
              <w:pStyle w:val="10"/>
              <w:spacing w:before="57"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0692D549"/>
        </w:tc>
      </w:tr>
      <w:tr w14:paraId="2C00E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49" w:type="dxa"/>
          </w:tcPr>
          <w:p w14:paraId="7245E822">
            <w:pPr>
              <w:pStyle w:val="10"/>
              <w:spacing w:before="92" w:line="292" w:lineRule="exact"/>
              <w:ind w:left="338"/>
            </w:pPr>
            <w:r>
              <w:rPr>
                <w:position w:val="2"/>
              </w:rPr>
              <w:t>…</w:t>
            </w:r>
          </w:p>
        </w:tc>
        <w:tc>
          <w:tcPr>
            <w:tcW w:w="3118" w:type="dxa"/>
          </w:tcPr>
          <w:p w14:paraId="7EE74307"/>
        </w:tc>
        <w:tc>
          <w:tcPr>
            <w:tcW w:w="2635" w:type="dxa"/>
          </w:tcPr>
          <w:p w14:paraId="09036C4A">
            <w:pPr>
              <w:pStyle w:val="10"/>
              <w:spacing w:before="58"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635E1963"/>
        </w:tc>
      </w:tr>
    </w:tbl>
    <w:p w14:paraId="39DA8756">
      <w:pPr>
        <w:spacing w:before="118" w:line="219" w:lineRule="auto"/>
        <w:ind w:left="138"/>
        <w:rPr>
          <w:rFonts w:ascii="宋体" w:hAnsi="宋体" w:eastAsia="宋体" w:cs="宋体"/>
          <w:sz w:val="24"/>
          <w:szCs w:val="24"/>
          <w:lang w:eastAsia="zh-CN"/>
        </w:rPr>
      </w:pPr>
      <w:r>
        <w:rPr>
          <w:rFonts w:ascii="宋体" w:hAnsi="宋体" w:eastAsia="宋体" w:cs="宋体"/>
          <w:spacing w:val="-2"/>
          <w:sz w:val="24"/>
          <w:szCs w:val="24"/>
          <w:lang w:eastAsia="zh-CN"/>
        </w:rPr>
        <w:t>附表四：评标阶段经济标投标文件有效性审查表索引</w:t>
      </w:r>
    </w:p>
    <w:p w14:paraId="0F86CEE7">
      <w:pPr>
        <w:spacing w:line="75" w:lineRule="exact"/>
        <w:rPr>
          <w:lang w:eastAsia="zh-CN"/>
        </w:rPr>
      </w:pPr>
    </w:p>
    <w:tbl>
      <w:tblPr>
        <w:tblStyle w:val="9"/>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3118"/>
        <w:gridCol w:w="2635"/>
        <w:gridCol w:w="2639"/>
      </w:tblGrid>
      <w:tr w14:paraId="101D6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49" w:type="dxa"/>
          </w:tcPr>
          <w:p w14:paraId="41BC3388">
            <w:pPr>
              <w:pStyle w:val="10"/>
              <w:spacing w:before="218" w:line="229" w:lineRule="auto"/>
              <w:ind w:left="218"/>
            </w:pPr>
            <w:r>
              <w:rPr>
                <w:spacing w:val="5"/>
              </w:rPr>
              <w:t>序号</w:t>
            </w:r>
          </w:p>
        </w:tc>
        <w:tc>
          <w:tcPr>
            <w:tcW w:w="3118" w:type="dxa"/>
          </w:tcPr>
          <w:p w14:paraId="6C11CA69">
            <w:pPr>
              <w:pStyle w:val="10"/>
              <w:spacing w:before="219" w:line="228" w:lineRule="auto"/>
              <w:ind w:left="1143"/>
            </w:pPr>
            <w:r>
              <w:rPr>
                <w:spacing w:val="7"/>
              </w:rPr>
              <w:t>评审项目</w:t>
            </w:r>
          </w:p>
        </w:tc>
        <w:tc>
          <w:tcPr>
            <w:tcW w:w="2635" w:type="dxa"/>
          </w:tcPr>
          <w:p w14:paraId="018F0E77">
            <w:pPr>
              <w:pStyle w:val="10"/>
              <w:spacing w:before="60" w:line="227" w:lineRule="auto"/>
              <w:ind w:left="903"/>
              <w:rPr>
                <w:lang w:eastAsia="zh-CN"/>
              </w:rPr>
            </w:pPr>
            <w:r>
              <w:rPr>
                <w:spacing w:val="7"/>
                <w:lang w:eastAsia="zh-CN"/>
              </w:rPr>
              <w:t>证明材料</w:t>
            </w:r>
          </w:p>
          <w:p w14:paraId="682AA97E">
            <w:pPr>
              <w:pStyle w:val="10"/>
              <w:spacing w:before="70" w:line="228" w:lineRule="auto"/>
              <w:ind w:left="285"/>
              <w:rPr>
                <w:lang w:eastAsia="zh-CN"/>
              </w:rPr>
            </w:pPr>
            <w:r>
              <w:rPr>
                <w:spacing w:val="7"/>
                <w:lang w:eastAsia="zh-CN"/>
              </w:rPr>
              <w:t>（所在投标文件页码）</w:t>
            </w:r>
          </w:p>
        </w:tc>
        <w:tc>
          <w:tcPr>
            <w:tcW w:w="2639" w:type="dxa"/>
          </w:tcPr>
          <w:p w14:paraId="47B544CE">
            <w:pPr>
              <w:pStyle w:val="10"/>
              <w:spacing w:before="60" w:line="227" w:lineRule="auto"/>
              <w:ind w:left="705"/>
            </w:pPr>
            <w:r>
              <w:rPr>
                <w:spacing w:val="6"/>
              </w:rPr>
              <w:t>响应情况简述</w:t>
            </w:r>
          </w:p>
        </w:tc>
      </w:tr>
      <w:tr w14:paraId="61D84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52D3A68C">
            <w:pPr>
              <w:pStyle w:val="10"/>
              <w:spacing w:before="89" w:line="270" w:lineRule="exact"/>
              <w:ind w:left="393"/>
            </w:pPr>
            <w:r>
              <w:rPr>
                <w:position w:val="1"/>
              </w:rPr>
              <w:t>1</w:t>
            </w:r>
          </w:p>
        </w:tc>
        <w:tc>
          <w:tcPr>
            <w:tcW w:w="3118" w:type="dxa"/>
          </w:tcPr>
          <w:p w14:paraId="1CA921E0"/>
        </w:tc>
        <w:tc>
          <w:tcPr>
            <w:tcW w:w="2635" w:type="dxa"/>
          </w:tcPr>
          <w:p w14:paraId="1F856020">
            <w:pPr>
              <w:pStyle w:val="10"/>
              <w:spacing w:before="89"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5AC5659E"/>
        </w:tc>
      </w:tr>
      <w:tr w14:paraId="5AEDB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849" w:type="dxa"/>
          </w:tcPr>
          <w:p w14:paraId="425666C7">
            <w:pPr>
              <w:pStyle w:val="10"/>
              <w:spacing w:before="90" w:line="270" w:lineRule="exact"/>
              <w:ind w:left="380"/>
            </w:pPr>
            <w:r>
              <w:rPr>
                <w:position w:val="1"/>
              </w:rPr>
              <w:t>2</w:t>
            </w:r>
          </w:p>
        </w:tc>
        <w:tc>
          <w:tcPr>
            <w:tcW w:w="3118" w:type="dxa"/>
          </w:tcPr>
          <w:p w14:paraId="07B1A8C1"/>
        </w:tc>
        <w:tc>
          <w:tcPr>
            <w:tcW w:w="2635" w:type="dxa"/>
          </w:tcPr>
          <w:p w14:paraId="45A39A07">
            <w:pPr>
              <w:pStyle w:val="10"/>
              <w:spacing w:before="59"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3058D4F0"/>
        </w:tc>
      </w:tr>
    </w:tbl>
    <w:p w14:paraId="6DCDC4D9">
      <w:pPr>
        <w:pStyle w:val="4"/>
      </w:pPr>
    </w:p>
    <w:p w14:paraId="0A059C31">
      <w:pPr>
        <w:sectPr>
          <w:footerReference r:id="rId76" w:type="default"/>
          <w:pgSz w:w="11905" w:h="16839"/>
          <w:pgMar w:top="400" w:right="1329" w:bottom="1153" w:left="1329" w:header="0" w:footer="994" w:gutter="0"/>
          <w:pgNumType w:fmt="decimal"/>
          <w:cols w:space="720" w:num="1"/>
        </w:sectPr>
      </w:pPr>
    </w:p>
    <w:p w14:paraId="1445B1E2">
      <w:pPr>
        <w:spacing w:before="19"/>
      </w:pPr>
    </w:p>
    <w:p w14:paraId="50C5F9C7">
      <w:pPr>
        <w:spacing w:before="19"/>
      </w:pPr>
    </w:p>
    <w:p w14:paraId="560C167E">
      <w:pPr>
        <w:spacing w:before="18"/>
      </w:pPr>
    </w:p>
    <w:p w14:paraId="28C7B964">
      <w:pPr>
        <w:spacing w:before="18"/>
      </w:pPr>
    </w:p>
    <w:tbl>
      <w:tblPr>
        <w:tblStyle w:val="9"/>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3118"/>
        <w:gridCol w:w="2635"/>
        <w:gridCol w:w="2639"/>
      </w:tblGrid>
      <w:tr w14:paraId="77154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49" w:type="dxa"/>
          </w:tcPr>
          <w:p w14:paraId="111FEE19">
            <w:pPr>
              <w:pStyle w:val="10"/>
              <w:spacing w:before="92" w:line="268" w:lineRule="exact"/>
              <w:ind w:left="382"/>
            </w:pPr>
            <w:r>
              <w:rPr>
                <w:position w:val="1"/>
              </w:rPr>
              <w:t>3</w:t>
            </w:r>
          </w:p>
        </w:tc>
        <w:tc>
          <w:tcPr>
            <w:tcW w:w="3118" w:type="dxa"/>
          </w:tcPr>
          <w:p w14:paraId="10FDF479"/>
        </w:tc>
        <w:tc>
          <w:tcPr>
            <w:tcW w:w="2635" w:type="dxa"/>
          </w:tcPr>
          <w:p w14:paraId="7998930E">
            <w:pPr>
              <w:pStyle w:val="10"/>
              <w:spacing w:before="58"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6D4E7CC4"/>
        </w:tc>
      </w:tr>
      <w:tr w14:paraId="30498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49" w:type="dxa"/>
          </w:tcPr>
          <w:p w14:paraId="07767831">
            <w:pPr>
              <w:pStyle w:val="10"/>
              <w:spacing w:before="89" w:line="290" w:lineRule="exact"/>
              <w:ind w:left="338"/>
            </w:pPr>
            <w:r>
              <w:rPr>
                <w:position w:val="1"/>
              </w:rPr>
              <w:t>…</w:t>
            </w:r>
          </w:p>
        </w:tc>
        <w:tc>
          <w:tcPr>
            <w:tcW w:w="3118" w:type="dxa"/>
          </w:tcPr>
          <w:p w14:paraId="66EDB375"/>
        </w:tc>
        <w:tc>
          <w:tcPr>
            <w:tcW w:w="2635" w:type="dxa"/>
          </w:tcPr>
          <w:p w14:paraId="480A9088">
            <w:pPr>
              <w:pStyle w:val="10"/>
              <w:spacing w:before="55"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58578301"/>
        </w:tc>
      </w:tr>
      <w:tr w14:paraId="16534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49" w:type="dxa"/>
          </w:tcPr>
          <w:p w14:paraId="111DE45E">
            <w:pPr>
              <w:pStyle w:val="10"/>
              <w:spacing w:before="91" w:line="293" w:lineRule="exact"/>
              <w:ind w:left="338"/>
            </w:pPr>
            <w:r>
              <w:rPr>
                <w:position w:val="2"/>
              </w:rPr>
              <w:t>…</w:t>
            </w:r>
          </w:p>
        </w:tc>
        <w:tc>
          <w:tcPr>
            <w:tcW w:w="3118" w:type="dxa"/>
          </w:tcPr>
          <w:p w14:paraId="42CEB587"/>
        </w:tc>
        <w:tc>
          <w:tcPr>
            <w:tcW w:w="2635" w:type="dxa"/>
          </w:tcPr>
          <w:p w14:paraId="0F16CB8C">
            <w:pPr>
              <w:pStyle w:val="10"/>
              <w:spacing w:before="57"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788B629E"/>
        </w:tc>
      </w:tr>
    </w:tbl>
    <w:p w14:paraId="12DABD1C">
      <w:pPr>
        <w:spacing w:before="120" w:line="219" w:lineRule="auto"/>
        <w:ind w:left="138"/>
        <w:rPr>
          <w:rFonts w:ascii="宋体" w:hAnsi="宋体" w:eastAsia="宋体" w:cs="宋体"/>
          <w:sz w:val="24"/>
          <w:szCs w:val="24"/>
          <w:lang w:eastAsia="zh-CN"/>
        </w:rPr>
      </w:pPr>
      <w:r>
        <w:rPr>
          <w:rFonts w:ascii="宋体" w:hAnsi="宋体" w:eastAsia="宋体" w:cs="宋体"/>
          <w:spacing w:val="-2"/>
          <w:sz w:val="24"/>
          <w:szCs w:val="24"/>
          <w:lang w:eastAsia="zh-CN"/>
        </w:rPr>
        <w:t>附表五：评标阶段经济标详细审查评分审查表索引</w:t>
      </w:r>
    </w:p>
    <w:p w14:paraId="6C95A127">
      <w:pPr>
        <w:spacing w:line="73" w:lineRule="exact"/>
        <w:rPr>
          <w:lang w:eastAsia="zh-CN"/>
        </w:rPr>
      </w:pPr>
    </w:p>
    <w:tbl>
      <w:tblPr>
        <w:tblStyle w:val="9"/>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3118"/>
        <w:gridCol w:w="2635"/>
        <w:gridCol w:w="2639"/>
      </w:tblGrid>
      <w:tr w14:paraId="76391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49" w:type="dxa"/>
          </w:tcPr>
          <w:p w14:paraId="43544808">
            <w:pPr>
              <w:pStyle w:val="10"/>
              <w:spacing w:before="217" w:line="229" w:lineRule="auto"/>
              <w:ind w:left="218"/>
            </w:pPr>
            <w:r>
              <w:rPr>
                <w:spacing w:val="5"/>
              </w:rPr>
              <w:t>序号</w:t>
            </w:r>
          </w:p>
        </w:tc>
        <w:tc>
          <w:tcPr>
            <w:tcW w:w="3118" w:type="dxa"/>
          </w:tcPr>
          <w:p w14:paraId="135C4648">
            <w:pPr>
              <w:pStyle w:val="10"/>
              <w:spacing w:before="218" w:line="228" w:lineRule="auto"/>
              <w:ind w:left="1143"/>
            </w:pPr>
            <w:r>
              <w:rPr>
                <w:spacing w:val="7"/>
              </w:rPr>
              <w:t>评审项目</w:t>
            </w:r>
          </w:p>
        </w:tc>
        <w:tc>
          <w:tcPr>
            <w:tcW w:w="2635" w:type="dxa"/>
          </w:tcPr>
          <w:p w14:paraId="5600F6CC">
            <w:pPr>
              <w:pStyle w:val="10"/>
              <w:spacing w:before="59" w:line="227" w:lineRule="auto"/>
              <w:ind w:left="903"/>
              <w:rPr>
                <w:lang w:eastAsia="zh-CN"/>
              </w:rPr>
            </w:pPr>
            <w:r>
              <w:rPr>
                <w:spacing w:val="7"/>
                <w:lang w:eastAsia="zh-CN"/>
              </w:rPr>
              <w:t>证明材料</w:t>
            </w:r>
          </w:p>
          <w:p w14:paraId="7E08C440">
            <w:pPr>
              <w:pStyle w:val="10"/>
              <w:spacing w:before="70" w:line="228" w:lineRule="auto"/>
              <w:ind w:left="285"/>
              <w:rPr>
                <w:lang w:eastAsia="zh-CN"/>
              </w:rPr>
            </w:pPr>
            <w:r>
              <w:rPr>
                <w:spacing w:val="7"/>
                <w:lang w:eastAsia="zh-CN"/>
              </w:rPr>
              <w:t>（所在投标文件页码）</w:t>
            </w:r>
          </w:p>
        </w:tc>
        <w:tc>
          <w:tcPr>
            <w:tcW w:w="2639" w:type="dxa"/>
          </w:tcPr>
          <w:p w14:paraId="315DCAC7">
            <w:pPr>
              <w:pStyle w:val="10"/>
              <w:spacing w:before="59" w:line="227" w:lineRule="auto"/>
              <w:ind w:left="705"/>
            </w:pPr>
            <w:r>
              <w:rPr>
                <w:spacing w:val="6"/>
              </w:rPr>
              <w:t>响应情况简述</w:t>
            </w:r>
          </w:p>
        </w:tc>
      </w:tr>
      <w:tr w14:paraId="1A3E4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06C5F5AE">
            <w:pPr>
              <w:pStyle w:val="10"/>
              <w:spacing w:before="86" w:line="270" w:lineRule="exact"/>
              <w:ind w:left="393"/>
            </w:pPr>
            <w:r>
              <w:rPr>
                <w:position w:val="1"/>
              </w:rPr>
              <w:t>1</w:t>
            </w:r>
          </w:p>
        </w:tc>
        <w:tc>
          <w:tcPr>
            <w:tcW w:w="3118" w:type="dxa"/>
          </w:tcPr>
          <w:p w14:paraId="736ED6F8"/>
        </w:tc>
        <w:tc>
          <w:tcPr>
            <w:tcW w:w="2635" w:type="dxa"/>
          </w:tcPr>
          <w:p w14:paraId="7E39E239">
            <w:pPr>
              <w:pStyle w:val="10"/>
              <w:spacing w:before="86"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0DA8A7E9"/>
        </w:tc>
      </w:tr>
      <w:tr w14:paraId="63F9B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62D87850">
            <w:pPr>
              <w:pStyle w:val="10"/>
              <w:spacing w:before="87" w:line="270" w:lineRule="exact"/>
              <w:ind w:left="380"/>
            </w:pPr>
            <w:r>
              <w:rPr>
                <w:position w:val="1"/>
              </w:rPr>
              <w:t>2</w:t>
            </w:r>
          </w:p>
        </w:tc>
        <w:tc>
          <w:tcPr>
            <w:tcW w:w="3118" w:type="dxa"/>
          </w:tcPr>
          <w:p w14:paraId="258C6E27"/>
        </w:tc>
        <w:tc>
          <w:tcPr>
            <w:tcW w:w="2635" w:type="dxa"/>
          </w:tcPr>
          <w:p w14:paraId="176AA6E3">
            <w:pPr>
              <w:pStyle w:val="10"/>
              <w:spacing w:before="56"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71910856"/>
        </w:tc>
      </w:tr>
      <w:tr w14:paraId="066ED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7EB160BE">
            <w:pPr>
              <w:pStyle w:val="10"/>
              <w:spacing w:before="88" w:line="269" w:lineRule="exact"/>
              <w:ind w:left="382"/>
            </w:pPr>
            <w:r>
              <w:rPr>
                <w:position w:val="1"/>
              </w:rPr>
              <w:t>3</w:t>
            </w:r>
          </w:p>
        </w:tc>
        <w:tc>
          <w:tcPr>
            <w:tcW w:w="3118" w:type="dxa"/>
          </w:tcPr>
          <w:p w14:paraId="75D96789"/>
        </w:tc>
        <w:tc>
          <w:tcPr>
            <w:tcW w:w="2635" w:type="dxa"/>
          </w:tcPr>
          <w:p w14:paraId="3065DF31">
            <w:pPr>
              <w:pStyle w:val="10"/>
              <w:spacing w:before="57"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4F302E58"/>
        </w:tc>
      </w:tr>
      <w:tr w14:paraId="38B25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64CC36D2">
            <w:pPr>
              <w:pStyle w:val="10"/>
              <w:spacing w:before="89" w:line="291" w:lineRule="exact"/>
              <w:ind w:left="338"/>
            </w:pPr>
            <w:r>
              <w:rPr>
                <w:position w:val="1"/>
              </w:rPr>
              <w:t>…</w:t>
            </w:r>
          </w:p>
        </w:tc>
        <w:tc>
          <w:tcPr>
            <w:tcW w:w="3118" w:type="dxa"/>
          </w:tcPr>
          <w:p w14:paraId="096011C6"/>
        </w:tc>
        <w:tc>
          <w:tcPr>
            <w:tcW w:w="2635" w:type="dxa"/>
          </w:tcPr>
          <w:p w14:paraId="45969998">
            <w:pPr>
              <w:pStyle w:val="10"/>
              <w:spacing w:before="58"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3D8F2CB1"/>
        </w:tc>
      </w:tr>
      <w:tr w14:paraId="7B64A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49" w:type="dxa"/>
          </w:tcPr>
          <w:p w14:paraId="2DFE5D52">
            <w:pPr>
              <w:pStyle w:val="10"/>
              <w:spacing w:before="90" w:line="295" w:lineRule="exact"/>
              <w:ind w:left="338"/>
            </w:pPr>
            <w:r>
              <w:rPr>
                <w:position w:val="2"/>
              </w:rPr>
              <w:t>…</w:t>
            </w:r>
          </w:p>
        </w:tc>
        <w:tc>
          <w:tcPr>
            <w:tcW w:w="3118" w:type="dxa"/>
          </w:tcPr>
          <w:p w14:paraId="124ED88D"/>
        </w:tc>
        <w:tc>
          <w:tcPr>
            <w:tcW w:w="2635" w:type="dxa"/>
          </w:tcPr>
          <w:p w14:paraId="75D650D1">
            <w:pPr>
              <w:pStyle w:val="10"/>
              <w:spacing w:before="59"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39E75996"/>
        </w:tc>
      </w:tr>
    </w:tbl>
    <w:p w14:paraId="6039AE1E">
      <w:pPr>
        <w:spacing w:before="118" w:line="219" w:lineRule="auto"/>
        <w:ind w:left="138"/>
        <w:rPr>
          <w:rFonts w:ascii="宋体" w:hAnsi="宋体" w:eastAsia="宋体" w:cs="宋体"/>
          <w:sz w:val="24"/>
          <w:szCs w:val="24"/>
          <w:lang w:eastAsia="zh-CN"/>
        </w:rPr>
      </w:pPr>
      <w:r>
        <w:rPr>
          <w:rFonts w:ascii="宋体" w:hAnsi="宋体" w:eastAsia="宋体" w:cs="宋体"/>
          <w:spacing w:val="-2"/>
          <w:sz w:val="24"/>
          <w:szCs w:val="24"/>
          <w:lang w:eastAsia="zh-CN"/>
        </w:rPr>
        <w:t>附表六：定标阶段方案因素详细审查表索引</w:t>
      </w:r>
    </w:p>
    <w:p w14:paraId="1FD9A106">
      <w:pPr>
        <w:spacing w:line="75" w:lineRule="exact"/>
        <w:rPr>
          <w:lang w:eastAsia="zh-CN"/>
        </w:rPr>
      </w:pPr>
    </w:p>
    <w:tbl>
      <w:tblPr>
        <w:tblStyle w:val="9"/>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3118"/>
        <w:gridCol w:w="2635"/>
        <w:gridCol w:w="2639"/>
      </w:tblGrid>
      <w:tr w14:paraId="234FF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49" w:type="dxa"/>
          </w:tcPr>
          <w:p w14:paraId="7B031AC6">
            <w:pPr>
              <w:pStyle w:val="10"/>
              <w:spacing w:before="219" w:line="229" w:lineRule="auto"/>
              <w:ind w:left="218"/>
            </w:pPr>
            <w:r>
              <w:rPr>
                <w:spacing w:val="5"/>
              </w:rPr>
              <w:t>序号</w:t>
            </w:r>
          </w:p>
        </w:tc>
        <w:tc>
          <w:tcPr>
            <w:tcW w:w="3118" w:type="dxa"/>
          </w:tcPr>
          <w:p w14:paraId="41271597">
            <w:pPr>
              <w:pStyle w:val="10"/>
              <w:spacing w:before="219" w:line="228" w:lineRule="auto"/>
              <w:ind w:left="1143"/>
            </w:pPr>
            <w:r>
              <w:rPr>
                <w:spacing w:val="7"/>
              </w:rPr>
              <w:t>评审项目</w:t>
            </w:r>
          </w:p>
        </w:tc>
        <w:tc>
          <w:tcPr>
            <w:tcW w:w="2635" w:type="dxa"/>
          </w:tcPr>
          <w:p w14:paraId="13741ED8">
            <w:pPr>
              <w:pStyle w:val="10"/>
              <w:spacing w:before="58" w:line="227" w:lineRule="auto"/>
              <w:ind w:left="903"/>
              <w:rPr>
                <w:lang w:eastAsia="zh-CN"/>
              </w:rPr>
            </w:pPr>
            <w:r>
              <w:rPr>
                <w:spacing w:val="7"/>
                <w:lang w:eastAsia="zh-CN"/>
              </w:rPr>
              <w:t>证明材料</w:t>
            </w:r>
          </w:p>
          <w:p w14:paraId="68D007E7">
            <w:pPr>
              <w:pStyle w:val="10"/>
              <w:spacing w:before="73" w:line="228" w:lineRule="auto"/>
              <w:ind w:left="285"/>
              <w:rPr>
                <w:lang w:eastAsia="zh-CN"/>
              </w:rPr>
            </w:pPr>
            <w:r>
              <w:rPr>
                <w:spacing w:val="7"/>
                <w:lang w:eastAsia="zh-CN"/>
              </w:rPr>
              <w:t>（所在投标文件页码）</w:t>
            </w:r>
          </w:p>
        </w:tc>
        <w:tc>
          <w:tcPr>
            <w:tcW w:w="2639" w:type="dxa"/>
          </w:tcPr>
          <w:p w14:paraId="0FCC150B">
            <w:pPr>
              <w:pStyle w:val="10"/>
              <w:spacing w:before="58" w:line="227" w:lineRule="auto"/>
              <w:ind w:left="705"/>
            </w:pPr>
            <w:r>
              <w:rPr>
                <w:spacing w:val="6"/>
              </w:rPr>
              <w:t>响应情况简述</w:t>
            </w:r>
          </w:p>
        </w:tc>
      </w:tr>
      <w:tr w14:paraId="4F8E1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4EE6DE84">
            <w:pPr>
              <w:pStyle w:val="10"/>
              <w:spacing w:before="88" w:line="270" w:lineRule="exact"/>
              <w:ind w:left="393"/>
            </w:pPr>
            <w:r>
              <w:rPr>
                <w:position w:val="1"/>
              </w:rPr>
              <w:t>1</w:t>
            </w:r>
          </w:p>
        </w:tc>
        <w:tc>
          <w:tcPr>
            <w:tcW w:w="3118" w:type="dxa"/>
          </w:tcPr>
          <w:p w14:paraId="09F34ADE"/>
        </w:tc>
        <w:tc>
          <w:tcPr>
            <w:tcW w:w="2635" w:type="dxa"/>
          </w:tcPr>
          <w:p w14:paraId="558BE31D">
            <w:pPr>
              <w:pStyle w:val="10"/>
              <w:spacing w:before="87"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7294BFC6"/>
        </w:tc>
      </w:tr>
      <w:tr w14:paraId="6CB2D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187716A3">
            <w:pPr>
              <w:pStyle w:val="10"/>
              <w:spacing w:before="89" w:line="270" w:lineRule="exact"/>
              <w:ind w:left="380"/>
            </w:pPr>
            <w:r>
              <w:rPr>
                <w:position w:val="1"/>
              </w:rPr>
              <w:t>2</w:t>
            </w:r>
          </w:p>
        </w:tc>
        <w:tc>
          <w:tcPr>
            <w:tcW w:w="3118" w:type="dxa"/>
          </w:tcPr>
          <w:p w14:paraId="2BAC16F9"/>
        </w:tc>
        <w:tc>
          <w:tcPr>
            <w:tcW w:w="2635" w:type="dxa"/>
          </w:tcPr>
          <w:p w14:paraId="03FA2B4C">
            <w:pPr>
              <w:pStyle w:val="10"/>
              <w:spacing w:before="55"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2F5BB81C"/>
        </w:tc>
      </w:tr>
      <w:tr w14:paraId="6C57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241BED32">
            <w:pPr>
              <w:pStyle w:val="10"/>
              <w:spacing w:before="90" w:line="268" w:lineRule="exact"/>
              <w:ind w:left="382"/>
            </w:pPr>
            <w:r>
              <w:rPr>
                <w:position w:val="1"/>
              </w:rPr>
              <w:t>3</w:t>
            </w:r>
          </w:p>
        </w:tc>
        <w:tc>
          <w:tcPr>
            <w:tcW w:w="3118" w:type="dxa"/>
          </w:tcPr>
          <w:p w14:paraId="5E676F81"/>
        </w:tc>
        <w:tc>
          <w:tcPr>
            <w:tcW w:w="2635" w:type="dxa"/>
          </w:tcPr>
          <w:p w14:paraId="412D879F">
            <w:pPr>
              <w:pStyle w:val="10"/>
              <w:spacing w:before="56"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0AB8BDD9"/>
        </w:tc>
      </w:tr>
      <w:tr w14:paraId="18D50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49" w:type="dxa"/>
          </w:tcPr>
          <w:p w14:paraId="054E2423">
            <w:pPr>
              <w:pStyle w:val="10"/>
              <w:spacing w:before="91" w:line="288" w:lineRule="exact"/>
              <w:ind w:left="338"/>
            </w:pPr>
            <w:r>
              <w:rPr>
                <w:position w:val="1"/>
              </w:rPr>
              <w:t>…</w:t>
            </w:r>
          </w:p>
        </w:tc>
        <w:tc>
          <w:tcPr>
            <w:tcW w:w="3118" w:type="dxa"/>
          </w:tcPr>
          <w:p w14:paraId="21CD14E1"/>
        </w:tc>
        <w:tc>
          <w:tcPr>
            <w:tcW w:w="2635" w:type="dxa"/>
          </w:tcPr>
          <w:p w14:paraId="53A6BE20">
            <w:pPr>
              <w:pStyle w:val="10"/>
              <w:spacing w:before="57"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3ED8A8EB"/>
        </w:tc>
      </w:tr>
      <w:tr w14:paraId="6A5DF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49" w:type="dxa"/>
          </w:tcPr>
          <w:p w14:paraId="3FF8F806">
            <w:pPr>
              <w:pStyle w:val="10"/>
              <w:spacing w:before="92" w:line="292" w:lineRule="exact"/>
              <w:ind w:left="338"/>
            </w:pPr>
            <w:r>
              <w:rPr>
                <w:position w:val="2"/>
              </w:rPr>
              <w:t>…</w:t>
            </w:r>
          </w:p>
        </w:tc>
        <w:tc>
          <w:tcPr>
            <w:tcW w:w="3118" w:type="dxa"/>
          </w:tcPr>
          <w:p w14:paraId="4D4FE608"/>
        </w:tc>
        <w:tc>
          <w:tcPr>
            <w:tcW w:w="2635" w:type="dxa"/>
          </w:tcPr>
          <w:p w14:paraId="0D38914F">
            <w:pPr>
              <w:pStyle w:val="10"/>
              <w:spacing w:before="58" w:line="228" w:lineRule="auto"/>
              <w:ind w:left="381"/>
            </w:pPr>
            <w:r>
              <w:rPr>
                <w:spacing w:val="6"/>
              </w:rPr>
              <w:t>见投标文件第</w:t>
            </w:r>
            <w:r>
              <w:rPr>
                <w:spacing w:val="-8"/>
              </w:rPr>
              <w:t>（）</w:t>
            </w:r>
            <w:r>
              <w:rPr>
                <w:spacing w:val="-46"/>
              </w:rPr>
              <w:t xml:space="preserve"> </w:t>
            </w:r>
            <w:r>
              <w:rPr>
                <w:spacing w:val="6"/>
              </w:rPr>
              <w:t>页</w:t>
            </w:r>
          </w:p>
        </w:tc>
        <w:tc>
          <w:tcPr>
            <w:tcW w:w="2639" w:type="dxa"/>
          </w:tcPr>
          <w:p w14:paraId="4E2B335A"/>
        </w:tc>
      </w:tr>
    </w:tbl>
    <w:p w14:paraId="310AFFC9">
      <w:pPr>
        <w:pStyle w:val="4"/>
        <w:spacing w:line="391" w:lineRule="auto"/>
      </w:pPr>
    </w:p>
    <w:p w14:paraId="0E037D24">
      <w:pPr>
        <w:spacing w:before="66" w:line="228" w:lineRule="auto"/>
        <w:ind w:left="118"/>
        <w:rPr>
          <w:rFonts w:ascii="宋体" w:hAnsi="宋体" w:eastAsia="宋体" w:cs="宋体"/>
          <w:sz w:val="20"/>
          <w:szCs w:val="20"/>
          <w:lang w:eastAsia="zh-CN"/>
        </w:rPr>
      </w:pPr>
      <w:r>
        <w:rPr>
          <w:rFonts w:ascii="宋体" w:hAnsi="宋体" w:eastAsia="宋体" w:cs="宋体"/>
          <w:spacing w:val="9"/>
          <w:sz w:val="20"/>
          <w:szCs w:val="20"/>
          <w:lang w:eastAsia="zh-CN"/>
        </w:rPr>
        <w:t>注：1.为便于评审，投标文件编制过程中，除编制相对应的目录外，还需编制评标索引。</w:t>
      </w:r>
    </w:p>
    <w:p w14:paraId="36E48D9E">
      <w:pPr>
        <w:spacing w:before="154" w:line="227" w:lineRule="auto"/>
        <w:ind w:left="541"/>
        <w:rPr>
          <w:rFonts w:ascii="宋体" w:hAnsi="宋体" w:eastAsia="宋体" w:cs="宋体"/>
          <w:sz w:val="20"/>
          <w:szCs w:val="20"/>
          <w:lang w:eastAsia="zh-CN"/>
        </w:rPr>
      </w:pPr>
      <w:r>
        <w:rPr>
          <w:rFonts w:ascii="宋体" w:hAnsi="宋体" w:eastAsia="宋体" w:cs="宋体"/>
          <w:spacing w:val="9"/>
          <w:sz w:val="20"/>
          <w:szCs w:val="20"/>
          <w:lang w:eastAsia="zh-CN"/>
        </w:rPr>
        <w:t>2.投标人编制的索引表应包括与评标办法附表相</w:t>
      </w:r>
      <w:r>
        <w:rPr>
          <w:rFonts w:ascii="宋体" w:hAnsi="宋体" w:eastAsia="宋体" w:cs="宋体"/>
          <w:spacing w:val="8"/>
          <w:sz w:val="20"/>
          <w:szCs w:val="20"/>
          <w:lang w:eastAsia="zh-CN"/>
        </w:rPr>
        <w:t>对应的索引表。</w:t>
      </w:r>
    </w:p>
    <w:p w14:paraId="7919C16F">
      <w:pPr>
        <w:spacing w:before="152" w:line="228" w:lineRule="auto"/>
        <w:ind w:left="543"/>
        <w:rPr>
          <w:rFonts w:ascii="宋体" w:hAnsi="宋体" w:eastAsia="宋体" w:cs="宋体"/>
          <w:sz w:val="20"/>
          <w:szCs w:val="20"/>
          <w:lang w:eastAsia="zh-CN"/>
        </w:rPr>
      </w:pPr>
      <w:r>
        <w:rPr>
          <w:rFonts w:ascii="宋体" w:hAnsi="宋体" w:eastAsia="宋体" w:cs="宋体"/>
          <w:spacing w:val="8"/>
          <w:sz w:val="20"/>
          <w:szCs w:val="20"/>
          <w:lang w:eastAsia="zh-CN"/>
        </w:rPr>
        <w:t>3.索引列于</w:t>
      </w:r>
      <w:r>
        <w:rPr>
          <w:rFonts w:ascii="宋体" w:hAnsi="宋体" w:eastAsia="宋体" w:cs="宋体"/>
          <w:b/>
          <w:bCs/>
          <w:spacing w:val="8"/>
          <w:sz w:val="20"/>
          <w:szCs w:val="20"/>
          <w:lang w:eastAsia="zh-CN"/>
        </w:rPr>
        <w:t>相应部分投标文件</w:t>
      </w:r>
      <w:r>
        <w:rPr>
          <w:rFonts w:ascii="宋体" w:hAnsi="宋体" w:eastAsia="宋体" w:cs="宋体"/>
          <w:spacing w:val="8"/>
          <w:sz w:val="20"/>
          <w:szCs w:val="20"/>
          <w:lang w:eastAsia="zh-CN"/>
        </w:rPr>
        <w:t>首页，随后再放置目录。</w:t>
      </w:r>
    </w:p>
    <w:p w14:paraId="6C1EB3C3">
      <w:pPr>
        <w:spacing w:before="154" w:line="299" w:lineRule="auto"/>
        <w:ind w:left="118" w:right="114" w:firstLine="419"/>
        <w:rPr>
          <w:rFonts w:ascii="宋体" w:hAnsi="宋体" w:eastAsia="宋体" w:cs="宋体"/>
          <w:sz w:val="20"/>
          <w:szCs w:val="20"/>
          <w:lang w:eastAsia="zh-CN"/>
        </w:rPr>
      </w:pPr>
      <w:r>
        <w:rPr>
          <w:rFonts w:ascii="宋体" w:hAnsi="宋体" w:eastAsia="宋体" w:cs="宋体"/>
          <w:b/>
          <w:bCs/>
          <w:spacing w:val="7"/>
          <w:sz w:val="20"/>
          <w:szCs w:val="20"/>
          <w:lang w:eastAsia="zh-CN"/>
        </w:rPr>
        <w:t>4.投标人未提供本索引表的，评标过程中不能找到相应评审内容的，由此造成的后果由投标人</w:t>
      </w:r>
      <w:r>
        <w:rPr>
          <w:rFonts w:ascii="宋体" w:hAnsi="宋体" w:eastAsia="宋体" w:cs="宋体"/>
          <w:spacing w:val="11"/>
          <w:sz w:val="20"/>
          <w:szCs w:val="20"/>
          <w:lang w:eastAsia="zh-CN"/>
        </w:rPr>
        <w:t xml:space="preserve"> </w:t>
      </w:r>
      <w:r>
        <w:rPr>
          <w:rFonts w:ascii="宋体" w:hAnsi="宋体" w:eastAsia="宋体" w:cs="宋体"/>
          <w:b/>
          <w:bCs/>
          <w:spacing w:val="1"/>
          <w:sz w:val="20"/>
          <w:szCs w:val="20"/>
          <w:lang w:eastAsia="zh-CN"/>
        </w:rPr>
        <w:t>承担。</w:t>
      </w:r>
    </w:p>
    <w:p w14:paraId="70E3242B">
      <w:pPr>
        <w:spacing w:before="153" w:line="298" w:lineRule="auto"/>
        <w:ind w:left="117" w:right="124" w:firstLine="425"/>
        <w:rPr>
          <w:rFonts w:ascii="宋体" w:hAnsi="宋体" w:eastAsia="宋体" w:cs="宋体"/>
          <w:sz w:val="20"/>
          <w:szCs w:val="20"/>
          <w:lang w:eastAsia="zh-CN"/>
        </w:rPr>
      </w:pPr>
      <w:r>
        <w:rPr>
          <w:rFonts w:ascii="宋体" w:hAnsi="宋体" w:eastAsia="宋体" w:cs="宋体"/>
          <w:b/>
          <w:bCs/>
          <w:spacing w:val="7"/>
          <w:sz w:val="20"/>
          <w:szCs w:val="20"/>
          <w:lang w:eastAsia="zh-CN"/>
        </w:rPr>
        <w:t>5.根据评标办法附表中评审内容要求，需要提交相应证明材料的，若投标文件格式</w:t>
      </w:r>
      <w:r>
        <w:rPr>
          <w:rFonts w:ascii="宋体" w:hAnsi="宋体" w:eastAsia="宋体" w:cs="宋体"/>
          <w:b/>
          <w:bCs/>
          <w:spacing w:val="6"/>
          <w:sz w:val="20"/>
          <w:szCs w:val="20"/>
          <w:lang w:eastAsia="zh-CN"/>
        </w:rPr>
        <w:t>未能尽列，</w:t>
      </w:r>
      <w:r>
        <w:rPr>
          <w:rFonts w:ascii="宋体" w:hAnsi="宋体" w:eastAsia="宋体" w:cs="宋体"/>
          <w:sz w:val="20"/>
          <w:szCs w:val="20"/>
          <w:lang w:eastAsia="zh-CN"/>
        </w:rPr>
        <w:t xml:space="preserve"> </w:t>
      </w:r>
      <w:r>
        <w:rPr>
          <w:rFonts w:ascii="宋体" w:hAnsi="宋体" w:eastAsia="宋体" w:cs="宋体"/>
          <w:b/>
          <w:bCs/>
          <w:spacing w:val="7"/>
          <w:sz w:val="20"/>
          <w:szCs w:val="20"/>
          <w:lang w:eastAsia="zh-CN"/>
        </w:rPr>
        <w:t>请投标人自拟格式在对应投标文件分册中提交。</w:t>
      </w:r>
    </w:p>
    <w:p w14:paraId="54EF67DA">
      <w:pPr>
        <w:spacing w:line="298" w:lineRule="auto"/>
        <w:rPr>
          <w:rFonts w:ascii="宋体" w:hAnsi="宋体" w:eastAsia="宋体" w:cs="宋体"/>
          <w:sz w:val="20"/>
          <w:szCs w:val="20"/>
          <w:lang w:eastAsia="zh-CN"/>
        </w:rPr>
        <w:sectPr>
          <w:footerReference r:id="rId77" w:type="default"/>
          <w:pgSz w:w="11905" w:h="16839"/>
          <w:pgMar w:top="400" w:right="1329" w:bottom="1156" w:left="1329" w:header="0" w:footer="994" w:gutter="0"/>
          <w:pgNumType w:fmt="decimal"/>
          <w:cols w:space="720" w:num="1"/>
        </w:sectPr>
      </w:pPr>
    </w:p>
    <w:p w14:paraId="7F6FF520">
      <w:pPr>
        <w:pStyle w:val="4"/>
        <w:spacing w:line="264" w:lineRule="auto"/>
        <w:rPr>
          <w:lang w:eastAsia="zh-CN"/>
        </w:rPr>
      </w:pPr>
    </w:p>
    <w:p w14:paraId="051BD227">
      <w:pPr>
        <w:pStyle w:val="4"/>
        <w:spacing w:line="264" w:lineRule="auto"/>
        <w:rPr>
          <w:lang w:eastAsia="zh-CN"/>
        </w:rPr>
      </w:pPr>
    </w:p>
    <w:p w14:paraId="1759C9A8">
      <w:pPr>
        <w:pStyle w:val="4"/>
        <w:spacing w:line="265" w:lineRule="auto"/>
        <w:rPr>
          <w:lang w:eastAsia="zh-CN"/>
        </w:rPr>
      </w:pPr>
    </w:p>
    <w:p w14:paraId="6A9A014E">
      <w:pPr>
        <w:pStyle w:val="4"/>
        <w:spacing w:line="265" w:lineRule="auto"/>
        <w:rPr>
          <w:lang w:eastAsia="zh-CN"/>
        </w:rPr>
      </w:pPr>
    </w:p>
    <w:p w14:paraId="3130EDEB">
      <w:pPr>
        <w:spacing w:before="140" w:line="222" w:lineRule="auto"/>
        <w:ind w:left="2527"/>
        <w:outlineLvl w:val="0"/>
        <w:rPr>
          <w:rFonts w:ascii="宋体" w:hAnsi="宋体" w:eastAsia="宋体" w:cs="宋体"/>
          <w:sz w:val="43"/>
          <w:szCs w:val="43"/>
        </w:rPr>
      </w:pPr>
      <w:bookmarkStart w:id="15" w:name="bookmark14"/>
      <w:bookmarkEnd w:id="15"/>
      <w:r>
        <w:rPr>
          <w:rFonts w:ascii="宋体" w:hAnsi="宋体" w:eastAsia="宋体" w:cs="宋体"/>
          <w:b/>
          <w:bCs/>
          <w:spacing w:val="4"/>
          <w:sz w:val="43"/>
          <w:szCs w:val="43"/>
        </w:rPr>
        <w:t>第八章</w:t>
      </w:r>
      <w:r>
        <w:rPr>
          <w:rFonts w:ascii="宋体" w:hAnsi="宋体" w:eastAsia="宋体" w:cs="宋体"/>
          <w:spacing w:val="4"/>
          <w:sz w:val="43"/>
          <w:szCs w:val="43"/>
        </w:rPr>
        <w:t xml:space="preserve"> </w:t>
      </w:r>
      <w:r>
        <w:rPr>
          <w:rFonts w:ascii="宋体" w:hAnsi="宋体" w:eastAsia="宋体" w:cs="宋体"/>
          <w:b/>
          <w:bCs/>
          <w:spacing w:val="4"/>
          <w:sz w:val="43"/>
          <w:szCs w:val="43"/>
        </w:rPr>
        <w:t>其他资料</w:t>
      </w:r>
    </w:p>
    <w:sectPr>
      <w:footerReference r:id="rId78" w:type="default"/>
      <w:pgSz w:w="11905" w:h="16839"/>
      <w:pgMar w:top="400" w:right="1785" w:bottom="1153" w:left="1785" w:header="0" w:footer="9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F5096">
    <w:pPr>
      <w:spacing w:line="176" w:lineRule="auto"/>
      <w:ind w:left="4480"/>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D86A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4EDD86A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A44F8">
    <w:pPr>
      <w:spacing w:line="176" w:lineRule="auto"/>
      <w:ind w:left="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A4B97">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0EA4B97">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A2D2F">
    <w:pPr>
      <w:spacing w:line="176"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64EE7">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72264EE7">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31930">
    <w:pPr>
      <w:spacing w:line="176" w:lineRule="auto"/>
      <w:ind w:left="44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C3831">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36C3831">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00E2B">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586B7">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29586B7">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C7E43">
    <w:pPr>
      <w:spacing w:line="176" w:lineRule="auto"/>
      <w:ind w:left="44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FDE1F">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5A3FDE1F">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EF7A">
    <w:pPr>
      <w:spacing w:line="176" w:lineRule="auto"/>
      <w:ind w:left="44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CACC8">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6C7CACC8">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081E">
    <w:pPr>
      <w:spacing w:line="176" w:lineRule="auto"/>
      <w:ind w:left="44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0265A">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1010265A">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F373">
    <w:pPr>
      <w:spacing w:line="176" w:lineRule="auto"/>
      <w:ind w:left="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4074E">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2434074E">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093F1">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B10E3">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0DCB10E3">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7A9D">
    <w:pPr>
      <w:spacing w:line="176" w:lineRule="auto"/>
      <w:ind w:left="44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25858">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2AF25858">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BDD90">
    <w:pPr>
      <w:spacing w:line="176" w:lineRule="auto"/>
      <w:ind w:left="4126"/>
      <w:rPr>
        <w:rFonts w:ascii="Times New Roman" w:hAnsi="Times New Roman" w:eastAsia="Times New Roman" w:cs="Times New Roman"/>
        <w:sz w:val="13"/>
        <w:szCs w:val="13"/>
      </w:rPr>
    </w:pPr>
    <w:r>
      <w:rPr>
        <w:sz w:val="13"/>
        <w:szCs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7A19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70D7A195">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E24D8">
    <w:pPr>
      <w:spacing w:line="176" w:lineRule="auto"/>
      <w:ind w:left="44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0FBF1">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780FBF1">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A14AA">
    <w:pPr>
      <w:spacing w:line="176" w:lineRule="auto"/>
      <w:ind w:left="44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80FF0">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44180FF0">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F799">
    <w:pPr>
      <w:spacing w:line="176" w:lineRule="auto"/>
      <w:ind w:left="44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26AAA">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48C26AAA">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AFED">
    <w:pPr>
      <w:spacing w:line="176" w:lineRule="auto"/>
      <w:ind w:left="44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65B2A">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33865B2A">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B4A6">
    <w:pPr>
      <w:spacing w:line="176"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D72F9">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003D72F9">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4563">
    <w:pPr>
      <w:spacing w:line="176" w:lineRule="auto"/>
      <w:ind w:left="70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7A5D8">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2AB7A5D8">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0ED17">
    <w:pPr>
      <w:spacing w:line="176"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0EABF">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1F60EABF">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3EB2B">
    <w:pPr>
      <w:spacing w:line="176" w:lineRule="auto"/>
      <w:ind w:left="44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D142D">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780D142D">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2998">
    <w:pPr>
      <w:spacing w:line="176" w:lineRule="auto"/>
      <w:ind w:left="42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D6485">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0F3D6485">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22AC">
    <w:pPr>
      <w:spacing w:line="176" w:lineRule="auto"/>
      <w:ind w:left="45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41114">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79F41114">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54F6E">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67946">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A367946">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67E81">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8A9C3">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54C8A9C3">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9450">
    <w:pPr>
      <w:spacing w:line="176" w:lineRule="auto"/>
      <w:ind w:left="44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17F29">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40717F29">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04251">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D1E20">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1A4D1E20">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A7B9">
    <w:pPr>
      <w:spacing w:line="176" w:lineRule="auto"/>
      <w:ind w:left="44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51FFB">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5BB51FFB">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23BE2">
    <w:pPr>
      <w:spacing w:line="176" w:lineRule="auto"/>
      <w:ind w:left="69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58DCE">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5C458DCE">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8E9C">
    <w:pPr>
      <w:spacing w:line="176" w:lineRule="auto"/>
      <w:ind w:left="71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2FD3B">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6E62FD3B">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CAD37">
    <w:pPr>
      <w:spacing w:line="176" w:lineRule="auto"/>
      <w:ind w:left="70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F0333">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1C2F0333">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D667F">
    <w:pPr>
      <w:spacing w:line="176" w:lineRule="auto"/>
      <w:ind w:left="6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09F11">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30A09F11">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7CC59">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D6116">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303D6116">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0026">
    <w:pPr>
      <w:spacing w:line="176" w:lineRule="auto"/>
      <w:ind w:left="688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8B55A">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1408B55A">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4AB1B">
    <w:pPr>
      <w:spacing w:line="176" w:lineRule="auto"/>
      <w:ind w:left="4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FA50D">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7D4FA50D">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1B0B5">
    <w:pPr>
      <w:spacing w:line="17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BA3A8">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68DBA3A8">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FC98">
    <w:pPr>
      <w:spacing w:line="176" w:lineRule="auto"/>
      <w:ind w:left="69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29F97">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A529F97">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8DDAE">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C212D">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2D0C212D">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1F14B">
    <w:pPr>
      <w:spacing w:line="176" w:lineRule="auto"/>
      <w:ind w:left="70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A6A8F">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206A6A8F">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B64E1">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45EC4">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17945EC4">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74F7A">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8F9B3">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3218F9B3">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B26D3">
    <w:pPr>
      <w:spacing w:line="176" w:lineRule="auto"/>
      <w:ind w:left="41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36D25">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6A836D25">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758E">
    <w:pPr>
      <w:spacing w:line="173"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91E47">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6F991E47">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AC3">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FF072">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450FF072">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CC36A">
    <w:pPr>
      <w:spacing w:line="173"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034BC">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55D034BC">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51879">
    <w:pPr>
      <w:spacing w:line="173" w:lineRule="auto"/>
      <w:ind w:left="48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F2BB8">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E9F2BB8">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84A7">
    <w:pPr>
      <w:spacing w:line="176" w:lineRule="auto"/>
      <w:ind w:left="45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D24EF">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6C7D24EF">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B4A2">
    <w:pPr>
      <w:spacing w:line="176" w:lineRule="auto"/>
      <w:ind w:left="44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5E202">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0465E202">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00CCE">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F8F11">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34EF8F11">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09BEE">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09DB6">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7DA09DB6">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C553">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94701">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0A994701">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F1B0">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9541F">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6989541F">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EE3EE">
    <w:pPr>
      <w:spacing w:line="176" w:lineRule="auto"/>
      <w:ind w:left="44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CBCEE">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2DDCBCEE">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21DAC">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6E58B">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1B46E58B">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E29EE">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C6D58">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489C6D58">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55D5A">
    <w:pPr>
      <w:spacing w:line="176" w:lineRule="auto"/>
      <w:ind w:left="44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C734B">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30DC734B">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35DA">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0FFF7">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5600FFF7">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E517">
    <w:pPr>
      <w:spacing w:line="176" w:lineRule="auto"/>
      <w:ind w:left="48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C8569">
                          <w:pPr>
                            <w:pStyle w:val="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683C8569">
                    <w:pPr>
                      <w:pStyle w:val="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B7CE">
    <w:pPr>
      <w:spacing w:line="176" w:lineRule="auto"/>
      <w:ind w:left="45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735DC">
                          <w:pPr>
                            <w:pStyle w:val="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796735DC">
                    <w:pPr>
                      <w:pStyle w:val="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4C06">
    <w:pPr>
      <w:spacing w:line="176" w:lineRule="auto"/>
      <w:ind w:left="45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CDCB4">
                          <w:pPr>
                            <w:pStyle w:val="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5A2CDCB4">
                    <w:pPr>
                      <w:pStyle w:val="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9AFA">
    <w:pPr>
      <w:spacing w:line="176" w:lineRule="auto"/>
      <w:ind w:left="45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4AAD3">
                          <w:pPr>
                            <w:pStyle w:val="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5CA4AAD3">
                    <w:pPr>
                      <w:pStyle w:val="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5B57F">
    <w:pPr>
      <w:spacing w:line="176" w:lineRule="auto"/>
      <w:ind w:left="45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72468">
                          <w:pPr>
                            <w:pStyle w:val="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0B972468">
                    <w:pPr>
                      <w:pStyle w:val="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1BC07">
    <w:pPr>
      <w:spacing w:line="176" w:lineRule="auto"/>
      <w:ind w:left="45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25FBA">
                          <w:pPr>
                            <w:pStyle w:val="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6AD25FBA">
                    <w:pPr>
                      <w:pStyle w:val="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D80CC">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96344">
                          <w:pPr>
                            <w:pStyle w:val="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7A96344">
                    <w:pPr>
                      <w:pStyle w:val="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27F1">
    <w:pPr>
      <w:spacing w:line="173"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F2D4B">
                          <w:pPr>
                            <w:pStyle w:val="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099F2D4B">
                    <w:pPr>
                      <w:pStyle w:val="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CBD27">
    <w:pPr>
      <w:spacing w:line="176"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EC45E">
                          <w:pPr>
                            <w:pStyle w:val="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7A6EC45E">
                    <w:pPr>
                      <w:pStyle w:val="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94437">
    <w:pPr>
      <w:spacing w:line="173"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F7C25">
                          <w:pPr>
                            <w:pStyle w:val="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780F7C25">
                    <w:pPr>
                      <w:pStyle w:val="5"/>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FCB11">
    <w:pPr>
      <w:spacing w:line="173"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47627">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C547627">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73105">
    <w:pPr>
      <w:spacing w:line="176" w:lineRule="auto"/>
      <w:ind w:left="48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A89C8">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7B2A89C8">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EF1C0">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E47D1">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5EE47D1">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5CC94">
    <w:pPr>
      <w:spacing w:before="64" w:line="219" w:lineRule="auto"/>
      <w:ind w:left="140"/>
      <w:rPr>
        <w:rFonts w:ascii="宋体" w:hAnsi="宋体" w:eastAsia="宋体" w:cs="宋体"/>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523AA">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30AA">
    <w:pPr>
      <w:pStyle w:val="4"/>
      <w:pBdr>
        <w:bottom w:val="none" w:color="auto" w:sz="0" w:space="0"/>
      </w:pBdr>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ADAC">
    <w:pPr>
      <w:spacing w:before="75" w:line="220" w:lineRule="auto"/>
      <w:ind w:left="100"/>
      <w:rPr>
        <w:rFonts w:ascii="宋体" w:hAnsi="宋体" w:eastAsia="宋体" w:cs="宋体"/>
        <w:sz w:val="28"/>
        <w:szCs w:val="28"/>
      </w:rPr>
    </w:pPr>
    <w:r>
      <w:rPr>
        <w:rFonts w:ascii="宋体" w:hAnsi="宋体" w:eastAsia="宋体" w:cs="宋体"/>
        <w:spacing w:val="2"/>
        <w:sz w:val="24"/>
        <w:szCs w:val="24"/>
      </w:rPr>
      <w:t xml:space="preserve">                   </w:t>
    </w:r>
    <w:r>
      <w:rPr>
        <w:rFonts w:ascii="宋体" w:hAnsi="宋体" w:eastAsia="宋体" w:cs="宋体"/>
        <w:spacing w:val="1"/>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AD77A">
    <w:pPr>
      <w:pStyle w:val="4"/>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FEF0">
    <w:pPr>
      <w:spacing w:before="55" w:line="228" w:lineRule="auto"/>
      <w:ind w:left="120"/>
      <w:rPr>
        <w:rFonts w:ascii="宋体" w:hAnsi="宋体" w:eastAsia="宋体" w:cs="宋体"/>
        <w:sz w:val="20"/>
        <w:szCs w:val="20"/>
      </w:rPr>
    </w:pPr>
    <w:r>
      <w:rPr>
        <w:rFonts w:ascii="宋体" w:hAnsi="宋体" w:eastAsia="宋体" w:cs="宋体"/>
        <w:spacing w:val="3"/>
        <w:sz w:val="20"/>
        <w:szCs w:val="20"/>
      </w:rPr>
      <w:t>格式</w:t>
    </w:r>
    <w:r>
      <w:rPr>
        <w:rFonts w:ascii="宋体" w:hAnsi="宋体" w:eastAsia="宋体" w:cs="宋体"/>
        <w:spacing w:val="-37"/>
        <w:sz w:val="20"/>
        <w:szCs w:val="20"/>
      </w:rPr>
      <w:t xml:space="preserve"> </w:t>
    </w:r>
    <w:r>
      <w:rPr>
        <w:rFonts w:ascii="宋体" w:hAnsi="宋体" w:eastAsia="宋体" w:cs="宋体"/>
        <w:spacing w:val="3"/>
        <w:sz w:val="20"/>
        <w:szCs w:val="20"/>
      </w:rPr>
      <w:t>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53799">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8E"/>
    <w:rsid w:val="00047D0B"/>
    <w:rsid w:val="003F71E5"/>
    <w:rsid w:val="004A5F72"/>
    <w:rsid w:val="0053336C"/>
    <w:rsid w:val="00704F88"/>
    <w:rsid w:val="00896B3D"/>
    <w:rsid w:val="0092236B"/>
    <w:rsid w:val="00A34E8E"/>
    <w:rsid w:val="00A551B1"/>
    <w:rsid w:val="00C823C4"/>
    <w:rsid w:val="00D07510"/>
    <w:rsid w:val="00E93016"/>
    <w:rsid w:val="017B5688"/>
    <w:rsid w:val="02CE17E8"/>
    <w:rsid w:val="02D7069C"/>
    <w:rsid w:val="03CF6C18"/>
    <w:rsid w:val="03DD7F34"/>
    <w:rsid w:val="04234471"/>
    <w:rsid w:val="04826D2E"/>
    <w:rsid w:val="09AF2373"/>
    <w:rsid w:val="0A7809B7"/>
    <w:rsid w:val="0A9D666F"/>
    <w:rsid w:val="0D8706D4"/>
    <w:rsid w:val="0DAD4E1B"/>
    <w:rsid w:val="10765998"/>
    <w:rsid w:val="11627CCB"/>
    <w:rsid w:val="120174E4"/>
    <w:rsid w:val="14F96B98"/>
    <w:rsid w:val="15D867AD"/>
    <w:rsid w:val="174C2372"/>
    <w:rsid w:val="17516817"/>
    <w:rsid w:val="185E17BD"/>
    <w:rsid w:val="1F2B444D"/>
    <w:rsid w:val="22A30143"/>
    <w:rsid w:val="22D4654E"/>
    <w:rsid w:val="24013373"/>
    <w:rsid w:val="24793D2F"/>
    <w:rsid w:val="256B42DF"/>
    <w:rsid w:val="26A50DE3"/>
    <w:rsid w:val="279544FE"/>
    <w:rsid w:val="2C3D33B6"/>
    <w:rsid w:val="2C905755"/>
    <w:rsid w:val="2CB01DDA"/>
    <w:rsid w:val="2DAD1E76"/>
    <w:rsid w:val="2F036390"/>
    <w:rsid w:val="30BC0D4E"/>
    <w:rsid w:val="322D10E0"/>
    <w:rsid w:val="32A816A9"/>
    <w:rsid w:val="32FE5564"/>
    <w:rsid w:val="332B3F69"/>
    <w:rsid w:val="342F5CDB"/>
    <w:rsid w:val="369474C4"/>
    <w:rsid w:val="36D640B3"/>
    <w:rsid w:val="377834F5"/>
    <w:rsid w:val="39F0447E"/>
    <w:rsid w:val="3AA46E86"/>
    <w:rsid w:val="3E0D4712"/>
    <w:rsid w:val="3FCF485A"/>
    <w:rsid w:val="406B1E48"/>
    <w:rsid w:val="409D025C"/>
    <w:rsid w:val="412546ED"/>
    <w:rsid w:val="41790595"/>
    <w:rsid w:val="41E304D3"/>
    <w:rsid w:val="425863FC"/>
    <w:rsid w:val="43EF4B3E"/>
    <w:rsid w:val="445B5032"/>
    <w:rsid w:val="44C1472D"/>
    <w:rsid w:val="45980899"/>
    <w:rsid w:val="47024187"/>
    <w:rsid w:val="4B853CFA"/>
    <w:rsid w:val="4CA961D2"/>
    <w:rsid w:val="4D485B61"/>
    <w:rsid w:val="4E141D71"/>
    <w:rsid w:val="4E37780E"/>
    <w:rsid w:val="4E761085"/>
    <w:rsid w:val="4E816CDB"/>
    <w:rsid w:val="4F193C7E"/>
    <w:rsid w:val="503C735D"/>
    <w:rsid w:val="506F7733"/>
    <w:rsid w:val="50FA3025"/>
    <w:rsid w:val="518E1E3B"/>
    <w:rsid w:val="554E3DBB"/>
    <w:rsid w:val="58781B21"/>
    <w:rsid w:val="5A504131"/>
    <w:rsid w:val="5A6D5E65"/>
    <w:rsid w:val="5ACE32A8"/>
    <w:rsid w:val="5B61236E"/>
    <w:rsid w:val="5BB653D1"/>
    <w:rsid w:val="5D68532E"/>
    <w:rsid w:val="5D7E0FB5"/>
    <w:rsid w:val="5EA77D95"/>
    <w:rsid w:val="5F8B5C0B"/>
    <w:rsid w:val="60706935"/>
    <w:rsid w:val="620E1D73"/>
    <w:rsid w:val="62397085"/>
    <w:rsid w:val="6343752F"/>
    <w:rsid w:val="63DE27AE"/>
    <w:rsid w:val="65E54896"/>
    <w:rsid w:val="662369EB"/>
    <w:rsid w:val="667B2536"/>
    <w:rsid w:val="66B31025"/>
    <w:rsid w:val="67564D51"/>
    <w:rsid w:val="67DC2A64"/>
    <w:rsid w:val="68C1269E"/>
    <w:rsid w:val="6DFB6484"/>
    <w:rsid w:val="6FC7059A"/>
    <w:rsid w:val="70441BEA"/>
    <w:rsid w:val="71DC2028"/>
    <w:rsid w:val="723212C4"/>
    <w:rsid w:val="72C9287B"/>
    <w:rsid w:val="72ED47BB"/>
    <w:rsid w:val="740718AD"/>
    <w:rsid w:val="742C4E6F"/>
    <w:rsid w:val="74626AE3"/>
    <w:rsid w:val="755607BC"/>
    <w:rsid w:val="766034F6"/>
    <w:rsid w:val="766A7ED1"/>
    <w:rsid w:val="776B3F01"/>
    <w:rsid w:val="77B77146"/>
    <w:rsid w:val="78250553"/>
    <w:rsid w:val="78CC717A"/>
    <w:rsid w:val="7BB14BA5"/>
    <w:rsid w:val="7BB87930"/>
    <w:rsid w:val="7CB65C1E"/>
    <w:rsid w:val="7CC362C6"/>
    <w:rsid w:val="7CF46746"/>
    <w:rsid w:val="7D922B23"/>
    <w:rsid w:val="7DB83C18"/>
    <w:rsid w:val="7DD32800"/>
    <w:rsid w:val="7F2A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4"/>
    <w:basedOn w:val="1"/>
    <w:next w:val="1"/>
    <w:link w:val="12"/>
    <w:qFormat/>
    <w:uiPriority w:val="9"/>
    <w:pPr>
      <w:keepNext/>
      <w:keepLines/>
      <w:widowControl w:val="0"/>
      <w:kinsoku/>
      <w:autoSpaceDE/>
      <w:autoSpaceDN/>
      <w:adjustRightInd/>
      <w:snapToGrid/>
      <w:spacing w:before="280" w:after="290" w:line="374" w:lineRule="auto"/>
      <w:jc w:val="both"/>
      <w:textAlignment w:val="auto"/>
      <w:outlineLvl w:val="3"/>
    </w:pPr>
    <w:rPr>
      <w:rFonts w:eastAsia="黑体" w:cs="Times New Roman"/>
      <w:b/>
      <w:bCs/>
      <w:snapToGrid/>
      <w:color w:val="auto"/>
      <w:kern w:val="2"/>
      <w:sz w:val="28"/>
      <w:szCs w:val="28"/>
      <w:lang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99"/>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rPr>
  </w:style>
  <w:style w:type="paragraph" w:customStyle="1" w:styleId="11">
    <w:name w:val="Revision"/>
    <w:hidden/>
    <w:unhideWhenUsed/>
    <w:qFormat/>
    <w:uiPriority w:val="99"/>
    <w:rPr>
      <w:rFonts w:ascii="Arial" w:hAnsi="Arial" w:eastAsia="Arial" w:cs="Arial"/>
      <w:snapToGrid w:val="0"/>
      <w:color w:val="000000"/>
      <w:sz w:val="21"/>
      <w:szCs w:val="21"/>
      <w:lang w:val="en-US" w:eastAsia="en-US" w:bidi="ar-SA"/>
    </w:rPr>
  </w:style>
  <w:style w:type="character" w:customStyle="1" w:styleId="12">
    <w:name w:val="标题 4 字符"/>
    <w:basedOn w:val="8"/>
    <w:link w:val="2"/>
    <w:qFormat/>
    <w:uiPriority w:val="9"/>
    <w:rPr>
      <w:rFonts w:eastAsia="黑体" w:cs="Times New Roman"/>
      <w:b/>
      <w:bCs/>
      <w:kern w:val="2"/>
      <w:sz w:val="28"/>
      <w:szCs w:val="28"/>
    </w:rPr>
  </w:style>
  <w:style w:type="character" w:customStyle="1" w:styleId="13">
    <w:name w:val="正文文本 字符"/>
    <w:link w:val="4"/>
    <w:qFormat/>
    <w:uiPriority w:val="99"/>
    <w:rPr>
      <w:rFonts w:eastAsia="Arial"/>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4" Type="http://schemas.openxmlformats.org/officeDocument/2006/relationships/fontTable" Target="fontTable.xml"/><Relationship Id="rId83" Type="http://schemas.openxmlformats.org/officeDocument/2006/relationships/customXml" Target="../customXml/item1.xml"/><Relationship Id="rId82" Type="http://schemas.openxmlformats.org/officeDocument/2006/relationships/image" Target="media/image3.png"/><Relationship Id="rId81" Type="http://schemas.openxmlformats.org/officeDocument/2006/relationships/image" Target="media/image2.png"/><Relationship Id="rId80" Type="http://schemas.openxmlformats.org/officeDocument/2006/relationships/image" Target="media/image1.png"/><Relationship Id="rId8" Type="http://schemas.openxmlformats.org/officeDocument/2006/relationships/footer" Target="footer6.xml"/><Relationship Id="rId79" Type="http://schemas.openxmlformats.org/officeDocument/2006/relationships/theme" Target="theme/theme1.xml"/><Relationship Id="rId78" Type="http://schemas.openxmlformats.org/officeDocument/2006/relationships/footer" Target="footer69.xml"/><Relationship Id="rId77" Type="http://schemas.openxmlformats.org/officeDocument/2006/relationships/footer" Target="footer68.xml"/><Relationship Id="rId76" Type="http://schemas.openxmlformats.org/officeDocument/2006/relationships/footer" Target="footer67.xml"/><Relationship Id="rId75" Type="http://schemas.openxmlformats.org/officeDocument/2006/relationships/footer" Target="footer66.xml"/><Relationship Id="rId74" Type="http://schemas.openxmlformats.org/officeDocument/2006/relationships/footer" Target="footer65.xml"/><Relationship Id="rId73" Type="http://schemas.openxmlformats.org/officeDocument/2006/relationships/footer" Target="footer64.xml"/><Relationship Id="rId72" Type="http://schemas.openxmlformats.org/officeDocument/2006/relationships/footer" Target="footer63.xml"/><Relationship Id="rId71" Type="http://schemas.openxmlformats.org/officeDocument/2006/relationships/header" Target="header7.xml"/><Relationship Id="rId70" Type="http://schemas.openxmlformats.org/officeDocument/2006/relationships/footer" Target="footer62.xml"/><Relationship Id="rId7" Type="http://schemas.openxmlformats.org/officeDocument/2006/relationships/footer" Target="footer5.xml"/><Relationship Id="rId69" Type="http://schemas.openxmlformats.org/officeDocument/2006/relationships/header" Target="header6.xml"/><Relationship Id="rId68" Type="http://schemas.openxmlformats.org/officeDocument/2006/relationships/footer" Target="footer61.xml"/><Relationship Id="rId67" Type="http://schemas.openxmlformats.org/officeDocument/2006/relationships/footer" Target="footer60.xml"/><Relationship Id="rId66" Type="http://schemas.openxmlformats.org/officeDocument/2006/relationships/footer" Target="footer59.xml"/><Relationship Id="rId65" Type="http://schemas.openxmlformats.org/officeDocument/2006/relationships/footer" Target="footer58.xml"/><Relationship Id="rId64" Type="http://schemas.openxmlformats.org/officeDocument/2006/relationships/footer" Target="footer57.xml"/><Relationship Id="rId63" Type="http://schemas.openxmlformats.org/officeDocument/2006/relationships/footer" Target="footer56.xml"/><Relationship Id="rId62" Type="http://schemas.openxmlformats.org/officeDocument/2006/relationships/footer" Target="footer55.xml"/><Relationship Id="rId61" Type="http://schemas.openxmlformats.org/officeDocument/2006/relationships/footer" Target="footer54.xml"/><Relationship Id="rId60" Type="http://schemas.openxmlformats.org/officeDocument/2006/relationships/footer" Target="footer53.xml"/><Relationship Id="rId6" Type="http://schemas.openxmlformats.org/officeDocument/2006/relationships/footer" Target="footer4.xml"/><Relationship Id="rId59" Type="http://schemas.openxmlformats.org/officeDocument/2006/relationships/footer" Target="footer52.xml"/><Relationship Id="rId58" Type="http://schemas.openxmlformats.org/officeDocument/2006/relationships/footer" Target="footer51.xml"/><Relationship Id="rId57" Type="http://schemas.openxmlformats.org/officeDocument/2006/relationships/footer" Target="footer50.xml"/><Relationship Id="rId56" Type="http://schemas.openxmlformats.org/officeDocument/2006/relationships/footer" Target="footer49.xml"/><Relationship Id="rId55" Type="http://schemas.openxmlformats.org/officeDocument/2006/relationships/footer" Target="footer48.xml"/><Relationship Id="rId54" Type="http://schemas.openxmlformats.org/officeDocument/2006/relationships/footer" Target="footer47.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footer" Target="footer3.xml"/><Relationship Id="rId49" Type="http://schemas.openxmlformats.org/officeDocument/2006/relationships/header" Target="header5.xml"/><Relationship Id="rId48" Type="http://schemas.openxmlformats.org/officeDocument/2006/relationships/footer" Target="footer42.xml"/><Relationship Id="rId47" Type="http://schemas.openxmlformats.org/officeDocument/2006/relationships/header" Target="header4.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header" Target="header3.xml"/><Relationship Id="rId43" Type="http://schemas.openxmlformats.org/officeDocument/2006/relationships/footer" Target="footer39.xml"/><Relationship Id="rId42" Type="http://schemas.openxmlformats.org/officeDocument/2006/relationships/header" Target="header2.xml"/><Relationship Id="rId41" Type="http://schemas.openxmlformats.org/officeDocument/2006/relationships/footer" Target="footer38.xml"/><Relationship Id="rId40" Type="http://schemas.openxmlformats.org/officeDocument/2006/relationships/header" Target="header1.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78</Pages>
  <Words>15128</Words>
  <Characters>15789</Characters>
  <DocSecurity>0</DocSecurity>
  <Lines>2442</Lines>
  <Paragraphs>1891</Paragraphs>
  <ScaleCrop>false</ScaleCrop>
  <LinksUpToDate>false</LinksUpToDate>
  <CharactersWithSpaces>16498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2025-07-03T00:13:00Z</dcterms:created>
  <dcterms:modified xsi:type="dcterms:W3CDTF">2025-07-12T09:01:02Z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2025-06-05T09:49:40Z</vt:filetime>
  </property>
  <property fmtid="{D5CDD505-2E9C-101B-9397-08002B2CF9AE}" pid="4" name="KSOTemplateDocerSaveRecord">
    <vt:lpwstr>eyJoZGlkIjoiMzExNDY1MjJmNDMwZWQ3NDIwMTMyYTM3ZGVkMGM3ODYiLCJ1c2VySWQiOiIzMTk1NjY3MzMifQ==</vt:lpwstr>
  </property>
  <property fmtid="{D5CDD505-2E9C-101B-9397-08002B2CF9AE}" pid="5" name="KSOProductBuildVer">
    <vt:lpwstr>2052-12.1.0.21915</vt:lpwstr>
  </property>
  <property fmtid="{D5CDD505-2E9C-101B-9397-08002B2CF9AE}" pid="6" name="ICV">
    <vt:lpwstr>91AAA3E15EB34EE188F7B5C0DCC0089E_12</vt:lpwstr>
  </property>
</Properties>
</file>