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4D370">
      <w:pPr>
        <w:widowControl/>
        <w:autoSpaceDE w:val="0"/>
        <w:autoSpaceDN w:val="0"/>
        <w:spacing w:before="218" w:after="0" w:line="220" w:lineRule="exact"/>
        <w:ind w:left="0" w:right="0"/>
        <w:rPr>
          <w:rFonts w:hint="eastAsia" w:ascii="仿宋" w:hAnsi="仿宋" w:eastAsia="仿宋" w:cs="仿宋"/>
        </w:rPr>
      </w:pPr>
      <w:r>
        <w:rPr>
          <w:rFonts w:hint="eastAsia" w:ascii="仿宋" w:hAnsi="仿宋" w:eastAsia="仿宋" w:cs="仿宋"/>
        </w:rPr>
        <w:drawing>
          <wp:anchor distT="0" distB="0" distL="0" distR="0" simplePos="0" relativeHeight="251659264" behindDoc="1" locked="0" layoutInCell="1" allowOverlap="1">
            <wp:simplePos x="0" y="0"/>
            <wp:positionH relativeFrom="page">
              <wp:posOffset>1143000</wp:posOffset>
            </wp:positionH>
            <wp:positionV relativeFrom="page">
              <wp:posOffset>723900</wp:posOffset>
            </wp:positionV>
            <wp:extent cx="5274310" cy="1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5274310" cy="12699"/>
                    </a:xfrm>
                    <a:prstGeom prst="rect">
                      <a:avLst/>
                    </a:prstGeom>
                  </pic:spPr>
                </pic:pic>
              </a:graphicData>
            </a:graphic>
          </wp:anchor>
        </w:drawing>
      </w:r>
    </w:p>
    <w:p w14:paraId="4208EE3E">
      <w:pPr>
        <w:widowControl/>
        <w:autoSpaceDE w:val="0"/>
        <w:autoSpaceDN w:val="0"/>
        <w:spacing w:before="0" w:after="0" w:line="180" w:lineRule="exact"/>
        <w:ind w:left="0" w:right="0" w:firstLine="0"/>
        <w:jc w:val="both"/>
        <w:rPr>
          <w:rFonts w:hint="eastAsia" w:ascii="仿宋" w:hAnsi="仿宋" w:eastAsia="仿宋" w:cs="仿宋"/>
        </w:rPr>
      </w:pPr>
    </w:p>
    <w:p w14:paraId="587A3E4A">
      <w:pPr>
        <w:widowControl/>
        <w:autoSpaceDE w:val="0"/>
        <w:autoSpaceDN w:val="0"/>
        <w:spacing w:before="4144" w:after="0" w:line="558" w:lineRule="exact"/>
        <w:ind w:left="0" w:right="0" w:firstLine="0"/>
        <w:jc w:val="center"/>
        <w:rPr>
          <w:rFonts w:hint="eastAsia" w:ascii="仿宋" w:hAnsi="仿宋" w:eastAsia="仿宋" w:cs="仿宋"/>
          <w:b/>
          <w:bCs/>
        </w:rPr>
      </w:pPr>
      <w:bookmarkStart w:id="1" w:name="_GoBack"/>
      <w:r>
        <w:rPr>
          <w:rFonts w:hint="eastAsia" w:ascii="仿宋" w:hAnsi="仿宋" w:cs="仿宋"/>
          <w:b/>
          <w:bCs/>
          <w:color w:val="000000"/>
          <w:sz w:val="56"/>
          <w:highlight w:val="none"/>
          <w:lang w:eastAsia="zh-CN"/>
        </w:rPr>
        <w:t>禾仓村城中村改造项目姓龙围地块 复建安置房建设项目一期</w:t>
      </w:r>
      <w:r>
        <w:rPr>
          <w:rFonts w:hint="eastAsia" w:ascii="仿宋" w:hAnsi="仿宋" w:eastAsia="仿宋" w:cs="仿宋"/>
          <w:b/>
          <w:bCs/>
          <w:color w:val="000000"/>
          <w:sz w:val="56"/>
          <w:highlight w:val="none"/>
          <w:lang w:val="en-US" w:eastAsia="zh-CN"/>
        </w:rPr>
        <w:t xml:space="preserve">   </w:t>
      </w:r>
      <w:bookmarkEnd w:id="1"/>
      <w:r>
        <w:rPr>
          <w:rFonts w:hint="eastAsia" w:ascii="仿宋" w:hAnsi="仿宋" w:eastAsia="仿宋" w:cs="仿宋"/>
          <w:b/>
          <w:bCs/>
          <w:color w:val="000000"/>
          <w:sz w:val="56"/>
          <w:lang w:val="en-US" w:eastAsia="zh-CN"/>
        </w:rPr>
        <w:t xml:space="preserve">       </w:t>
      </w:r>
      <w:r>
        <w:rPr>
          <w:rFonts w:hint="eastAsia" w:ascii="仿宋" w:hAnsi="仿宋" w:cs="仿宋"/>
          <w:b/>
          <w:bCs/>
          <w:color w:val="000000"/>
          <w:sz w:val="56"/>
          <w:lang w:val="en-US" w:eastAsia="zh-CN"/>
        </w:rPr>
        <w:t xml:space="preserve">      </w:t>
      </w:r>
      <w:r>
        <w:rPr>
          <w:rFonts w:hint="eastAsia" w:ascii="仿宋" w:hAnsi="仿宋" w:eastAsia="仿宋" w:cs="仿宋"/>
          <w:b/>
          <w:bCs/>
          <w:color w:val="000000"/>
          <w:sz w:val="56"/>
          <w:lang w:val="en-US" w:eastAsia="zh-CN"/>
        </w:rPr>
        <w:t>工程</w:t>
      </w:r>
      <w:r>
        <w:rPr>
          <w:rFonts w:hint="eastAsia" w:ascii="仿宋" w:hAnsi="仿宋" w:eastAsia="仿宋" w:cs="仿宋"/>
          <w:b/>
          <w:bCs/>
          <w:color w:val="000000"/>
          <w:sz w:val="56"/>
        </w:rPr>
        <w:t>设</w:t>
      </w:r>
      <w:r>
        <w:rPr>
          <w:rFonts w:hint="eastAsia" w:ascii="仿宋" w:hAnsi="仿宋" w:eastAsia="仿宋" w:cs="仿宋"/>
          <w:b/>
          <w:bCs/>
          <w:color w:val="000000"/>
          <w:spacing w:val="2"/>
          <w:sz w:val="56"/>
        </w:rPr>
        <w:t>计</w:t>
      </w:r>
      <w:r>
        <w:rPr>
          <w:rFonts w:hint="eastAsia" w:ascii="仿宋" w:hAnsi="仿宋" w:eastAsia="仿宋" w:cs="仿宋"/>
          <w:b/>
          <w:bCs/>
          <w:color w:val="000000"/>
          <w:sz w:val="56"/>
        </w:rPr>
        <w:t>任</w:t>
      </w:r>
      <w:r>
        <w:rPr>
          <w:rFonts w:hint="eastAsia" w:ascii="仿宋" w:hAnsi="仿宋" w:eastAsia="仿宋" w:cs="仿宋"/>
          <w:b/>
          <w:bCs/>
          <w:color w:val="000000"/>
          <w:spacing w:val="2"/>
          <w:sz w:val="56"/>
        </w:rPr>
        <w:t>务</w:t>
      </w:r>
      <w:r>
        <w:rPr>
          <w:rFonts w:hint="eastAsia" w:ascii="仿宋" w:hAnsi="仿宋" w:eastAsia="仿宋" w:cs="仿宋"/>
          <w:b/>
          <w:bCs/>
          <w:color w:val="000000"/>
          <w:sz w:val="56"/>
        </w:rPr>
        <w:t>书</w:t>
      </w:r>
    </w:p>
    <w:p w14:paraId="0B5B1BD5">
      <w:pPr>
        <w:widowControl/>
        <w:autoSpaceDE w:val="0"/>
        <w:autoSpaceDN w:val="0"/>
        <w:spacing w:before="6082" w:after="0" w:line="320" w:lineRule="exact"/>
        <w:ind w:left="360" w:right="0" w:firstLine="0"/>
        <w:jc w:val="center"/>
        <w:rPr>
          <w:rFonts w:hint="eastAsia" w:ascii="仿宋" w:hAnsi="仿宋" w:eastAsia="仿宋" w:cs="仿宋"/>
          <w:b/>
          <w:bCs/>
        </w:rPr>
      </w:pPr>
      <w:r>
        <w:rPr>
          <w:rFonts w:hint="eastAsia" w:ascii="仿宋" w:hAnsi="仿宋" w:cs="仿宋"/>
          <w:b/>
          <w:bCs/>
          <w:color w:val="000000"/>
          <w:spacing w:val="2"/>
          <w:sz w:val="32"/>
          <w:lang w:val="en-US" w:eastAsia="zh-CN"/>
        </w:rPr>
        <w:t>广州从投城市更新有限公司</w:t>
      </w:r>
    </w:p>
    <w:p w14:paraId="34905243">
      <w:pPr>
        <w:widowControl/>
        <w:autoSpaceDE w:val="0"/>
        <w:autoSpaceDN w:val="0"/>
        <w:spacing w:before="304" w:after="0" w:line="320" w:lineRule="exact"/>
        <w:ind w:left="360" w:right="0" w:firstLine="0"/>
        <w:jc w:val="center"/>
        <w:rPr>
          <w:rFonts w:hint="eastAsia" w:ascii="仿宋" w:hAnsi="仿宋" w:eastAsia="仿宋" w:cs="仿宋"/>
          <w:b/>
          <w:bCs/>
          <w:highlight w:val="none"/>
        </w:rPr>
        <w:sectPr>
          <w:headerReference r:id="rId3" w:type="default"/>
          <w:pgSz w:w="11906" w:h="16838"/>
          <w:pgMar w:top="440" w:right="1440" w:bottom="1440" w:left="1440" w:header="720" w:footer="720" w:gutter="0"/>
          <w:cols w:equalWidth="0" w:num="1">
            <w:col w:w="9026"/>
          </w:cols>
          <w:docGrid w:linePitch="360" w:charSpace="0"/>
        </w:sectPr>
      </w:pPr>
      <w:r>
        <w:rPr>
          <w:rFonts w:hint="eastAsia" w:ascii="仿宋" w:hAnsi="仿宋" w:cs="仿宋"/>
          <w:b/>
          <w:bCs/>
          <w:color w:val="000000"/>
          <w:spacing w:val="2"/>
          <w:sz w:val="32"/>
          <w:lang w:val="en-US" w:eastAsia="zh-CN"/>
        </w:rPr>
        <w:t>二〇二五</w:t>
      </w:r>
      <w:r>
        <w:rPr>
          <w:rFonts w:hint="eastAsia" w:ascii="仿宋" w:hAnsi="仿宋" w:eastAsia="仿宋" w:cs="仿宋"/>
          <w:b/>
          <w:bCs/>
          <w:color w:val="000000"/>
          <w:spacing w:val="80"/>
          <w:sz w:val="32"/>
        </w:rPr>
        <w:t>年</w:t>
      </w:r>
      <w:r>
        <w:rPr>
          <w:rFonts w:hint="eastAsia" w:ascii="仿宋" w:hAnsi="仿宋" w:cs="仿宋"/>
          <w:b/>
          <w:bCs/>
          <w:color w:val="000000"/>
          <w:spacing w:val="80"/>
          <w:sz w:val="32"/>
          <w:highlight w:val="none"/>
          <w:lang w:val="en-US" w:eastAsia="zh-CN"/>
        </w:rPr>
        <w:t>七</w:t>
      </w:r>
      <w:r>
        <w:rPr>
          <w:rFonts w:hint="eastAsia" w:ascii="仿宋" w:hAnsi="仿宋" w:eastAsia="仿宋" w:cs="仿宋"/>
          <w:b/>
          <w:bCs/>
          <w:color w:val="000000"/>
          <w:sz w:val="32"/>
          <w:highlight w:val="none"/>
        </w:rPr>
        <w:t>月</w:t>
      </w:r>
    </w:p>
    <w:p w14:paraId="242DF9FD">
      <w:pPr>
        <w:widowControl/>
        <w:autoSpaceDE w:val="0"/>
        <w:autoSpaceDN w:val="0"/>
        <w:spacing w:before="218" w:after="0" w:line="220" w:lineRule="exact"/>
        <w:ind w:left="0" w:right="0"/>
        <w:rPr>
          <w:rFonts w:hint="eastAsia" w:ascii="仿宋" w:hAnsi="仿宋" w:eastAsia="仿宋" w:cs="仿宋"/>
          <w:highlight w:val="none"/>
        </w:rPr>
      </w:pPr>
      <w:r>
        <w:rPr>
          <w:rFonts w:hint="eastAsia" w:ascii="仿宋" w:hAnsi="仿宋" w:eastAsia="仿宋" w:cs="仿宋"/>
          <w:highlight w:val="none"/>
        </w:rPr>
        <w:drawing>
          <wp:anchor distT="0" distB="0" distL="0" distR="0" simplePos="0" relativeHeight="251659264" behindDoc="1" locked="0" layoutInCell="1" allowOverlap="1">
            <wp:simplePos x="0" y="0"/>
            <wp:positionH relativeFrom="page">
              <wp:posOffset>1143000</wp:posOffset>
            </wp:positionH>
            <wp:positionV relativeFrom="page">
              <wp:posOffset>723900</wp:posOffset>
            </wp:positionV>
            <wp:extent cx="5274310" cy="12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274310" cy="12699"/>
                    </a:xfrm>
                    <a:prstGeom prst="rect">
                      <a:avLst/>
                    </a:prstGeom>
                  </pic:spPr>
                </pic:pic>
              </a:graphicData>
            </a:graphic>
          </wp:anchor>
        </w:drawing>
      </w:r>
    </w:p>
    <w:p w14:paraId="1B7873A5">
      <w:pPr>
        <w:pStyle w:val="3"/>
        <w:pageBreakBefore w:val="0"/>
        <w:kinsoku/>
        <w:wordWrap/>
        <w:overflowPunct/>
        <w:topLinePunct w:val="0"/>
        <w:bidi w:val="0"/>
        <w:adjustRightInd/>
        <w:snapToGrid/>
        <w:spacing w:before="0" w:beforeLines="0" w:beforeAutospacing="0" w:after="0" w:afterLines="0" w:afterAutospacing="0" w:line="240" w:lineRule="auto"/>
        <w:ind w:left="0" w:leftChars="0" w:right="0" w:rightChars="0" w:firstLine="0" w:firstLineChars="0"/>
        <w:jc w:val="left"/>
        <w:textAlignment w:val="auto"/>
        <w:outlineLvl w:val="0"/>
        <w:rPr>
          <w:rFonts w:hint="eastAsia" w:ascii="微软雅黑" w:hAnsi="仿宋" w:eastAsia="微软雅黑" w:cs="仿宋"/>
          <w:b/>
          <w:sz w:val="21"/>
          <w:highlight w:val="none"/>
        </w:rPr>
      </w:pPr>
      <w:r>
        <w:rPr>
          <w:rFonts w:hint="eastAsia" w:ascii="微软雅黑" w:hAnsi="仿宋" w:eastAsia="微软雅黑" w:cs="仿宋"/>
          <w:b/>
          <w:sz w:val="21"/>
          <w:highlight w:val="none"/>
        </w:rPr>
        <w:t xml:space="preserve"> 项目概况</w:t>
      </w:r>
    </w:p>
    <w:p w14:paraId="60A03081">
      <w:pPr>
        <w:pStyle w:val="2"/>
        <w:pageBreakBefore w:val="0"/>
        <w:kinsoku/>
        <w:wordWrap/>
        <w:overflowPunct/>
        <w:topLinePunct w:val="0"/>
        <w:bidi w:val="0"/>
        <w:adjustRightInd/>
        <w:snapToGrid/>
        <w:spacing w:before="200" w:beforeLines="0" w:beforeAutospacing="0" w:after="0" w:afterLines="0" w:afterAutospacing="0" w:line="240" w:lineRule="auto"/>
        <w:ind w:left="0" w:leftChars="0" w:right="0" w:rightChars="0" w:firstLine="0" w:firstLineChars="0"/>
        <w:jc w:val="left"/>
        <w:textAlignment w:val="auto"/>
        <w:outlineLvl w:val="1"/>
        <w:rPr>
          <w:rFonts w:hint="eastAsia" w:ascii="微软雅黑" w:hAnsi="仿宋" w:eastAsia="微软雅黑" w:cs="仿宋"/>
          <w:b/>
          <w:sz w:val="21"/>
          <w:highlight w:val="none"/>
        </w:rPr>
      </w:pPr>
      <w:r>
        <w:rPr>
          <w:rFonts w:hint="eastAsia" w:ascii="微软雅黑" w:hAnsi="仿宋" w:eastAsia="微软雅黑" w:cs="仿宋"/>
          <w:b/>
          <w:sz w:val="21"/>
          <w:highlight w:val="none"/>
        </w:rPr>
        <w:t>项目基本信息</w:t>
      </w:r>
    </w:p>
    <w:p w14:paraId="207A6EF5">
      <w:pPr>
        <w:pStyle w:val="4"/>
        <w:pageBreakBefore w:val="0"/>
        <w:numPr>
          <w:ilvl w:val="2"/>
          <w:numId w:val="0"/>
        </w:numPr>
        <w:kinsoku/>
        <w:wordWrap/>
        <w:overflowPunct/>
        <w:topLinePunct w:val="0"/>
        <w:bidi w:val="0"/>
        <w:adjustRightInd/>
        <w:snapToGrid/>
        <w:spacing w:before="0" w:beforeLines="0" w:beforeAutospacing="0" w:after="0" w:afterLines="0" w:afterAutospacing="0" w:line="300" w:lineRule="auto"/>
        <w:ind w:left="0" w:leftChars="0" w:right="0" w:rightChars="0" w:firstLine="420" w:firstLineChars="200"/>
        <w:jc w:val="left"/>
        <w:textAlignment w:val="auto"/>
        <w:rPr>
          <w:rFonts w:hint="eastAsia" w:ascii="微软雅黑" w:hAnsi="仿宋" w:eastAsia="微软雅黑" w:cs="仿宋"/>
          <w:sz w:val="21"/>
          <w:highlight w:val="none"/>
        </w:rPr>
      </w:pPr>
      <w:r>
        <w:rPr>
          <w:rFonts w:hint="eastAsia" w:ascii="微软雅黑" w:hAnsi="仿宋" w:eastAsia="微软雅黑" w:cs="仿宋"/>
          <w:sz w:val="21"/>
          <w:highlight w:val="none"/>
          <w:lang w:val="en-US" w:eastAsia="zh-CN"/>
        </w:rPr>
        <w:t>1.1.1</w:t>
      </w:r>
      <w:r>
        <w:rPr>
          <w:rFonts w:hint="eastAsia" w:ascii="微软雅黑" w:hAnsi="仿宋" w:eastAsia="微软雅黑" w:cs="仿宋"/>
          <w:sz w:val="21"/>
          <w:highlight w:val="none"/>
        </w:rPr>
        <w:t>项目名称</w:t>
      </w:r>
    </w:p>
    <w:p w14:paraId="6B1C1EA5">
      <w:pPr>
        <w:pageBreakBefore w:val="0"/>
        <w:kinsoku/>
        <w:wordWrap/>
        <w:overflowPunct/>
        <w:topLinePunct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sz w:val="21"/>
          <w:highlight w:val="none"/>
        </w:rPr>
      </w:pPr>
      <w:r>
        <w:rPr>
          <w:rFonts w:hint="eastAsia" w:ascii="微软雅黑" w:hAnsi="仿宋" w:eastAsia="微软雅黑" w:cs="仿宋"/>
          <w:sz w:val="21"/>
          <w:highlight w:val="none"/>
        </w:rPr>
        <w:t>工程名称：</w:t>
      </w:r>
      <w:r>
        <w:rPr>
          <w:rFonts w:hint="eastAsia" w:ascii="微软雅黑" w:hAnsi="仿宋" w:eastAsia="微软雅黑" w:cs="仿宋"/>
          <w:sz w:val="21"/>
          <w:highlight w:val="none"/>
          <w:lang w:eastAsia="zh-CN"/>
        </w:rPr>
        <w:t>禾仓村城中村改造项目姓龙围地块 复建安置房建设项目一期工程设计</w:t>
      </w:r>
      <w:r>
        <w:rPr>
          <w:rFonts w:hint="eastAsia" w:ascii="微软雅黑" w:hAnsi="仿宋" w:eastAsia="微软雅黑" w:cs="仿宋"/>
          <w:sz w:val="21"/>
          <w:highlight w:val="none"/>
        </w:rPr>
        <w:t>。</w:t>
      </w:r>
    </w:p>
    <w:p w14:paraId="6D7C2AEF">
      <w:pPr>
        <w:pStyle w:val="4"/>
        <w:pageBreakBefore w:val="0"/>
        <w:numPr>
          <w:ilvl w:val="2"/>
          <w:numId w:val="0"/>
        </w:numPr>
        <w:kinsoku/>
        <w:wordWrap/>
        <w:overflowPunct/>
        <w:topLinePunct w:val="0"/>
        <w:bidi w:val="0"/>
        <w:adjustRightInd/>
        <w:snapToGrid/>
        <w:spacing w:before="0" w:beforeLines="0" w:beforeAutospacing="0" w:after="0" w:afterLines="0" w:afterAutospacing="0" w:line="300" w:lineRule="auto"/>
        <w:ind w:left="0" w:leftChars="0" w:right="0" w:rightChars="0" w:firstLine="420" w:firstLineChars="200"/>
        <w:jc w:val="left"/>
        <w:textAlignment w:val="auto"/>
        <w:rPr>
          <w:rFonts w:hint="eastAsia" w:ascii="微软雅黑" w:hAnsi="仿宋" w:eastAsia="微软雅黑" w:cs="仿宋"/>
          <w:sz w:val="21"/>
          <w:highlight w:val="none"/>
        </w:rPr>
      </w:pPr>
      <w:r>
        <w:rPr>
          <w:rFonts w:hint="eastAsia" w:ascii="微软雅黑" w:hAnsi="仿宋" w:eastAsia="微软雅黑" w:cs="仿宋"/>
          <w:sz w:val="21"/>
          <w:highlight w:val="none"/>
          <w:lang w:val="en-US" w:eastAsia="zh-CN"/>
        </w:rPr>
        <w:t>1.1.2</w:t>
      </w:r>
      <w:r>
        <w:rPr>
          <w:rFonts w:hint="eastAsia" w:ascii="微软雅黑" w:hAnsi="仿宋" w:eastAsia="微软雅黑" w:cs="仿宋"/>
          <w:sz w:val="21"/>
          <w:highlight w:val="none"/>
        </w:rPr>
        <w:t>项目位置</w:t>
      </w:r>
    </w:p>
    <w:p w14:paraId="632490D4">
      <w:pPr>
        <w:pageBreakBefore w:val="0"/>
        <w:kinsoku/>
        <w:wordWrap/>
        <w:overflowPunct/>
        <w:topLinePunct w:val="0"/>
        <w:bidi w:val="0"/>
        <w:adjustRightInd/>
        <w:snapToGrid/>
        <w:spacing w:beforeAutospacing="0" w:afterAutospacing="0" w:line="300" w:lineRule="auto"/>
        <w:ind w:left="0" w:leftChars="0" w:right="0" w:rightChars="0" w:firstLine="420" w:firstLineChars="200"/>
        <w:jc w:val="left"/>
        <w:textAlignment w:val="auto"/>
        <w:rPr>
          <w:rFonts w:hint="default" w:ascii="微软雅黑" w:hAnsi="仿宋" w:eastAsia="微软雅黑" w:cs="仿宋"/>
          <w:sz w:val="21"/>
          <w:lang w:val="en-US"/>
        </w:rPr>
      </w:pPr>
      <w:r>
        <w:rPr>
          <w:rFonts w:hint="eastAsia" w:ascii="微软雅黑" w:hAnsi="仿宋" w:eastAsia="微软雅黑" w:cs="仿宋"/>
          <w:sz w:val="21"/>
          <w:highlight w:val="none"/>
          <w:lang w:eastAsia="zh-CN"/>
        </w:rPr>
        <w:t>工程位置：禾仓村城中村改造项目姓龙围地块 复建安置房建设项目一期地块位于广州市</w:t>
      </w:r>
      <w:r>
        <w:rPr>
          <w:rFonts w:hint="eastAsia" w:ascii="微软雅黑" w:hAnsi="仿宋" w:eastAsia="微软雅黑" w:cs="仿宋"/>
          <w:sz w:val="21"/>
          <w:highlight w:val="none"/>
          <w:lang w:val="en-US" w:eastAsia="zh-CN"/>
        </w:rPr>
        <w:t>从化</w:t>
      </w:r>
      <w:r>
        <w:rPr>
          <w:rFonts w:hint="eastAsia" w:ascii="微软雅黑" w:hAnsi="仿宋" w:eastAsia="微软雅黑" w:cs="仿宋"/>
          <w:sz w:val="21"/>
          <w:highlight w:val="none"/>
          <w:lang w:eastAsia="zh-CN"/>
        </w:rPr>
        <w:t>区</w:t>
      </w:r>
      <w:r>
        <w:rPr>
          <w:rFonts w:hint="eastAsia" w:ascii="微软雅黑" w:hAnsi="仿宋" w:eastAsia="微软雅黑" w:cs="仿宋"/>
          <w:sz w:val="21"/>
          <w:highlight w:val="none"/>
          <w:lang w:val="en-US" w:eastAsia="zh-CN"/>
        </w:rPr>
        <w:t>禾仓村</w:t>
      </w:r>
      <w:r>
        <w:rPr>
          <w:rFonts w:hint="eastAsia" w:ascii="微软雅黑" w:hAnsi="仿宋" w:eastAsia="微软雅黑" w:cs="仿宋"/>
          <w:sz w:val="21"/>
          <w:highlight w:val="none"/>
          <w:lang w:eastAsia="zh-CN"/>
        </w:rPr>
        <w:t>，</w:t>
      </w:r>
      <w:r>
        <w:rPr>
          <w:rFonts w:hint="eastAsia" w:ascii="微软雅黑" w:hAnsi="仿宋" w:eastAsia="微软雅黑" w:cs="仿宋"/>
          <w:sz w:val="21"/>
          <w:highlight w:val="none"/>
          <w:lang w:val="en-US" w:eastAsia="zh-CN"/>
        </w:rPr>
        <w:t>地块西临规划路，北临七星路。</w:t>
      </w:r>
    </w:p>
    <w:p w14:paraId="242B6D7D">
      <w:pPr>
        <w:pageBreakBefore w:val="0"/>
        <w:kinsoku/>
        <w:wordWrap/>
        <w:overflowPunct/>
        <w:topLinePunct w:val="0"/>
        <w:bidi w:val="0"/>
        <w:adjustRightInd/>
        <w:snapToGrid/>
        <w:spacing w:beforeAutospacing="0" w:afterAutospacing="0" w:line="300" w:lineRule="auto"/>
        <w:ind w:left="0" w:leftChars="0" w:right="0" w:rightChars="0" w:firstLine="480" w:firstLineChars="200"/>
        <w:jc w:val="left"/>
        <w:textAlignment w:val="auto"/>
        <w:rPr>
          <w:rFonts w:hint="default" w:ascii="微软雅黑" w:hAnsi="仿宋" w:eastAsia="微软雅黑" w:cs="仿宋"/>
          <w:sz w:val="21"/>
          <w:lang w:val="en-US"/>
        </w:rPr>
      </w:pPr>
      <w:r>
        <w:drawing>
          <wp:inline distT="0" distB="0" distL="114300" distR="114300">
            <wp:extent cx="5846445" cy="2900045"/>
            <wp:effectExtent l="0" t="0" r="571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846445" cy="2900045"/>
                    </a:xfrm>
                    <a:prstGeom prst="rect">
                      <a:avLst/>
                    </a:prstGeom>
                    <a:noFill/>
                    <a:ln>
                      <a:noFill/>
                    </a:ln>
                  </pic:spPr>
                </pic:pic>
              </a:graphicData>
            </a:graphic>
          </wp:inline>
        </w:drawing>
      </w:r>
    </w:p>
    <w:p w14:paraId="21954C0B">
      <w:pPr>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微软雅黑" w:hAnsi="仿宋" w:eastAsia="微软雅黑" w:cs="仿宋"/>
          <w:sz w:val="21"/>
        </w:rPr>
      </w:pPr>
    </w:p>
    <w:p w14:paraId="241EEFE4">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sz w:val="21"/>
        </w:rPr>
      </w:pPr>
      <w:r>
        <w:rPr>
          <w:rFonts w:hint="eastAsia" w:ascii="微软雅黑" w:hAnsi="仿宋" w:eastAsia="微软雅黑" w:cs="仿宋"/>
          <w:color w:val="auto"/>
          <w:sz w:val="21"/>
        </w:rPr>
        <w:t>项目地理位置图</w:t>
      </w:r>
    </w:p>
    <w:p w14:paraId="33D6D34C">
      <w:pPr>
        <w:pStyle w:val="4"/>
        <w:pageBreakBefore w:val="0"/>
        <w:numPr>
          <w:ilvl w:val="2"/>
          <w:numId w:val="0"/>
        </w:numPr>
        <w:kinsoku/>
        <w:wordWrap/>
        <w:overflowPunct/>
        <w:topLinePunct w:val="0"/>
        <w:bidi w:val="0"/>
        <w:adjustRightInd/>
        <w:snapToGrid/>
        <w:spacing w:before="0" w:beforeLines="0" w:beforeAutospacing="0" w:after="0" w:afterLines="0" w:afterAutospacing="0" w:line="300" w:lineRule="auto"/>
        <w:ind w:left="0" w:leftChars="0" w:right="0" w:rightChars="0" w:firstLine="420" w:firstLineChars="200"/>
        <w:jc w:val="left"/>
        <w:textAlignment w:val="auto"/>
        <w:rPr>
          <w:rFonts w:hint="eastAsia" w:ascii="微软雅黑" w:hAnsi="仿宋" w:eastAsia="微软雅黑" w:cs="仿宋"/>
          <w:sz w:val="21"/>
        </w:rPr>
      </w:pPr>
      <w:r>
        <w:rPr>
          <w:rFonts w:hint="eastAsia" w:ascii="微软雅黑" w:hAnsi="仿宋" w:eastAsia="微软雅黑" w:cs="仿宋"/>
          <w:sz w:val="21"/>
          <w:lang w:val="en-US" w:eastAsia="zh-CN"/>
        </w:rPr>
        <w:t>1.1.3</w:t>
      </w:r>
      <w:r>
        <w:rPr>
          <w:rFonts w:hint="eastAsia" w:ascii="微软雅黑" w:hAnsi="仿宋" w:eastAsia="微软雅黑" w:cs="仿宋"/>
          <w:sz w:val="21"/>
        </w:rPr>
        <w:t>项目建设单位</w:t>
      </w:r>
    </w:p>
    <w:p w14:paraId="77D4ABA2">
      <w:pPr>
        <w:pageBreakBefore w:val="0"/>
        <w:kinsoku/>
        <w:wordWrap/>
        <w:overflowPunct/>
        <w:topLinePunct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sz w:val="21"/>
          <w:lang w:val="en-US" w:eastAsia="zh-CN"/>
        </w:rPr>
      </w:pPr>
      <w:r>
        <w:rPr>
          <w:rFonts w:hint="eastAsia" w:ascii="微软雅黑" w:hAnsi="仿宋" w:eastAsia="微软雅黑" w:cs="仿宋"/>
          <w:sz w:val="21"/>
          <w:lang w:eastAsia="zh-CN"/>
        </w:rPr>
        <w:t>项目建设单位：</w:t>
      </w:r>
      <w:r>
        <w:rPr>
          <w:rFonts w:hint="eastAsia" w:ascii="微软雅黑" w:hAnsi="仿宋" w:eastAsia="微软雅黑" w:cs="仿宋"/>
          <w:sz w:val="21"/>
          <w:lang w:val="en-US" w:eastAsia="zh-CN"/>
        </w:rPr>
        <w:t>广州从投城市更新有限公司</w:t>
      </w:r>
    </w:p>
    <w:p w14:paraId="715F1199">
      <w:pPr>
        <w:pStyle w:val="4"/>
        <w:pageBreakBefore w:val="0"/>
        <w:numPr>
          <w:ilvl w:val="2"/>
          <w:numId w:val="0"/>
        </w:numPr>
        <w:kinsoku/>
        <w:wordWrap/>
        <w:overflowPunct/>
        <w:topLinePunct w:val="0"/>
        <w:bidi w:val="0"/>
        <w:adjustRightInd/>
        <w:snapToGrid/>
        <w:spacing w:before="0" w:beforeLines="0" w:beforeAutospacing="0" w:after="0" w:afterLines="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z w:val="21"/>
          <w:lang w:val="en-US" w:eastAsia="zh-CN"/>
        </w:rPr>
        <w:t>1.1.4</w:t>
      </w:r>
      <w:r>
        <w:rPr>
          <w:rFonts w:hint="eastAsia" w:ascii="微软雅黑" w:hAnsi="仿宋" w:eastAsia="微软雅黑" w:cs="仿宋"/>
          <w:b/>
          <w:color w:val="auto"/>
          <w:sz w:val="21"/>
        </w:rPr>
        <w:t>项</w:t>
      </w:r>
      <w:r>
        <w:rPr>
          <w:rFonts w:hint="eastAsia" w:ascii="微软雅黑" w:hAnsi="仿宋" w:eastAsia="微软雅黑" w:cs="仿宋"/>
          <w:b/>
          <w:color w:val="auto"/>
          <w:spacing w:val="2"/>
          <w:sz w:val="21"/>
        </w:rPr>
        <w:t>目</w:t>
      </w:r>
      <w:r>
        <w:rPr>
          <w:rFonts w:hint="eastAsia" w:ascii="微软雅黑" w:hAnsi="仿宋" w:eastAsia="微软雅黑" w:cs="仿宋"/>
          <w:b/>
          <w:color w:val="auto"/>
          <w:sz w:val="21"/>
        </w:rPr>
        <w:t>建</w:t>
      </w:r>
      <w:r>
        <w:rPr>
          <w:rFonts w:hint="eastAsia" w:ascii="微软雅黑" w:hAnsi="仿宋" w:eastAsia="微软雅黑" w:cs="仿宋"/>
          <w:b/>
          <w:color w:val="auto"/>
          <w:spacing w:val="4"/>
          <w:sz w:val="21"/>
        </w:rPr>
        <w:t>设</w:t>
      </w:r>
      <w:r>
        <w:rPr>
          <w:rFonts w:hint="eastAsia" w:ascii="微软雅黑" w:hAnsi="仿宋" w:eastAsia="微软雅黑" w:cs="仿宋"/>
          <w:b/>
          <w:color w:val="auto"/>
          <w:sz w:val="21"/>
        </w:rPr>
        <w:t>管理</w:t>
      </w:r>
      <w:r>
        <w:rPr>
          <w:rFonts w:hint="eastAsia" w:ascii="微软雅黑" w:hAnsi="仿宋" w:eastAsia="微软雅黑" w:cs="仿宋"/>
          <w:b/>
          <w:color w:val="auto"/>
          <w:spacing w:val="2"/>
          <w:sz w:val="21"/>
        </w:rPr>
        <w:t>单</w:t>
      </w:r>
      <w:r>
        <w:rPr>
          <w:rFonts w:hint="eastAsia" w:ascii="微软雅黑" w:hAnsi="仿宋" w:eastAsia="微软雅黑" w:cs="仿宋"/>
          <w:b/>
          <w:color w:val="auto"/>
          <w:sz w:val="21"/>
        </w:rPr>
        <w:t>位</w:t>
      </w:r>
    </w:p>
    <w:p w14:paraId="2F104172">
      <w:pPr>
        <w:pageBreakBefore w:val="0"/>
        <w:kinsoku/>
        <w:wordWrap/>
        <w:overflowPunct/>
        <w:topLinePunct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sz w:val="21"/>
          <w:lang w:eastAsia="zh-CN"/>
        </w:rPr>
      </w:pPr>
      <w:r>
        <w:rPr>
          <w:rFonts w:hint="eastAsia" w:ascii="微软雅黑" w:hAnsi="仿宋" w:eastAsia="微软雅黑" w:cs="仿宋"/>
          <w:sz w:val="21"/>
          <w:lang w:eastAsia="zh-CN"/>
        </w:rPr>
        <w:t>未确定。</w:t>
      </w:r>
    </w:p>
    <w:p w14:paraId="101B52E4">
      <w:pPr>
        <w:pStyle w:val="4"/>
        <w:pageBreakBefore w:val="0"/>
        <w:numPr>
          <w:ilvl w:val="2"/>
          <w:numId w:val="0"/>
        </w:numPr>
        <w:kinsoku/>
        <w:wordWrap/>
        <w:overflowPunct/>
        <w:topLinePunct w:val="0"/>
        <w:bidi w:val="0"/>
        <w:adjustRightInd/>
        <w:snapToGrid/>
        <w:spacing w:before="0" w:beforeLines="0" w:beforeAutospacing="0" w:after="0" w:afterLines="0" w:afterAutospacing="0" w:line="300" w:lineRule="auto"/>
        <w:ind w:left="0" w:leftChars="0" w:right="0" w:rightChars="0" w:firstLine="420" w:firstLineChars="200"/>
        <w:jc w:val="left"/>
        <w:textAlignment w:val="auto"/>
        <w:rPr>
          <w:rFonts w:hint="eastAsia" w:ascii="微软雅黑" w:hAnsi="仿宋" w:eastAsia="微软雅黑" w:cs="仿宋"/>
          <w:sz w:val="21"/>
        </w:rPr>
      </w:pPr>
      <w:r>
        <w:rPr>
          <w:rFonts w:hint="eastAsia" w:ascii="微软雅黑" w:hAnsi="仿宋" w:eastAsia="微软雅黑" w:cs="仿宋"/>
          <w:sz w:val="21"/>
          <w:lang w:val="en-US" w:eastAsia="zh-CN"/>
        </w:rPr>
        <w:t>1.1.5</w:t>
      </w:r>
      <w:r>
        <w:rPr>
          <w:rFonts w:hint="eastAsia" w:ascii="微软雅黑" w:hAnsi="仿宋" w:eastAsia="微软雅黑" w:cs="仿宋"/>
          <w:sz w:val="21"/>
        </w:rPr>
        <w:t>项目总投资和资金来源</w:t>
      </w:r>
    </w:p>
    <w:p w14:paraId="52B5CCB8">
      <w:pPr>
        <w:pageBreakBefore w:val="0"/>
        <w:kinsoku/>
        <w:wordWrap/>
        <w:overflowPunct/>
        <w:topLinePunct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rPr>
      </w:pPr>
      <w:r>
        <w:rPr>
          <w:rFonts w:hint="eastAsia" w:ascii="微软雅黑" w:hAnsi="仿宋" w:eastAsia="微软雅黑" w:cs="仿宋"/>
          <w:color w:val="auto"/>
          <w:sz w:val="21"/>
          <w:highlight w:val="none"/>
        </w:rPr>
        <w:t>项目总投资和资金来源：项目总投资人民币约</w:t>
      </w:r>
      <w:r>
        <w:rPr>
          <w:rFonts w:hint="eastAsia" w:ascii="微软雅黑" w:hAnsi="仿宋" w:eastAsia="微软雅黑" w:cs="仿宋"/>
          <w:color w:val="auto"/>
          <w:sz w:val="21"/>
          <w:highlight w:val="none"/>
          <w:lang w:val="en-US" w:eastAsia="zh-CN"/>
        </w:rPr>
        <w:t>73791.22</w:t>
      </w:r>
      <w:r>
        <w:rPr>
          <w:rFonts w:hint="eastAsia" w:ascii="微软雅黑" w:hAnsi="仿宋" w:eastAsia="微软雅黑" w:cs="仿宋"/>
          <w:color w:val="auto"/>
          <w:sz w:val="21"/>
          <w:highlight w:val="none"/>
        </w:rPr>
        <w:t>万元</w:t>
      </w:r>
      <w:r>
        <w:rPr>
          <w:rFonts w:hint="eastAsia" w:ascii="微软雅黑" w:hAnsi="仿宋" w:eastAsia="微软雅黑" w:cs="仿宋"/>
          <w:color w:val="auto"/>
          <w:sz w:val="21"/>
          <w:highlight w:val="none"/>
          <w:lang w:eastAsia="zh-CN"/>
        </w:rPr>
        <w:t>（</w:t>
      </w:r>
      <w:r>
        <w:rPr>
          <w:rFonts w:hint="eastAsia" w:ascii="微软雅黑" w:hAnsi="仿宋" w:eastAsia="微软雅黑" w:cs="仿宋"/>
          <w:color w:val="auto"/>
          <w:sz w:val="21"/>
          <w:highlight w:val="none"/>
          <w:lang w:val="en-US" w:eastAsia="zh-CN"/>
        </w:rPr>
        <w:t>以最终审定的项目建设方案为准</w:t>
      </w:r>
      <w:r>
        <w:rPr>
          <w:rFonts w:hint="eastAsia" w:ascii="微软雅黑" w:hAnsi="仿宋" w:eastAsia="微软雅黑" w:cs="仿宋"/>
          <w:color w:val="auto"/>
          <w:sz w:val="21"/>
          <w:highlight w:val="none"/>
          <w:lang w:eastAsia="zh-CN"/>
        </w:rPr>
        <w:t>）</w:t>
      </w:r>
      <w:r>
        <w:rPr>
          <w:rFonts w:hint="eastAsia" w:ascii="微软雅黑" w:hAnsi="仿宋" w:eastAsia="微软雅黑" w:cs="仿宋"/>
          <w:color w:val="auto"/>
          <w:sz w:val="21"/>
          <w:highlight w:val="none"/>
        </w:rPr>
        <w:t>，资金来源</w:t>
      </w:r>
      <w:r>
        <w:rPr>
          <w:rFonts w:hint="eastAsia" w:ascii="微软雅黑" w:hAnsi="仿宋" w:eastAsia="微软雅黑" w:cs="仿宋"/>
          <w:color w:val="auto"/>
          <w:sz w:val="21"/>
          <w:highlight w:val="none"/>
          <w:lang w:val="en-US" w:eastAsia="zh-CN"/>
        </w:rPr>
        <w:t>20%自有</w:t>
      </w:r>
      <w:r>
        <w:rPr>
          <w:rFonts w:hint="eastAsia" w:ascii="微软雅黑" w:hAnsi="仿宋" w:eastAsia="微软雅黑" w:cs="仿宋"/>
          <w:color w:val="auto"/>
          <w:sz w:val="21"/>
          <w:highlight w:val="none"/>
        </w:rPr>
        <w:t>资金</w:t>
      </w:r>
      <w:r>
        <w:rPr>
          <w:rFonts w:hint="eastAsia" w:ascii="微软雅黑" w:hAnsi="仿宋" w:eastAsia="微软雅黑" w:cs="仿宋"/>
          <w:color w:val="auto"/>
          <w:sz w:val="21"/>
          <w:highlight w:val="none"/>
          <w:lang w:eastAsia="zh-CN"/>
        </w:rPr>
        <w:t>，</w:t>
      </w:r>
      <w:r>
        <w:rPr>
          <w:rFonts w:hint="eastAsia" w:ascii="微软雅黑" w:hAnsi="仿宋" w:eastAsia="微软雅黑" w:cs="仿宋"/>
          <w:color w:val="auto"/>
          <w:sz w:val="21"/>
          <w:highlight w:val="none"/>
          <w:lang w:val="en-US" w:eastAsia="zh-CN"/>
        </w:rPr>
        <w:t>80%城中村改造专项借款</w:t>
      </w:r>
      <w:r>
        <w:rPr>
          <w:rFonts w:hint="eastAsia" w:ascii="微软雅黑" w:hAnsi="仿宋" w:eastAsia="微软雅黑" w:cs="仿宋"/>
          <w:color w:val="auto"/>
          <w:sz w:val="21"/>
          <w:highlight w:val="none"/>
        </w:rPr>
        <w:t>。</w:t>
      </w:r>
    </w:p>
    <w:p w14:paraId="03EB3F9F">
      <w:pPr>
        <w:pStyle w:val="4"/>
        <w:pageBreakBefore w:val="0"/>
        <w:numPr>
          <w:ilvl w:val="2"/>
          <w:numId w:val="0"/>
        </w:numPr>
        <w:kinsoku/>
        <w:wordWrap/>
        <w:overflowPunct/>
        <w:topLinePunct w:val="0"/>
        <w:bidi w:val="0"/>
        <w:adjustRightInd/>
        <w:snapToGrid/>
        <w:spacing w:before="0" w:beforeLines="0" w:beforeAutospacing="0" w:after="0" w:afterLines="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rPr>
      </w:pPr>
      <w:r>
        <w:rPr>
          <w:rFonts w:hint="eastAsia" w:ascii="微软雅黑" w:hAnsi="仿宋" w:eastAsia="微软雅黑" w:cs="仿宋"/>
          <w:color w:val="auto"/>
          <w:sz w:val="21"/>
          <w:highlight w:val="none"/>
          <w:lang w:val="en-US" w:eastAsia="zh-CN"/>
        </w:rPr>
        <w:t>1.1.6</w:t>
      </w:r>
      <w:r>
        <w:rPr>
          <w:rFonts w:hint="eastAsia" w:ascii="微软雅黑" w:hAnsi="仿宋" w:eastAsia="微软雅黑" w:cs="仿宋"/>
          <w:color w:val="auto"/>
          <w:sz w:val="21"/>
          <w:highlight w:val="none"/>
        </w:rPr>
        <w:t>项目建设规模</w:t>
      </w:r>
    </w:p>
    <w:p w14:paraId="1FE64268">
      <w:pPr>
        <w:keepNext w:val="0"/>
        <w:keepLines w:val="0"/>
        <w:pageBreakBefore w:val="0"/>
        <w:widowControl/>
        <w:kinsoku/>
        <w:wordWrap w:val="0"/>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lang w:val="en-US" w:eastAsia="zh-CN"/>
        </w:rPr>
      </w:pPr>
      <w:r>
        <w:rPr>
          <w:rFonts w:hint="eastAsia" w:ascii="微软雅黑" w:hAnsi="仿宋" w:eastAsia="微软雅黑" w:cs="仿宋"/>
          <w:color w:val="auto"/>
          <w:sz w:val="21"/>
          <w:highlight w:val="none"/>
        </w:rPr>
        <w:t>项目总用地面积</w:t>
      </w:r>
      <w:r>
        <w:rPr>
          <w:rFonts w:hint="eastAsia" w:ascii="微软雅黑" w:hAnsi="仿宋" w:eastAsia="微软雅黑" w:cs="仿宋"/>
          <w:color w:val="auto"/>
          <w:spacing w:val="60"/>
          <w:sz w:val="21"/>
          <w:highlight w:val="none"/>
        </w:rPr>
        <w:t>为</w:t>
      </w:r>
      <w:bookmarkStart w:id="0" w:name="OLE_LINK1"/>
      <w:r>
        <w:rPr>
          <w:rFonts w:hint="eastAsia" w:ascii="微软雅黑" w:hAnsi="仿宋" w:eastAsia="微软雅黑" w:cs="仿宋"/>
          <w:color w:val="auto"/>
          <w:spacing w:val="-7"/>
          <w:sz w:val="21"/>
          <w:highlight w:val="none"/>
          <w:lang w:val="en-US" w:eastAsia="zh-CN"/>
        </w:rPr>
        <w:t>45757.60</w:t>
      </w:r>
      <w:r>
        <w:rPr>
          <w:rFonts w:hint="eastAsia" w:ascii="微软雅黑" w:hAnsi="仿宋" w:eastAsia="微软雅黑" w:cs="仿宋"/>
          <w:color w:val="auto"/>
          <w:sz w:val="21"/>
          <w:highlight w:val="none"/>
        </w:rPr>
        <w:t>㎡</w:t>
      </w:r>
      <w:bookmarkEnd w:id="0"/>
      <w:r>
        <w:rPr>
          <w:rFonts w:hint="eastAsia" w:ascii="微软雅黑" w:hAnsi="仿宋" w:eastAsia="微软雅黑" w:cs="仿宋"/>
          <w:color w:val="auto"/>
          <w:sz w:val="21"/>
          <w:highlight w:val="none"/>
          <w:lang w:eastAsia="zh-CN"/>
        </w:rPr>
        <w:t>。</w:t>
      </w:r>
      <w:r>
        <w:rPr>
          <w:rFonts w:hint="eastAsia" w:ascii="微软雅黑" w:hAnsi="仿宋" w:eastAsia="微软雅黑" w:cs="仿宋"/>
          <w:color w:val="auto"/>
          <w:sz w:val="21"/>
          <w:highlight w:val="none"/>
          <w:lang w:val="en-US" w:eastAsia="zh-CN"/>
        </w:rPr>
        <w:t>本</w:t>
      </w:r>
      <w:r>
        <w:rPr>
          <w:rFonts w:hint="eastAsia" w:ascii="微软雅黑" w:hAnsi="仿宋" w:eastAsia="微软雅黑" w:cs="仿宋"/>
          <w:color w:val="auto"/>
          <w:sz w:val="21"/>
          <w:highlight w:val="none"/>
          <w:lang w:eastAsia="zh-CN"/>
        </w:rPr>
        <w:t>项目</w:t>
      </w:r>
      <w:r>
        <w:rPr>
          <w:rFonts w:hint="eastAsia" w:ascii="微软雅黑" w:hAnsi="仿宋" w:eastAsia="微软雅黑" w:cs="仿宋"/>
          <w:color w:val="auto"/>
          <w:sz w:val="21"/>
          <w:highlight w:val="none"/>
          <w:lang w:val="en-US" w:eastAsia="zh-CN"/>
        </w:rPr>
        <w:t>采用</w:t>
      </w:r>
      <w:r>
        <w:rPr>
          <w:rFonts w:hint="eastAsia" w:ascii="微软雅黑" w:hAnsi="仿宋" w:eastAsia="微软雅黑" w:cs="仿宋"/>
          <w:color w:val="auto"/>
          <w:sz w:val="21"/>
          <w:highlight w:val="none"/>
          <w:lang w:eastAsia="zh-CN"/>
        </w:rPr>
        <w:t>一</w:t>
      </w:r>
      <w:r>
        <w:rPr>
          <w:rFonts w:hint="eastAsia" w:ascii="微软雅黑" w:hAnsi="仿宋" w:eastAsia="微软雅黑" w:cs="仿宋"/>
          <w:color w:val="auto"/>
          <w:sz w:val="21"/>
          <w:highlight w:val="none"/>
          <w:lang w:val="en-US" w:eastAsia="zh-CN"/>
        </w:rPr>
        <w:t>期、</w:t>
      </w:r>
      <w:r>
        <w:rPr>
          <w:rFonts w:hint="eastAsia" w:ascii="微软雅黑" w:hAnsi="仿宋" w:eastAsia="微软雅黑" w:cs="仿宋"/>
          <w:color w:val="auto"/>
          <w:sz w:val="21"/>
          <w:highlight w:val="none"/>
          <w:lang w:eastAsia="zh-CN"/>
        </w:rPr>
        <w:t>二期</w:t>
      </w:r>
      <w:r>
        <w:rPr>
          <w:rFonts w:hint="eastAsia" w:ascii="微软雅黑" w:hAnsi="仿宋" w:eastAsia="微软雅黑" w:cs="仿宋"/>
          <w:color w:val="auto"/>
          <w:sz w:val="21"/>
          <w:highlight w:val="none"/>
          <w:lang w:val="en-US" w:eastAsia="zh-CN"/>
        </w:rPr>
        <w:t>分期开发实施</w:t>
      </w:r>
      <w:r>
        <w:rPr>
          <w:rFonts w:hint="eastAsia" w:ascii="微软雅黑" w:hAnsi="仿宋" w:eastAsia="微软雅黑" w:cs="仿宋"/>
          <w:color w:val="auto"/>
          <w:sz w:val="21"/>
          <w:highlight w:val="none"/>
          <w:lang w:eastAsia="zh-CN"/>
        </w:rPr>
        <w:t>，本次为一期，</w:t>
      </w:r>
      <w:r>
        <w:rPr>
          <w:rFonts w:hint="eastAsia" w:ascii="微软雅黑" w:hAnsi="仿宋" w:eastAsia="微软雅黑" w:cs="仿宋"/>
          <w:color w:val="auto"/>
          <w:sz w:val="21"/>
          <w:highlight w:val="none"/>
        </w:rPr>
        <w:t>总建筑面积</w:t>
      </w:r>
      <w:r>
        <w:rPr>
          <w:rFonts w:hint="eastAsia" w:ascii="微软雅黑" w:hAnsi="仿宋" w:eastAsia="微软雅黑" w:cs="仿宋"/>
          <w:color w:val="auto"/>
          <w:sz w:val="21"/>
          <w:highlight w:val="none"/>
          <w:lang w:val="en-US" w:eastAsia="zh-CN"/>
        </w:rPr>
        <w:t>90730.00</w:t>
      </w:r>
      <w:r>
        <w:rPr>
          <w:rFonts w:hint="eastAsia" w:ascii="微软雅黑" w:hAnsi="仿宋" w:eastAsia="微软雅黑" w:cs="仿宋"/>
          <w:color w:val="auto"/>
          <w:sz w:val="21"/>
          <w:highlight w:val="none"/>
        </w:rPr>
        <w:t>平方米，其中安置住宅</w:t>
      </w:r>
      <w:r>
        <w:rPr>
          <w:rFonts w:hint="eastAsia" w:ascii="微软雅黑" w:hAnsi="仿宋" w:eastAsia="微软雅黑" w:cs="仿宋"/>
          <w:color w:val="auto"/>
          <w:sz w:val="21"/>
          <w:highlight w:val="none"/>
          <w:lang w:val="en-US" w:eastAsia="zh-CN"/>
        </w:rPr>
        <w:t>58100.00</w:t>
      </w:r>
      <w:r>
        <w:rPr>
          <w:rFonts w:hint="eastAsia" w:ascii="微软雅黑" w:hAnsi="仿宋" w:eastAsia="微软雅黑" w:cs="仿宋"/>
          <w:color w:val="auto"/>
          <w:sz w:val="21"/>
          <w:highlight w:val="none"/>
        </w:rPr>
        <w:t>平方米，</w:t>
      </w:r>
      <w:r>
        <w:rPr>
          <w:rFonts w:hint="eastAsia" w:ascii="微软雅黑" w:hAnsi="仿宋" w:eastAsia="微软雅黑" w:cs="仿宋"/>
          <w:color w:val="auto"/>
          <w:sz w:val="21"/>
          <w:highlight w:val="none"/>
          <w:lang w:val="en-US" w:eastAsia="zh-CN"/>
        </w:rPr>
        <w:t>沿街商业2900.00</w:t>
      </w:r>
      <w:r>
        <w:rPr>
          <w:rFonts w:hint="eastAsia" w:ascii="微软雅黑" w:hAnsi="仿宋" w:eastAsia="微软雅黑" w:cs="仿宋"/>
          <w:color w:val="auto"/>
          <w:sz w:val="21"/>
          <w:highlight w:val="none"/>
        </w:rPr>
        <w:t>平方米，</w:t>
      </w:r>
      <w:r>
        <w:rPr>
          <w:rFonts w:hint="eastAsia" w:ascii="微软雅黑" w:hAnsi="仿宋" w:eastAsia="微软雅黑" w:cs="仿宋"/>
          <w:color w:val="auto"/>
          <w:sz w:val="21"/>
          <w:highlight w:val="none"/>
          <w:lang w:val="en-US" w:eastAsia="zh-CN"/>
        </w:rPr>
        <w:t>公建配套及其他1500.00</w:t>
      </w:r>
      <w:r>
        <w:rPr>
          <w:rFonts w:hint="eastAsia" w:ascii="微软雅黑" w:hAnsi="仿宋" w:eastAsia="微软雅黑" w:cs="仿宋"/>
          <w:color w:val="auto"/>
          <w:sz w:val="21"/>
          <w:highlight w:val="none"/>
        </w:rPr>
        <w:t>平方米，地下车库</w:t>
      </w:r>
      <w:r>
        <w:rPr>
          <w:rFonts w:hint="eastAsia" w:ascii="微软雅黑" w:hAnsi="仿宋" w:eastAsia="微软雅黑" w:cs="仿宋"/>
          <w:color w:val="auto"/>
          <w:sz w:val="21"/>
          <w:highlight w:val="none"/>
          <w:lang w:val="en-US" w:eastAsia="zh-CN"/>
        </w:rPr>
        <w:t>27480.00</w:t>
      </w:r>
      <w:r>
        <w:rPr>
          <w:rFonts w:hint="eastAsia" w:ascii="微软雅黑" w:hAnsi="仿宋" w:eastAsia="微软雅黑" w:cs="仿宋"/>
          <w:color w:val="auto"/>
          <w:sz w:val="21"/>
          <w:highlight w:val="none"/>
        </w:rPr>
        <w:t>平方米</w:t>
      </w:r>
      <w:r>
        <w:rPr>
          <w:rFonts w:hint="eastAsia" w:ascii="微软雅黑" w:hAnsi="仿宋" w:eastAsia="微软雅黑" w:cs="仿宋"/>
          <w:color w:val="auto"/>
          <w:sz w:val="21"/>
          <w:highlight w:val="none"/>
          <w:lang w:eastAsia="zh-CN"/>
        </w:rPr>
        <w:t>，</w:t>
      </w:r>
      <w:r>
        <w:rPr>
          <w:rFonts w:hint="eastAsia" w:ascii="微软雅黑" w:hAnsi="仿宋" w:eastAsia="微软雅黑" w:cs="仿宋"/>
          <w:color w:val="auto"/>
          <w:sz w:val="21"/>
          <w:highlight w:val="none"/>
          <w:lang w:val="en-US" w:eastAsia="zh-CN"/>
        </w:rPr>
        <w:t>首层架空750.00</w:t>
      </w:r>
      <w:r>
        <w:rPr>
          <w:rFonts w:hint="eastAsia" w:ascii="微软雅黑" w:hAnsi="仿宋" w:eastAsia="微软雅黑" w:cs="仿宋"/>
          <w:color w:val="auto"/>
          <w:sz w:val="21"/>
          <w:highlight w:val="none"/>
        </w:rPr>
        <w:t>平方米（以最终</w:t>
      </w:r>
      <w:r>
        <w:rPr>
          <w:rFonts w:hint="eastAsia" w:ascii="微软雅黑" w:hAnsi="仿宋" w:eastAsia="微软雅黑" w:cs="仿宋"/>
          <w:color w:val="auto"/>
          <w:sz w:val="21"/>
          <w:highlight w:val="none"/>
          <w:lang w:val="en-US" w:eastAsia="zh-CN"/>
        </w:rPr>
        <w:t>工程规划许可证</w:t>
      </w:r>
      <w:r>
        <w:rPr>
          <w:rFonts w:hint="eastAsia" w:ascii="微软雅黑" w:hAnsi="仿宋" w:eastAsia="微软雅黑" w:cs="仿宋"/>
          <w:color w:val="auto"/>
          <w:sz w:val="21"/>
          <w:highlight w:val="none"/>
        </w:rPr>
        <w:t>为准）</w:t>
      </w:r>
    </w:p>
    <w:p w14:paraId="5D2BF48A">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sz w:val="21"/>
        </w:rPr>
      </w:pPr>
      <w:r>
        <w:rPr>
          <w:rFonts w:hint="eastAsia" w:ascii="微软雅黑" w:hAnsi="仿宋" w:eastAsia="微软雅黑" w:cs="仿宋"/>
          <w:sz w:val="21"/>
        </w:rPr>
        <w:t>建设内容包括：安置住宅、公建配套设施及商铺、地下室等建筑物；用地红线内的道路、室外广场、绿化工程等室外工程；用地红线内的给排水、电力、电讯、燃气、消防、弱电等配套设施。</w:t>
      </w:r>
    </w:p>
    <w:p w14:paraId="2158B8B7">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b/>
          <w:color w:val="auto"/>
          <w:sz w:val="21"/>
        </w:rPr>
      </w:pPr>
      <w:r>
        <w:rPr>
          <w:rFonts w:hint="eastAsia" w:ascii="微软雅黑" w:hAnsi="仿宋" w:eastAsia="微软雅黑" w:cs="仿宋"/>
          <w:b/>
          <w:color w:val="auto"/>
          <w:sz w:val="21"/>
        </w:rPr>
        <w:t>注</w:t>
      </w:r>
      <w:r>
        <w:rPr>
          <w:rFonts w:hint="eastAsia" w:ascii="微软雅黑" w:hAnsi="仿宋" w:eastAsia="微软雅黑" w:cs="仿宋"/>
          <w:b/>
          <w:color w:val="auto"/>
          <w:spacing w:val="2"/>
          <w:sz w:val="21"/>
        </w:rPr>
        <w:t>：</w:t>
      </w:r>
      <w:r>
        <w:rPr>
          <w:rFonts w:hint="eastAsia" w:ascii="微软雅黑" w:hAnsi="仿宋" w:eastAsia="微软雅黑" w:cs="仿宋"/>
          <w:b/>
          <w:color w:val="auto"/>
          <w:sz w:val="21"/>
        </w:rPr>
        <w:t>项</w:t>
      </w:r>
      <w:r>
        <w:rPr>
          <w:rFonts w:hint="eastAsia" w:ascii="微软雅黑" w:hAnsi="仿宋" w:eastAsia="微软雅黑" w:cs="仿宋"/>
          <w:b/>
          <w:color w:val="auto"/>
          <w:spacing w:val="4"/>
          <w:sz w:val="21"/>
        </w:rPr>
        <w:t>目</w:t>
      </w:r>
      <w:r>
        <w:rPr>
          <w:rFonts w:hint="eastAsia" w:ascii="微软雅黑" w:hAnsi="仿宋" w:eastAsia="微软雅黑" w:cs="仿宋"/>
          <w:b/>
          <w:color w:val="auto"/>
          <w:sz w:val="21"/>
        </w:rPr>
        <w:t>总投</w:t>
      </w:r>
      <w:r>
        <w:rPr>
          <w:rFonts w:hint="eastAsia" w:ascii="微软雅黑" w:hAnsi="仿宋" w:eastAsia="微软雅黑" w:cs="仿宋"/>
          <w:b/>
          <w:color w:val="auto"/>
          <w:spacing w:val="2"/>
          <w:sz w:val="21"/>
        </w:rPr>
        <w:t>资</w:t>
      </w:r>
      <w:r>
        <w:rPr>
          <w:rFonts w:hint="eastAsia" w:ascii="微软雅黑" w:hAnsi="仿宋" w:eastAsia="微软雅黑" w:cs="仿宋"/>
          <w:b/>
          <w:color w:val="auto"/>
          <w:sz w:val="21"/>
        </w:rPr>
        <w:t>、</w:t>
      </w:r>
      <w:r>
        <w:rPr>
          <w:rFonts w:hint="eastAsia" w:ascii="微软雅黑" w:hAnsi="仿宋" w:eastAsia="微软雅黑" w:cs="仿宋"/>
          <w:b/>
          <w:color w:val="auto"/>
          <w:spacing w:val="2"/>
          <w:sz w:val="21"/>
        </w:rPr>
        <w:t>建</w:t>
      </w:r>
      <w:r>
        <w:rPr>
          <w:rFonts w:hint="eastAsia" w:ascii="微软雅黑" w:hAnsi="仿宋" w:eastAsia="微软雅黑" w:cs="仿宋"/>
          <w:b/>
          <w:color w:val="auto"/>
          <w:sz w:val="21"/>
        </w:rPr>
        <w:t>设规</w:t>
      </w:r>
      <w:r>
        <w:rPr>
          <w:rFonts w:hint="eastAsia" w:ascii="微软雅黑" w:hAnsi="仿宋" w:eastAsia="微软雅黑" w:cs="仿宋"/>
          <w:b/>
          <w:color w:val="auto"/>
          <w:spacing w:val="2"/>
          <w:sz w:val="21"/>
        </w:rPr>
        <w:t>模</w:t>
      </w:r>
      <w:r>
        <w:rPr>
          <w:rFonts w:hint="eastAsia" w:ascii="微软雅黑" w:hAnsi="仿宋" w:eastAsia="微软雅黑" w:cs="仿宋"/>
          <w:b/>
          <w:color w:val="auto"/>
          <w:sz w:val="21"/>
        </w:rPr>
        <w:t>、建</w:t>
      </w:r>
      <w:r>
        <w:rPr>
          <w:rFonts w:hint="eastAsia" w:ascii="微软雅黑" w:hAnsi="仿宋" w:eastAsia="微软雅黑" w:cs="仿宋"/>
          <w:b/>
          <w:color w:val="auto"/>
          <w:spacing w:val="2"/>
          <w:sz w:val="21"/>
        </w:rPr>
        <w:t>设</w:t>
      </w:r>
      <w:r>
        <w:rPr>
          <w:rFonts w:hint="eastAsia" w:ascii="微软雅黑" w:hAnsi="仿宋" w:eastAsia="微软雅黑" w:cs="仿宋"/>
          <w:b/>
          <w:color w:val="auto"/>
          <w:sz w:val="21"/>
        </w:rPr>
        <w:t>标</w:t>
      </w:r>
      <w:r>
        <w:rPr>
          <w:rFonts w:hint="eastAsia" w:ascii="微软雅黑" w:hAnsi="仿宋" w:eastAsia="微软雅黑" w:cs="仿宋"/>
          <w:b/>
          <w:color w:val="auto"/>
          <w:spacing w:val="4"/>
          <w:sz w:val="21"/>
        </w:rPr>
        <w:t>准</w:t>
      </w:r>
      <w:r>
        <w:rPr>
          <w:rFonts w:hint="eastAsia" w:ascii="微软雅黑" w:hAnsi="仿宋" w:eastAsia="微软雅黑" w:cs="仿宋"/>
          <w:b/>
          <w:color w:val="auto"/>
          <w:sz w:val="21"/>
        </w:rPr>
        <w:t>等内</w:t>
      </w:r>
      <w:r>
        <w:rPr>
          <w:rFonts w:hint="eastAsia" w:ascii="微软雅黑" w:hAnsi="仿宋" w:eastAsia="微软雅黑" w:cs="仿宋"/>
          <w:b/>
          <w:color w:val="auto"/>
          <w:spacing w:val="2"/>
          <w:sz w:val="21"/>
        </w:rPr>
        <w:t>容</w:t>
      </w:r>
      <w:r>
        <w:rPr>
          <w:rFonts w:hint="eastAsia" w:ascii="微软雅黑" w:hAnsi="仿宋" w:eastAsia="微软雅黑" w:cs="仿宋"/>
          <w:b/>
          <w:color w:val="auto"/>
          <w:sz w:val="21"/>
        </w:rPr>
        <w:t>最</w:t>
      </w:r>
      <w:r>
        <w:rPr>
          <w:rFonts w:hint="eastAsia" w:ascii="微软雅黑" w:hAnsi="仿宋" w:eastAsia="微软雅黑" w:cs="仿宋"/>
          <w:b/>
          <w:color w:val="auto"/>
          <w:spacing w:val="2"/>
          <w:sz w:val="21"/>
        </w:rPr>
        <w:t>终</w:t>
      </w:r>
      <w:r>
        <w:rPr>
          <w:rFonts w:hint="eastAsia" w:ascii="微软雅黑" w:hAnsi="仿宋" w:eastAsia="微软雅黑" w:cs="仿宋"/>
          <w:b/>
          <w:color w:val="auto"/>
          <w:sz w:val="21"/>
        </w:rPr>
        <w:t>以甲</w:t>
      </w:r>
      <w:r>
        <w:rPr>
          <w:rFonts w:hint="eastAsia" w:ascii="微软雅黑" w:hAnsi="仿宋" w:eastAsia="微软雅黑" w:cs="仿宋"/>
          <w:b/>
          <w:color w:val="auto"/>
          <w:spacing w:val="2"/>
          <w:sz w:val="21"/>
        </w:rPr>
        <w:t>方</w:t>
      </w:r>
      <w:r>
        <w:rPr>
          <w:rFonts w:hint="eastAsia" w:ascii="微软雅黑" w:hAnsi="仿宋" w:eastAsia="微软雅黑" w:cs="仿宋"/>
          <w:b/>
          <w:color w:val="auto"/>
          <w:sz w:val="21"/>
        </w:rPr>
        <w:t>要</w:t>
      </w:r>
      <w:r>
        <w:rPr>
          <w:rFonts w:hint="eastAsia" w:ascii="微软雅黑" w:hAnsi="仿宋" w:eastAsia="微软雅黑" w:cs="仿宋"/>
          <w:b/>
          <w:color w:val="auto"/>
          <w:spacing w:val="2"/>
          <w:sz w:val="21"/>
        </w:rPr>
        <w:t>求</w:t>
      </w:r>
      <w:r>
        <w:rPr>
          <w:rFonts w:hint="eastAsia" w:ascii="微软雅黑" w:hAnsi="仿宋" w:eastAsia="微软雅黑" w:cs="仿宋"/>
          <w:b/>
          <w:color w:val="auto"/>
          <w:sz w:val="21"/>
        </w:rPr>
        <w:t>为准。</w:t>
      </w:r>
    </w:p>
    <w:p w14:paraId="624B79E7">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b/>
          <w:color w:val="auto"/>
          <w:sz w:val="21"/>
        </w:rPr>
      </w:pPr>
    </w:p>
    <w:p w14:paraId="06018941">
      <w:pPr>
        <w:pStyle w:val="3"/>
        <w:pageBreakBefore w:val="0"/>
        <w:kinsoku/>
        <w:wordWrap/>
        <w:overflowPunct/>
        <w:topLinePunct w:val="0"/>
        <w:bidi w:val="0"/>
        <w:adjustRightInd/>
        <w:snapToGrid/>
        <w:spacing w:before="0" w:beforeLines="0" w:beforeAutospacing="0" w:after="0" w:afterLines="0" w:afterAutospacing="0" w:line="240" w:lineRule="auto"/>
        <w:ind w:left="0" w:leftChars="0" w:right="0" w:rightChars="0" w:firstLine="0" w:firstLineChars="0"/>
        <w:jc w:val="left"/>
        <w:textAlignment w:val="auto"/>
        <w:outlineLvl w:val="0"/>
        <w:rPr>
          <w:rFonts w:hint="eastAsia" w:ascii="微软雅黑" w:hAnsi="仿宋" w:eastAsia="微软雅黑" w:cs="仿宋"/>
          <w:b/>
          <w:sz w:val="21"/>
        </w:rPr>
      </w:pPr>
      <w:r>
        <w:rPr>
          <w:rFonts w:hint="eastAsia" w:ascii="微软雅黑" w:hAnsi="仿宋" w:eastAsia="微软雅黑" w:cs="仿宋"/>
          <w:b/>
          <w:sz w:val="21"/>
        </w:rPr>
        <w:t>设计依据</w:t>
      </w:r>
    </w:p>
    <w:p w14:paraId="73DFF1A8">
      <w:pPr>
        <w:pStyle w:val="2"/>
        <w:pageBreakBefore w:val="0"/>
        <w:kinsoku/>
        <w:wordWrap/>
        <w:overflowPunct/>
        <w:topLinePunct w:val="0"/>
        <w:bidi w:val="0"/>
        <w:adjustRightInd/>
        <w:snapToGrid/>
        <w:spacing w:before="200" w:beforeLines="0" w:beforeAutospacing="0" w:after="0" w:afterLines="0" w:afterAutospacing="0" w:line="240" w:lineRule="auto"/>
        <w:ind w:left="0" w:leftChars="0" w:right="0" w:rightChars="0" w:firstLine="0" w:firstLineChars="0"/>
        <w:jc w:val="left"/>
        <w:textAlignment w:val="auto"/>
        <w:outlineLvl w:val="1"/>
        <w:rPr>
          <w:rFonts w:hint="eastAsia" w:ascii="微软雅黑" w:hAnsi="仿宋" w:eastAsia="微软雅黑" w:cs="仿宋"/>
          <w:b/>
          <w:sz w:val="21"/>
        </w:rPr>
      </w:pPr>
      <w:r>
        <w:rPr>
          <w:rFonts w:hint="eastAsia" w:ascii="微软雅黑" w:hAnsi="仿宋" w:eastAsia="微软雅黑" w:cs="仿宋"/>
          <w:b/>
          <w:sz w:val="21"/>
        </w:rPr>
        <w:t>项目设计依据</w:t>
      </w:r>
    </w:p>
    <w:p w14:paraId="124C8E6F">
      <w:pPr>
        <w:pStyle w:val="4"/>
        <w:pageBreakBefore w:val="0"/>
        <w:numPr>
          <w:ilvl w:val="2"/>
          <w:numId w:val="0"/>
        </w:numPr>
        <w:kinsoku/>
        <w:wordWrap/>
        <w:overflowPunct/>
        <w:topLinePunct w:val="0"/>
        <w:bidi w:val="0"/>
        <w:adjustRightInd/>
        <w:snapToGrid/>
        <w:spacing w:before="0" w:beforeLines="0" w:beforeAutospacing="0" w:after="0" w:afterLines="0" w:afterAutospacing="0" w:line="300" w:lineRule="auto"/>
        <w:ind w:left="0" w:leftChars="0" w:right="0" w:rightChars="0" w:firstLine="420" w:firstLineChars="200"/>
        <w:jc w:val="left"/>
        <w:textAlignment w:val="auto"/>
        <w:rPr>
          <w:rFonts w:hint="eastAsia" w:ascii="微软雅黑" w:hAnsi="仿宋" w:eastAsia="微软雅黑" w:cs="仿宋"/>
          <w:sz w:val="21"/>
        </w:rPr>
      </w:pPr>
      <w:r>
        <w:rPr>
          <w:rFonts w:hint="eastAsia" w:ascii="微软雅黑" w:hAnsi="仿宋" w:eastAsia="微软雅黑" w:cs="仿宋"/>
          <w:sz w:val="21"/>
          <w:lang w:val="en-US" w:eastAsia="zh-CN"/>
        </w:rPr>
        <w:t>2.1.1</w:t>
      </w:r>
      <w:r>
        <w:rPr>
          <w:rFonts w:hint="eastAsia" w:ascii="微软雅黑" w:hAnsi="仿宋" w:eastAsia="微软雅黑" w:cs="仿宋"/>
          <w:sz w:val="21"/>
        </w:rPr>
        <w:t>现行法律法规</w:t>
      </w:r>
    </w:p>
    <w:p w14:paraId="3CF1E4C0">
      <w:pPr>
        <w:pageBreakBefore w:val="0"/>
        <w:kinsoku/>
        <w:wordWrap/>
        <w:overflowPunct/>
        <w:topLinePunct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sz w:val="21"/>
        </w:rPr>
      </w:pPr>
      <w:r>
        <w:rPr>
          <w:rFonts w:hint="eastAsia" w:ascii="微软雅黑" w:hAnsi="仿宋" w:eastAsia="微软雅黑" w:cs="仿宋"/>
          <w:sz w:val="21"/>
        </w:rPr>
        <w:t>国家和广东省、广州市关于工程建设强制性标准、抗震防灾要求，及有关土地管理、水土保持、文物保护、地铁保护、消防安全、人防、卫生防疫、节能环保措施、防雷等</w:t>
      </w:r>
      <w:r>
        <w:rPr>
          <w:rFonts w:hint="eastAsia" w:ascii="微软雅黑" w:hAnsi="仿宋" w:eastAsia="微软雅黑" w:cs="仿宋"/>
          <w:sz w:val="21"/>
          <w:lang w:eastAsia="zh-CN"/>
        </w:rPr>
        <w:t>法律法规</w:t>
      </w:r>
      <w:r>
        <w:rPr>
          <w:rFonts w:hint="eastAsia" w:ascii="微软雅黑" w:hAnsi="仿宋" w:eastAsia="微软雅黑" w:cs="仿宋"/>
          <w:sz w:val="21"/>
        </w:rPr>
        <w:t>和行业相关的最新规定等。</w:t>
      </w:r>
    </w:p>
    <w:p w14:paraId="2F568B46">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pacing w:val="2"/>
          <w:sz w:val="21"/>
        </w:rPr>
        <w:t>2</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1</w:t>
      </w:r>
      <w:r>
        <w:rPr>
          <w:rFonts w:hint="eastAsia" w:ascii="微软雅黑" w:hAnsi="仿宋" w:eastAsia="微软雅黑" w:cs="仿宋"/>
          <w:b/>
          <w:color w:val="auto"/>
          <w:sz w:val="21"/>
        </w:rPr>
        <w:t>.2现</w:t>
      </w:r>
      <w:r>
        <w:rPr>
          <w:rFonts w:hint="eastAsia" w:ascii="微软雅黑" w:hAnsi="仿宋" w:eastAsia="微软雅黑" w:cs="仿宋"/>
          <w:b/>
          <w:color w:val="auto"/>
          <w:spacing w:val="2"/>
          <w:sz w:val="21"/>
        </w:rPr>
        <w:t>行</w:t>
      </w:r>
      <w:r>
        <w:rPr>
          <w:rFonts w:hint="eastAsia" w:ascii="微软雅黑" w:hAnsi="仿宋" w:eastAsia="微软雅黑" w:cs="仿宋"/>
          <w:b/>
          <w:color w:val="auto"/>
          <w:sz w:val="21"/>
        </w:rPr>
        <w:t>技</w:t>
      </w:r>
      <w:r>
        <w:rPr>
          <w:rFonts w:hint="eastAsia" w:ascii="微软雅黑" w:hAnsi="仿宋" w:eastAsia="微软雅黑" w:cs="仿宋"/>
          <w:b/>
          <w:color w:val="auto"/>
          <w:spacing w:val="4"/>
          <w:sz w:val="21"/>
        </w:rPr>
        <w:t>术</w:t>
      </w:r>
      <w:r>
        <w:rPr>
          <w:rFonts w:hint="eastAsia" w:ascii="微软雅黑" w:hAnsi="仿宋" w:eastAsia="微软雅黑" w:cs="仿宋"/>
          <w:b/>
          <w:color w:val="auto"/>
          <w:sz w:val="21"/>
        </w:rPr>
        <w:t>标准</w:t>
      </w:r>
      <w:r>
        <w:rPr>
          <w:rFonts w:hint="eastAsia" w:ascii="微软雅黑" w:hAnsi="仿宋" w:eastAsia="微软雅黑" w:cs="仿宋"/>
          <w:b/>
          <w:color w:val="auto"/>
          <w:spacing w:val="2"/>
          <w:sz w:val="21"/>
        </w:rPr>
        <w:t>与</w:t>
      </w:r>
      <w:r>
        <w:rPr>
          <w:rFonts w:hint="eastAsia" w:ascii="微软雅黑" w:hAnsi="仿宋" w:eastAsia="微软雅黑" w:cs="仿宋"/>
          <w:b/>
          <w:color w:val="auto"/>
          <w:sz w:val="21"/>
        </w:rPr>
        <w:t>规范</w:t>
      </w:r>
    </w:p>
    <w:p w14:paraId="22A5CE76">
      <w:pPr>
        <w:pageBreakBefore w:val="0"/>
        <w:widowControl/>
        <w:tabs>
          <w:tab w:val="left" w:pos="48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国家和广东省</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广州市</w:t>
      </w:r>
      <w:r>
        <w:rPr>
          <w:rFonts w:hint="eastAsia" w:ascii="微软雅黑" w:hAnsi="仿宋" w:eastAsia="微软雅黑" w:cs="仿宋"/>
          <w:color w:val="auto"/>
          <w:spacing w:val="-12"/>
          <w:sz w:val="21"/>
        </w:rPr>
        <w:t>、</w:t>
      </w:r>
      <w:r>
        <w:rPr>
          <w:rFonts w:hint="eastAsia" w:ascii="微软雅黑" w:hAnsi="仿宋" w:eastAsia="微软雅黑" w:cs="仿宋"/>
          <w:color w:val="auto"/>
          <w:sz w:val="21"/>
          <w:lang w:eastAsia="zh-CN"/>
        </w:rPr>
        <w:t>从化</w:t>
      </w:r>
      <w:r>
        <w:rPr>
          <w:rFonts w:hint="eastAsia" w:ascii="微软雅黑" w:hAnsi="仿宋" w:eastAsia="微软雅黑" w:cs="仿宋"/>
          <w:color w:val="auto"/>
          <w:sz w:val="21"/>
        </w:rPr>
        <w:t>区现行的有关法律</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条例</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规范的规</w:t>
      </w:r>
      <w:r>
        <w:rPr>
          <w:rFonts w:hint="eastAsia" w:ascii="微软雅黑" w:hAnsi="仿宋" w:eastAsia="微软雅黑" w:cs="仿宋"/>
          <w:color w:val="auto"/>
          <w:spacing w:val="-10"/>
          <w:sz w:val="21"/>
        </w:rPr>
        <w:t>定</w:t>
      </w:r>
      <w:r>
        <w:rPr>
          <w:rFonts w:hint="eastAsia" w:ascii="微软雅黑" w:hAnsi="仿宋" w:eastAsia="微软雅黑" w:cs="仿宋"/>
          <w:color w:val="auto"/>
          <w:sz w:val="21"/>
        </w:rPr>
        <w:t>（包括但不限于）：</w:t>
      </w:r>
    </w:p>
    <w:p w14:paraId="28AC0D90">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《城市居住区规划设计规范》（GB50180-2018）；</w:t>
      </w:r>
    </w:p>
    <w:p w14:paraId="63CED227">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《广州市建设项目停车配建指标规定》（穗国土规划规字〔2018〕</w:t>
      </w:r>
      <w:r>
        <w:rPr>
          <w:rFonts w:hint="eastAsia" w:ascii="微软雅黑" w:hAnsi="仿宋" w:eastAsia="微软雅黑" w:cs="仿宋"/>
          <w:color w:val="auto"/>
          <w:spacing w:val="60"/>
          <w:sz w:val="21"/>
        </w:rPr>
        <w:t>6</w:t>
      </w:r>
      <w:r>
        <w:rPr>
          <w:rFonts w:hint="eastAsia" w:ascii="微软雅黑" w:hAnsi="仿宋" w:eastAsia="微软雅黑" w:cs="仿宋"/>
          <w:color w:val="auto"/>
          <w:sz w:val="21"/>
        </w:rPr>
        <w:t>号）；</w:t>
      </w:r>
    </w:p>
    <w:p w14:paraId="36D18705">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《装配式建筑评价标准》（DBJ/T</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rPr>
        <w:t>15-163-2019）；</w:t>
      </w:r>
    </w:p>
    <w:p w14:paraId="5EB51183">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《建筑照明设计标准》（GB50034-2013）</w:t>
      </w:r>
    </w:p>
    <w:p w14:paraId="4E6E95DF">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《建筑结构可靠度设计统一标准》（GB50068-2018）</w:t>
      </w:r>
    </w:p>
    <w:p w14:paraId="690EEB49">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《建筑结构荷载规范》（GB50009-2012）</w:t>
      </w:r>
    </w:p>
    <w:p w14:paraId="21452942">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《混凝土结构设计规范》（GB50010-2010）（201</w:t>
      </w:r>
      <w:r>
        <w:rPr>
          <w:rFonts w:hint="eastAsia" w:ascii="微软雅黑" w:hAnsi="仿宋" w:eastAsia="微软雅黑" w:cs="仿宋"/>
          <w:color w:val="auto"/>
          <w:spacing w:val="60"/>
          <w:sz w:val="21"/>
        </w:rPr>
        <w:t>5</w:t>
      </w:r>
      <w:r>
        <w:rPr>
          <w:rFonts w:hint="eastAsia" w:ascii="微软雅黑" w:hAnsi="仿宋" w:eastAsia="微软雅黑" w:cs="仿宋"/>
          <w:color w:val="auto"/>
          <w:sz w:val="21"/>
        </w:rPr>
        <w:t>年版）《砌体结构设计规范》（GB50003-2011）</w:t>
      </w:r>
    </w:p>
    <w:p w14:paraId="41C47E37">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《建筑地基基础设计规范》（GB50007-2011）</w:t>
      </w:r>
    </w:p>
    <w:p w14:paraId="37442F61">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《建筑抗震设计规范》（GBJ50011-2010）（201</w:t>
      </w:r>
      <w:r>
        <w:rPr>
          <w:rFonts w:hint="eastAsia" w:ascii="微软雅黑" w:hAnsi="仿宋" w:eastAsia="微软雅黑" w:cs="仿宋"/>
          <w:color w:val="auto"/>
          <w:spacing w:val="60"/>
          <w:sz w:val="21"/>
        </w:rPr>
        <w:t>6</w:t>
      </w:r>
      <w:r>
        <w:rPr>
          <w:rFonts w:hint="eastAsia" w:ascii="微软雅黑" w:hAnsi="仿宋" w:eastAsia="微软雅黑" w:cs="仿宋"/>
          <w:color w:val="auto"/>
          <w:sz w:val="21"/>
        </w:rPr>
        <w:t>年版）《建筑工程抗震设防分类标准》（GB50223-2008）</w:t>
      </w:r>
    </w:p>
    <w:p w14:paraId="7D2F14DE">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《建筑地面设计规范》（GB50037-2013）</w:t>
      </w:r>
    </w:p>
    <w:p w14:paraId="520C35F4">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《建筑设计防火规范》（GB50016-2014）（201</w:t>
      </w:r>
      <w:r>
        <w:rPr>
          <w:rFonts w:hint="eastAsia" w:ascii="微软雅黑" w:hAnsi="仿宋" w:eastAsia="微软雅黑" w:cs="仿宋"/>
          <w:color w:val="auto"/>
          <w:spacing w:val="60"/>
          <w:sz w:val="21"/>
        </w:rPr>
        <w:t>8</w:t>
      </w:r>
      <w:r>
        <w:rPr>
          <w:rFonts w:hint="eastAsia" w:ascii="微软雅黑" w:hAnsi="仿宋" w:eastAsia="微软雅黑" w:cs="仿宋"/>
          <w:color w:val="auto"/>
          <w:sz w:val="21"/>
        </w:rPr>
        <w:t>年版）《公共建筑节能设计标准》（GB50189-2015）</w:t>
      </w:r>
    </w:p>
    <w:p w14:paraId="32B663C9">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《屋面工程技术规范》（GB50345-2012）</w:t>
      </w:r>
    </w:p>
    <w:p w14:paraId="326B4A24">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《民用建筑设计统一标准》(GB</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rPr>
        <w:t>50352-2019)</w:t>
      </w:r>
    </w:p>
    <w:p w14:paraId="758975E7">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《建筑内部装修设计防火规范》（GB50222-2017）</w:t>
      </w:r>
    </w:p>
    <w:p w14:paraId="68C4D440">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《建筑与市政工程无障碍通用规范》（GB</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rPr>
        <w:t>55019-2021）《建筑电气与智能化通用规范》（GB55024-2022）</w:t>
      </w:r>
    </w:p>
    <w:p w14:paraId="7E97B552">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《安全防范工程通用规范》（GB55029-2022）</w:t>
      </w:r>
    </w:p>
    <w:p w14:paraId="0A8C4AE3">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其他相关设计规范、项目资料</w:t>
      </w:r>
    </w:p>
    <w:p w14:paraId="01B2AF58">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pacing w:val="2"/>
          <w:sz w:val="21"/>
        </w:rPr>
        <w:t>2</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1</w:t>
      </w:r>
      <w:r>
        <w:rPr>
          <w:rFonts w:hint="eastAsia" w:ascii="微软雅黑" w:hAnsi="仿宋" w:eastAsia="微软雅黑" w:cs="仿宋"/>
          <w:b/>
          <w:color w:val="auto"/>
          <w:sz w:val="21"/>
        </w:rPr>
        <w:t>.3行</w:t>
      </w:r>
      <w:r>
        <w:rPr>
          <w:rFonts w:hint="eastAsia" w:ascii="微软雅黑" w:hAnsi="仿宋" w:eastAsia="微软雅黑" w:cs="仿宋"/>
          <w:b/>
          <w:color w:val="auto"/>
          <w:spacing w:val="2"/>
          <w:sz w:val="21"/>
        </w:rPr>
        <w:t>业</w:t>
      </w:r>
      <w:r>
        <w:rPr>
          <w:rFonts w:hint="eastAsia" w:ascii="微软雅黑" w:hAnsi="仿宋" w:eastAsia="微软雅黑" w:cs="仿宋"/>
          <w:b/>
          <w:color w:val="auto"/>
          <w:sz w:val="21"/>
        </w:rPr>
        <w:t>标准</w:t>
      </w:r>
    </w:p>
    <w:p w14:paraId="7A548AB2">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《绿色建筑评价标准》以最新出版为准；</w:t>
      </w:r>
    </w:p>
    <w:p w14:paraId="496C10B7">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《广东省绿色建筑评价标准》以最新出版为准；</w:t>
      </w:r>
    </w:p>
    <w:p w14:paraId="060E40F6">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《广州市城乡规划技术规定》；</w:t>
      </w:r>
    </w:p>
    <w:p w14:paraId="595A82E2">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《广东省人民政府办公厅关于海绵城市建设的实施意见》</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rPr>
        <w:t>；</w:t>
      </w:r>
    </w:p>
    <w:p w14:paraId="744A89D5">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《广州市建设项目（建筑与小区）海绵城市建设施工图审查要点（试行）》等。</w:t>
      </w:r>
    </w:p>
    <w:p w14:paraId="66B4A183">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pacing w:val="2"/>
          <w:sz w:val="21"/>
        </w:rPr>
        <w:t>2</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1</w:t>
      </w:r>
      <w:r>
        <w:rPr>
          <w:rFonts w:hint="eastAsia" w:ascii="微软雅黑" w:hAnsi="仿宋" w:eastAsia="微软雅黑" w:cs="仿宋"/>
          <w:b/>
          <w:color w:val="auto"/>
          <w:sz w:val="21"/>
        </w:rPr>
        <w:t>.4建</w:t>
      </w:r>
      <w:r>
        <w:rPr>
          <w:rFonts w:hint="eastAsia" w:ascii="微软雅黑" w:hAnsi="仿宋" w:eastAsia="微软雅黑" w:cs="仿宋"/>
          <w:b/>
          <w:color w:val="auto"/>
          <w:spacing w:val="2"/>
          <w:sz w:val="21"/>
        </w:rPr>
        <w:t>设</w:t>
      </w:r>
      <w:r>
        <w:rPr>
          <w:rFonts w:hint="eastAsia" w:ascii="微软雅黑" w:hAnsi="仿宋" w:eastAsia="微软雅黑" w:cs="仿宋"/>
          <w:b/>
          <w:color w:val="auto"/>
          <w:sz w:val="21"/>
        </w:rPr>
        <w:t>单</w:t>
      </w:r>
      <w:r>
        <w:rPr>
          <w:rFonts w:hint="eastAsia" w:ascii="微软雅黑" w:hAnsi="仿宋" w:eastAsia="微软雅黑" w:cs="仿宋"/>
          <w:b/>
          <w:color w:val="auto"/>
          <w:spacing w:val="4"/>
          <w:sz w:val="21"/>
        </w:rPr>
        <w:t>位</w:t>
      </w:r>
      <w:r>
        <w:rPr>
          <w:rFonts w:hint="eastAsia" w:ascii="微软雅黑" w:hAnsi="仿宋" w:eastAsia="微软雅黑" w:cs="仿宋"/>
          <w:b/>
          <w:color w:val="auto"/>
          <w:sz w:val="21"/>
        </w:rPr>
        <w:t>提供</w:t>
      </w:r>
      <w:r>
        <w:rPr>
          <w:rFonts w:hint="eastAsia" w:ascii="微软雅黑" w:hAnsi="仿宋" w:eastAsia="微软雅黑" w:cs="仿宋"/>
          <w:b/>
          <w:color w:val="auto"/>
          <w:spacing w:val="2"/>
          <w:sz w:val="21"/>
        </w:rPr>
        <w:t>的</w:t>
      </w:r>
      <w:r>
        <w:rPr>
          <w:rFonts w:hint="eastAsia" w:ascii="微软雅黑" w:hAnsi="仿宋" w:eastAsia="微软雅黑" w:cs="仿宋"/>
          <w:b/>
          <w:color w:val="auto"/>
          <w:sz w:val="21"/>
        </w:rPr>
        <w:t>有</w:t>
      </w:r>
      <w:r>
        <w:rPr>
          <w:rFonts w:hint="eastAsia" w:ascii="微软雅黑" w:hAnsi="仿宋" w:eastAsia="微软雅黑" w:cs="仿宋"/>
          <w:b/>
          <w:color w:val="auto"/>
          <w:spacing w:val="2"/>
          <w:sz w:val="21"/>
        </w:rPr>
        <w:t>关</w:t>
      </w:r>
      <w:r>
        <w:rPr>
          <w:rFonts w:hint="eastAsia" w:ascii="微软雅黑" w:hAnsi="仿宋" w:eastAsia="微软雅黑" w:cs="仿宋"/>
          <w:b/>
          <w:color w:val="auto"/>
          <w:sz w:val="21"/>
        </w:rPr>
        <w:t>资料</w:t>
      </w:r>
    </w:p>
    <w:p w14:paraId="761FC7A2">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相关部门的意见和要求；</w:t>
      </w:r>
    </w:p>
    <w:p w14:paraId="358C9AB9">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规划主管部门提供的规划要点及相关文件；</w:t>
      </w:r>
    </w:p>
    <w:p w14:paraId="7F97C8F2">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双方</w:t>
      </w:r>
      <w:r>
        <w:rPr>
          <w:rFonts w:hint="eastAsia" w:ascii="微软雅黑" w:hAnsi="仿宋" w:eastAsia="微软雅黑" w:cs="仿宋"/>
          <w:color w:val="auto"/>
          <w:sz w:val="21"/>
          <w:lang w:eastAsia="zh-CN"/>
        </w:rPr>
        <w:t>签订的</w:t>
      </w:r>
      <w:r>
        <w:rPr>
          <w:rFonts w:hint="eastAsia" w:ascii="微软雅黑" w:hAnsi="仿宋" w:eastAsia="微软雅黑" w:cs="仿宋"/>
          <w:color w:val="auto"/>
          <w:sz w:val="21"/>
        </w:rPr>
        <w:t>设计合同内所包含的服务性条款及要求。</w:t>
      </w:r>
    </w:p>
    <w:p w14:paraId="313C56CA">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p>
    <w:p w14:paraId="493C2217">
      <w:pPr>
        <w:pStyle w:val="3"/>
        <w:pageBreakBefore w:val="0"/>
        <w:kinsoku/>
        <w:wordWrap/>
        <w:overflowPunct/>
        <w:topLinePunct w:val="0"/>
        <w:bidi w:val="0"/>
        <w:adjustRightInd/>
        <w:snapToGrid/>
        <w:spacing w:before="0" w:beforeLines="0" w:beforeAutospacing="0" w:after="0" w:afterLines="0" w:afterAutospacing="0" w:line="240" w:lineRule="auto"/>
        <w:ind w:left="0" w:leftChars="0" w:right="0" w:rightChars="0" w:firstLine="0" w:firstLineChars="0"/>
        <w:jc w:val="left"/>
        <w:textAlignment w:val="auto"/>
        <w:outlineLvl w:val="0"/>
        <w:rPr>
          <w:rFonts w:hint="eastAsia" w:ascii="微软雅黑" w:hAnsi="仿宋" w:eastAsia="微软雅黑" w:cs="仿宋"/>
          <w:b/>
          <w:sz w:val="21"/>
        </w:rPr>
      </w:pPr>
      <w:r>
        <w:rPr>
          <w:rFonts w:hint="eastAsia" w:ascii="微软雅黑" w:hAnsi="仿宋" w:eastAsia="微软雅黑" w:cs="仿宋"/>
          <w:b/>
          <w:sz w:val="21"/>
        </w:rPr>
        <w:t>设计范围和内容</w:t>
      </w:r>
    </w:p>
    <w:p w14:paraId="0B3FC703">
      <w:pPr>
        <w:pStyle w:val="2"/>
        <w:pageBreakBefore w:val="0"/>
        <w:kinsoku/>
        <w:wordWrap/>
        <w:overflowPunct/>
        <w:topLinePunct w:val="0"/>
        <w:bidi w:val="0"/>
        <w:adjustRightInd/>
        <w:snapToGrid/>
        <w:spacing w:before="200" w:beforeLines="0" w:beforeAutospacing="0" w:after="0" w:afterLines="0" w:afterAutospacing="0" w:line="240" w:lineRule="auto"/>
        <w:ind w:left="0" w:leftChars="0" w:right="0" w:rightChars="0" w:firstLine="0" w:firstLineChars="0"/>
        <w:jc w:val="left"/>
        <w:textAlignment w:val="auto"/>
        <w:outlineLvl w:val="1"/>
        <w:rPr>
          <w:rFonts w:hint="eastAsia" w:ascii="微软雅黑" w:hAnsi="仿宋" w:eastAsia="微软雅黑" w:cs="仿宋"/>
          <w:b/>
          <w:sz w:val="21"/>
        </w:rPr>
      </w:pPr>
      <w:r>
        <w:rPr>
          <w:rFonts w:hint="eastAsia" w:ascii="微软雅黑" w:hAnsi="仿宋" w:eastAsia="微软雅黑" w:cs="仿宋"/>
          <w:b/>
          <w:sz w:val="21"/>
        </w:rPr>
        <w:t>设计范围</w:t>
      </w:r>
    </w:p>
    <w:p w14:paraId="65539956">
      <w:pPr>
        <w:pageBreakBefore w:val="0"/>
        <w:kinsoku/>
        <w:wordWrap/>
        <w:overflowPunct/>
        <w:topLinePunct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sz w:val="21"/>
        </w:rPr>
      </w:pPr>
      <w:r>
        <w:rPr>
          <w:rFonts w:hint="eastAsia" w:ascii="微软雅黑" w:hAnsi="仿宋" w:eastAsia="微软雅黑" w:cs="仿宋"/>
          <w:sz w:val="21"/>
        </w:rPr>
        <w:t>本项目设计范围为建设用地规划用地红线范围（最终以本项目建设用地规划许可证为准）</w:t>
      </w:r>
      <w:r>
        <w:rPr>
          <w:rFonts w:hint="eastAsia" w:ascii="微软雅黑" w:hAnsi="仿宋" w:eastAsia="微软雅黑" w:cs="仿宋"/>
          <w:sz w:val="21"/>
          <w:lang w:eastAsia="zh-CN"/>
        </w:rPr>
        <w:t>，</w:t>
      </w:r>
      <w:r>
        <w:rPr>
          <w:rFonts w:hint="eastAsia" w:ascii="微软雅黑" w:hAnsi="仿宋" w:eastAsia="微软雅黑" w:cs="仿宋"/>
          <w:sz w:val="21"/>
        </w:rPr>
        <w:t>服务范围为从方案比选论证阶段（建设必要性论证、经济合理性论证、技术方案、控规调整或控规修正方案、实地踏勘报告或节地评价报告、环境影响初步分析、征收前期摸查、交通影响、相关说明等）、方案设计阶段到初步设计批复，并配合施工图编制</w:t>
      </w:r>
      <w:r>
        <w:rPr>
          <w:rFonts w:hint="eastAsia" w:ascii="微软雅黑" w:hAnsi="仿宋" w:eastAsia="微软雅黑" w:cs="仿宋"/>
          <w:sz w:val="21"/>
          <w:lang w:eastAsia="zh-CN"/>
        </w:rPr>
        <w:t>、</w:t>
      </w:r>
      <w:r>
        <w:rPr>
          <w:rFonts w:hint="eastAsia" w:ascii="微软雅黑" w:hAnsi="仿宋" w:eastAsia="微软雅黑" w:cs="仿宋"/>
          <w:sz w:val="21"/>
          <w:lang w:val="en-US" w:eastAsia="zh-CN"/>
        </w:rPr>
        <w:t>施工图审查、</w:t>
      </w:r>
      <w:r>
        <w:rPr>
          <w:rFonts w:hint="eastAsia" w:ascii="微软雅黑" w:hAnsi="仿宋" w:eastAsia="微软雅黑" w:cs="仿宋"/>
          <w:sz w:val="21"/>
        </w:rPr>
        <w:t>施工等工作。</w:t>
      </w:r>
    </w:p>
    <w:p w14:paraId="76148B4A">
      <w:pPr>
        <w:pStyle w:val="2"/>
        <w:pageBreakBefore w:val="0"/>
        <w:kinsoku/>
        <w:wordWrap/>
        <w:overflowPunct/>
        <w:topLinePunct w:val="0"/>
        <w:bidi w:val="0"/>
        <w:adjustRightInd/>
        <w:snapToGrid/>
        <w:spacing w:before="200" w:beforeLines="0" w:beforeAutospacing="0" w:after="0" w:afterLines="0" w:afterAutospacing="0" w:line="240" w:lineRule="auto"/>
        <w:ind w:left="0" w:leftChars="0" w:right="0" w:rightChars="0" w:firstLine="0" w:firstLineChars="0"/>
        <w:jc w:val="left"/>
        <w:textAlignment w:val="auto"/>
        <w:outlineLvl w:val="1"/>
        <w:rPr>
          <w:rFonts w:hint="eastAsia" w:ascii="微软雅黑" w:hAnsi="仿宋" w:eastAsia="微软雅黑" w:cs="仿宋"/>
          <w:b/>
          <w:sz w:val="21"/>
        </w:rPr>
      </w:pPr>
      <w:r>
        <w:rPr>
          <w:rFonts w:hint="eastAsia" w:ascii="微软雅黑" w:hAnsi="仿宋" w:eastAsia="微软雅黑" w:cs="仿宋"/>
          <w:b/>
          <w:sz w:val="21"/>
        </w:rPr>
        <w:t>设计工作要求</w:t>
      </w:r>
    </w:p>
    <w:p w14:paraId="58489825">
      <w:pPr>
        <w:pageBreakBefore w:val="0"/>
        <w:kinsoku/>
        <w:wordWrap/>
        <w:overflowPunct/>
        <w:topLinePunct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b/>
          <w:bCs/>
          <w:sz w:val="21"/>
        </w:rPr>
      </w:pPr>
      <w:r>
        <w:rPr>
          <w:rFonts w:hint="eastAsia" w:ascii="微软雅黑" w:hAnsi="仿宋" w:eastAsia="微软雅黑" w:cs="仿宋"/>
          <w:b/>
          <w:bCs/>
          <w:sz w:val="21"/>
        </w:rPr>
        <w:t>本项目设计内容包含</w:t>
      </w:r>
      <w:r>
        <w:rPr>
          <w:rFonts w:hint="eastAsia" w:ascii="微软雅黑" w:hAnsi="仿宋" w:eastAsia="微软雅黑" w:cs="仿宋"/>
          <w:b/>
          <w:bCs/>
          <w:sz w:val="21"/>
          <w:lang w:val="en-US" w:eastAsia="zh-CN"/>
        </w:rPr>
        <w:t>三</w:t>
      </w:r>
      <w:r>
        <w:rPr>
          <w:rFonts w:hint="eastAsia" w:ascii="微软雅黑" w:hAnsi="仿宋" w:eastAsia="微软雅黑" w:cs="仿宋"/>
          <w:b/>
          <w:bCs/>
          <w:sz w:val="21"/>
        </w:rPr>
        <w:t>个阶段：方案设计、初步设计阶段</w:t>
      </w:r>
      <w:r>
        <w:rPr>
          <w:rFonts w:hint="eastAsia" w:ascii="微软雅黑" w:hAnsi="仿宋" w:eastAsia="微软雅黑" w:cs="仿宋"/>
          <w:b/>
          <w:bCs/>
          <w:sz w:val="21"/>
          <w:lang w:eastAsia="zh-CN"/>
        </w:rPr>
        <w:t>、</w:t>
      </w:r>
      <w:r>
        <w:rPr>
          <w:rFonts w:hint="eastAsia" w:ascii="微软雅黑" w:hAnsi="仿宋" w:eastAsia="微软雅黑" w:cs="仿宋"/>
          <w:b/>
          <w:bCs/>
          <w:sz w:val="21"/>
          <w:lang w:val="en-US" w:eastAsia="zh-CN"/>
        </w:rPr>
        <w:t>施工图设计阶段</w:t>
      </w:r>
      <w:r>
        <w:rPr>
          <w:rFonts w:hint="eastAsia" w:ascii="微软雅黑" w:hAnsi="仿宋" w:eastAsia="微软雅黑" w:cs="仿宋"/>
          <w:b/>
          <w:bCs/>
          <w:sz w:val="21"/>
        </w:rPr>
        <w:t>。</w:t>
      </w:r>
    </w:p>
    <w:p w14:paraId="782FD95A">
      <w:pPr>
        <w:pageBreakBefore w:val="0"/>
        <w:kinsoku/>
        <w:wordWrap/>
        <w:overflowPunct/>
        <w:topLinePunct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b/>
          <w:bCs/>
          <w:sz w:val="21"/>
          <w:highlight w:val="none"/>
          <w:lang w:eastAsia="zh-CN"/>
        </w:rPr>
      </w:pPr>
      <w:r>
        <w:rPr>
          <w:rFonts w:hint="eastAsia" w:ascii="微软雅黑" w:hAnsi="仿宋" w:eastAsia="微软雅黑" w:cs="仿宋"/>
          <w:b/>
          <w:bCs/>
          <w:sz w:val="21"/>
          <w:highlight w:val="none"/>
          <w:lang w:val="en-US" w:eastAsia="zh-CN"/>
        </w:rPr>
        <w:t>涉及专业包括但不限于：</w:t>
      </w:r>
      <w:r>
        <w:rPr>
          <w:rFonts w:hint="eastAsia" w:ascii="微软雅黑" w:hAnsi="仿宋" w:eastAsia="微软雅黑" w:cs="仿宋"/>
          <w:b/>
          <w:bCs/>
          <w:sz w:val="21"/>
          <w:highlight w:val="none"/>
        </w:rPr>
        <w:t>基坑支护及桩基础工程、溶洞处理、软基处理、土石方工程、建筑工程、装饰装修工程、幕墙工程、人防工程、电气工程、光伏工程、充电桩工程、智能化工程（含通讯网络、光纤入户、有线电视、门禁对讲系统、电梯五方对讲、车库出入口管理、视频监控系统、5G室内覆盖工程等工程）、暖通工程、给排水工程、燃气工程（满足燃气公司审核要求）、消防工程、电梯工程、防雷工程、永久用水（满足供水部门审核要求）、永电工程（电房低压柜（不含）至用户部分）、临时用水、临时用电、室外工程（包括绿化、室外管网、室外园建、临时道路、海绵城市等）、智能停车、标识标牌（含地下室标线）、体育场地及相关设施工程、配套市政工程及其配套设施、泛光照明工程（如有）及零星工程（包括但不限于安装或吊装构件的预埋件和连接件、楼宇门牌标识、信报箱等附属配套工程）等的施工图设计</w:t>
      </w:r>
      <w:r>
        <w:rPr>
          <w:rFonts w:hint="eastAsia" w:ascii="微软雅黑" w:hAnsi="仿宋" w:eastAsia="微软雅黑" w:cs="仿宋"/>
          <w:b/>
          <w:bCs/>
          <w:sz w:val="21"/>
          <w:highlight w:val="none"/>
          <w:lang w:eastAsia="zh-CN"/>
        </w:rPr>
        <w:t>。</w:t>
      </w:r>
    </w:p>
    <w:p w14:paraId="0F1FC941">
      <w:pPr>
        <w:pageBreakBefore w:val="0"/>
        <w:kinsoku/>
        <w:wordWrap/>
        <w:overflowPunct/>
        <w:topLinePunct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b/>
          <w:bCs/>
          <w:sz w:val="21"/>
          <w:highlight w:val="none"/>
          <w:lang w:val="en-US" w:eastAsia="zh-CN"/>
        </w:rPr>
      </w:pPr>
      <w:r>
        <w:rPr>
          <w:rFonts w:hint="eastAsia" w:ascii="微软雅黑" w:hAnsi="仿宋" w:eastAsia="微软雅黑" w:cs="仿宋"/>
          <w:b/>
          <w:bCs/>
          <w:sz w:val="21"/>
          <w:highlight w:val="none"/>
          <w:lang w:val="en-US" w:eastAsia="zh-CN"/>
        </w:rPr>
        <w:t>所出具成果包括且不限于：</w:t>
      </w:r>
      <w:r>
        <w:rPr>
          <w:rFonts w:hint="eastAsia" w:ascii="微软雅黑" w:hAnsi="仿宋" w:eastAsia="微软雅黑" w:cs="仿宋"/>
          <w:b/>
          <w:bCs/>
          <w:sz w:val="21"/>
          <w:highlight w:val="none"/>
        </w:rPr>
        <w:t>方案设计、初步设计、概算编制</w:t>
      </w:r>
      <w:r>
        <w:rPr>
          <w:rFonts w:hint="eastAsia" w:ascii="微软雅黑" w:hAnsi="仿宋" w:eastAsia="微软雅黑" w:cs="仿宋"/>
          <w:b/>
          <w:bCs/>
          <w:sz w:val="21"/>
          <w:highlight w:val="none"/>
          <w:lang w:eastAsia="zh-CN"/>
        </w:rPr>
        <w:t>（</w:t>
      </w:r>
      <w:r>
        <w:rPr>
          <w:rFonts w:hint="eastAsia" w:ascii="微软雅黑" w:hAnsi="仿宋" w:eastAsia="微软雅黑" w:cs="仿宋"/>
          <w:b/>
          <w:bCs/>
          <w:sz w:val="21"/>
          <w:highlight w:val="none"/>
          <w:lang w:val="en-US" w:eastAsia="zh-CN"/>
        </w:rPr>
        <w:t>以获得财评概算评审和批复作为完成依据</w:t>
      </w:r>
      <w:r>
        <w:rPr>
          <w:rFonts w:hint="eastAsia" w:ascii="微软雅黑" w:hAnsi="仿宋" w:eastAsia="微软雅黑" w:cs="仿宋"/>
          <w:b/>
          <w:bCs/>
          <w:sz w:val="21"/>
          <w:highlight w:val="none"/>
          <w:lang w:eastAsia="zh-CN"/>
        </w:rPr>
        <w:t>）</w:t>
      </w:r>
      <w:r>
        <w:rPr>
          <w:rFonts w:hint="eastAsia" w:ascii="微软雅黑" w:hAnsi="仿宋" w:eastAsia="微软雅黑" w:cs="仿宋"/>
          <w:b/>
          <w:bCs/>
          <w:sz w:val="21"/>
          <w:highlight w:val="none"/>
        </w:rPr>
        <w:t>、BIM正向设计、装配式设计、施工图设计、建筑节能新技术的应用及设计、深化设计、全过程的技术把关及跟踪服务、施工过程中的方案优化及设计变更、配合竣工图编制盖章及规划验收电子报批文件、设计变更（含造价分析）及现场技术指导等工作、提供各专业工程和分项工程招标文件中的技术要求和技术参数指标，满足发包人需要。</w:t>
      </w:r>
      <w:r>
        <w:rPr>
          <w:rFonts w:hint="eastAsia" w:ascii="微软雅黑" w:hAnsi="仿宋" w:eastAsia="微软雅黑" w:cs="仿宋"/>
          <w:b/>
          <w:bCs/>
          <w:sz w:val="21"/>
          <w:highlight w:val="none"/>
          <w:lang w:val="en-US" w:eastAsia="zh-CN"/>
        </w:rPr>
        <w:t>项目涉及超危大工程时，中标并完成超危大工程部分的设计图后10天内，设计单位组织专家评审并出具评审/论证报告。</w:t>
      </w:r>
    </w:p>
    <w:p w14:paraId="047B6843">
      <w:pPr>
        <w:pageBreakBefore w:val="0"/>
        <w:kinsoku/>
        <w:wordWrap/>
        <w:overflowPunct/>
        <w:topLinePunct w:val="0"/>
        <w:bidi w:val="0"/>
        <w:adjustRightInd/>
        <w:snapToGrid/>
        <w:spacing w:beforeAutospacing="0" w:afterAutospacing="0" w:line="300" w:lineRule="auto"/>
        <w:ind w:right="0" w:rightChars="0"/>
        <w:jc w:val="left"/>
        <w:textAlignment w:val="auto"/>
        <w:rPr>
          <w:rFonts w:hint="default" w:ascii="微软雅黑" w:hAnsi="仿宋" w:eastAsia="微软雅黑" w:cs="仿宋"/>
          <w:b/>
          <w:bCs/>
          <w:sz w:val="21"/>
          <w:highlight w:val="none"/>
          <w:lang w:val="en-US" w:eastAsia="zh-CN"/>
        </w:rPr>
      </w:pPr>
      <w:r>
        <w:rPr>
          <w:rFonts w:hint="eastAsia" w:ascii="微软雅黑" w:hAnsi="仿宋" w:eastAsia="微软雅黑" w:cs="仿宋"/>
          <w:b/>
          <w:bCs/>
          <w:sz w:val="21"/>
          <w:highlight w:val="none"/>
          <w:lang w:val="en-US" w:eastAsia="zh-CN"/>
        </w:rPr>
        <w:t xml:space="preserve">      本项目在设计阶段、施工阶段采用BIM技术，并预留运营阶段的数据接入条件。本项目要求充分运用BIM正向设计技术，要求在设计阶段利用BIM模块进行参数化设计、日照能耗分析、交通线规划、管线优化、结构分析、风向分析、环境分析、造价分析等；并利用BIM建模来优化设计、保证有效衔接施工管理工作，通过BIM审查和CIM系统管理；利用BIM模块进行施工模拟、方案优化、施工安全、进度控制、造价分析、实时反馈、工程自动化、供应链管理、场地布局规划等。</w:t>
      </w:r>
    </w:p>
    <w:p w14:paraId="06170DA4">
      <w:pPr>
        <w:pStyle w:val="2"/>
        <w:pageBreakBefore w:val="0"/>
        <w:kinsoku/>
        <w:wordWrap/>
        <w:overflowPunct/>
        <w:topLinePunct w:val="0"/>
        <w:bidi w:val="0"/>
        <w:adjustRightInd/>
        <w:snapToGrid/>
        <w:spacing w:before="200" w:beforeLines="0" w:beforeAutospacing="0" w:after="0" w:afterLines="0" w:afterAutospacing="0" w:line="240" w:lineRule="auto"/>
        <w:ind w:left="0" w:leftChars="0" w:right="0" w:rightChars="0" w:firstLine="0" w:firstLineChars="0"/>
        <w:jc w:val="left"/>
        <w:textAlignment w:val="auto"/>
        <w:outlineLvl w:val="1"/>
        <w:rPr>
          <w:rFonts w:hint="eastAsia" w:ascii="微软雅黑" w:hAnsi="仿宋" w:eastAsia="微软雅黑" w:cs="仿宋"/>
          <w:b/>
          <w:sz w:val="21"/>
        </w:rPr>
      </w:pPr>
      <w:r>
        <w:rPr>
          <w:rFonts w:hint="eastAsia" w:ascii="微软雅黑" w:hAnsi="仿宋" w:eastAsia="微软雅黑" w:cs="仿宋"/>
          <w:b/>
          <w:sz w:val="21"/>
        </w:rPr>
        <w:t>各阶段设计工作的具体内容</w:t>
      </w:r>
    </w:p>
    <w:p w14:paraId="5A9DD6A5">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本次工程设计包括方案设计、初步设计阶段、施工图设计共三个阶段。</w:t>
      </w:r>
    </w:p>
    <w:p w14:paraId="0C838FD6">
      <w:pPr>
        <w:pStyle w:val="4"/>
        <w:pageBreakBefore w:val="0"/>
        <w:numPr>
          <w:ilvl w:val="2"/>
          <w:numId w:val="0"/>
        </w:numPr>
        <w:kinsoku/>
        <w:wordWrap/>
        <w:overflowPunct/>
        <w:topLinePunct w:val="0"/>
        <w:bidi w:val="0"/>
        <w:adjustRightInd/>
        <w:snapToGrid/>
        <w:spacing w:before="0" w:beforeLines="0" w:beforeAutospacing="0" w:after="0" w:afterLines="0" w:afterAutospacing="0" w:line="300" w:lineRule="auto"/>
        <w:ind w:left="0" w:leftChars="0" w:right="0" w:rightChars="0" w:firstLine="420" w:firstLineChars="200"/>
        <w:jc w:val="left"/>
        <w:textAlignment w:val="auto"/>
        <w:rPr>
          <w:rFonts w:hint="eastAsia" w:ascii="微软雅黑" w:hAnsi="仿宋" w:eastAsia="微软雅黑" w:cs="仿宋"/>
          <w:sz w:val="21"/>
        </w:rPr>
      </w:pPr>
      <w:r>
        <w:rPr>
          <w:rFonts w:hint="eastAsia" w:ascii="微软雅黑" w:hAnsi="仿宋" w:eastAsia="微软雅黑" w:cs="仿宋"/>
          <w:sz w:val="21"/>
          <w:lang w:val="en-US" w:eastAsia="zh-CN"/>
        </w:rPr>
        <w:t>3.3.1</w:t>
      </w:r>
      <w:r>
        <w:rPr>
          <w:rFonts w:hint="eastAsia" w:ascii="微软雅黑" w:hAnsi="仿宋" w:eastAsia="微软雅黑" w:cs="仿宋"/>
          <w:sz w:val="21"/>
        </w:rPr>
        <w:t>方案比选论证阶段设计内容包括但不限于：</w:t>
      </w:r>
    </w:p>
    <w:p w14:paraId="1C87F4F6">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提出不少</w:t>
      </w:r>
      <w:r>
        <w:rPr>
          <w:rFonts w:hint="eastAsia" w:ascii="微软雅黑" w:hAnsi="仿宋" w:eastAsia="微软雅黑" w:cs="仿宋"/>
          <w:color w:val="auto"/>
          <w:spacing w:val="60"/>
          <w:sz w:val="21"/>
        </w:rPr>
        <w:t>于2</w:t>
      </w:r>
      <w:r>
        <w:rPr>
          <w:rFonts w:hint="eastAsia" w:ascii="微软雅黑" w:hAnsi="仿宋" w:eastAsia="微软雅黑" w:cs="仿宋"/>
          <w:color w:val="auto"/>
          <w:sz w:val="21"/>
        </w:rPr>
        <w:t>个建筑方案进行比选，从主要技术经济指标、选址方案、规划调整、征拆量</w:t>
      </w:r>
      <w:r>
        <w:rPr>
          <w:rFonts w:hint="eastAsia" w:ascii="微软雅黑" w:hAnsi="仿宋" w:eastAsia="微软雅黑" w:cs="仿宋"/>
          <w:color w:val="auto"/>
          <w:spacing w:val="-14"/>
          <w:sz w:val="21"/>
        </w:rPr>
        <w:t>、</w:t>
      </w:r>
      <w:r>
        <w:rPr>
          <w:rFonts w:hint="eastAsia" w:ascii="微软雅黑" w:hAnsi="仿宋" w:eastAsia="微软雅黑" w:cs="仿宋"/>
          <w:color w:val="auto"/>
          <w:sz w:val="21"/>
        </w:rPr>
        <w:t>投资估算</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实施条件等方面进行比较和论证</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明确每个方案的优势和不足</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推荐最优的建设方案，并顺利通过联审决策机制的审核（如需）。具体内容如下：</w:t>
      </w:r>
    </w:p>
    <w:p w14:paraId="53DBD2C4">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1．建</w:t>
      </w:r>
      <w:r>
        <w:rPr>
          <w:rFonts w:hint="eastAsia" w:ascii="微软雅黑" w:hAnsi="仿宋" w:eastAsia="微软雅黑" w:cs="仿宋"/>
          <w:color w:val="auto"/>
          <w:spacing w:val="4"/>
          <w:sz w:val="21"/>
        </w:rPr>
        <w:t>设</w:t>
      </w:r>
      <w:r>
        <w:rPr>
          <w:rFonts w:hint="eastAsia" w:ascii="微软雅黑" w:hAnsi="仿宋" w:eastAsia="微软雅黑" w:cs="仿宋"/>
          <w:color w:val="auto"/>
          <w:sz w:val="21"/>
        </w:rPr>
        <w:t>必</w:t>
      </w:r>
      <w:r>
        <w:rPr>
          <w:rFonts w:hint="eastAsia" w:ascii="微软雅黑" w:hAnsi="仿宋" w:eastAsia="微软雅黑" w:cs="仿宋"/>
          <w:color w:val="auto"/>
          <w:spacing w:val="2"/>
          <w:sz w:val="21"/>
        </w:rPr>
        <w:t>要</w:t>
      </w:r>
      <w:r>
        <w:rPr>
          <w:rFonts w:hint="eastAsia" w:ascii="微软雅黑" w:hAnsi="仿宋" w:eastAsia="微软雅黑" w:cs="仿宋"/>
          <w:color w:val="auto"/>
          <w:sz w:val="21"/>
        </w:rPr>
        <w:t>性论</w:t>
      </w:r>
      <w:r>
        <w:rPr>
          <w:rFonts w:hint="eastAsia" w:ascii="微软雅黑" w:hAnsi="仿宋" w:eastAsia="微软雅黑" w:cs="仿宋"/>
          <w:color w:val="auto"/>
          <w:spacing w:val="2"/>
          <w:sz w:val="21"/>
        </w:rPr>
        <w:t>证</w:t>
      </w:r>
      <w:r>
        <w:rPr>
          <w:rFonts w:hint="eastAsia" w:ascii="微软雅黑" w:hAnsi="仿宋" w:eastAsia="微软雅黑" w:cs="仿宋"/>
          <w:color w:val="auto"/>
          <w:spacing w:val="-48"/>
          <w:sz w:val="21"/>
        </w:rPr>
        <w:t>。</w:t>
      </w:r>
      <w:r>
        <w:rPr>
          <w:rFonts w:hint="eastAsia" w:ascii="微软雅黑" w:hAnsi="仿宋" w:eastAsia="微软雅黑" w:cs="仿宋"/>
          <w:color w:val="auto"/>
          <w:sz w:val="21"/>
        </w:rPr>
        <w:t>说明项目是否已有明确项目立项依据文件</w:t>
      </w:r>
      <w:r>
        <w:rPr>
          <w:rFonts w:hint="eastAsia" w:ascii="微软雅黑" w:hAnsi="仿宋" w:eastAsia="微软雅黑" w:cs="仿宋"/>
          <w:color w:val="auto"/>
          <w:spacing w:val="-48"/>
          <w:sz w:val="21"/>
        </w:rPr>
        <w:t>，</w:t>
      </w:r>
      <w:r>
        <w:rPr>
          <w:rFonts w:hint="eastAsia" w:ascii="微软雅黑" w:hAnsi="仿宋" w:eastAsia="微软雅黑" w:cs="仿宋"/>
          <w:color w:val="auto"/>
          <w:sz w:val="21"/>
        </w:rPr>
        <w:t>以及对项目建设的必要性</w:t>
      </w:r>
      <w:r>
        <w:rPr>
          <w:rFonts w:hint="eastAsia" w:ascii="微软雅黑" w:hAnsi="仿宋" w:eastAsia="微软雅黑" w:cs="仿宋"/>
          <w:color w:val="auto"/>
          <w:spacing w:val="-14"/>
          <w:sz w:val="21"/>
        </w:rPr>
        <w:t>、</w:t>
      </w:r>
      <w:r>
        <w:rPr>
          <w:rFonts w:hint="eastAsia" w:ascii="微软雅黑" w:hAnsi="仿宋" w:eastAsia="微软雅黑" w:cs="仿宋"/>
          <w:color w:val="auto"/>
          <w:sz w:val="21"/>
        </w:rPr>
        <w:t>迫切性进行说明</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并提供相关依据</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说明建设规模是否与目标需求匹配</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建设标准和建设内容是否符合相关规范规定</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是否符合上层次规划和专项规划</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项目的功能定位和建设目的，具备的经济、社会、环境效益等内容。</w:t>
      </w:r>
    </w:p>
    <w:p w14:paraId="7326FB5F">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2．经</w:t>
      </w:r>
      <w:r>
        <w:rPr>
          <w:rFonts w:hint="eastAsia" w:ascii="微软雅黑" w:hAnsi="仿宋" w:eastAsia="微软雅黑" w:cs="仿宋"/>
          <w:color w:val="auto"/>
          <w:spacing w:val="4"/>
          <w:sz w:val="21"/>
        </w:rPr>
        <w:t>济</w:t>
      </w:r>
      <w:r>
        <w:rPr>
          <w:rFonts w:hint="eastAsia" w:ascii="微软雅黑" w:hAnsi="仿宋" w:eastAsia="微软雅黑" w:cs="仿宋"/>
          <w:color w:val="auto"/>
          <w:sz w:val="21"/>
        </w:rPr>
        <w:t>合</w:t>
      </w:r>
      <w:r>
        <w:rPr>
          <w:rFonts w:hint="eastAsia" w:ascii="微软雅黑" w:hAnsi="仿宋" w:eastAsia="微软雅黑" w:cs="仿宋"/>
          <w:color w:val="auto"/>
          <w:spacing w:val="2"/>
          <w:sz w:val="21"/>
        </w:rPr>
        <w:t>理</w:t>
      </w:r>
      <w:r>
        <w:rPr>
          <w:rFonts w:hint="eastAsia" w:ascii="微软雅黑" w:hAnsi="仿宋" w:eastAsia="微软雅黑" w:cs="仿宋"/>
          <w:color w:val="auto"/>
          <w:sz w:val="21"/>
        </w:rPr>
        <w:t>性论</w:t>
      </w:r>
      <w:r>
        <w:rPr>
          <w:rFonts w:hint="eastAsia" w:ascii="微软雅黑" w:hAnsi="仿宋" w:eastAsia="微软雅黑" w:cs="仿宋"/>
          <w:color w:val="auto"/>
          <w:spacing w:val="2"/>
          <w:sz w:val="21"/>
        </w:rPr>
        <w:t>证</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结合功能定位</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技术标准和设计方案</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编制工程投资估算</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开展国民经济评价</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提供的投资估算应编制完整</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规范</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造价控制需符合项目定位和建设标准</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应包括主要技术经济指标与市</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区发布的各类指导价或同类项目对比分析</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论证工程规模合理性等内容。</w:t>
      </w:r>
    </w:p>
    <w:p w14:paraId="61CF1045">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3．技</w:t>
      </w:r>
      <w:r>
        <w:rPr>
          <w:rFonts w:hint="eastAsia" w:ascii="微软雅黑" w:hAnsi="仿宋" w:eastAsia="微软雅黑" w:cs="仿宋"/>
          <w:color w:val="auto"/>
          <w:spacing w:val="4"/>
          <w:sz w:val="21"/>
        </w:rPr>
        <w:t>术</w:t>
      </w:r>
      <w:r>
        <w:rPr>
          <w:rFonts w:hint="eastAsia" w:ascii="微软雅黑" w:hAnsi="仿宋" w:eastAsia="微软雅黑" w:cs="仿宋"/>
          <w:color w:val="auto"/>
          <w:sz w:val="21"/>
        </w:rPr>
        <w:t>方</w:t>
      </w:r>
      <w:r>
        <w:rPr>
          <w:rFonts w:hint="eastAsia" w:ascii="微软雅黑" w:hAnsi="仿宋" w:eastAsia="微软雅黑" w:cs="仿宋"/>
          <w:color w:val="auto"/>
          <w:spacing w:val="2"/>
          <w:sz w:val="21"/>
        </w:rPr>
        <w:t>案</w:t>
      </w:r>
      <w:r>
        <w:rPr>
          <w:rFonts w:hint="eastAsia" w:ascii="微软雅黑" w:hAnsi="仿宋" w:eastAsia="微软雅黑" w:cs="仿宋"/>
          <w:color w:val="auto"/>
          <w:spacing w:val="-20"/>
          <w:sz w:val="21"/>
        </w:rPr>
        <w:t>。</w:t>
      </w:r>
      <w:r>
        <w:rPr>
          <w:rFonts w:hint="eastAsia" w:ascii="微软雅黑" w:hAnsi="仿宋" w:eastAsia="微软雅黑" w:cs="仿宋"/>
          <w:color w:val="auto"/>
          <w:sz w:val="21"/>
        </w:rPr>
        <w:t>包括规划方案</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建筑设计</w:t>
      </w:r>
      <w:r>
        <w:rPr>
          <w:rFonts w:hint="eastAsia" w:ascii="微软雅黑" w:hAnsi="仿宋" w:eastAsia="微软雅黑" w:cs="仿宋"/>
          <w:color w:val="auto"/>
          <w:spacing w:val="-20"/>
          <w:sz w:val="21"/>
        </w:rPr>
        <w:t>、</w:t>
      </w:r>
      <w:r>
        <w:rPr>
          <w:rFonts w:hint="eastAsia" w:ascii="微软雅黑" w:hAnsi="仿宋" w:eastAsia="微软雅黑" w:cs="仿宋"/>
          <w:color w:val="auto"/>
          <w:sz w:val="21"/>
        </w:rPr>
        <w:t>工程设计等相关内容</w:t>
      </w:r>
      <w:r>
        <w:rPr>
          <w:rFonts w:hint="eastAsia" w:ascii="微软雅黑" w:hAnsi="仿宋" w:eastAsia="微软雅黑" w:cs="仿宋"/>
          <w:color w:val="auto"/>
          <w:spacing w:val="-20"/>
          <w:sz w:val="21"/>
        </w:rPr>
        <w:t>，</w:t>
      </w:r>
      <w:r>
        <w:rPr>
          <w:rFonts w:hint="eastAsia" w:ascii="微软雅黑" w:hAnsi="仿宋" w:eastAsia="微软雅黑" w:cs="仿宋"/>
          <w:color w:val="auto"/>
          <w:sz w:val="21"/>
        </w:rPr>
        <w:t>明确建设规模</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技术标准和设计方案</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具体如下</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对于房屋建筑项目</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应明确选址红线范围和主要技术经济指标</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明确建筑总平面布</w:t>
      </w:r>
      <w:r>
        <w:rPr>
          <w:rFonts w:hint="eastAsia" w:ascii="微软雅黑" w:hAnsi="仿宋" w:eastAsia="微软雅黑" w:cs="仿宋"/>
          <w:color w:val="auto"/>
          <w:spacing w:val="-24"/>
          <w:sz w:val="21"/>
        </w:rPr>
        <w:t>局</w:t>
      </w:r>
      <w:r>
        <w:rPr>
          <w:rFonts w:hint="eastAsia" w:ascii="微软雅黑" w:hAnsi="仿宋" w:eastAsia="微软雅黑" w:cs="仿宋"/>
          <w:color w:val="auto"/>
          <w:sz w:val="21"/>
        </w:rPr>
        <w:t>（含道路及交通</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绿地</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竖向</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明确建筑物间距</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退让、退界要求</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对城市景观效果和建筑空间效果及城市设计要求进行充分论证及说明等</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涉及教育</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文化</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卫生</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体育</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环卫等房屋建筑的项目</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建设方案需对行业设计标准符合性进行说明。</w:t>
      </w:r>
    </w:p>
    <w:p w14:paraId="54F8103C">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4．控</w:t>
      </w:r>
      <w:r>
        <w:rPr>
          <w:rFonts w:hint="eastAsia" w:ascii="微软雅黑" w:hAnsi="仿宋" w:eastAsia="微软雅黑" w:cs="仿宋"/>
          <w:color w:val="auto"/>
          <w:spacing w:val="4"/>
          <w:sz w:val="21"/>
        </w:rPr>
        <w:t>规</w:t>
      </w:r>
      <w:r>
        <w:rPr>
          <w:rFonts w:hint="eastAsia" w:ascii="微软雅黑" w:hAnsi="仿宋" w:eastAsia="微软雅黑" w:cs="仿宋"/>
          <w:color w:val="auto"/>
          <w:sz w:val="21"/>
        </w:rPr>
        <w:t>调</w:t>
      </w:r>
      <w:r>
        <w:rPr>
          <w:rFonts w:hint="eastAsia" w:ascii="微软雅黑" w:hAnsi="仿宋" w:eastAsia="微软雅黑" w:cs="仿宋"/>
          <w:color w:val="auto"/>
          <w:spacing w:val="2"/>
          <w:sz w:val="21"/>
        </w:rPr>
        <w:t>整</w:t>
      </w:r>
      <w:r>
        <w:rPr>
          <w:rFonts w:hint="eastAsia" w:ascii="微软雅黑" w:hAnsi="仿宋" w:eastAsia="微软雅黑" w:cs="仿宋"/>
          <w:color w:val="auto"/>
          <w:sz w:val="21"/>
        </w:rPr>
        <w:t>或控</w:t>
      </w:r>
      <w:r>
        <w:rPr>
          <w:rFonts w:hint="eastAsia" w:ascii="微软雅黑" w:hAnsi="仿宋" w:eastAsia="微软雅黑" w:cs="仿宋"/>
          <w:color w:val="auto"/>
          <w:spacing w:val="2"/>
          <w:sz w:val="21"/>
        </w:rPr>
        <w:t>规</w:t>
      </w:r>
      <w:r>
        <w:rPr>
          <w:rFonts w:hint="eastAsia" w:ascii="微软雅黑" w:hAnsi="仿宋" w:eastAsia="微软雅黑" w:cs="仿宋"/>
          <w:color w:val="auto"/>
          <w:sz w:val="21"/>
        </w:rPr>
        <w:t>修</w:t>
      </w:r>
      <w:r>
        <w:rPr>
          <w:rFonts w:hint="eastAsia" w:ascii="微软雅黑" w:hAnsi="仿宋" w:eastAsia="微软雅黑" w:cs="仿宋"/>
          <w:color w:val="auto"/>
          <w:spacing w:val="2"/>
          <w:sz w:val="21"/>
        </w:rPr>
        <w:t>正</w:t>
      </w:r>
      <w:r>
        <w:rPr>
          <w:rFonts w:hint="eastAsia" w:ascii="微软雅黑" w:hAnsi="仿宋" w:eastAsia="微软雅黑" w:cs="仿宋"/>
          <w:color w:val="auto"/>
          <w:sz w:val="21"/>
        </w:rPr>
        <w:t>方</w:t>
      </w:r>
      <w:r>
        <w:rPr>
          <w:rFonts w:hint="eastAsia" w:ascii="微软雅黑" w:hAnsi="仿宋" w:eastAsia="微软雅黑" w:cs="仿宋"/>
          <w:color w:val="auto"/>
          <w:spacing w:val="2"/>
          <w:sz w:val="21"/>
        </w:rPr>
        <w:t>案</w:t>
      </w:r>
      <w:r>
        <w:rPr>
          <w:rFonts w:hint="eastAsia" w:ascii="微软雅黑" w:hAnsi="仿宋" w:eastAsia="微软雅黑" w:cs="仿宋"/>
          <w:color w:val="auto"/>
          <w:spacing w:val="-32"/>
          <w:sz w:val="21"/>
        </w:rPr>
        <w:t>。</w:t>
      </w:r>
      <w:r>
        <w:rPr>
          <w:rFonts w:hint="eastAsia" w:ascii="微软雅黑" w:hAnsi="仿宋" w:eastAsia="微软雅黑" w:cs="仿宋"/>
          <w:color w:val="auto"/>
          <w:sz w:val="21"/>
        </w:rPr>
        <w:t>涉及控规调整或控规修正的</w:t>
      </w:r>
      <w:r>
        <w:rPr>
          <w:rFonts w:hint="eastAsia" w:ascii="微软雅黑" w:hAnsi="仿宋" w:eastAsia="微软雅黑" w:cs="仿宋"/>
          <w:color w:val="auto"/>
          <w:spacing w:val="-34"/>
          <w:sz w:val="21"/>
        </w:rPr>
        <w:t>，</w:t>
      </w:r>
      <w:r>
        <w:rPr>
          <w:rFonts w:hint="eastAsia" w:ascii="微软雅黑" w:hAnsi="仿宋" w:eastAsia="微软雅黑" w:cs="仿宋"/>
          <w:color w:val="auto"/>
          <w:sz w:val="21"/>
        </w:rPr>
        <w:t>在提交联审决策前</w:t>
      </w:r>
      <w:r>
        <w:rPr>
          <w:rFonts w:hint="eastAsia" w:ascii="微软雅黑" w:hAnsi="仿宋" w:eastAsia="微软雅黑" w:cs="仿宋"/>
          <w:color w:val="auto"/>
          <w:spacing w:val="-34"/>
          <w:sz w:val="21"/>
        </w:rPr>
        <w:t>，</w:t>
      </w:r>
      <w:r>
        <w:rPr>
          <w:rFonts w:hint="eastAsia" w:ascii="微软雅黑" w:hAnsi="仿宋" w:eastAsia="微软雅黑" w:cs="仿宋"/>
          <w:color w:val="auto"/>
          <w:sz w:val="21"/>
        </w:rPr>
        <w:t>应一并编制控规调</w:t>
      </w:r>
      <w:r>
        <w:rPr>
          <w:rFonts w:hint="eastAsia" w:ascii="微软雅黑" w:hAnsi="仿宋" w:eastAsia="微软雅黑" w:cs="仿宋"/>
          <w:color w:val="auto"/>
          <w:spacing w:val="-10"/>
          <w:sz w:val="21"/>
        </w:rPr>
        <w:t>整</w:t>
      </w:r>
      <w:r>
        <w:rPr>
          <w:rFonts w:hint="eastAsia" w:ascii="微软雅黑" w:hAnsi="仿宋" w:eastAsia="微软雅黑" w:cs="仿宋"/>
          <w:color w:val="auto"/>
          <w:sz w:val="21"/>
        </w:rPr>
        <w:t>（或修正</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方案</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包括项目概况</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申请调整的内容</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原因说明和影响分析</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属于控规调整的</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还应在联审决策会议前</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提供控规调整公示及部门意见采纳情况。</w:t>
      </w:r>
    </w:p>
    <w:p w14:paraId="6F587D49">
      <w:pPr>
        <w:pageBreakBefore w:val="0"/>
        <w:widowControl/>
        <w:tabs>
          <w:tab w:val="left" w:pos="398"/>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5．</w:t>
      </w:r>
      <w:r>
        <w:rPr>
          <w:rFonts w:hint="eastAsia" w:ascii="微软雅黑" w:hAnsi="仿宋" w:eastAsia="微软雅黑" w:cs="仿宋"/>
          <w:color w:val="auto"/>
          <w:spacing w:val="6"/>
          <w:sz w:val="21"/>
        </w:rPr>
        <w:t>实</w:t>
      </w:r>
      <w:r>
        <w:rPr>
          <w:rFonts w:hint="eastAsia" w:ascii="微软雅黑" w:hAnsi="仿宋" w:eastAsia="微软雅黑" w:cs="仿宋"/>
          <w:color w:val="auto"/>
          <w:spacing w:val="4"/>
          <w:sz w:val="21"/>
        </w:rPr>
        <w:t>地</w:t>
      </w:r>
      <w:r>
        <w:rPr>
          <w:rFonts w:hint="eastAsia" w:ascii="微软雅黑" w:hAnsi="仿宋" w:eastAsia="微软雅黑" w:cs="仿宋"/>
          <w:color w:val="auto"/>
          <w:spacing w:val="6"/>
          <w:sz w:val="21"/>
        </w:rPr>
        <w:t>踏</w:t>
      </w:r>
      <w:r>
        <w:rPr>
          <w:rFonts w:hint="eastAsia" w:ascii="微软雅黑" w:hAnsi="仿宋" w:eastAsia="微软雅黑" w:cs="仿宋"/>
          <w:color w:val="auto"/>
          <w:spacing w:val="4"/>
          <w:sz w:val="21"/>
        </w:rPr>
        <w:t>勘</w:t>
      </w:r>
      <w:r>
        <w:rPr>
          <w:rFonts w:hint="eastAsia" w:ascii="微软雅黑" w:hAnsi="仿宋" w:eastAsia="微软雅黑" w:cs="仿宋"/>
          <w:color w:val="auto"/>
          <w:spacing w:val="8"/>
          <w:sz w:val="21"/>
        </w:rPr>
        <w:t>报</w:t>
      </w:r>
      <w:r>
        <w:rPr>
          <w:rFonts w:hint="eastAsia" w:ascii="微软雅黑" w:hAnsi="仿宋" w:eastAsia="微软雅黑" w:cs="仿宋"/>
          <w:color w:val="auto"/>
          <w:spacing w:val="4"/>
          <w:sz w:val="21"/>
        </w:rPr>
        <w:t>告或</w:t>
      </w:r>
      <w:r>
        <w:rPr>
          <w:rFonts w:hint="eastAsia" w:ascii="微软雅黑" w:hAnsi="仿宋" w:eastAsia="微软雅黑" w:cs="仿宋"/>
          <w:color w:val="auto"/>
          <w:spacing w:val="6"/>
          <w:sz w:val="21"/>
        </w:rPr>
        <w:t>节</w:t>
      </w:r>
      <w:r>
        <w:rPr>
          <w:rFonts w:hint="eastAsia" w:ascii="微软雅黑" w:hAnsi="仿宋" w:eastAsia="微软雅黑" w:cs="仿宋"/>
          <w:color w:val="auto"/>
          <w:spacing w:val="4"/>
          <w:sz w:val="21"/>
        </w:rPr>
        <w:t>地</w:t>
      </w:r>
      <w:r>
        <w:rPr>
          <w:rFonts w:hint="eastAsia" w:ascii="微软雅黑" w:hAnsi="仿宋" w:eastAsia="微软雅黑" w:cs="仿宋"/>
          <w:color w:val="auto"/>
          <w:spacing w:val="6"/>
          <w:sz w:val="21"/>
        </w:rPr>
        <w:t>评</w:t>
      </w:r>
      <w:r>
        <w:rPr>
          <w:rFonts w:hint="eastAsia" w:ascii="微软雅黑" w:hAnsi="仿宋" w:eastAsia="微软雅黑" w:cs="仿宋"/>
          <w:color w:val="auto"/>
          <w:spacing w:val="4"/>
          <w:sz w:val="21"/>
        </w:rPr>
        <w:t>价报</w:t>
      </w:r>
      <w:r>
        <w:rPr>
          <w:rFonts w:hint="eastAsia" w:ascii="微软雅黑" w:hAnsi="仿宋" w:eastAsia="微软雅黑" w:cs="仿宋"/>
          <w:color w:val="auto"/>
          <w:spacing w:val="8"/>
          <w:sz w:val="21"/>
        </w:rPr>
        <w:t>告</w:t>
      </w:r>
      <w:r>
        <w:rPr>
          <w:rFonts w:hint="eastAsia" w:ascii="微软雅黑" w:hAnsi="仿宋" w:eastAsia="微软雅黑" w:cs="仿宋"/>
          <w:color w:val="auto"/>
          <w:spacing w:val="4"/>
          <w:sz w:val="21"/>
        </w:rPr>
        <w:t>。</w:t>
      </w:r>
      <w:r>
        <w:rPr>
          <w:rFonts w:hint="eastAsia" w:ascii="微软雅黑" w:hAnsi="仿宋" w:eastAsia="微软雅黑" w:cs="仿宋"/>
          <w:color w:val="auto"/>
          <w:spacing w:val="6"/>
          <w:sz w:val="21"/>
        </w:rPr>
        <w:t>项</w:t>
      </w:r>
      <w:r>
        <w:rPr>
          <w:rFonts w:hint="eastAsia" w:ascii="微软雅黑" w:hAnsi="仿宋" w:eastAsia="微软雅黑" w:cs="仿宋"/>
          <w:color w:val="auto"/>
          <w:spacing w:val="2"/>
          <w:sz w:val="21"/>
        </w:rPr>
        <w:t>目</w:t>
      </w:r>
      <w:r>
        <w:rPr>
          <w:rFonts w:hint="eastAsia" w:ascii="微软雅黑" w:hAnsi="仿宋" w:eastAsia="微软雅黑" w:cs="仿宋"/>
          <w:color w:val="auto"/>
          <w:spacing w:val="4"/>
          <w:sz w:val="21"/>
        </w:rPr>
        <w:t>如</w:t>
      </w:r>
      <w:r>
        <w:rPr>
          <w:rFonts w:hint="eastAsia" w:ascii="微软雅黑" w:hAnsi="仿宋" w:eastAsia="微软雅黑" w:cs="仿宋"/>
          <w:color w:val="auto"/>
          <w:spacing w:val="6"/>
          <w:sz w:val="21"/>
        </w:rPr>
        <w:t>需</w:t>
      </w:r>
      <w:r>
        <w:rPr>
          <w:rFonts w:hint="eastAsia" w:ascii="微软雅黑" w:hAnsi="仿宋" w:eastAsia="微软雅黑" w:cs="仿宋"/>
          <w:color w:val="auto"/>
          <w:spacing w:val="4"/>
          <w:sz w:val="21"/>
        </w:rPr>
        <w:t>开</w:t>
      </w:r>
      <w:r>
        <w:rPr>
          <w:rFonts w:hint="eastAsia" w:ascii="微软雅黑" w:hAnsi="仿宋" w:eastAsia="微软雅黑" w:cs="仿宋"/>
          <w:color w:val="auto"/>
          <w:spacing w:val="2"/>
          <w:sz w:val="21"/>
        </w:rPr>
        <w:t>展</w:t>
      </w:r>
      <w:r>
        <w:rPr>
          <w:rFonts w:hint="eastAsia" w:ascii="微软雅黑" w:hAnsi="仿宋" w:eastAsia="微软雅黑" w:cs="仿宋"/>
          <w:color w:val="auto"/>
          <w:spacing w:val="6"/>
          <w:sz w:val="21"/>
        </w:rPr>
        <w:t>耕</w:t>
      </w:r>
      <w:r>
        <w:rPr>
          <w:rFonts w:hint="eastAsia" w:ascii="微软雅黑" w:hAnsi="仿宋" w:eastAsia="微软雅黑" w:cs="仿宋"/>
          <w:color w:val="auto"/>
          <w:spacing w:val="4"/>
          <w:sz w:val="21"/>
        </w:rPr>
        <w:t>地</w:t>
      </w:r>
      <w:r>
        <w:rPr>
          <w:rFonts w:hint="eastAsia" w:ascii="微软雅黑" w:hAnsi="仿宋" w:eastAsia="微软雅黑" w:cs="仿宋"/>
          <w:color w:val="auto"/>
          <w:spacing w:val="6"/>
          <w:sz w:val="21"/>
        </w:rPr>
        <w:t>实</w:t>
      </w:r>
      <w:r>
        <w:rPr>
          <w:rFonts w:hint="eastAsia" w:ascii="微软雅黑" w:hAnsi="仿宋" w:eastAsia="微软雅黑" w:cs="仿宋"/>
          <w:color w:val="auto"/>
          <w:spacing w:val="2"/>
          <w:sz w:val="21"/>
        </w:rPr>
        <w:t>地</w:t>
      </w:r>
      <w:r>
        <w:rPr>
          <w:rFonts w:hint="eastAsia" w:ascii="微软雅黑" w:hAnsi="仿宋" w:eastAsia="微软雅黑" w:cs="仿宋"/>
          <w:color w:val="auto"/>
          <w:spacing w:val="4"/>
          <w:sz w:val="21"/>
        </w:rPr>
        <w:t>踏</w:t>
      </w:r>
      <w:r>
        <w:rPr>
          <w:rFonts w:hint="eastAsia" w:ascii="微软雅黑" w:hAnsi="仿宋" w:eastAsia="微软雅黑" w:cs="仿宋"/>
          <w:color w:val="auto"/>
          <w:spacing w:val="6"/>
          <w:sz w:val="21"/>
        </w:rPr>
        <w:t>勘</w:t>
      </w:r>
      <w:r>
        <w:rPr>
          <w:rFonts w:hint="eastAsia" w:ascii="微软雅黑" w:hAnsi="仿宋" w:eastAsia="微软雅黑" w:cs="仿宋"/>
          <w:color w:val="auto"/>
          <w:spacing w:val="2"/>
          <w:sz w:val="21"/>
        </w:rPr>
        <w:t>论</w:t>
      </w:r>
      <w:r>
        <w:rPr>
          <w:rFonts w:hint="eastAsia" w:ascii="微软雅黑" w:hAnsi="仿宋" w:eastAsia="微软雅黑" w:cs="仿宋"/>
          <w:color w:val="auto"/>
          <w:spacing w:val="4"/>
          <w:sz w:val="21"/>
        </w:rPr>
        <w:t>证</w:t>
      </w:r>
      <w:r>
        <w:rPr>
          <w:rFonts w:hint="eastAsia" w:ascii="微软雅黑" w:hAnsi="仿宋" w:eastAsia="微软雅黑" w:cs="仿宋"/>
          <w:color w:val="auto"/>
          <w:spacing w:val="6"/>
          <w:sz w:val="21"/>
        </w:rPr>
        <w:t>或</w:t>
      </w:r>
      <w:r>
        <w:rPr>
          <w:rFonts w:hint="eastAsia" w:ascii="微软雅黑" w:hAnsi="仿宋" w:eastAsia="微软雅黑" w:cs="仿宋"/>
          <w:color w:val="auto"/>
          <w:spacing w:val="4"/>
          <w:sz w:val="21"/>
        </w:rPr>
        <w:t>节</w:t>
      </w:r>
      <w:r>
        <w:rPr>
          <w:rFonts w:hint="eastAsia" w:ascii="微软雅黑" w:hAnsi="仿宋" w:eastAsia="微软雅黑" w:cs="仿宋"/>
          <w:color w:val="auto"/>
          <w:spacing w:val="2"/>
          <w:sz w:val="21"/>
        </w:rPr>
        <w:t>地</w:t>
      </w:r>
      <w:r>
        <w:rPr>
          <w:rFonts w:hint="eastAsia" w:ascii="微软雅黑" w:hAnsi="仿宋" w:eastAsia="微软雅黑" w:cs="仿宋"/>
          <w:color w:val="auto"/>
          <w:spacing w:val="6"/>
          <w:sz w:val="21"/>
        </w:rPr>
        <w:t>评</w:t>
      </w:r>
      <w:r>
        <w:rPr>
          <w:rFonts w:hint="eastAsia" w:ascii="微软雅黑" w:hAnsi="仿宋" w:eastAsia="微软雅黑" w:cs="仿宋"/>
          <w:color w:val="auto"/>
          <w:spacing w:val="4"/>
          <w:sz w:val="21"/>
        </w:rPr>
        <w:t>价</w:t>
      </w:r>
      <w:r>
        <w:rPr>
          <w:rFonts w:hint="eastAsia" w:ascii="微软雅黑" w:hAnsi="仿宋" w:eastAsia="微软雅黑" w:cs="仿宋"/>
          <w:color w:val="auto"/>
          <w:sz w:val="21"/>
        </w:rPr>
        <w:t>论证，应提供实地踏勘报告或节地评价报告。</w:t>
      </w:r>
    </w:p>
    <w:p w14:paraId="777F8ADC">
      <w:pPr>
        <w:pageBreakBefore w:val="0"/>
        <w:widowControl/>
        <w:tabs>
          <w:tab w:val="left" w:pos="398"/>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6．环</w:t>
      </w:r>
      <w:r>
        <w:rPr>
          <w:rFonts w:hint="eastAsia" w:ascii="微软雅黑" w:hAnsi="仿宋" w:eastAsia="微软雅黑" w:cs="仿宋"/>
          <w:color w:val="auto"/>
          <w:spacing w:val="4"/>
          <w:sz w:val="21"/>
        </w:rPr>
        <w:t>境</w:t>
      </w:r>
      <w:r>
        <w:rPr>
          <w:rFonts w:hint="eastAsia" w:ascii="微软雅黑" w:hAnsi="仿宋" w:eastAsia="微软雅黑" w:cs="仿宋"/>
          <w:color w:val="auto"/>
          <w:sz w:val="21"/>
        </w:rPr>
        <w:t>影</w:t>
      </w:r>
      <w:r>
        <w:rPr>
          <w:rFonts w:hint="eastAsia" w:ascii="微软雅黑" w:hAnsi="仿宋" w:eastAsia="微软雅黑" w:cs="仿宋"/>
          <w:color w:val="auto"/>
          <w:spacing w:val="2"/>
          <w:sz w:val="21"/>
        </w:rPr>
        <w:t>响</w:t>
      </w:r>
      <w:r>
        <w:rPr>
          <w:rFonts w:hint="eastAsia" w:ascii="微软雅黑" w:hAnsi="仿宋" w:eastAsia="微软雅黑" w:cs="仿宋"/>
          <w:color w:val="auto"/>
          <w:sz w:val="21"/>
        </w:rPr>
        <w:t>初步</w:t>
      </w:r>
      <w:r>
        <w:rPr>
          <w:rFonts w:hint="eastAsia" w:ascii="微软雅黑" w:hAnsi="仿宋" w:eastAsia="微软雅黑" w:cs="仿宋"/>
          <w:color w:val="auto"/>
          <w:spacing w:val="2"/>
          <w:sz w:val="21"/>
        </w:rPr>
        <w:t>分</w:t>
      </w:r>
      <w:r>
        <w:rPr>
          <w:rFonts w:hint="eastAsia" w:ascii="微软雅黑" w:hAnsi="仿宋" w:eastAsia="微软雅黑" w:cs="仿宋"/>
          <w:color w:val="auto"/>
          <w:sz w:val="21"/>
        </w:rPr>
        <w:t>析</w:t>
      </w:r>
      <w:r>
        <w:rPr>
          <w:rFonts w:hint="eastAsia" w:ascii="微软雅黑" w:hAnsi="仿宋" w:eastAsia="微软雅黑" w:cs="仿宋"/>
          <w:color w:val="auto"/>
          <w:spacing w:val="-48"/>
          <w:sz w:val="21"/>
        </w:rPr>
        <w:t>。</w:t>
      </w:r>
      <w:r>
        <w:rPr>
          <w:rFonts w:hint="eastAsia" w:ascii="微软雅黑" w:hAnsi="仿宋" w:eastAsia="微软雅黑" w:cs="仿宋"/>
          <w:color w:val="auto"/>
          <w:sz w:val="21"/>
        </w:rPr>
        <w:t>对是否涉及环境敏感区域</w:t>
      </w:r>
      <w:r>
        <w:rPr>
          <w:rFonts w:hint="eastAsia" w:ascii="微软雅黑" w:hAnsi="仿宋" w:eastAsia="微软雅黑" w:cs="仿宋"/>
          <w:color w:val="auto"/>
          <w:spacing w:val="-48"/>
          <w:sz w:val="21"/>
        </w:rPr>
        <w:t>、</w:t>
      </w:r>
      <w:r>
        <w:rPr>
          <w:rFonts w:hint="eastAsia" w:ascii="微软雅黑" w:hAnsi="仿宋" w:eastAsia="微软雅黑" w:cs="仿宋"/>
          <w:color w:val="auto"/>
          <w:sz w:val="21"/>
        </w:rPr>
        <w:t>是否符合环境保护相关法律法规政策要求进行说明。</w:t>
      </w:r>
    </w:p>
    <w:p w14:paraId="18D10CB9">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7．征</w:t>
      </w:r>
      <w:r>
        <w:rPr>
          <w:rFonts w:hint="eastAsia" w:ascii="微软雅黑" w:hAnsi="仿宋" w:eastAsia="微软雅黑" w:cs="仿宋"/>
          <w:color w:val="auto"/>
          <w:spacing w:val="4"/>
          <w:sz w:val="21"/>
        </w:rPr>
        <w:t>收</w:t>
      </w:r>
      <w:r>
        <w:rPr>
          <w:rFonts w:hint="eastAsia" w:ascii="微软雅黑" w:hAnsi="仿宋" w:eastAsia="微软雅黑" w:cs="仿宋"/>
          <w:color w:val="auto"/>
          <w:sz w:val="21"/>
        </w:rPr>
        <w:t>前</w:t>
      </w:r>
      <w:r>
        <w:rPr>
          <w:rFonts w:hint="eastAsia" w:ascii="微软雅黑" w:hAnsi="仿宋" w:eastAsia="微软雅黑" w:cs="仿宋"/>
          <w:color w:val="auto"/>
          <w:spacing w:val="2"/>
          <w:sz w:val="21"/>
        </w:rPr>
        <w:t>期</w:t>
      </w:r>
      <w:r>
        <w:rPr>
          <w:rFonts w:hint="eastAsia" w:ascii="微软雅黑" w:hAnsi="仿宋" w:eastAsia="微软雅黑" w:cs="仿宋"/>
          <w:color w:val="auto"/>
          <w:sz w:val="21"/>
        </w:rPr>
        <w:t>摸</w:t>
      </w:r>
      <w:r>
        <w:rPr>
          <w:rFonts w:hint="eastAsia" w:ascii="微软雅黑" w:hAnsi="仿宋" w:eastAsia="微软雅黑" w:cs="仿宋"/>
          <w:color w:val="auto"/>
          <w:spacing w:val="-20"/>
          <w:sz w:val="21"/>
        </w:rPr>
        <w:t>查</w:t>
      </w:r>
      <w:r>
        <w:rPr>
          <w:rFonts w:hint="eastAsia" w:ascii="微软雅黑" w:hAnsi="仿宋" w:eastAsia="微软雅黑" w:cs="仿宋"/>
          <w:color w:val="auto"/>
          <w:sz w:val="21"/>
        </w:rPr>
        <w:t>（含</w:t>
      </w:r>
      <w:r>
        <w:rPr>
          <w:rFonts w:hint="eastAsia" w:ascii="微软雅黑" w:hAnsi="仿宋" w:eastAsia="微软雅黑" w:cs="仿宋"/>
          <w:color w:val="auto"/>
          <w:spacing w:val="2"/>
          <w:sz w:val="21"/>
        </w:rPr>
        <w:t>管</w:t>
      </w:r>
      <w:r>
        <w:rPr>
          <w:rFonts w:hint="eastAsia" w:ascii="微软雅黑" w:hAnsi="仿宋" w:eastAsia="微软雅黑" w:cs="仿宋"/>
          <w:color w:val="auto"/>
          <w:sz w:val="21"/>
        </w:rPr>
        <w:t>线</w:t>
      </w:r>
      <w:r>
        <w:rPr>
          <w:rFonts w:hint="eastAsia" w:ascii="微软雅黑" w:hAnsi="仿宋" w:eastAsia="微软雅黑" w:cs="仿宋"/>
          <w:color w:val="auto"/>
          <w:spacing w:val="4"/>
          <w:sz w:val="21"/>
        </w:rPr>
        <w:t>迁</w:t>
      </w:r>
      <w:r>
        <w:rPr>
          <w:rFonts w:hint="eastAsia" w:ascii="微软雅黑" w:hAnsi="仿宋" w:eastAsia="微软雅黑" w:cs="仿宋"/>
          <w:color w:val="auto"/>
          <w:sz w:val="21"/>
        </w:rPr>
        <w:t>改</w:t>
      </w:r>
      <w:r>
        <w:rPr>
          <w:rFonts w:hint="eastAsia" w:ascii="微软雅黑" w:hAnsi="仿宋" w:eastAsia="微软雅黑" w:cs="仿宋"/>
          <w:color w:val="auto"/>
          <w:spacing w:val="-20"/>
          <w:sz w:val="21"/>
        </w:rPr>
        <w:t>、</w:t>
      </w:r>
      <w:r>
        <w:rPr>
          <w:rFonts w:hint="eastAsia" w:ascii="微软雅黑" w:hAnsi="仿宋" w:eastAsia="微软雅黑" w:cs="仿宋"/>
          <w:color w:val="auto"/>
          <w:sz w:val="21"/>
        </w:rPr>
        <w:t>绿</w:t>
      </w:r>
      <w:r>
        <w:rPr>
          <w:rFonts w:hint="eastAsia" w:ascii="微软雅黑" w:hAnsi="仿宋" w:eastAsia="微软雅黑" w:cs="仿宋"/>
          <w:color w:val="auto"/>
          <w:spacing w:val="2"/>
          <w:sz w:val="21"/>
        </w:rPr>
        <w:t>化</w:t>
      </w:r>
      <w:r>
        <w:rPr>
          <w:rFonts w:hint="eastAsia" w:ascii="微软雅黑" w:hAnsi="仿宋" w:eastAsia="微软雅黑" w:cs="仿宋"/>
          <w:color w:val="auto"/>
          <w:sz w:val="21"/>
        </w:rPr>
        <w:t>迁移</w:t>
      </w:r>
      <w:r>
        <w:rPr>
          <w:rFonts w:hint="eastAsia" w:ascii="微软雅黑" w:hAnsi="仿宋" w:eastAsia="微软雅黑" w:cs="仿宋"/>
          <w:color w:val="auto"/>
          <w:spacing w:val="-22"/>
          <w:sz w:val="21"/>
        </w:rPr>
        <w:t>）</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项目涉及征地拆迁的</w:t>
      </w:r>
      <w:r>
        <w:rPr>
          <w:rFonts w:hint="eastAsia" w:ascii="微软雅黑" w:hAnsi="仿宋" w:eastAsia="微软雅黑" w:cs="仿宋"/>
          <w:color w:val="auto"/>
          <w:spacing w:val="-22"/>
          <w:sz w:val="21"/>
        </w:rPr>
        <w:t>，</w:t>
      </w:r>
      <w:r>
        <w:rPr>
          <w:rFonts w:hint="eastAsia" w:ascii="微软雅黑" w:hAnsi="仿宋" w:eastAsia="微软雅黑" w:cs="仿宋"/>
          <w:color w:val="auto"/>
          <w:sz w:val="21"/>
        </w:rPr>
        <w:t>应由征拆部门对拟征收范围的土地地类和面积、地上附着物的种类和数量（含房屋用途、属性等）、青苗补偿开展前期摸查工作</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并提出补偿方式和补偿标准的建议</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估算相应费用</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涉及管线迁改、绿化迁移的，应开展管线迁改、绿化迁移前期摸查工作，根据迁改（迁移）初步方案</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估算相应费用</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设计单位应结合设计方案及征收前期摸查结果进行可行性分析和技术经济性比较。</w:t>
      </w:r>
    </w:p>
    <w:p w14:paraId="33D8F698">
      <w:pPr>
        <w:pageBreakBefore w:val="0"/>
        <w:widowControl/>
        <w:tabs>
          <w:tab w:val="left" w:pos="398"/>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8．交</w:t>
      </w:r>
      <w:r>
        <w:rPr>
          <w:rFonts w:hint="eastAsia" w:ascii="微软雅黑" w:hAnsi="仿宋" w:eastAsia="微软雅黑" w:cs="仿宋"/>
          <w:color w:val="auto"/>
          <w:spacing w:val="4"/>
          <w:sz w:val="21"/>
        </w:rPr>
        <w:t>通</w:t>
      </w:r>
      <w:r>
        <w:rPr>
          <w:rFonts w:hint="eastAsia" w:ascii="微软雅黑" w:hAnsi="仿宋" w:eastAsia="微软雅黑" w:cs="仿宋"/>
          <w:color w:val="auto"/>
          <w:sz w:val="21"/>
        </w:rPr>
        <w:t>影</w:t>
      </w:r>
      <w:r>
        <w:rPr>
          <w:rFonts w:hint="eastAsia" w:ascii="微软雅黑" w:hAnsi="仿宋" w:eastAsia="微软雅黑" w:cs="仿宋"/>
          <w:color w:val="auto"/>
          <w:spacing w:val="2"/>
          <w:sz w:val="21"/>
        </w:rPr>
        <w:t>响</w:t>
      </w:r>
      <w:r>
        <w:rPr>
          <w:rFonts w:hint="eastAsia" w:ascii="微软雅黑" w:hAnsi="仿宋" w:eastAsia="微软雅黑" w:cs="仿宋"/>
          <w:color w:val="auto"/>
          <w:spacing w:val="-32"/>
          <w:sz w:val="21"/>
        </w:rPr>
        <w:t>。</w:t>
      </w:r>
      <w:r>
        <w:rPr>
          <w:rFonts w:hint="eastAsia" w:ascii="微软雅黑" w:hAnsi="仿宋" w:eastAsia="微软雅黑" w:cs="仿宋"/>
          <w:color w:val="auto"/>
          <w:sz w:val="21"/>
        </w:rPr>
        <w:t>项目对现有交通有影响的</w:t>
      </w:r>
      <w:r>
        <w:rPr>
          <w:rFonts w:hint="eastAsia" w:ascii="微软雅黑" w:hAnsi="仿宋" w:eastAsia="微软雅黑" w:cs="仿宋"/>
          <w:color w:val="auto"/>
          <w:spacing w:val="-30"/>
          <w:sz w:val="21"/>
        </w:rPr>
        <w:t>，</w:t>
      </w:r>
      <w:r>
        <w:rPr>
          <w:rFonts w:hint="eastAsia" w:ascii="微软雅黑" w:hAnsi="仿宋" w:eastAsia="微软雅黑" w:cs="仿宋"/>
          <w:color w:val="auto"/>
          <w:sz w:val="21"/>
        </w:rPr>
        <w:t>应提出施工期的交通组织方案</w:t>
      </w:r>
      <w:r>
        <w:rPr>
          <w:rFonts w:hint="eastAsia" w:ascii="微软雅黑" w:hAnsi="仿宋" w:eastAsia="微软雅黑" w:cs="仿宋"/>
          <w:color w:val="auto"/>
          <w:spacing w:val="-32"/>
          <w:sz w:val="21"/>
        </w:rPr>
        <w:t>。</w:t>
      </w:r>
      <w:r>
        <w:rPr>
          <w:rFonts w:hint="eastAsia" w:ascii="微软雅黑" w:hAnsi="仿宋" w:eastAsia="微软雅黑" w:cs="仿宋"/>
          <w:color w:val="auto"/>
          <w:sz w:val="21"/>
        </w:rPr>
        <w:t>对于项目涉及重大交通影响的，还应开展交通影响评价。</w:t>
      </w:r>
    </w:p>
    <w:p w14:paraId="3E484C75">
      <w:pPr>
        <w:pageBreakBefore w:val="0"/>
        <w:widowControl/>
        <w:tabs>
          <w:tab w:val="left" w:pos="398"/>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9．相</w:t>
      </w:r>
      <w:r>
        <w:rPr>
          <w:rFonts w:hint="eastAsia" w:ascii="微软雅黑" w:hAnsi="仿宋" w:eastAsia="微软雅黑" w:cs="仿宋"/>
          <w:color w:val="auto"/>
          <w:spacing w:val="4"/>
          <w:sz w:val="21"/>
        </w:rPr>
        <w:t>关</w:t>
      </w:r>
      <w:r>
        <w:rPr>
          <w:rFonts w:hint="eastAsia" w:ascii="微软雅黑" w:hAnsi="仿宋" w:eastAsia="微软雅黑" w:cs="仿宋"/>
          <w:color w:val="auto"/>
          <w:sz w:val="21"/>
        </w:rPr>
        <w:t>说</w:t>
      </w:r>
      <w:r>
        <w:rPr>
          <w:rFonts w:hint="eastAsia" w:ascii="微软雅黑" w:hAnsi="仿宋" w:eastAsia="微软雅黑" w:cs="仿宋"/>
          <w:color w:val="auto"/>
          <w:spacing w:val="2"/>
          <w:sz w:val="21"/>
        </w:rPr>
        <w:t>明</w:t>
      </w:r>
      <w:r>
        <w:rPr>
          <w:rFonts w:hint="eastAsia" w:ascii="微软雅黑" w:hAnsi="仿宋" w:eastAsia="微软雅黑" w:cs="仿宋"/>
          <w:color w:val="auto"/>
          <w:spacing w:val="-32"/>
          <w:sz w:val="21"/>
        </w:rPr>
        <w:t>。</w:t>
      </w:r>
      <w:r>
        <w:rPr>
          <w:rFonts w:hint="eastAsia" w:ascii="微软雅黑" w:hAnsi="仿宋" w:eastAsia="微软雅黑" w:cs="仿宋"/>
          <w:color w:val="auto"/>
          <w:sz w:val="21"/>
        </w:rPr>
        <w:t>对建设方案的实施条件进行说明</w:t>
      </w:r>
      <w:r>
        <w:rPr>
          <w:rFonts w:hint="eastAsia" w:ascii="微软雅黑" w:hAnsi="仿宋" w:eastAsia="微软雅黑" w:cs="仿宋"/>
          <w:color w:val="auto"/>
          <w:spacing w:val="-30"/>
          <w:sz w:val="21"/>
        </w:rPr>
        <w:t>；</w:t>
      </w:r>
      <w:r>
        <w:rPr>
          <w:rFonts w:hint="eastAsia" w:ascii="微软雅黑" w:hAnsi="仿宋" w:eastAsia="微软雅黑" w:cs="仿宋"/>
          <w:color w:val="auto"/>
          <w:sz w:val="21"/>
        </w:rPr>
        <w:t>开展多方案比选论证</w:t>
      </w:r>
      <w:r>
        <w:rPr>
          <w:rFonts w:hint="eastAsia" w:ascii="微软雅黑" w:hAnsi="仿宋" w:eastAsia="微软雅黑" w:cs="仿宋"/>
          <w:color w:val="auto"/>
          <w:spacing w:val="-32"/>
          <w:sz w:val="21"/>
        </w:rPr>
        <w:t>，</w:t>
      </w:r>
      <w:r>
        <w:rPr>
          <w:rFonts w:hint="eastAsia" w:ascii="微软雅黑" w:hAnsi="仿宋" w:eastAsia="微软雅黑" w:cs="仿宋"/>
          <w:color w:val="auto"/>
          <w:sz w:val="21"/>
        </w:rPr>
        <w:t>并对推荐方案进行说明。编制海绵城市设计专篇、历史文化保护方案、防范大规模拆建专篇等。</w:t>
      </w:r>
    </w:p>
    <w:p w14:paraId="0413B219">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10．其</w:t>
      </w:r>
      <w:r>
        <w:rPr>
          <w:rFonts w:hint="eastAsia" w:ascii="微软雅黑" w:hAnsi="仿宋" w:eastAsia="微软雅黑" w:cs="仿宋"/>
          <w:color w:val="auto"/>
          <w:spacing w:val="4"/>
          <w:sz w:val="21"/>
        </w:rPr>
        <w:t>他</w:t>
      </w:r>
      <w:r>
        <w:rPr>
          <w:rFonts w:hint="eastAsia" w:ascii="微软雅黑" w:hAnsi="仿宋" w:eastAsia="微软雅黑" w:cs="仿宋"/>
          <w:color w:val="auto"/>
          <w:sz w:val="21"/>
        </w:rPr>
        <w:t>资</w:t>
      </w:r>
      <w:r>
        <w:rPr>
          <w:rFonts w:hint="eastAsia" w:ascii="微软雅黑" w:hAnsi="仿宋" w:eastAsia="微软雅黑" w:cs="仿宋"/>
          <w:color w:val="auto"/>
          <w:spacing w:val="2"/>
          <w:sz w:val="21"/>
        </w:rPr>
        <w:t>料</w:t>
      </w:r>
      <w:r>
        <w:rPr>
          <w:rFonts w:hint="eastAsia" w:ascii="微软雅黑" w:hAnsi="仿宋" w:eastAsia="微软雅黑" w:cs="仿宋"/>
          <w:color w:val="auto"/>
          <w:sz w:val="21"/>
        </w:rPr>
        <w:t>。提供支持推荐方案的相关依据文件等。</w:t>
      </w:r>
    </w:p>
    <w:p w14:paraId="7C06D0A7">
      <w:pPr>
        <w:pStyle w:val="4"/>
        <w:pageBreakBefore w:val="0"/>
        <w:numPr>
          <w:ilvl w:val="2"/>
          <w:numId w:val="0"/>
        </w:numPr>
        <w:kinsoku/>
        <w:wordWrap/>
        <w:overflowPunct/>
        <w:topLinePunct w:val="0"/>
        <w:bidi w:val="0"/>
        <w:adjustRightInd/>
        <w:snapToGrid/>
        <w:spacing w:before="0" w:beforeLines="0" w:beforeAutospacing="0" w:after="0" w:afterLines="0" w:afterAutospacing="0" w:line="300" w:lineRule="auto"/>
        <w:ind w:left="0" w:leftChars="0" w:right="0" w:rightChars="0" w:firstLine="420" w:firstLineChars="200"/>
        <w:jc w:val="left"/>
        <w:textAlignment w:val="auto"/>
        <w:rPr>
          <w:rFonts w:hint="eastAsia" w:ascii="微软雅黑" w:hAnsi="仿宋" w:eastAsia="微软雅黑" w:cs="仿宋"/>
          <w:b/>
          <w:bCs/>
          <w:color w:val="auto"/>
          <w:sz w:val="21"/>
        </w:rPr>
      </w:pPr>
      <w:r>
        <w:rPr>
          <w:rStyle w:val="16"/>
          <w:rFonts w:hint="eastAsia" w:ascii="微软雅黑" w:hAnsi="仿宋" w:eastAsia="微软雅黑" w:cs="仿宋"/>
          <w:b/>
          <w:bCs/>
          <w:color w:val="auto"/>
          <w:sz w:val="21"/>
          <w:lang w:val="en-US" w:eastAsia="zh-CN"/>
        </w:rPr>
        <w:t>3.3.2</w:t>
      </w:r>
      <w:r>
        <w:rPr>
          <w:rStyle w:val="16"/>
          <w:rFonts w:hint="eastAsia" w:ascii="微软雅黑" w:hAnsi="仿宋" w:eastAsia="微软雅黑" w:cs="仿宋"/>
          <w:b/>
          <w:bCs/>
          <w:color w:val="auto"/>
          <w:sz w:val="21"/>
        </w:rPr>
        <w:t>方案设计阶段设计内容包括但不限于</w:t>
      </w:r>
      <w:r>
        <w:rPr>
          <w:rFonts w:hint="eastAsia" w:ascii="微软雅黑" w:hAnsi="仿宋" w:eastAsia="微软雅黑" w:cs="仿宋"/>
          <w:b/>
          <w:bCs/>
          <w:color w:val="auto"/>
          <w:sz w:val="21"/>
        </w:rPr>
        <w:t>：</w:t>
      </w:r>
    </w:p>
    <w:p w14:paraId="2D9DA0CE">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根据使用需求，对建筑规划方案进行设计，经使用单位确认后，对图纸进行细化、补充和完善</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深化设计后的图纸满足产权单位</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使用单位</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建设单位与各职能部门的技术要求</w:t>
      </w:r>
      <w:r>
        <w:rPr>
          <w:rFonts w:hint="eastAsia" w:ascii="微软雅黑" w:hAnsi="仿宋" w:eastAsia="微软雅黑" w:cs="仿宋"/>
          <w:color w:val="auto"/>
          <w:spacing w:val="-14"/>
          <w:sz w:val="21"/>
        </w:rPr>
        <w:t>，</w:t>
      </w:r>
      <w:r>
        <w:rPr>
          <w:rFonts w:hint="eastAsia" w:ascii="微软雅黑" w:hAnsi="仿宋" w:eastAsia="微软雅黑" w:cs="仿宋"/>
          <w:color w:val="auto"/>
          <w:sz w:val="21"/>
        </w:rPr>
        <w:t>符合相关地域的设计规范</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并通过产权单位</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使用单位</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建设单位与各职能部门的确认批复，为下一阶段的设计阶段做好必要的准备。</w:t>
      </w:r>
    </w:p>
    <w:p w14:paraId="15948516">
      <w:pPr>
        <w:pageBreakBefore w:val="0"/>
        <w:widowControl/>
        <w:tabs>
          <w:tab w:val="left" w:pos="42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方案设计应由设计说明书、设计图纸、投资估算等几部分组成。提供设计方案的效果图（含鸟瞰图、低点透视、配套设施等）。</w:t>
      </w:r>
    </w:p>
    <w:p w14:paraId="00404295">
      <w:pPr>
        <w:pStyle w:val="4"/>
        <w:pageBreakBefore w:val="0"/>
        <w:numPr>
          <w:ilvl w:val="2"/>
          <w:numId w:val="0"/>
        </w:numPr>
        <w:kinsoku/>
        <w:wordWrap/>
        <w:overflowPunct/>
        <w:topLinePunct w:val="0"/>
        <w:bidi w:val="0"/>
        <w:adjustRightInd/>
        <w:snapToGrid/>
        <w:spacing w:before="0" w:beforeLines="0" w:beforeAutospacing="0" w:after="0" w:afterLines="0" w:afterAutospacing="0" w:line="300" w:lineRule="auto"/>
        <w:ind w:left="0" w:leftChars="0" w:right="0" w:rightChars="0" w:firstLine="420" w:firstLineChars="200"/>
        <w:jc w:val="left"/>
        <w:textAlignment w:val="auto"/>
        <w:rPr>
          <w:rFonts w:hint="eastAsia" w:ascii="微软雅黑" w:hAnsi="仿宋" w:eastAsia="微软雅黑" w:cs="仿宋"/>
          <w:sz w:val="21"/>
        </w:rPr>
      </w:pPr>
      <w:r>
        <w:rPr>
          <w:rFonts w:hint="eastAsia" w:ascii="微软雅黑" w:hAnsi="仿宋" w:eastAsia="微软雅黑" w:cs="仿宋"/>
          <w:sz w:val="21"/>
          <w:lang w:val="en-US" w:eastAsia="zh-CN"/>
        </w:rPr>
        <w:t>3.3.3</w:t>
      </w:r>
      <w:r>
        <w:rPr>
          <w:rFonts w:hint="eastAsia" w:ascii="微软雅黑" w:hAnsi="仿宋" w:eastAsia="微软雅黑" w:cs="仿宋"/>
          <w:sz w:val="21"/>
        </w:rPr>
        <w:t>初步设计阶段设计内容包括但不限于：</w:t>
      </w:r>
    </w:p>
    <w:p w14:paraId="6BB40671">
      <w:pPr>
        <w:pageBreakBefore w:val="0"/>
        <w:widowControl/>
        <w:tabs>
          <w:tab w:val="left" w:pos="42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初步设计文件由设计说明书（包括设计总说明和各专业的设计说明书），设计图纸、主要设备及材料表和工程概算书</w:t>
      </w:r>
      <w:r>
        <w:rPr>
          <w:rFonts w:hint="eastAsia" w:ascii="微软雅黑" w:hAnsi="仿宋" w:eastAsia="微软雅黑" w:cs="仿宋"/>
          <w:color w:val="auto"/>
          <w:sz w:val="21"/>
          <w:lang w:eastAsia="zh-CN"/>
        </w:rPr>
        <w:t>（</w:t>
      </w:r>
      <w:r>
        <w:rPr>
          <w:rFonts w:hint="eastAsia" w:ascii="微软雅黑" w:hAnsi="仿宋" w:eastAsia="微软雅黑" w:cs="仿宋"/>
          <w:color w:val="auto"/>
          <w:sz w:val="21"/>
          <w:lang w:val="en-US" w:eastAsia="zh-CN"/>
        </w:rPr>
        <w:t>建设单位另行发包</w:t>
      </w:r>
      <w:r>
        <w:rPr>
          <w:rFonts w:hint="eastAsia" w:ascii="微软雅黑" w:hAnsi="仿宋" w:eastAsia="微软雅黑" w:cs="仿宋"/>
          <w:color w:val="auto"/>
          <w:sz w:val="21"/>
          <w:lang w:eastAsia="zh-CN"/>
        </w:rPr>
        <w:t>）</w:t>
      </w:r>
      <w:r>
        <w:rPr>
          <w:rFonts w:hint="eastAsia" w:ascii="微软雅黑" w:hAnsi="仿宋" w:eastAsia="微软雅黑" w:cs="仿宋"/>
          <w:color w:val="auto"/>
          <w:sz w:val="21"/>
        </w:rPr>
        <w:t>等四部分内容组成。在初步设计阶段，各专业应对本专业内容的设计方案或重大技术问题的解决方案进行综合技术经济分析，论证技术上的适用性、可靠性和经济上的合理性，并将其主要内容写进本专业初步设计说明书中：</w:t>
      </w:r>
    </w:p>
    <w:p w14:paraId="5D676E78">
      <w:pPr>
        <w:pageBreakBefore w:val="0"/>
        <w:widowControl/>
        <w:tabs>
          <w:tab w:val="left" w:pos="426"/>
        </w:tabs>
        <w:kinsoku/>
        <w:wordWrap/>
        <w:overflowPunct/>
        <w:topLinePunct w:val="0"/>
        <w:autoSpaceDE w:val="0"/>
        <w:autoSpaceDN w:val="0"/>
        <w:bidi w:val="0"/>
        <w:adjustRightInd/>
        <w:snapToGrid/>
        <w:spacing w:beforeAutospacing="0" w:afterAutospacing="0" w:line="300" w:lineRule="auto"/>
        <w:ind w:right="0" w:rightChars="0" w:firstLine="420" w:firstLineChars="200"/>
        <w:jc w:val="left"/>
        <w:textAlignment w:val="auto"/>
        <w:rPr>
          <w:rFonts w:hint="eastAsia" w:ascii="微软雅黑" w:hAnsi="仿宋" w:eastAsia="微软雅黑" w:cs="仿宋"/>
          <w:strike w:val="0"/>
          <w:dstrike w:val="0"/>
          <w:color w:val="auto"/>
          <w:sz w:val="21"/>
          <w:shd w:val="clear" w:color="auto" w:fill="auto"/>
        </w:rPr>
      </w:pPr>
      <w:r>
        <w:rPr>
          <w:rFonts w:hint="eastAsia" w:ascii="微软雅黑" w:hAnsi="仿宋" w:eastAsia="微软雅黑" w:cs="仿宋"/>
          <w:strike w:val="0"/>
          <w:dstrike w:val="0"/>
          <w:color w:val="auto"/>
          <w:sz w:val="21"/>
          <w:u w:val="none"/>
          <w:shd w:val="clear" w:color="auto" w:fill="auto"/>
          <w:lang w:val="en-US" w:eastAsia="zh-CN"/>
        </w:rPr>
        <w:t>1</w:t>
      </w:r>
      <w:r>
        <w:rPr>
          <w:rFonts w:hint="eastAsia" w:ascii="微软雅黑" w:hAnsi="仿宋" w:eastAsia="微软雅黑" w:cs="仿宋"/>
          <w:strike w:val="0"/>
          <w:dstrike w:val="0"/>
          <w:color w:val="auto"/>
          <w:sz w:val="21"/>
          <w:u w:val="none"/>
          <w:shd w:val="clear" w:color="auto" w:fill="auto"/>
        </w:rPr>
        <w:t>、在设计方案的基础上，设计单位须在方案的基础上进行各专业的初步设计深化（如结构设</w:t>
      </w:r>
      <w:r>
        <w:rPr>
          <w:rFonts w:hint="eastAsia" w:ascii="微软雅黑" w:hAnsi="仿宋" w:eastAsia="微软雅黑" w:cs="仿宋"/>
          <w:strike w:val="0"/>
          <w:dstrike w:val="0"/>
          <w:color w:val="auto"/>
          <w:sz w:val="21"/>
          <w:shd w:val="clear" w:color="auto" w:fill="auto"/>
        </w:rPr>
        <w:t>计中，明确结构选型、布置、截面尺寸、材料用量等），并在经过综合技术经济分析后，明确设计方案所涉及的重大技术问题的解决方案和须要进行专项深化设计的内容，体现在初步设计图纸与各专业设计说明中。</w:t>
      </w:r>
    </w:p>
    <w:p w14:paraId="4F9EBB12">
      <w:pPr>
        <w:pageBreakBefore w:val="0"/>
        <w:widowControl/>
        <w:tabs>
          <w:tab w:val="left" w:pos="42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lang w:val="en-US" w:eastAsia="zh-CN"/>
        </w:rPr>
        <w:t>2</w:t>
      </w:r>
      <w:r>
        <w:rPr>
          <w:rFonts w:hint="eastAsia" w:ascii="微软雅黑" w:hAnsi="仿宋" w:eastAsia="微软雅黑" w:cs="仿宋"/>
          <w:color w:val="auto"/>
          <w:sz w:val="21"/>
        </w:rPr>
        <w:t>、在明确需要进行专项研究及深化设计的内容后（如幕墙设计、报告厅“声光电”设计等），设计单位须在初步设计阶段做好该专项研究及深化设计的组织工作，原则上在施工图设计前明确各专项工程的深化设计方案，并确保相关的初步设计成果文件深度能够有效满足专项施工图设计工程投资控制的要求。</w:t>
      </w:r>
    </w:p>
    <w:p w14:paraId="01B05C02">
      <w:pPr>
        <w:pageBreakBefore w:val="0"/>
        <w:widowControl/>
        <w:tabs>
          <w:tab w:val="left" w:pos="42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lang w:val="en-US" w:eastAsia="zh-CN"/>
        </w:rPr>
        <w:t>3</w:t>
      </w:r>
      <w:r>
        <w:rPr>
          <w:rFonts w:hint="eastAsia" w:ascii="微软雅黑" w:hAnsi="仿宋" w:eastAsia="微软雅黑" w:cs="仿宋"/>
          <w:color w:val="auto"/>
          <w:sz w:val="21"/>
        </w:rPr>
        <w:t>、针对本项工程的建设标准，进行具体的绿色建筑技术措施应用方案的设计与深化。</w:t>
      </w:r>
    </w:p>
    <w:p w14:paraId="79AF1628">
      <w:pPr>
        <w:pageBreakBefore w:val="0"/>
        <w:widowControl/>
        <w:tabs>
          <w:tab w:val="left" w:pos="42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lang w:val="en-US" w:eastAsia="zh-CN"/>
        </w:rPr>
        <w:t>4</w:t>
      </w:r>
      <w:r>
        <w:rPr>
          <w:rFonts w:hint="eastAsia" w:ascii="微软雅黑" w:hAnsi="仿宋" w:eastAsia="微软雅黑" w:cs="仿宋"/>
          <w:color w:val="auto"/>
          <w:sz w:val="21"/>
        </w:rPr>
        <w:t>、须对结构体系、机电设备安装、室内装修方案、基坑支护方案、新技术及绿色建筑技术的应用进行两个以上方案的综合技术经济比较，使设计具备先进性、可靠性和经济合理性，并满足以下要求：（1）应符合建设单位批准的设计方案和实施性方案；（2）能据以准备各主要设备、材料及饰面材料（送板）；（3）能据以编制、审核工程设计概算；（4）能据以进行施工准备；（5）能作为各专业施工图设计的依据。</w:t>
      </w:r>
    </w:p>
    <w:p w14:paraId="7A6598A4">
      <w:pPr>
        <w:pageBreakBefore w:val="0"/>
        <w:widowControl/>
        <w:tabs>
          <w:tab w:val="left" w:pos="42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lang w:val="en-US" w:eastAsia="zh-CN"/>
        </w:rPr>
        <w:t>5</w:t>
      </w:r>
      <w:r>
        <w:rPr>
          <w:rFonts w:hint="eastAsia" w:ascii="微软雅黑" w:hAnsi="仿宋" w:eastAsia="微软雅黑" w:cs="仿宋"/>
          <w:color w:val="auto"/>
          <w:sz w:val="21"/>
        </w:rPr>
        <w:t>、明确本项工程的室内外装修标准，所涉及概算文件中的开项须齐全并准确。</w:t>
      </w:r>
    </w:p>
    <w:p w14:paraId="5C9E1B92">
      <w:pPr>
        <w:pageBreakBefore w:val="0"/>
        <w:widowControl/>
        <w:tabs>
          <w:tab w:val="left" w:pos="426"/>
        </w:tabs>
        <w:kinsoku/>
        <w:wordWrap/>
        <w:overflowPunct/>
        <w:topLinePunct w:val="0"/>
        <w:autoSpaceDE w:val="0"/>
        <w:autoSpaceDN w:val="0"/>
        <w:bidi w:val="0"/>
        <w:adjustRightInd/>
        <w:snapToGrid/>
        <w:spacing w:line="360" w:lineRule="auto"/>
        <w:ind w:left="0" w:right="0" w:firstLine="420" w:firstLineChars="200"/>
        <w:jc w:val="left"/>
        <w:textAlignment w:val="auto"/>
        <w:rPr>
          <w:rFonts w:hint="eastAsia" w:ascii="微软雅黑" w:hAnsi="仿宋" w:eastAsia="微软雅黑" w:cs="仿宋"/>
          <w:color w:val="000000"/>
          <w:sz w:val="21"/>
        </w:rPr>
      </w:pPr>
      <w:r>
        <w:rPr>
          <w:rFonts w:hint="eastAsia" w:ascii="微软雅黑" w:hAnsi="仿宋" w:eastAsia="微软雅黑" w:cs="仿宋"/>
          <w:color w:val="000000"/>
          <w:sz w:val="21"/>
          <w:lang w:val="en-US" w:eastAsia="zh-CN"/>
        </w:rPr>
        <w:t>6</w:t>
      </w:r>
      <w:r>
        <w:rPr>
          <w:rFonts w:hint="eastAsia" w:ascii="微软雅黑" w:hAnsi="仿宋" w:eastAsia="微软雅黑" w:cs="仿宋"/>
          <w:color w:val="000000"/>
          <w:sz w:val="21"/>
        </w:rPr>
        <w:t>、根据设计方案各专业、各专项技术要求，搜集并研究各相关设备、材料等国内外产品资料（不考虑涉及专利的产品），进行综合经济技术分析后，编制设备、材料、构配件清单并提交至建设单位，明确各项机电设备、建筑材料、构配件等的规格、品质、种类、数量、要求等，原则上在初步设计审查时同步完成。</w:t>
      </w:r>
      <w:r>
        <w:rPr>
          <w:rFonts w:hint="eastAsia" w:ascii="微软雅黑" w:hAnsi="仿宋" w:eastAsia="微软雅黑" w:cs="仿宋"/>
          <w:color w:val="000000"/>
          <w:sz w:val="21"/>
        </w:rPr>
        <w:drawing>
          <wp:anchor distT="0" distB="0" distL="0" distR="0" simplePos="0" relativeHeight="251659264" behindDoc="1" locked="0" layoutInCell="1" allowOverlap="1">
            <wp:simplePos x="0" y="0"/>
            <wp:positionH relativeFrom="page">
              <wp:posOffset>900430</wp:posOffset>
            </wp:positionH>
            <wp:positionV relativeFrom="paragraph">
              <wp:posOffset>-4828540</wp:posOffset>
            </wp:positionV>
            <wp:extent cx="5759450" cy="12700"/>
            <wp:effectExtent l="0" t="0" r="0" b="0"/>
            <wp:wrapNone/>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7"/>
                    <a:stretch>
                      <a:fillRect/>
                    </a:stretch>
                  </pic:blipFill>
                  <pic:spPr>
                    <a:xfrm>
                      <a:off x="0" y="0"/>
                      <a:ext cx="5759450" cy="12686"/>
                    </a:xfrm>
                    <a:prstGeom prst="rect">
                      <a:avLst/>
                    </a:prstGeom>
                  </pic:spPr>
                </pic:pic>
              </a:graphicData>
            </a:graphic>
          </wp:anchor>
        </w:drawing>
      </w:r>
    </w:p>
    <w:p w14:paraId="06A295DF">
      <w:pPr>
        <w:pageBreakBefore w:val="0"/>
        <w:widowControl/>
        <w:tabs>
          <w:tab w:val="left" w:pos="42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lang w:val="en-US" w:eastAsia="zh-CN"/>
        </w:rPr>
        <w:t>7</w:t>
      </w:r>
      <w:r>
        <w:rPr>
          <w:rFonts w:hint="eastAsia" w:ascii="微软雅黑" w:hAnsi="仿宋" w:eastAsia="微软雅黑" w:cs="仿宋"/>
          <w:color w:val="auto"/>
          <w:sz w:val="21"/>
        </w:rPr>
        <w:t>、须针对建筑方面研究装配式建筑的标准与实施方式，进行装配式建筑设计深化，明确装配式实施方式、实施方案、装配率。根据《广州市人民政府办公厅关于大力发展装配式建筑加快推进建筑产业现代化的实施意见》（穗府办规[2020]16号），新立项的政府投资的大中型建筑工程全面实施装配式建筑。本项目需按照广州市、</w:t>
      </w:r>
      <w:r>
        <w:rPr>
          <w:rFonts w:hint="eastAsia" w:ascii="微软雅黑" w:hAnsi="仿宋" w:eastAsia="微软雅黑" w:cs="仿宋"/>
          <w:color w:val="auto"/>
          <w:sz w:val="21"/>
          <w:lang w:eastAsia="zh-CN"/>
        </w:rPr>
        <w:t>从化</w:t>
      </w:r>
      <w:r>
        <w:rPr>
          <w:rFonts w:hint="eastAsia" w:ascii="微软雅黑" w:hAnsi="仿宋" w:eastAsia="微软雅黑" w:cs="仿宋"/>
          <w:color w:val="auto"/>
          <w:sz w:val="21"/>
        </w:rPr>
        <w:t>区最新的要求全面实施装配式建筑。</w:t>
      </w:r>
    </w:p>
    <w:p w14:paraId="4F1A9B01">
      <w:pPr>
        <w:pageBreakBefore w:val="0"/>
        <w:widowControl/>
        <w:tabs>
          <w:tab w:val="left" w:pos="42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lang w:val="en-US" w:eastAsia="zh-CN"/>
        </w:rPr>
        <w:t>8</w:t>
      </w:r>
      <w:r>
        <w:rPr>
          <w:rFonts w:hint="eastAsia" w:ascii="微软雅黑" w:hAnsi="仿宋" w:eastAsia="微软雅黑" w:cs="仿宋"/>
          <w:color w:val="auto"/>
          <w:sz w:val="21"/>
        </w:rPr>
        <w:t>、在初步设计过程中，如相关各专业的设计规范与条文发生变更与修改，设计方需根据实际情况作出必要的设计修改与设计变更，并应事先书面征求建设单位与产权单位（使用单位）的意见并在共同确认情况下修改。</w:t>
      </w:r>
    </w:p>
    <w:p w14:paraId="5D910D93">
      <w:pPr>
        <w:pageBreakBefore w:val="0"/>
        <w:widowControl/>
        <w:tabs>
          <w:tab w:val="left" w:pos="42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p>
    <w:p w14:paraId="3C2CBA82">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b/>
          <w:color w:val="auto"/>
          <w:spacing w:val="2"/>
          <w:sz w:val="21"/>
        </w:rPr>
      </w:pPr>
    </w:p>
    <w:p w14:paraId="2CFAA037">
      <w:pPr>
        <w:pageBreakBefore w:val="0"/>
        <w:widowControl/>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left"/>
        <w:textAlignment w:val="auto"/>
        <w:outlineLvl w:val="0"/>
        <w:rPr>
          <w:rFonts w:hint="eastAsia" w:ascii="微软雅黑" w:hAnsi="仿宋" w:eastAsia="微软雅黑" w:cs="仿宋"/>
          <w:b/>
          <w:color w:val="auto"/>
          <w:sz w:val="21"/>
        </w:rPr>
      </w:pPr>
      <w:r>
        <w:rPr>
          <w:rFonts w:hint="eastAsia" w:ascii="微软雅黑" w:hAnsi="仿宋" w:eastAsia="微软雅黑" w:cs="仿宋"/>
          <w:b/>
          <w:color w:val="auto"/>
          <w:spacing w:val="2"/>
          <w:sz w:val="21"/>
        </w:rPr>
        <w:t>第</w:t>
      </w:r>
      <w:r>
        <w:rPr>
          <w:rFonts w:hint="eastAsia" w:ascii="微软雅黑" w:hAnsi="仿宋" w:eastAsia="微软雅黑" w:cs="仿宋"/>
          <w:b/>
          <w:color w:val="auto"/>
          <w:spacing w:val="4"/>
          <w:sz w:val="21"/>
          <w:lang w:val="en-US" w:eastAsia="zh-CN"/>
        </w:rPr>
        <w:t>四</w:t>
      </w:r>
      <w:r>
        <w:rPr>
          <w:rFonts w:hint="eastAsia" w:ascii="微软雅黑" w:hAnsi="仿宋" w:eastAsia="微软雅黑" w:cs="仿宋"/>
          <w:b/>
          <w:color w:val="auto"/>
          <w:sz w:val="21"/>
        </w:rPr>
        <w:t>章</w:t>
      </w:r>
      <w:r>
        <w:rPr>
          <w:rFonts w:hint="eastAsia" w:ascii="微软雅黑" w:hAnsi="仿宋" w:eastAsia="微软雅黑" w:cs="仿宋"/>
          <w:b/>
          <w:color w:val="auto"/>
          <w:spacing w:val="102"/>
          <w:sz w:val="21"/>
        </w:rPr>
        <w:t xml:space="preserve"> </w:t>
      </w:r>
      <w:r>
        <w:rPr>
          <w:rFonts w:hint="eastAsia" w:ascii="微软雅黑" w:hAnsi="仿宋" w:eastAsia="微软雅黑" w:cs="仿宋"/>
          <w:b/>
          <w:color w:val="auto"/>
          <w:spacing w:val="4"/>
          <w:sz w:val="21"/>
        </w:rPr>
        <w:t>规</w:t>
      </w:r>
      <w:r>
        <w:rPr>
          <w:rFonts w:hint="eastAsia" w:ascii="微软雅黑" w:hAnsi="仿宋" w:eastAsia="微软雅黑" w:cs="仿宋"/>
          <w:b/>
          <w:color w:val="auto"/>
          <w:spacing w:val="2"/>
          <w:sz w:val="21"/>
        </w:rPr>
        <w:t>划设计</w:t>
      </w:r>
      <w:r>
        <w:rPr>
          <w:rFonts w:hint="eastAsia" w:ascii="微软雅黑" w:hAnsi="仿宋" w:eastAsia="微软雅黑" w:cs="仿宋"/>
          <w:b/>
          <w:color w:val="auto"/>
          <w:spacing w:val="4"/>
          <w:sz w:val="21"/>
        </w:rPr>
        <w:t>条</w:t>
      </w:r>
      <w:r>
        <w:rPr>
          <w:rFonts w:hint="eastAsia" w:ascii="微软雅黑" w:hAnsi="仿宋" w:eastAsia="微软雅黑" w:cs="仿宋"/>
          <w:b/>
          <w:color w:val="auto"/>
          <w:sz w:val="21"/>
        </w:rPr>
        <w:t>件</w:t>
      </w:r>
    </w:p>
    <w:p w14:paraId="7D032E0B">
      <w:pPr>
        <w:pageBreakBefore w:val="0"/>
        <w:widowControl/>
        <w:tabs>
          <w:tab w:val="left" w:pos="840"/>
        </w:tabs>
        <w:kinsoku/>
        <w:wordWrap/>
        <w:overflowPunct/>
        <w:topLinePunct w:val="0"/>
        <w:autoSpaceDE w:val="0"/>
        <w:autoSpaceDN w:val="0"/>
        <w:bidi w:val="0"/>
        <w:adjustRightInd/>
        <w:snapToGrid/>
        <w:spacing w:before="200" w:beforeAutospacing="0" w:afterAutospacing="0" w:line="240" w:lineRule="auto"/>
        <w:ind w:left="0" w:leftChars="0" w:right="0" w:rightChars="0" w:firstLine="0" w:firstLineChars="0"/>
        <w:jc w:val="left"/>
        <w:textAlignment w:val="auto"/>
        <w:outlineLvl w:val="1"/>
        <w:rPr>
          <w:rFonts w:hint="eastAsia" w:ascii="微软雅黑" w:hAnsi="仿宋" w:eastAsia="微软雅黑" w:cs="仿宋"/>
          <w:b/>
          <w:color w:val="auto"/>
          <w:sz w:val="21"/>
        </w:rPr>
      </w:pPr>
      <w:r>
        <w:rPr>
          <w:rFonts w:hint="eastAsia" w:ascii="微软雅黑" w:hAnsi="仿宋" w:eastAsia="微软雅黑" w:cs="仿宋"/>
          <w:b/>
          <w:color w:val="auto"/>
          <w:spacing w:val="2"/>
          <w:sz w:val="21"/>
          <w:lang w:val="en-US" w:eastAsia="zh-CN"/>
        </w:rPr>
        <w:t>4</w:t>
      </w:r>
      <w:r>
        <w:rPr>
          <w:rFonts w:hint="eastAsia" w:ascii="微软雅黑" w:hAnsi="仿宋" w:eastAsia="微软雅黑" w:cs="仿宋"/>
          <w:b/>
          <w:color w:val="auto"/>
          <w:spacing w:val="2"/>
          <w:sz w:val="21"/>
        </w:rPr>
        <w:t>.</w:t>
      </w:r>
      <w:r>
        <w:rPr>
          <w:rFonts w:hint="eastAsia" w:ascii="微软雅黑" w:hAnsi="仿宋" w:eastAsia="微软雅黑" w:cs="仿宋"/>
          <w:b/>
          <w:color w:val="auto"/>
          <w:sz w:val="21"/>
        </w:rPr>
        <w:t>1</w:t>
      </w:r>
      <w:r>
        <w:rPr>
          <w:rFonts w:hint="eastAsia" w:ascii="微软雅黑" w:hAnsi="仿宋" w:eastAsia="微软雅黑" w:cs="仿宋"/>
          <w:b/>
          <w:color w:val="auto"/>
          <w:sz w:val="21"/>
        </w:rPr>
        <w:tab/>
      </w:r>
      <w:r>
        <w:rPr>
          <w:rFonts w:hint="eastAsia" w:ascii="微软雅黑" w:hAnsi="仿宋" w:eastAsia="微软雅黑" w:cs="仿宋"/>
          <w:b/>
          <w:color w:val="auto"/>
          <w:sz w:val="21"/>
        </w:rPr>
        <w:t>设</w:t>
      </w:r>
      <w:r>
        <w:rPr>
          <w:rFonts w:hint="eastAsia" w:ascii="微软雅黑" w:hAnsi="仿宋" w:eastAsia="微软雅黑" w:cs="仿宋"/>
          <w:b/>
          <w:color w:val="auto"/>
          <w:spacing w:val="4"/>
          <w:sz w:val="21"/>
        </w:rPr>
        <w:t>计</w:t>
      </w:r>
      <w:r>
        <w:rPr>
          <w:rFonts w:hint="eastAsia" w:ascii="微软雅黑" w:hAnsi="仿宋" w:eastAsia="微软雅黑" w:cs="仿宋"/>
          <w:b/>
          <w:color w:val="auto"/>
          <w:sz w:val="21"/>
        </w:rPr>
        <w:t>条件</w:t>
      </w:r>
    </w:p>
    <w:p w14:paraId="15C562F7">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z w:val="21"/>
          <w:lang w:val="en-US" w:eastAsia="zh-CN"/>
        </w:rPr>
        <w:t>4</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1</w:t>
      </w:r>
      <w:r>
        <w:rPr>
          <w:rFonts w:hint="eastAsia" w:ascii="微软雅黑" w:hAnsi="仿宋" w:eastAsia="微软雅黑" w:cs="仿宋"/>
          <w:b/>
          <w:color w:val="auto"/>
          <w:sz w:val="21"/>
        </w:rPr>
        <w:t>.1征</w:t>
      </w:r>
      <w:r>
        <w:rPr>
          <w:rFonts w:hint="eastAsia" w:ascii="微软雅黑" w:hAnsi="仿宋" w:eastAsia="微软雅黑" w:cs="仿宋"/>
          <w:b/>
          <w:color w:val="auto"/>
          <w:spacing w:val="2"/>
          <w:sz w:val="21"/>
        </w:rPr>
        <w:t>地</w:t>
      </w:r>
      <w:r>
        <w:rPr>
          <w:rFonts w:hint="eastAsia" w:ascii="微软雅黑" w:hAnsi="仿宋" w:eastAsia="微软雅黑" w:cs="仿宋"/>
          <w:b/>
          <w:color w:val="auto"/>
          <w:sz w:val="21"/>
        </w:rPr>
        <w:t>面积</w:t>
      </w:r>
    </w:p>
    <w:p w14:paraId="43D14429">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rPr>
      </w:pPr>
      <w:r>
        <w:rPr>
          <w:rFonts w:hint="eastAsia" w:ascii="微软雅黑" w:hAnsi="仿宋" w:eastAsia="微软雅黑" w:cs="仿宋"/>
          <w:color w:val="auto"/>
          <w:sz w:val="21"/>
          <w:highlight w:val="none"/>
        </w:rPr>
        <w:t>项目现状为储备用地，已基本完成土地征收工作。</w:t>
      </w:r>
    </w:p>
    <w:p w14:paraId="1C793FDE">
      <w:pPr>
        <w:pageBreakBefore w:val="0"/>
        <w:widowControl/>
        <w:tabs>
          <w:tab w:val="left" w:pos="480"/>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b/>
          <w:color w:val="auto"/>
          <w:sz w:val="21"/>
          <w:highlight w:val="none"/>
          <w:lang w:eastAsia="zh-CN"/>
        </w:rPr>
      </w:pPr>
      <w:r>
        <w:rPr>
          <w:rFonts w:hint="eastAsia" w:ascii="微软雅黑" w:hAnsi="仿宋" w:eastAsia="微软雅黑" w:cs="仿宋"/>
          <w:b/>
          <w:color w:val="auto"/>
          <w:spacing w:val="2"/>
          <w:sz w:val="21"/>
          <w:highlight w:val="none"/>
          <w:lang w:val="en-US" w:eastAsia="zh-CN"/>
        </w:rPr>
        <w:t>4</w:t>
      </w:r>
      <w:r>
        <w:rPr>
          <w:rFonts w:hint="eastAsia" w:ascii="微软雅黑" w:hAnsi="仿宋" w:eastAsia="微软雅黑" w:cs="仿宋"/>
          <w:b/>
          <w:color w:val="auto"/>
          <w:sz w:val="21"/>
          <w:highlight w:val="none"/>
        </w:rPr>
        <w:t>.</w:t>
      </w:r>
      <w:r>
        <w:rPr>
          <w:rFonts w:hint="eastAsia" w:ascii="微软雅黑" w:hAnsi="仿宋" w:eastAsia="微软雅黑" w:cs="仿宋"/>
          <w:b/>
          <w:color w:val="auto"/>
          <w:spacing w:val="4"/>
          <w:sz w:val="21"/>
          <w:highlight w:val="none"/>
        </w:rPr>
        <w:t>1</w:t>
      </w:r>
      <w:r>
        <w:rPr>
          <w:rFonts w:hint="eastAsia" w:ascii="微软雅黑" w:hAnsi="仿宋" w:eastAsia="微软雅黑" w:cs="仿宋"/>
          <w:b/>
          <w:color w:val="auto"/>
          <w:sz w:val="21"/>
          <w:highlight w:val="none"/>
        </w:rPr>
        <w:t>.2用地面积</w:t>
      </w:r>
    </w:p>
    <w:p w14:paraId="75C2244E">
      <w:pPr>
        <w:pageBreakBefore w:val="0"/>
        <w:widowControl/>
        <w:tabs>
          <w:tab w:val="left" w:pos="480"/>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rPr>
      </w:pPr>
      <w:r>
        <w:rPr>
          <w:rFonts w:hint="eastAsia" w:ascii="微软雅黑" w:hAnsi="仿宋" w:eastAsia="微软雅黑" w:cs="仿宋"/>
          <w:color w:val="auto"/>
          <w:sz w:val="21"/>
          <w:highlight w:val="none"/>
        </w:rPr>
        <w:t>本项目总用地面积</w:t>
      </w:r>
      <w:r>
        <w:rPr>
          <w:rFonts w:hint="eastAsia" w:ascii="微软雅黑" w:hAnsi="仿宋" w:eastAsia="微软雅黑" w:cs="仿宋"/>
          <w:color w:val="auto"/>
          <w:spacing w:val="60"/>
          <w:sz w:val="21"/>
          <w:highlight w:val="none"/>
        </w:rPr>
        <w:t>为</w:t>
      </w:r>
      <w:r>
        <w:rPr>
          <w:rFonts w:hint="eastAsia" w:ascii="微软雅黑" w:hAnsi="仿宋" w:eastAsia="微软雅黑" w:cs="仿宋"/>
          <w:color w:val="auto"/>
          <w:spacing w:val="-7"/>
          <w:sz w:val="21"/>
          <w:highlight w:val="none"/>
          <w:lang w:val="en-US" w:eastAsia="zh-CN"/>
        </w:rPr>
        <w:t>45757.60㎡</w:t>
      </w:r>
      <w:r>
        <w:rPr>
          <w:rFonts w:hint="eastAsia" w:ascii="微软雅黑" w:hAnsi="仿宋" w:eastAsia="微软雅黑" w:cs="仿宋"/>
          <w:color w:val="auto"/>
          <w:sz w:val="21"/>
          <w:highlight w:val="none"/>
          <w:lang w:eastAsia="zh-CN"/>
        </w:rPr>
        <w:t>，</w:t>
      </w:r>
      <w:r>
        <w:rPr>
          <w:rFonts w:hint="eastAsia" w:ascii="微软雅黑" w:hAnsi="仿宋" w:eastAsia="微软雅黑" w:cs="仿宋"/>
          <w:color w:val="auto"/>
          <w:sz w:val="21"/>
          <w:highlight w:val="none"/>
        </w:rPr>
        <w:t>二类居住用地兼容商业用地兼容商务用地（R2/B1/B2）。</w:t>
      </w:r>
    </w:p>
    <w:p w14:paraId="78CFB34B">
      <w:pPr>
        <w:pStyle w:val="4"/>
        <w:pageBreakBefore w:val="0"/>
        <w:numPr>
          <w:ilvl w:val="2"/>
          <w:numId w:val="0"/>
        </w:numPr>
        <w:kinsoku/>
        <w:wordWrap/>
        <w:overflowPunct/>
        <w:topLinePunct w:val="0"/>
        <w:bidi w:val="0"/>
        <w:adjustRightInd/>
        <w:snapToGrid/>
        <w:spacing w:before="0" w:beforeLines="0" w:beforeAutospacing="0" w:after="0" w:afterLines="0" w:afterAutospacing="0" w:line="300" w:lineRule="auto"/>
        <w:ind w:left="0" w:leftChars="0" w:right="0" w:rightChars="0" w:firstLine="428" w:firstLineChars="200"/>
        <w:jc w:val="left"/>
        <w:textAlignment w:val="auto"/>
        <w:rPr>
          <w:rFonts w:hint="eastAsia" w:ascii="微软雅黑" w:hAnsi="仿宋" w:eastAsia="微软雅黑" w:cs="仿宋"/>
          <w:color w:val="auto"/>
          <w:sz w:val="21"/>
          <w:highlight w:val="none"/>
        </w:rPr>
      </w:pPr>
      <w:r>
        <w:rPr>
          <w:rFonts w:hint="eastAsia" w:ascii="微软雅黑" w:hAnsi="仿宋" w:eastAsia="微软雅黑" w:cs="仿宋"/>
          <w:b/>
          <w:color w:val="auto"/>
          <w:spacing w:val="2"/>
          <w:sz w:val="21"/>
          <w:highlight w:val="none"/>
          <w:lang w:val="en-US" w:eastAsia="zh-CN"/>
        </w:rPr>
        <w:t>4</w:t>
      </w:r>
      <w:r>
        <w:rPr>
          <w:rFonts w:hint="eastAsia" w:ascii="微软雅黑" w:hAnsi="仿宋" w:eastAsia="微软雅黑" w:cs="仿宋"/>
          <w:b/>
          <w:color w:val="auto"/>
          <w:sz w:val="21"/>
          <w:highlight w:val="none"/>
        </w:rPr>
        <w:t>.</w:t>
      </w:r>
      <w:r>
        <w:rPr>
          <w:rFonts w:hint="eastAsia" w:ascii="微软雅黑" w:hAnsi="仿宋" w:eastAsia="微软雅黑" w:cs="仿宋"/>
          <w:b/>
          <w:color w:val="auto"/>
          <w:spacing w:val="4"/>
          <w:sz w:val="21"/>
          <w:highlight w:val="none"/>
        </w:rPr>
        <w:t>1</w:t>
      </w:r>
      <w:r>
        <w:rPr>
          <w:rFonts w:hint="eastAsia" w:ascii="微软雅黑" w:hAnsi="仿宋" w:eastAsia="微软雅黑" w:cs="仿宋"/>
          <w:b/>
          <w:color w:val="auto"/>
          <w:sz w:val="21"/>
          <w:highlight w:val="none"/>
        </w:rPr>
        <w:t>.</w:t>
      </w:r>
      <w:r>
        <w:rPr>
          <w:rFonts w:hint="eastAsia" w:ascii="微软雅黑" w:hAnsi="仿宋" w:eastAsia="微软雅黑" w:cs="仿宋"/>
          <w:b/>
          <w:color w:val="auto"/>
          <w:sz w:val="21"/>
          <w:highlight w:val="none"/>
          <w:lang w:val="en-US" w:eastAsia="zh-CN"/>
        </w:rPr>
        <w:t>3</w:t>
      </w:r>
      <w:r>
        <w:rPr>
          <w:rFonts w:hint="eastAsia" w:ascii="微软雅黑" w:hAnsi="仿宋" w:eastAsia="微软雅黑" w:cs="仿宋"/>
          <w:color w:val="auto"/>
          <w:sz w:val="21"/>
          <w:highlight w:val="none"/>
        </w:rPr>
        <w:t>建筑总面积、容积率、绿地率以及建筑密度</w:t>
      </w:r>
    </w:p>
    <w:p w14:paraId="6AE125DB">
      <w:pPr>
        <w:pageBreakBefore w:val="0"/>
        <w:widowControl/>
        <w:tabs>
          <w:tab w:val="left" w:pos="566"/>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rPr>
      </w:pPr>
      <w:r>
        <w:rPr>
          <w:rFonts w:hint="eastAsia" w:ascii="微软雅黑" w:hAnsi="仿宋" w:eastAsia="微软雅黑" w:cs="仿宋"/>
          <w:color w:val="auto"/>
          <w:sz w:val="21"/>
          <w:highlight w:val="none"/>
        </w:rPr>
        <w:t>暂按现有规划设计条件，容积率≤2.80，总计容建筑面积约≤128121 ㎡。建筑密度≤30%，绿地率≥35%。一期指标为总计容≤62500 ㎡，总建筑面积≤91000 ㎡。</w:t>
      </w:r>
    </w:p>
    <w:p w14:paraId="40197C0F">
      <w:pPr>
        <w:pageBreakBefore w:val="0"/>
        <w:widowControl/>
        <w:tabs>
          <w:tab w:val="left" w:pos="566"/>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b/>
          <w:color w:val="auto"/>
          <w:sz w:val="21"/>
          <w:highlight w:val="none"/>
          <w:lang w:eastAsia="zh-CN"/>
        </w:rPr>
      </w:pPr>
      <w:r>
        <w:rPr>
          <w:rFonts w:hint="eastAsia" w:ascii="微软雅黑" w:hAnsi="仿宋" w:eastAsia="微软雅黑" w:cs="仿宋"/>
          <w:b/>
          <w:color w:val="auto"/>
          <w:spacing w:val="2"/>
          <w:sz w:val="21"/>
          <w:highlight w:val="none"/>
          <w:lang w:val="en-US" w:eastAsia="zh-CN"/>
        </w:rPr>
        <w:t>4</w:t>
      </w:r>
      <w:r>
        <w:rPr>
          <w:rFonts w:hint="eastAsia" w:ascii="微软雅黑" w:hAnsi="仿宋" w:eastAsia="微软雅黑" w:cs="仿宋"/>
          <w:b/>
          <w:color w:val="auto"/>
          <w:sz w:val="21"/>
          <w:highlight w:val="none"/>
        </w:rPr>
        <w:t>.</w:t>
      </w:r>
      <w:r>
        <w:rPr>
          <w:rFonts w:hint="eastAsia" w:ascii="微软雅黑" w:hAnsi="仿宋" w:eastAsia="微软雅黑" w:cs="仿宋"/>
          <w:b/>
          <w:color w:val="auto"/>
          <w:spacing w:val="4"/>
          <w:sz w:val="21"/>
          <w:highlight w:val="none"/>
        </w:rPr>
        <w:t>1</w:t>
      </w:r>
      <w:r>
        <w:rPr>
          <w:rFonts w:hint="eastAsia" w:ascii="微软雅黑" w:hAnsi="仿宋" w:eastAsia="微软雅黑" w:cs="仿宋"/>
          <w:b/>
          <w:color w:val="auto"/>
          <w:sz w:val="21"/>
          <w:highlight w:val="none"/>
        </w:rPr>
        <w:t>.4建</w:t>
      </w:r>
      <w:r>
        <w:rPr>
          <w:rFonts w:hint="eastAsia" w:ascii="微软雅黑" w:hAnsi="仿宋" w:eastAsia="微软雅黑" w:cs="仿宋"/>
          <w:b/>
          <w:color w:val="auto"/>
          <w:spacing w:val="2"/>
          <w:sz w:val="21"/>
          <w:highlight w:val="none"/>
        </w:rPr>
        <w:t>筑</w:t>
      </w:r>
      <w:r>
        <w:rPr>
          <w:rFonts w:hint="eastAsia" w:ascii="微软雅黑" w:hAnsi="仿宋" w:eastAsia="微软雅黑" w:cs="仿宋"/>
          <w:b/>
          <w:color w:val="auto"/>
          <w:sz w:val="21"/>
          <w:highlight w:val="none"/>
        </w:rPr>
        <w:t>后</w:t>
      </w:r>
      <w:r>
        <w:rPr>
          <w:rFonts w:hint="eastAsia" w:ascii="微软雅黑" w:hAnsi="仿宋" w:eastAsia="微软雅黑" w:cs="仿宋"/>
          <w:b/>
          <w:color w:val="auto"/>
          <w:spacing w:val="4"/>
          <w:sz w:val="21"/>
          <w:highlight w:val="none"/>
        </w:rPr>
        <w:t>退</w:t>
      </w:r>
      <w:r>
        <w:rPr>
          <w:rFonts w:hint="eastAsia" w:ascii="微软雅黑" w:hAnsi="仿宋" w:eastAsia="微软雅黑" w:cs="仿宋"/>
          <w:b/>
          <w:color w:val="auto"/>
          <w:sz w:val="21"/>
          <w:highlight w:val="none"/>
        </w:rPr>
        <w:t>红线</w:t>
      </w:r>
      <w:r>
        <w:rPr>
          <w:rFonts w:hint="eastAsia" w:ascii="微软雅黑" w:hAnsi="仿宋" w:eastAsia="微软雅黑" w:cs="仿宋"/>
          <w:b/>
          <w:color w:val="auto"/>
          <w:spacing w:val="2"/>
          <w:sz w:val="21"/>
          <w:highlight w:val="none"/>
        </w:rPr>
        <w:t>距</w:t>
      </w:r>
      <w:r>
        <w:rPr>
          <w:rFonts w:hint="eastAsia" w:ascii="微软雅黑" w:hAnsi="仿宋" w:eastAsia="微软雅黑" w:cs="仿宋"/>
          <w:b/>
          <w:color w:val="auto"/>
          <w:sz w:val="21"/>
          <w:highlight w:val="none"/>
        </w:rPr>
        <w:t>离</w:t>
      </w:r>
    </w:p>
    <w:p w14:paraId="69561DD5">
      <w:pPr>
        <w:pageBreakBefore w:val="0"/>
        <w:widowControl/>
        <w:tabs>
          <w:tab w:val="left" w:pos="566"/>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rPr>
      </w:pPr>
      <w:r>
        <w:rPr>
          <w:rFonts w:hint="eastAsia" w:ascii="微软雅黑" w:hAnsi="仿宋" w:eastAsia="微软雅黑" w:cs="仿宋"/>
          <w:color w:val="auto"/>
          <w:sz w:val="21"/>
          <w:highlight w:val="none"/>
        </w:rPr>
        <w:t>建筑退让规划道路边线的距离、建筑间距、退界应按照《广州市城乡规划技术规定》执行，城市设计有特殊规定的按其规定执行。</w:t>
      </w:r>
    </w:p>
    <w:p w14:paraId="54E7BB25">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highlight w:val="none"/>
        </w:rPr>
      </w:pPr>
      <w:r>
        <w:rPr>
          <w:rFonts w:hint="eastAsia" w:ascii="微软雅黑" w:hAnsi="仿宋" w:eastAsia="微软雅黑" w:cs="仿宋"/>
          <w:b/>
          <w:color w:val="auto"/>
          <w:spacing w:val="2"/>
          <w:sz w:val="21"/>
          <w:highlight w:val="none"/>
          <w:lang w:val="en-US" w:eastAsia="zh-CN"/>
        </w:rPr>
        <w:t>4</w:t>
      </w:r>
      <w:r>
        <w:rPr>
          <w:rFonts w:hint="eastAsia" w:ascii="微软雅黑" w:hAnsi="仿宋" w:eastAsia="微软雅黑" w:cs="仿宋"/>
          <w:b/>
          <w:color w:val="auto"/>
          <w:sz w:val="21"/>
          <w:highlight w:val="none"/>
        </w:rPr>
        <w:t>.</w:t>
      </w:r>
      <w:r>
        <w:rPr>
          <w:rFonts w:hint="eastAsia" w:ascii="微软雅黑" w:hAnsi="仿宋" w:eastAsia="微软雅黑" w:cs="仿宋"/>
          <w:b/>
          <w:color w:val="auto"/>
          <w:spacing w:val="4"/>
          <w:sz w:val="21"/>
          <w:highlight w:val="none"/>
        </w:rPr>
        <w:t>1</w:t>
      </w:r>
      <w:r>
        <w:rPr>
          <w:rFonts w:hint="eastAsia" w:ascii="微软雅黑" w:hAnsi="仿宋" w:eastAsia="微软雅黑" w:cs="仿宋"/>
          <w:b/>
          <w:color w:val="auto"/>
          <w:sz w:val="21"/>
          <w:highlight w:val="none"/>
        </w:rPr>
        <w:t>.5建</w:t>
      </w:r>
      <w:r>
        <w:rPr>
          <w:rFonts w:hint="eastAsia" w:ascii="微软雅黑" w:hAnsi="仿宋" w:eastAsia="微软雅黑" w:cs="仿宋"/>
          <w:b/>
          <w:color w:val="auto"/>
          <w:spacing w:val="2"/>
          <w:sz w:val="21"/>
          <w:highlight w:val="none"/>
        </w:rPr>
        <w:t>筑</w:t>
      </w:r>
      <w:r>
        <w:rPr>
          <w:rFonts w:hint="eastAsia" w:ascii="微软雅黑" w:hAnsi="仿宋" w:eastAsia="微软雅黑" w:cs="仿宋"/>
          <w:b/>
          <w:color w:val="auto"/>
          <w:sz w:val="21"/>
          <w:highlight w:val="none"/>
        </w:rPr>
        <w:t>控</w:t>
      </w:r>
      <w:r>
        <w:rPr>
          <w:rFonts w:hint="eastAsia" w:ascii="微软雅黑" w:hAnsi="仿宋" w:eastAsia="微软雅黑" w:cs="仿宋"/>
          <w:b/>
          <w:color w:val="auto"/>
          <w:spacing w:val="4"/>
          <w:sz w:val="21"/>
          <w:highlight w:val="none"/>
        </w:rPr>
        <w:t>制</w:t>
      </w:r>
      <w:r>
        <w:rPr>
          <w:rFonts w:hint="eastAsia" w:ascii="微软雅黑" w:hAnsi="仿宋" w:eastAsia="微软雅黑" w:cs="仿宋"/>
          <w:b/>
          <w:color w:val="auto"/>
          <w:sz w:val="21"/>
          <w:highlight w:val="none"/>
        </w:rPr>
        <w:t>高度</w:t>
      </w:r>
    </w:p>
    <w:p w14:paraId="47E67185">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rPr>
      </w:pPr>
      <w:r>
        <w:rPr>
          <w:rFonts w:hint="eastAsia" w:ascii="微软雅黑" w:hAnsi="仿宋" w:eastAsia="微软雅黑" w:cs="仿宋"/>
          <w:color w:val="auto"/>
          <w:sz w:val="21"/>
          <w:highlight w:val="none"/>
        </w:rPr>
        <w:t>地块建筑限</w:t>
      </w:r>
      <w:r>
        <w:rPr>
          <w:rFonts w:hint="eastAsia" w:ascii="微软雅黑" w:hAnsi="仿宋" w:eastAsia="微软雅黑" w:cs="仿宋"/>
          <w:color w:val="auto"/>
          <w:spacing w:val="60"/>
          <w:sz w:val="21"/>
          <w:highlight w:val="none"/>
        </w:rPr>
        <w:t>高</w:t>
      </w:r>
      <w:r>
        <w:rPr>
          <w:rFonts w:hint="eastAsia" w:ascii="微软雅黑" w:hAnsi="仿宋" w:eastAsia="微软雅黑" w:cs="仿宋"/>
          <w:color w:val="auto"/>
          <w:sz w:val="21"/>
          <w:highlight w:val="none"/>
        </w:rPr>
        <w:t>8</w:t>
      </w:r>
      <w:r>
        <w:rPr>
          <w:rFonts w:hint="eastAsia" w:ascii="微软雅黑" w:hAnsi="仿宋" w:eastAsia="微软雅黑" w:cs="仿宋"/>
          <w:color w:val="auto"/>
          <w:spacing w:val="60"/>
          <w:sz w:val="21"/>
          <w:highlight w:val="none"/>
        </w:rPr>
        <w:t>0</w:t>
      </w:r>
      <w:r>
        <w:rPr>
          <w:rFonts w:hint="eastAsia" w:ascii="微软雅黑" w:hAnsi="仿宋" w:eastAsia="微软雅黑" w:cs="仿宋"/>
          <w:color w:val="auto"/>
          <w:sz w:val="21"/>
          <w:highlight w:val="none"/>
        </w:rPr>
        <w:t>米。</w:t>
      </w:r>
    </w:p>
    <w:p w14:paraId="6E61D0F0">
      <w:pPr>
        <w:pageBreakBefore w:val="0"/>
        <w:widowControl/>
        <w:tabs>
          <w:tab w:val="left" w:pos="566"/>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b/>
          <w:color w:val="auto"/>
          <w:sz w:val="21"/>
          <w:highlight w:val="none"/>
          <w:lang w:eastAsia="zh-CN"/>
        </w:rPr>
      </w:pPr>
      <w:r>
        <w:rPr>
          <w:rFonts w:hint="eastAsia" w:ascii="微软雅黑" w:hAnsi="仿宋" w:eastAsia="微软雅黑" w:cs="仿宋"/>
          <w:b/>
          <w:color w:val="auto"/>
          <w:spacing w:val="2"/>
          <w:sz w:val="21"/>
          <w:highlight w:val="none"/>
          <w:lang w:val="en-US" w:eastAsia="zh-CN"/>
        </w:rPr>
        <w:t>4</w:t>
      </w:r>
      <w:r>
        <w:rPr>
          <w:rFonts w:hint="eastAsia" w:ascii="微软雅黑" w:hAnsi="仿宋" w:eastAsia="微软雅黑" w:cs="仿宋"/>
          <w:b/>
          <w:color w:val="auto"/>
          <w:sz w:val="21"/>
          <w:highlight w:val="none"/>
        </w:rPr>
        <w:t>.</w:t>
      </w:r>
      <w:r>
        <w:rPr>
          <w:rFonts w:hint="eastAsia" w:ascii="微软雅黑" w:hAnsi="仿宋" w:eastAsia="微软雅黑" w:cs="仿宋"/>
          <w:b/>
          <w:color w:val="auto"/>
          <w:spacing w:val="4"/>
          <w:sz w:val="21"/>
          <w:highlight w:val="none"/>
        </w:rPr>
        <w:t>1</w:t>
      </w:r>
      <w:r>
        <w:rPr>
          <w:rFonts w:hint="eastAsia" w:ascii="微软雅黑" w:hAnsi="仿宋" w:eastAsia="微软雅黑" w:cs="仿宋"/>
          <w:b/>
          <w:color w:val="auto"/>
          <w:sz w:val="21"/>
          <w:highlight w:val="none"/>
        </w:rPr>
        <w:t>.6机</w:t>
      </w:r>
      <w:r>
        <w:rPr>
          <w:rFonts w:hint="eastAsia" w:ascii="微软雅黑" w:hAnsi="仿宋" w:eastAsia="微软雅黑" w:cs="仿宋"/>
          <w:b/>
          <w:color w:val="auto"/>
          <w:spacing w:val="2"/>
          <w:sz w:val="21"/>
          <w:highlight w:val="none"/>
        </w:rPr>
        <w:t>动</w:t>
      </w:r>
      <w:r>
        <w:rPr>
          <w:rFonts w:hint="eastAsia" w:ascii="微软雅黑" w:hAnsi="仿宋" w:eastAsia="微软雅黑" w:cs="仿宋"/>
          <w:b/>
          <w:color w:val="auto"/>
          <w:sz w:val="21"/>
          <w:highlight w:val="none"/>
        </w:rPr>
        <w:t>车</w:t>
      </w:r>
      <w:r>
        <w:rPr>
          <w:rFonts w:hint="eastAsia" w:ascii="微软雅黑" w:hAnsi="仿宋" w:eastAsia="微软雅黑" w:cs="仿宋"/>
          <w:b/>
          <w:color w:val="auto"/>
          <w:spacing w:val="4"/>
          <w:sz w:val="21"/>
          <w:highlight w:val="none"/>
        </w:rPr>
        <w:t>及</w:t>
      </w:r>
      <w:r>
        <w:rPr>
          <w:rFonts w:hint="eastAsia" w:ascii="微软雅黑" w:hAnsi="仿宋" w:eastAsia="微软雅黑" w:cs="仿宋"/>
          <w:b/>
          <w:color w:val="auto"/>
          <w:sz w:val="21"/>
          <w:highlight w:val="none"/>
        </w:rPr>
        <w:t>非机</w:t>
      </w:r>
      <w:r>
        <w:rPr>
          <w:rFonts w:hint="eastAsia" w:ascii="微软雅黑" w:hAnsi="仿宋" w:eastAsia="微软雅黑" w:cs="仿宋"/>
          <w:b/>
          <w:color w:val="auto"/>
          <w:spacing w:val="2"/>
          <w:sz w:val="21"/>
          <w:highlight w:val="none"/>
        </w:rPr>
        <w:t>动</w:t>
      </w:r>
      <w:r>
        <w:rPr>
          <w:rFonts w:hint="eastAsia" w:ascii="微软雅黑" w:hAnsi="仿宋" w:eastAsia="微软雅黑" w:cs="仿宋"/>
          <w:b/>
          <w:color w:val="auto"/>
          <w:sz w:val="21"/>
          <w:highlight w:val="none"/>
        </w:rPr>
        <w:t>车</w:t>
      </w:r>
      <w:r>
        <w:rPr>
          <w:rFonts w:hint="eastAsia" w:ascii="微软雅黑" w:hAnsi="仿宋" w:eastAsia="微软雅黑" w:cs="仿宋"/>
          <w:b/>
          <w:color w:val="auto"/>
          <w:spacing w:val="2"/>
          <w:sz w:val="21"/>
          <w:highlight w:val="none"/>
        </w:rPr>
        <w:t>停</w:t>
      </w:r>
      <w:r>
        <w:rPr>
          <w:rFonts w:hint="eastAsia" w:ascii="微软雅黑" w:hAnsi="仿宋" w:eastAsia="微软雅黑" w:cs="仿宋"/>
          <w:b/>
          <w:color w:val="auto"/>
          <w:sz w:val="21"/>
          <w:highlight w:val="none"/>
        </w:rPr>
        <w:t>放数量</w:t>
      </w:r>
    </w:p>
    <w:p w14:paraId="2CA25FFD">
      <w:pPr>
        <w:pageBreakBefore w:val="0"/>
        <w:widowControl/>
        <w:tabs>
          <w:tab w:val="left" w:pos="566"/>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rPr>
      </w:pPr>
      <w:r>
        <w:rPr>
          <w:rFonts w:hint="eastAsia" w:ascii="微软雅黑" w:hAnsi="仿宋" w:eastAsia="微软雅黑" w:cs="仿宋"/>
          <w:color w:val="auto"/>
          <w:sz w:val="21"/>
          <w:highlight w:val="none"/>
        </w:rPr>
        <w:t>按照《广州市建设项目停车配建指标规定》执行，城市设计有特殊规定的按其规定执行。新建住宅小区配建停车位必</w:t>
      </w:r>
      <w:r>
        <w:rPr>
          <w:rFonts w:hint="eastAsia" w:ascii="微软雅黑" w:hAnsi="仿宋" w:eastAsia="微软雅黑" w:cs="仿宋"/>
          <w:color w:val="auto"/>
          <w:spacing w:val="60"/>
          <w:sz w:val="21"/>
          <w:highlight w:val="none"/>
        </w:rPr>
        <w:t>须</w:t>
      </w:r>
      <w:r>
        <w:rPr>
          <w:rFonts w:hint="eastAsia" w:ascii="微软雅黑" w:hAnsi="仿宋" w:eastAsia="微软雅黑" w:cs="仿宋"/>
          <w:color w:val="auto"/>
          <w:sz w:val="21"/>
          <w:highlight w:val="none"/>
        </w:rPr>
        <w:t>100％建设充电设施或预留建设安装条件，且符合供电行业主管部门要求。</w:t>
      </w:r>
    </w:p>
    <w:p w14:paraId="43726A01">
      <w:pPr>
        <w:pageBreakBefore w:val="0"/>
        <w:widowControl/>
        <w:tabs>
          <w:tab w:val="left" w:pos="566"/>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b/>
          <w:bCs/>
          <w:color w:val="auto"/>
          <w:sz w:val="21"/>
          <w:highlight w:val="none"/>
        </w:rPr>
      </w:pPr>
      <w:r>
        <w:rPr>
          <w:rFonts w:hint="eastAsia" w:ascii="微软雅黑" w:hAnsi="仿宋" w:eastAsia="微软雅黑" w:cs="仿宋"/>
          <w:b/>
          <w:bCs/>
          <w:color w:val="auto"/>
          <w:sz w:val="21"/>
          <w:highlight w:val="none"/>
          <w:lang w:val="en-US" w:eastAsia="zh-CN"/>
        </w:rPr>
        <w:t>4</w:t>
      </w:r>
      <w:r>
        <w:rPr>
          <w:rFonts w:hint="eastAsia" w:ascii="微软雅黑" w:hAnsi="仿宋" w:eastAsia="微软雅黑" w:cs="仿宋"/>
          <w:b/>
          <w:bCs/>
          <w:color w:val="auto"/>
          <w:sz w:val="21"/>
          <w:highlight w:val="none"/>
        </w:rPr>
        <w:t>.1.7建设基地与市政道路连接方向</w:t>
      </w:r>
    </w:p>
    <w:p w14:paraId="178347DD">
      <w:pPr>
        <w:pageBreakBefore w:val="0"/>
        <w:widowControl/>
        <w:tabs>
          <w:tab w:val="left" w:pos="566"/>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rPr>
      </w:pPr>
      <w:r>
        <w:rPr>
          <w:rFonts w:hint="eastAsia" w:ascii="微软雅黑" w:hAnsi="仿宋" w:eastAsia="微软雅黑" w:cs="仿宋"/>
          <w:color w:val="auto"/>
          <w:sz w:val="21"/>
          <w:highlight w:val="none"/>
        </w:rPr>
        <w:t>本项</w:t>
      </w:r>
      <w:r>
        <w:rPr>
          <w:rFonts w:hint="eastAsia" w:ascii="微软雅黑" w:hAnsi="仿宋" w:eastAsia="微软雅黑" w:cs="仿宋"/>
          <w:color w:val="auto"/>
          <w:spacing w:val="-6"/>
          <w:sz w:val="21"/>
          <w:highlight w:val="none"/>
        </w:rPr>
        <w:t>目</w:t>
      </w:r>
      <w:r>
        <w:rPr>
          <w:rFonts w:hint="eastAsia" w:ascii="微软雅黑" w:hAnsi="仿宋" w:eastAsia="微软雅黑" w:cs="仿宋"/>
          <w:color w:val="auto"/>
          <w:sz w:val="21"/>
          <w:highlight w:val="none"/>
          <w:u w:val="single"/>
          <w:lang w:eastAsia="zh-CN"/>
        </w:rPr>
        <w:t>禾仓村城中村改造项目姓龙围地块复建安置房建设项目一期</w:t>
      </w:r>
      <w:r>
        <w:rPr>
          <w:rFonts w:hint="eastAsia" w:ascii="微软雅黑" w:hAnsi="仿宋" w:eastAsia="微软雅黑" w:cs="仿宋"/>
          <w:color w:val="auto"/>
          <w:sz w:val="21"/>
          <w:highlight w:val="none"/>
          <w:u w:val="single"/>
        </w:rPr>
        <w:t>地块位于广州市从化区。</w:t>
      </w:r>
      <w:r>
        <w:rPr>
          <w:rFonts w:hint="eastAsia" w:ascii="微软雅黑" w:hAnsi="仿宋" w:eastAsia="微软雅黑" w:cs="仿宋"/>
          <w:color w:val="auto"/>
          <w:sz w:val="21"/>
          <w:highlight w:val="none"/>
        </w:rPr>
        <w:t>道路衔接以规划为准。</w:t>
      </w:r>
    </w:p>
    <w:p w14:paraId="22BEBF3A">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36" w:firstLineChars="200"/>
        <w:jc w:val="left"/>
        <w:textAlignment w:val="auto"/>
        <w:rPr>
          <w:rFonts w:hint="eastAsia" w:ascii="微软雅黑" w:hAnsi="仿宋" w:eastAsia="微软雅黑" w:cs="仿宋"/>
          <w:b/>
          <w:color w:val="auto"/>
          <w:spacing w:val="4"/>
          <w:sz w:val="21"/>
        </w:rPr>
      </w:pPr>
    </w:p>
    <w:p w14:paraId="745FB9B9">
      <w:pPr>
        <w:pageBreakBefore w:val="0"/>
        <w:widowControl/>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left"/>
        <w:textAlignment w:val="auto"/>
        <w:outlineLvl w:val="0"/>
        <w:rPr>
          <w:rFonts w:hint="eastAsia" w:ascii="微软雅黑" w:hAnsi="仿宋" w:eastAsia="微软雅黑" w:cs="仿宋"/>
          <w:b/>
          <w:color w:val="auto"/>
          <w:sz w:val="21"/>
        </w:rPr>
      </w:pPr>
      <w:r>
        <w:rPr>
          <w:rFonts w:hint="eastAsia" w:ascii="微软雅黑" w:hAnsi="仿宋" w:eastAsia="微软雅黑" w:cs="仿宋"/>
          <w:b/>
          <w:color w:val="auto"/>
          <w:spacing w:val="4"/>
          <w:sz w:val="21"/>
        </w:rPr>
        <w:t>第</w:t>
      </w:r>
      <w:r>
        <w:rPr>
          <w:rFonts w:hint="eastAsia" w:ascii="微软雅黑" w:hAnsi="仿宋" w:eastAsia="微软雅黑" w:cs="仿宋"/>
          <w:b/>
          <w:color w:val="auto"/>
          <w:spacing w:val="2"/>
          <w:sz w:val="21"/>
          <w:lang w:val="en-US" w:eastAsia="zh-CN"/>
        </w:rPr>
        <w:t>五</w:t>
      </w:r>
      <w:r>
        <w:rPr>
          <w:rFonts w:hint="eastAsia" w:ascii="微软雅黑" w:hAnsi="仿宋" w:eastAsia="微软雅黑" w:cs="仿宋"/>
          <w:b/>
          <w:color w:val="auto"/>
          <w:sz w:val="21"/>
        </w:rPr>
        <w:t>章</w:t>
      </w:r>
      <w:r>
        <w:rPr>
          <w:rFonts w:hint="eastAsia" w:ascii="微软雅黑" w:hAnsi="仿宋" w:eastAsia="微软雅黑" w:cs="仿宋"/>
          <w:b/>
          <w:color w:val="auto"/>
          <w:spacing w:val="102"/>
          <w:sz w:val="21"/>
        </w:rPr>
        <w:t xml:space="preserve"> </w:t>
      </w:r>
      <w:r>
        <w:rPr>
          <w:rFonts w:hint="eastAsia" w:ascii="微软雅黑" w:hAnsi="仿宋" w:eastAsia="微软雅黑" w:cs="仿宋"/>
          <w:b/>
          <w:color w:val="auto"/>
          <w:spacing w:val="2"/>
          <w:sz w:val="21"/>
        </w:rPr>
        <w:t>设计要</w:t>
      </w:r>
      <w:r>
        <w:rPr>
          <w:rFonts w:hint="eastAsia" w:ascii="微软雅黑" w:hAnsi="仿宋" w:eastAsia="微软雅黑" w:cs="仿宋"/>
          <w:b/>
          <w:color w:val="auto"/>
          <w:sz w:val="21"/>
        </w:rPr>
        <w:t>求</w:t>
      </w:r>
    </w:p>
    <w:p w14:paraId="78592C3E">
      <w:pPr>
        <w:pageBreakBefore w:val="0"/>
        <w:widowControl/>
        <w:tabs>
          <w:tab w:val="left" w:pos="846"/>
        </w:tabs>
        <w:kinsoku/>
        <w:wordWrap/>
        <w:overflowPunct/>
        <w:topLinePunct w:val="0"/>
        <w:autoSpaceDE w:val="0"/>
        <w:autoSpaceDN w:val="0"/>
        <w:bidi w:val="0"/>
        <w:adjustRightInd/>
        <w:snapToGrid/>
        <w:spacing w:before="200" w:beforeAutospacing="0" w:afterAutospacing="0" w:line="240" w:lineRule="auto"/>
        <w:ind w:left="0" w:leftChars="0" w:right="0" w:rightChars="0" w:firstLine="0" w:firstLineChars="0"/>
        <w:jc w:val="left"/>
        <w:textAlignment w:val="auto"/>
        <w:outlineLvl w:val="1"/>
        <w:rPr>
          <w:rFonts w:hint="eastAsia" w:ascii="微软雅黑" w:hAnsi="仿宋" w:eastAsia="微软雅黑" w:cs="仿宋"/>
          <w:b/>
          <w:color w:val="auto"/>
          <w:sz w:val="21"/>
        </w:rPr>
      </w:pPr>
      <w:r>
        <w:rPr>
          <w:rFonts w:hint="eastAsia" w:ascii="微软雅黑" w:hAnsi="仿宋" w:eastAsia="微软雅黑" w:cs="仿宋"/>
          <w:b/>
          <w:color w:val="auto"/>
          <w:spacing w:val="2"/>
          <w:sz w:val="21"/>
          <w:lang w:val="en-US" w:eastAsia="zh-CN"/>
        </w:rPr>
        <w:t>5</w:t>
      </w:r>
      <w:r>
        <w:rPr>
          <w:rFonts w:hint="eastAsia" w:ascii="微软雅黑" w:hAnsi="仿宋" w:eastAsia="微软雅黑" w:cs="仿宋"/>
          <w:b/>
          <w:color w:val="auto"/>
          <w:spacing w:val="2"/>
          <w:sz w:val="21"/>
        </w:rPr>
        <w:t>.</w:t>
      </w:r>
      <w:r>
        <w:rPr>
          <w:rFonts w:hint="eastAsia" w:ascii="微软雅黑" w:hAnsi="仿宋" w:eastAsia="微软雅黑" w:cs="仿宋"/>
          <w:b/>
          <w:color w:val="auto"/>
          <w:sz w:val="21"/>
        </w:rPr>
        <w:t>1</w:t>
      </w:r>
      <w:r>
        <w:rPr>
          <w:rFonts w:hint="eastAsia" w:ascii="微软雅黑" w:hAnsi="仿宋" w:eastAsia="微软雅黑" w:cs="仿宋"/>
          <w:b/>
          <w:color w:val="auto"/>
          <w:sz w:val="21"/>
        </w:rPr>
        <w:tab/>
      </w:r>
      <w:r>
        <w:rPr>
          <w:rFonts w:hint="eastAsia" w:ascii="微软雅黑" w:hAnsi="仿宋" w:eastAsia="微软雅黑" w:cs="仿宋"/>
          <w:b/>
          <w:color w:val="auto"/>
          <w:sz w:val="21"/>
        </w:rPr>
        <w:t>总</w:t>
      </w:r>
      <w:r>
        <w:rPr>
          <w:rFonts w:hint="eastAsia" w:ascii="微软雅黑" w:hAnsi="仿宋" w:eastAsia="微软雅黑" w:cs="仿宋"/>
          <w:b/>
          <w:color w:val="auto"/>
          <w:spacing w:val="4"/>
          <w:sz w:val="21"/>
        </w:rPr>
        <w:t>体</w:t>
      </w:r>
      <w:r>
        <w:rPr>
          <w:rFonts w:hint="eastAsia" w:ascii="微软雅黑" w:hAnsi="仿宋" w:eastAsia="微软雅黑" w:cs="仿宋"/>
          <w:b/>
          <w:color w:val="auto"/>
          <w:sz w:val="21"/>
        </w:rPr>
        <w:t>设计</w:t>
      </w:r>
      <w:r>
        <w:rPr>
          <w:rFonts w:hint="eastAsia" w:ascii="微软雅黑" w:hAnsi="仿宋" w:eastAsia="微软雅黑" w:cs="仿宋"/>
          <w:b/>
          <w:color w:val="auto"/>
          <w:spacing w:val="4"/>
          <w:sz w:val="21"/>
        </w:rPr>
        <w:t>要</w:t>
      </w:r>
      <w:r>
        <w:rPr>
          <w:rFonts w:hint="eastAsia" w:ascii="微软雅黑" w:hAnsi="仿宋" w:eastAsia="微软雅黑" w:cs="仿宋"/>
          <w:b/>
          <w:color w:val="auto"/>
          <w:sz w:val="21"/>
        </w:rPr>
        <w:t>求</w:t>
      </w:r>
    </w:p>
    <w:p w14:paraId="6821EECF">
      <w:pPr>
        <w:pageBreakBefore w:val="0"/>
        <w:widowControl/>
        <w:tabs>
          <w:tab w:val="left" w:pos="846"/>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b/>
          <w:color w:val="auto"/>
          <w:sz w:val="21"/>
        </w:rPr>
      </w:pPr>
      <w:r>
        <w:rPr>
          <w:rFonts w:hint="eastAsia" w:ascii="微软雅黑" w:hAnsi="仿宋" w:eastAsia="微软雅黑" w:cs="仿宋"/>
          <w:b/>
          <w:color w:val="auto"/>
          <w:spacing w:val="2"/>
          <w:sz w:val="21"/>
          <w:lang w:val="en-US" w:eastAsia="zh-CN"/>
        </w:rPr>
        <w:t>5</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1</w:t>
      </w:r>
      <w:r>
        <w:rPr>
          <w:rFonts w:hint="eastAsia" w:ascii="微软雅黑" w:hAnsi="仿宋" w:eastAsia="微软雅黑" w:cs="仿宋"/>
          <w:b/>
          <w:color w:val="auto"/>
          <w:sz w:val="21"/>
        </w:rPr>
        <w:t>.1设</w:t>
      </w:r>
      <w:r>
        <w:rPr>
          <w:rFonts w:hint="eastAsia" w:ascii="微软雅黑" w:hAnsi="仿宋" w:eastAsia="微软雅黑" w:cs="仿宋"/>
          <w:b/>
          <w:color w:val="auto"/>
          <w:spacing w:val="2"/>
          <w:sz w:val="21"/>
        </w:rPr>
        <w:t>计</w:t>
      </w:r>
      <w:r>
        <w:rPr>
          <w:rFonts w:hint="eastAsia" w:ascii="微软雅黑" w:hAnsi="仿宋" w:eastAsia="微软雅黑" w:cs="仿宋"/>
          <w:b/>
          <w:color w:val="auto"/>
          <w:sz w:val="21"/>
        </w:rPr>
        <w:t>原则</w:t>
      </w:r>
    </w:p>
    <w:p w14:paraId="01405260">
      <w:pPr>
        <w:widowControl/>
        <w:autoSpaceDE w:val="0"/>
        <w:autoSpaceDN w:val="0"/>
        <w:spacing w:line="300" w:lineRule="auto"/>
        <w:ind w:firstLine="654" w:firstLineChars="300"/>
        <w:jc w:val="left"/>
        <w:rPr>
          <w:rFonts w:hint="eastAsia" w:ascii="微软雅黑" w:hAnsi="仿宋" w:eastAsia="微软雅黑" w:cs="仿宋"/>
          <w:b w:val="0"/>
          <w:bCs w:val="0"/>
          <w:color w:val="auto"/>
          <w:spacing w:val="4"/>
          <w:sz w:val="21"/>
          <w:szCs w:val="24"/>
          <w:highlight w:val="none"/>
          <w:u w:val="none"/>
          <w:lang w:val="en-US" w:eastAsia="zh-CN"/>
        </w:rPr>
      </w:pPr>
      <w:r>
        <w:rPr>
          <w:rFonts w:hint="eastAsia" w:ascii="微软雅黑" w:hAnsi="仿宋" w:eastAsia="微软雅黑" w:cs="仿宋"/>
          <w:b w:val="0"/>
          <w:bCs w:val="0"/>
          <w:color w:val="auto"/>
          <w:spacing w:val="4"/>
          <w:sz w:val="21"/>
          <w:szCs w:val="24"/>
          <w:highlight w:val="none"/>
          <w:u w:val="none"/>
          <w:lang w:val="en-US" w:eastAsia="zh-CN"/>
        </w:rPr>
        <w:t>项目需落实中央关于推进新型城镇化相关规定情况，坚持目标导向，确保落实上位规划及新型城镇化相关要求：广州市城中村改造建设指挥部办公室下发《进一步完善城中村改造方案编制及审核工作的函 》明确:改造方案应落实国土空间规划，衔接教育、医疗、文化、体育、养老、托育、环卫配送等公共服务设施和道路、绿化、河涌水系改造、给排水、电力、燃气、通信等市政基础设施的专项规划要求并制定统筹实施计划，落实新型城镇化关于“四好”建设“平急两用”、新型建筑工业化、绿色建筑、保障性住房、综合管廊建设、建筑废弃物再利用等相关要求(简称“6+1”，其中“6”是“四好”建设、“平急两用”、新型建筑工业化、绿色建筑、综合管廊建设、建筑废弃物再利用，“1”是保障性住房)完成设计方案。</w:t>
      </w:r>
    </w:p>
    <w:p w14:paraId="05350EE6">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highlight w:val="none"/>
          <w:u w:val="none"/>
        </w:rPr>
      </w:pPr>
      <w:r>
        <w:rPr>
          <w:rFonts w:hint="eastAsia" w:ascii="微软雅黑" w:hAnsi="仿宋" w:eastAsia="微软雅黑" w:cs="仿宋"/>
          <w:color w:val="auto"/>
          <w:spacing w:val="2"/>
          <w:sz w:val="21"/>
          <w:highlight w:val="none"/>
          <w:u w:val="none"/>
        </w:rPr>
        <w:t>（</w:t>
      </w:r>
      <w:r>
        <w:rPr>
          <w:rFonts w:hint="eastAsia" w:ascii="微软雅黑" w:hAnsi="仿宋" w:eastAsia="微软雅黑" w:cs="仿宋"/>
          <w:color w:val="auto"/>
          <w:sz w:val="21"/>
          <w:highlight w:val="none"/>
          <w:u w:val="none"/>
        </w:rPr>
        <w:t>1</w:t>
      </w:r>
      <w:r>
        <w:rPr>
          <w:rFonts w:hint="eastAsia" w:ascii="微软雅黑" w:hAnsi="仿宋" w:eastAsia="微软雅黑" w:cs="仿宋"/>
          <w:color w:val="auto"/>
          <w:spacing w:val="4"/>
          <w:sz w:val="21"/>
          <w:highlight w:val="none"/>
          <w:u w:val="none"/>
        </w:rPr>
        <w:t>）</w:t>
      </w:r>
      <w:r>
        <w:rPr>
          <w:rFonts w:hint="eastAsia" w:ascii="微软雅黑" w:hAnsi="仿宋" w:eastAsia="微软雅黑" w:cs="仿宋"/>
          <w:color w:val="auto"/>
          <w:spacing w:val="2"/>
          <w:sz w:val="21"/>
          <w:highlight w:val="none"/>
          <w:u w:val="none"/>
        </w:rPr>
        <w:t>规</w:t>
      </w:r>
      <w:r>
        <w:rPr>
          <w:rFonts w:hint="eastAsia" w:ascii="微软雅黑" w:hAnsi="仿宋" w:eastAsia="微软雅黑" w:cs="仿宋"/>
          <w:color w:val="auto"/>
          <w:sz w:val="21"/>
          <w:highlight w:val="none"/>
          <w:u w:val="none"/>
        </w:rPr>
        <w:t>划</w:t>
      </w:r>
      <w:r>
        <w:rPr>
          <w:rFonts w:hint="eastAsia" w:ascii="微软雅黑" w:hAnsi="仿宋" w:eastAsia="微软雅黑" w:cs="仿宋"/>
          <w:color w:val="auto"/>
          <w:spacing w:val="2"/>
          <w:sz w:val="21"/>
          <w:highlight w:val="none"/>
          <w:u w:val="none"/>
        </w:rPr>
        <w:t>设计总</w:t>
      </w:r>
      <w:r>
        <w:rPr>
          <w:rFonts w:hint="eastAsia" w:ascii="微软雅黑" w:hAnsi="仿宋" w:eastAsia="微软雅黑" w:cs="仿宋"/>
          <w:color w:val="auto"/>
          <w:spacing w:val="4"/>
          <w:sz w:val="21"/>
          <w:highlight w:val="none"/>
          <w:u w:val="none"/>
        </w:rPr>
        <w:t>则</w:t>
      </w:r>
      <w:r>
        <w:rPr>
          <w:rFonts w:hint="eastAsia" w:ascii="微软雅黑" w:hAnsi="仿宋" w:eastAsia="微软雅黑" w:cs="仿宋"/>
          <w:color w:val="auto"/>
          <w:spacing w:val="2"/>
          <w:sz w:val="21"/>
          <w:highlight w:val="none"/>
          <w:u w:val="none"/>
        </w:rPr>
        <w:t>：</w:t>
      </w:r>
      <w:r>
        <w:rPr>
          <w:rFonts w:hint="eastAsia" w:ascii="微软雅黑" w:hAnsi="仿宋" w:eastAsia="微软雅黑" w:cs="仿宋"/>
          <w:color w:val="auto"/>
          <w:sz w:val="21"/>
          <w:highlight w:val="none"/>
          <w:u w:val="none"/>
        </w:rPr>
        <w:t>建</w:t>
      </w:r>
      <w:r>
        <w:rPr>
          <w:rFonts w:hint="eastAsia" w:ascii="微软雅黑" w:hAnsi="仿宋" w:eastAsia="微软雅黑" w:cs="仿宋"/>
          <w:color w:val="auto"/>
          <w:spacing w:val="2"/>
          <w:sz w:val="21"/>
          <w:highlight w:val="none"/>
          <w:u w:val="none"/>
        </w:rPr>
        <w:t>设应坚</w:t>
      </w:r>
      <w:r>
        <w:rPr>
          <w:rFonts w:hint="eastAsia" w:ascii="微软雅黑" w:hAnsi="仿宋" w:eastAsia="微软雅黑" w:cs="仿宋"/>
          <w:color w:val="auto"/>
          <w:spacing w:val="4"/>
          <w:sz w:val="21"/>
          <w:highlight w:val="none"/>
          <w:u w:val="none"/>
        </w:rPr>
        <w:t>持</w:t>
      </w:r>
      <w:r>
        <w:rPr>
          <w:rFonts w:hint="eastAsia" w:ascii="微软雅黑" w:hAnsi="仿宋" w:eastAsia="微软雅黑" w:cs="仿宋"/>
          <w:color w:val="auto"/>
          <w:spacing w:val="2"/>
          <w:sz w:val="21"/>
          <w:highlight w:val="none"/>
          <w:u w:val="none"/>
        </w:rPr>
        <w:t>遵</w:t>
      </w:r>
      <w:r>
        <w:rPr>
          <w:rFonts w:hint="eastAsia" w:ascii="微软雅黑" w:hAnsi="仿宋" w:eastAsia="微软雅黑" w:cs="仿宋"/>
          <w:color w:val="auto"/>
          <w:sz w:val="21"/>
          <w:highlight w:val="none"/>
          <w:u w:val="none"/>
        </w:rPr>
        <w:t>循</w:t>
      </w:r>
      <w:r>
        <w:rPr>
          <w:rFonts w:hint="eastAsia" w:ascii="微软雅黑" w:hAnsi="仿宋" w:eastAsia="微软雅黑" w:cs="仿宋"/>
          <w:color w:val="auto"/>
          <w:spacing w:val="2"/>
          <w:sz w:val="21"/>
          <w:highlight w:val="none"/>
          <w:u w:val="none"/>
        </w:rPr>
        <w:t>安全可</w:t>
      </w:r>
      <w:r>
        <w:rPr>
          <w:rFonts w:hint="eastAsia" w:ascii="微软雅黑" w:hAnsi="仿宋" w:eastAsia="微软雅黑" w:cs="仿宋"/>
          <w:color w:val="auto"/>
          <w:spacing w:val="4"/>
          <w:sz w:val="21"/>
          <w:highlight w:val="none"/>
          <w:u w:val="none"/>
        </w:rPr>
        <w:t>靠</w:t>
      </w:r>
      <w:r>
        <w:rPr>
          <w:rFonts w:hint="eastAsia" w:ascii="微软雅黑" w:hAnsi="仿宋" w:eastAsia="微软雅黑" w:cs="仿宋"/>
          <w:color w:val="auto"/>
          <w:spacing w:val="2"/>
          <w:sz w:val="21"/>
          <w:highlight w:val="none"/>
          <w:u w:val="none"/>
        </w:rPr>
        <w:t>、</w:t>
      </w:r>
      <w:r>
        <w:rPr>
          <w:rFonts w:hint="eastAsia" w:ascii="微软雅黑" w:hAnsi="仿宋" w:eastAsia="微软雅黑" w:cs="仿宋"/>
          <w:color w:val="auto"/>
          <w:sz w:val="21"/>
          <w:highlight w:val="none"/>
          <w:u w:val="none"/>
        </w:rPr>
        <w:t>经</w:t>
      </w:r>
      <w:r>
        <w:rPr>
          <w:rFonts w:hint="eastAsia" w:ascii="微软雅黑" w:hAnsi="仿宋" w:eastAsia="微软雅黑" w:cs="仿宋"/>
          <w:color w:val="auto"/>
          <w:spacing w:val="2"/>
          <w:sz w:val="21"/>
          <w:highlight w:val="none"/>
          <w:u w:val="none"/>
        </w:rPr>
        <w:t>济实用</w:t>
      </w:r>
      <w:r>
        <w:rPr>
          <w:rFonts w:hint="eastAsia" w:ascii="微软雅黑" w:hAnsi="仿宋" w:eastAsia="微软雅黑" w:cs="仿宋"/>
          <w:color w:val="auto"/>
          <w:spacing w:val="4"/>
          <w:sz w:val="21"/>
          <w:highlight w:val="none"/>
          <w:u w:val="none"/>
        </w:rPr>
        <w:t>、</w:t>
      </w:r>
      <w:r>
        <w:rPr>
          <w:rFonts w:hint="eastAsia" w:ascii="微软雅黑" w:hAnsi="仿宋" w:eastAsia="微软雅黑" w:cs="仿宋"/>
          <w:color w:val="auto"/>
          <w:spacing w:val="2"/>
          <w:sz w:val="21"/>
          <w:highlight w:val="none"/>
          <w:u w:val="none"/>
        </w:rPr>
        <w:t>资</w:t>
      </w:r>
      <w:r>
        <w:rPr>
          <w:rFonts w:hint="eastAsia" w:ascii="微软雅黑" w:hAnsi="仿宋" w:eastAsia="微软雅黑" w:cs="仿宋"/>
          <w:color w:val="auto"/>
          <w:sz w:val="21"/>
          <w:highlight w:val="none"/>
          <w:u w:val="none"/>
        </w:rPr>
        <w:t>源</w:t>
      </w:r>
      <w:r>
        <w:rPr>
          <w:rFonts w:hint="eastAsia" w:ascii="微软雅黑" w:hAnsi="仿宋" w:eastAsia="微软雅黑" w:cs="仿宋"/>
          <w:color w:val="auto"/>
          <w:spacing w:val="2"/>
          <w:sz w:val="21"/>
          <w:highlight w:val="none"/>
          <w:u w:val="none"/>
        </w:rPr>
        <w:t>节约、环</w:t>
      </w:r>
      <w:r>
        <w:rPr>
          <w:rFonts w:hint="eastAsia" w:ascii="微软雅黑" w:hAnsi="仿宋" w:eastAsia="微软雅黑" w:cs="仿宋"/>
          <w:color w:val="auto"/>
          <w:spacing w:val="4"/>
          <w:sz w:val="21"/>
          <w:highlight w:val="none"/>
          <w:u w:val="none"/>
        </w:rPr>
        <w:t>境</w:t>
      </w:r>
      <w:r>
        <w:rPr>
          <w:rFonts w:hint="eastAsia" w:ascii="微软雅黑" w:hAnsi="仿宋" w:eastAsia="微软雅黑" w:cs="仿宋"/>
          <w:color w:val="auto"/>
          <w:sz w:val="21"/>
          <w:highlight w:val="none"/>
          <w:u w:val="none"/>
        </w:rPr>
        <w:t>友好和适度创新的原则</w:t>
      </w:r>
      <w:r>
        <w:rPr>
          <w:rFonts w:hint="eastAsia" w:ascii="微软雅黑" w:hAnsi="仿宋" w:eastAsia="微软雅黑" w:cs="仿宋"/>
          <w:color w:val="auto"/>
          <w:spacing w:val="-26"/>
          <w:sz w:val="21"/>
          <w:highlight w:val="none"/>
          <w:u w:val="none"/>
        </w:rPr>
        <w:t>，</w:t>
      </w:r>
      <w:r>
        <w:rPr>
          <w:rFonts w:hint="eastAsia" w:ascii="微软雅黑" w:hAnsi="仿宋" w:eastAsia="微软雅黑" w:cs="仿宋"/>
          <w:color w:val="auto"/>
          <w:sz w:val="21"/>
          <w:highlight w:val="none"/>
          <w:u w:val="none"/>
        </w:rPr>
        <w:t>充分考虑原村落宗族居住习惯和居住行为</w:t>
      </w:r>
      <w:r>
        <w:rPr>
          <w:rFonts w:hint="eastAsia" w:ascii="微软雅黑" w:hAnsi="仿宋" w:eastAsia="微软雅黑" w:cs="仿宋"/>
          <w:color w:val="auto"/>
          <w:spacing w:val="-24"/>
          <w:sz w:val="21"/>
          <w:highlight w:val="none"/>
          <w:u w:val="none"/>
        </w:rPr>
        <w:t>、</w:t>
      </w:r>
      <w:r>
        <w:rPr>
          <w:rFonts w:hint="eastAsia" w:ascii="微软雅黑" w:hAnsi="仿宋" w:eastAsia="微软雅黑" w:cs="仿宋"/>
          <w:color w:val="auto"/>
          <w:sz w:val="21"/>
          <w:highlight w:val="none"/>
          <w:u w:val="none"/>
        </w:rPr>
        <w:t>住宅使用功能与空间的组合</w:t>
      </w:r>
      <w:r>
        <w:rPr>
          <w:rFonts w:hint="eastAsia" w:ascii="微软雅黑" w:hAnsi="仿宋" w:eastAsia="微软雅黑" w:cs="仿宋"/>
          <w:color w:val="auto"/>
          <w:spacing w:val="-42"/>
          <w:sz w:val="21"/>
          <w:highlight w:val="none"/>
          <w:u w:val="none"/>
        </w:rPr>
        <w:t>，</w:t>
      </w:r>
      <w:r>
        <w:rPr>
          <w:rFonts w:hint="eastAsia" w:ascii="微软雅黑" w:hAnsi="仿宋" w:eastAsia="微软雅黑" w:cs="仿宋"/>
          <w:color w:val="auto"/>
          <w:sz w:val="21"/>
          <w:highlight w:val="none"/>
          <w:u w:val="none"/>
        </w:rPr>
        <w:t>以满足安置家庭的基本居住生活需求</w:t>
      </w:r>
      <w:r>
        <w:rPr>
          <w:rFonts w:hint="eastAsia" w:ascii="微软雅黑" w:hAnsi="仿宋" w:eastAsia="微软雅黑" w:cs="仿宋"/>
          <w:color w:val="auto"/>
          <w:spacing w:val="-44"/>
          <w:sz w:val="21"/>
          <w:highlight w:val="none"/>
          <w:u w:val="none"/>
        </w:rPr>
        <w:t>，</w:t>
      </w:r>
      <w:r>
        <w:rPr>
          <w:rFonts w:hint="eastAsia" w:ascii="微软雅黑" w:hAnsi="仿宋" w:eastAsia="微软雅黑" w:cs="仿宋"/>
          <w:color w:val="auto"/>
          <w:sz w:val="21"/>
          <w:highlight w:val="none"/>
          <w:u w:val="none"/>
        </w:rPr>
        <w:t>合理确定套型结构</w:t>
      </w:r>
      <w:r>
        <w:rPr>
          <w:rFonts w:hint="eastAsia" w:ascii="微软雅黑" w:hAnsi="仿宋" w:eastAsia="微软雅黑" w:cs="仿宋"/>
          <w:color w:val="auto"/>
          <w:spacing w:val="-44"/>
          <w:sz w:val="21"/>
          <w:highlight w:val="none"/>
          <w:u w:val="none"/>
        </w:rPr>
        <w:t>。</w:t>
      </w:r>
      <w:r>
        <w:rPr>
          <w:rFonts w:hint="eastAsia" w:ascii="微软雅黑" w:hAnsi="仿宋" w:eastAsia="微软雅黑" w:cs="仿宋"/>
          <w:color w:val="auto"/>
          <w:sz w:val="21"/>
          <w:highlight w:val="none"/>
          <w:u w:val="none"/>
        </w:rPr>
        <w:t>同时体</w:t>
      </w:r>
      <w:r>
        <w:rPr>
          <w:rFonts w:hint="eastAsia" w:ascii="微软雅黑" w:hAnsi="仿宋" w:eastAsia="微软雅黑" w:cs="仿宋"/>
          <w:color w:val="auto"/>
          <w:spacing w:val="-40"/>
          <w:sz w:val="21"/>
          <w:highlight w:val="none"/>
          <w:u w:val="none"/>
        </w:rPr>
        <w:t>现</w:t>
      </w:r>
      <w:r>
        <w:rPr>
          <w:rFonts w:hint="eastAsia" w:ascii="微软雅黑" w:hAnsi="仿宋" w:eastAsia="微软雅黑" w:cs="仿宋"/>
          <w:color w:val="auto"/>
          <w:sz w:val="21"/>
          <w:highlight w:val="none"/>
          <w:u w:val="none"/>
        </w:rPr>
        <w:t>“以人为本”的设计原则</w:t>
      </w:r>
      <w:r>
        <w:rPr>
          <w:rFonts w:hint="eastAsia" w:ascii="微软雅黑" w:hAnsi="仿宋" w:eastAsia="微软雅黑" w:cs="仿宋"/>
          <w:color w:val="auto"/>
          <w:spacing w:val="-10"/>
          <w:sz w:val="21"/>
          <w:highlight w:val="none"/>
          <w:u w:val="none"/>
        </w:rPr>
        <w:t>，</w:t>
      </w:r>
      <w:r>
        <w:rPr>
          <w:rFonts w:hint="eastAsia" w:ascii="微软雅黑" w:hAnsi="仿宋" w:eastAsia="微软雅黑" w:cs="仿宋"/>
          <w:color w:val="auto"/>
          <w:sz w:val="21"/>
          <w:highlight w:val="none"/>
          <w:u w:val="none"/>
        </w:rPr>
        <w:t>创造安全</w:t>
      </w:r>
      <w:r>
        <w:rPr>
          <w:rFonts w:hint="eastAsia" w:ascii="微软雅黑" w:hAnsi="仿宋" w:eastAsia="微软雅黑" w:cs="仿宋"/>
          <w:color w:val="auto"/>
          <w:spacing w:val="-6"/>
          <w:sz w:val="21"/>
          <w:highlight w:val="none"/>
          <w:u w:val="none"/>
        </w:rPr>
        <w:t>、</w:t>
      </w:r>
      <w:r>
        <w:rPr>
          <w:rFonts w:hint="eastAsia" w:ascii="微软雅黑" w:hAnsi="仿宋" w:eastAsia="微软雅黑" w:cs="仿宋"/>
          <w:color w:val="auto"/>
          <w:sz w:val="21"/>
          <w:highlight w:val="none"/>
          <w:u w:val="none"/>
        </w:rPr>
        <w:t>方便</w:t>
      </w:r>
      <w:r>
        <w:rPr>
          <w:rFonts w:hint="eastAsia" w:ascii="微软雅黑" w:hAnsi="仿宋" w:eastAsia="微软雅黑" w:cs="仿宋"/>
          <w:color w:val="auto"/>
          <w:spacing w:val="-10"/>
          <w:sz w:val="21"/>
          <w:highlight w:val="none"/>
          <w:u w:val="none"/>
        </w:rPr>
        <w:t>、</w:t>
      </w:r>
      <w:r>
        <w:rPr>
          <w:rFonts w:hint="eastAsia" w:ascii="微软雅黑" w:hAnsi="仿宋" w:eastAsia="微软雅黑" w:cs="仿宋"/>
          <w:color w:val="auto"/>
          <w:sz w:val="21"/>
          <w:highlight w:val="none"/>
          <w:u w:val="none"/>
        </w:rPr>
        <w:t>健康</w:t>
      </w:r>
      <w:r>
        <w:rPr>
          <w:rFonts w:hint="eastAsia" w:ascii="微软雅黑" w:hAnsi="仿宋" w:eastAsia="微软雅黑" w:cs="仿宋"/>
          <w:color w:val="auto"/>
          <w:spacing w:val="-8"/>
          <w:sz w:val="21"/>
          <w:highlight w:val="none"/>
          <w:u w:val="none"/>
        </w:rPr>
        <w:t>、</w:t>
      </w:r>
      <w:r>
        <w:rPr>
          <w:rFonts w:hint="eastAsia" w:ascii="微软雅黑" w:hAnsi="仿宋" w:eastAsia="微软雅黑" w:cs="仿宋"/>
          <w:color w:val="auto"/>
          <w:sz w:val="21"/>
          <w:highlight w:val="none"/>
          <w:u w:val="none"/>
        </w:rPr>
        <w:t>紧凑</w:t>
      </w:r>
      <w:r>
        <w:rPr>
          <w:rFonts w:hint="eastAsia" w:ascii="微软雅黑" w:hAnsi="仿宋" w:eastAsia="微软雅黑" w:cs="仿宋"/>
          <w:color w:val="auto"/>
          <w:spacing w:val="-8"/>
          <w:sz w:val="21"/>
          <w:highlight w:val="none"/>
          <w:u w:val="none"/>
        </w:rPr>
        <w:t>、</w:t>
      </w:r>
      <w:r>
        <w:rPr>
          <w:rFonts w:hint="eastAsia" w:ascii="微软雅黑" w:hAnsi="仿宋" w:eastAsia="微软雅黑" w:cs="仿宋"/>
          <w:color w:val="auto"/>
          <w:sz w:val="21"/>
          <w:highlight w:val="none"/>
          <w:u w:val="none"/>
        </w:rPr>
        <w:t>和谐的人居环境</w:t>
      </w:r>
      <w:r>
        <w:rPr>
          <w:rFonts w:hint="eastAsia" w:ascii="微软雅黑" w:hAnsi="仿宋" w:eastAsia="微软雅黑" w:cs="仿宋"/>
          <w:color w:val="auto"/>
          <w:spacing w:val="-8"/>
          <w:sz w:val="21"/>
          <w:highlight w:val="none"/>
          <w:u w:val="none"/>
        </w:rPr>
        <w:t>，</w:t>
      </w:r>
      <w:r>
        <w:rPr>
          <w:rFonts w:hint="eastAsia" w:ascii="微软雅黑" w:hAnsi="仿宋" w:eastAsia="微软雅黑" w:cs="仿宋"/>
          <w:color w:val="auto"/>
          <w:sz w:val="21"/>
          <w:highlight w:val="none"/>
          <w:u w:val="none"/>
        </w:rPr>
        <w:t>并合理采用成熟可靠的新技术</w:t>
      </w:r>
      <w:r>
        <w:rPr>
          <w:rFonts w:hint="eastAsia" w:ascii="微软雅黑" w:hAnsi="仿宋" w:eastAsia="微软雅黑" w:cs="仿宋"/>
          <w:color w:val="auto"/>
          <w:spacing w:val="-6"/>
          <w:sz w:val="21"/>
          <w:highlight w:val="none"/>
          <w:u w:val="none"/>
        </w:rPr>
        <w:t>、</w:t>
      </w:r>
      <w:r>
        <w:rPr>
          <w:rFonts w:hint="eastAsia" w:ascii="微软雅黑" w:hAnsi="仿宋" w:eastAsia="微软雅黑" w:cs="仿宋"/>
          <w:color w:val="auto"/>
          <w:sz w:val="21"/>
          <w:highlight w:val="none"/>
          <w:u w:val="none"/>
        </w:rPr>
        <w:t>新材料</w:t>
      </w:r>
      <w:r>
        <w:rPr>
          <w:rFonts w:hint="eastAsia" w:ascii="微软雅黑" w:hAnsi="仿宋" w:eastAsia="微软雅黑" w:cs="仿宋"/>
          <w:color w:val="auto"/>
          <w:spacing w:val="-8"/>
          <w:sz w:val="21"/>
          <w:highlight w:val="none"/>
          <w:u w:val="none"/>
        </w:rPr>
        <w:t>、</w:t>
      </w:r>
      <w:r>
        <w:rPr>
          <w:rFonts w:hint="eastAsia" w:ascii="微软雅黑" w:hAnsi="仿宋" w:eastAsia="微软雅黑" w:cs="仿宋"/>
          <w:color w:val="auto"/>
          <w:sz w:val="21"/>
          <w:highlight w:val="none"/>
          <w:u w:val="none"/>
        </w:rPr>
        <w:t>新工艺</w:t>
      </w:r>
      <w:r>
        <w:rPr>
          <w:rFonts w:hint="eastAsia" w:ascii="微软雅黑" w:hAnsi="仿宋" w:eastAsia="微软雅黑" w:cs="仿宋"/>
          <w:color w:val="auto"/>
          <w:spacing w:val="-4"/>
          <w:sz w:val="21"/>
          <w:highlight w:val="none"/>
          <w:u w:val="none"/>
        </w:rPr>
        <w:t>，</w:t>
      </w:r>
      <w:r>
        <w:rPr>
          <w:rFonts w:hint="eastAsia" w:ascii="微软雅黑" w:hAnsi="仿宋" w:eastAsia="微软雅黑" w:cs="仿宋"/>
          <w:color w:val="auto"/>
          <w:sz w:val="21"/>
          <w:highlight w:val="none"/>
          <w:u w:val="none"/>
        </w:rPr>
        <w:t>符合国家有关技术标准</w:t>
      </w:r>
      <w:r>
        <w:rPr>
          <w:rFonts w:hint="eastAsia" w:ascii="微软雅黑" w:hAnsi="仿宋" w:eastAsia="微软雅黑" w:cs="仿宋"/>
          <w:color w:val="auto"/>
          <w:spacing w:val="-8"/>
          <w:sz w:val="21"/>
          <w:highlight w:val="none"/>
          <w:u w:val="none"/>
        </w:rPr>
        <w:t>、</w:t>
      </w:r>
      <w:r>
        <w:rPr>
          <w:rFonts w:hint="eastAsia" w:ascii="微软雅黑" w:hAnsi="仿宋" w:eastAsia="微软雅黑" w:cs="仿宋"/>
          <w:color w:val="auto"/>
          <w:sz w:val="21"/>
          <w:highlight w:val="none"/>
          <w:u w:val="none"/>
        </w:rPr>
        <w:t>规范</w:t>
      </w:r>
      <w:r>
        <w:rPr>
          <w:rFonts w:hint="eastAsia" w:ascii="微软雅黑" w:hAnsi="仿宋" w:eastAsia="微软雅黑" w:cs="仿宋"/>
          <w:color w:val="auto"/>
          <w:spacing w:val="-8"/>
          <w:sz w:val="21"/>
          <w:highlight w:val="none"/>
          <w:u w:val="none"/>
        </w:rPr>
        <w:t>，</w:t>
      </w:r>
      <w:r>
        <w:rPr>
          <w:rFonts w:hint="eastAsia" w:ascii="微软雅黑" w:hAnsi="仿宋" w:eastAsia="微软雅黑" w:cs="仿宋"/>
          <w:color w:val="auto"/>
          <w:sz w:val="21"/>
          <w:highlight w:val="none"/>
          <w:u w:val="none"/>
        </w:rPr>
        <w:t>达到节地</w:t>
      </w:r>
      <w:r>
        <w:rPr>
          <w:rFonts w:hint="eastAsia" w:ascii="微软雅黑" w:hAnsi="仿宋" w:eastAsia="微软雅黑" w:cs="仿宋"/>
          <w:color w:val="auto"/>
          <w:spacing w:val="-4"/>
          <w:sz w:val="21"/>
          <w:highlight w:val="none"/>
          <w:u w:val="none"/>
        </w:rPr>
        <w:t>、</w:t>
      </w:r>
      <w:r>
        <w:rPr>
          <w:rFonts w:hint="eastAsia" w:ascii="微软雅黑" w:hAnsi="仿宋" w:eastAsia="微软雅黑" w:cs="仿宋"/>
          <w:color w:val="auto"/>
          <w:sz w:val="21"/>
          <w:highlight w:val="none"/>
          <w:u w:val="none"/>
        </w:rPr>
        <w:t>节能</w:t>
      </w:r>
      <w:r>
        <w:rPr>
          <w:rFonts w:hint="eastAsia" w:ascii="微软雅黑" w:hAnsi="仿宋" w:eastAsia="微软雅黑" w:cs="仿宋"/>
          <w:color w:val="auto"/>
          <w:spacing w:val="-8"/>
          <w:sz w:val="21"/>
          <w:highlight w:val="none"/>
          <w:u w:val="none"/>
        </w:rPr>
        <w:t>、</w:t>
      </w:r>
      <w:r>
        <w:rPr>
          <w:rFonts w:hint="eastAsia" w:ascii="微软雅黑" w:hAnsi="仿宋" w:eastAsia="微软雅黑" w:cs="仿宋"/>
          <w:color w:val="auto"/>
          <w:sz w:val="21"/>
          <w:highlight w:val="none"/>
          <w:u w:val="none"/>
        </w:rPr>
        <w:t>节水</w:t>
      </w:r>
      <w:r>
        <w:rPr>
          <w:rFonts w:hint="eastAsia" w:ascii="微软雅黑" w:hAnsi="仿宋" w:eastAsia="微软雅黑" w:cs="仿宋"/>
          <w:color w:val="auto"/>
          <w:spacing w:val="-4"/>
          <w:sz w:val="21"/>
          <w:highlight w:val="none"/>
          <w:u w:val="none"/>
        </w:rPr>
        <w:t>、</w:t>
      </w:r>
      <w:r>
        <w:rPr>
          <w:rFonts w:hint="eastAsia" w:ascii="微软雅黑" w:hAnsi="仿宋" w:eastAsia="微软雅黑" w:cs="仿宋"/>
          <w:color w:val="auto"/>
          <w:sz w:val="21"/>
          <w:highlight w:val="none"/>
          <w:u w:val="none"/>
        </w:rPr>
        <w:t>节材和环境保护的目标要求。</w:t>
      </w:r>
    </w:p>
    <w:p w14:paraId="798750EB">
      <w:pPr>
        <w:pageBreakBefore w:val="0"/>
        <w:widowControl/>
        <w:tabs>
          <w:tab w:val="left" w:pos="48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u w:val="none"/>
        </w:rPr>
      </w:pPr>
      <w:r>
        <w:rPr>
          <w:rFonts w:hint="eastAsia" w:ascii="微软雅黑" w:hAnsi="仿宋" w:eastAsia="微软雅黑" w:cs="仿宋"/>
          <w:color w:val="auto"/>
          <w:sz w:val="21"/>
          <w:highlight w:val="none"/>
          <w:u w:val="none"/>
        </w:rPr>
        <w:t>（2</w:t>
      </w:r>
      <w:r>
        <w:rPr>
          <w:rFonts w:hint="eastAsia" w:ascii="微软雅黑" w:hAnsi="仿宋" w:eastAsia="微软雅黑" w:cs="仿宋"/>
          <w:color w:val="auto"/>
          <w:spacing w:val="-10"/>
          <w:sz w:val="21"/>
          <w:highlight w:val="none"/>
          <w:u w:val="none"/>
        </w:rPr>
        <w:t>）</w:t>
      </w:r>
      <w:r>
        <w:rPr>
          <w:rFonts w:hint="eastAsia" w:ascii="微软雅黑" w:hAnsi="仿宋" w:eastAsia="微软雅黑" w:cs="仿宋"/>
          <w:color w:val="auto"/>
          <w:sz w:val="21"/>
          <w:highlight w:val="none"/>
          <w:u w:val="none"/>
        </w:rPr>
        <w:t>环境设计原则：</w:t>
      </w:r>
      <w:r>
        <w:rPr>
          <w:rFonts w:hint="eastAsia" w:ascii="微软雅黑" w:hAnsi="仿宋" w:eastAsia="微软雅黑" w:cs="仿宋"/>
          <w:color w:val="auto"/>
          <w:spacing w:val="47"/>
          <w:sz w:val="21"/>
          <w:highlight w:val="none"/>
          <w:u w:val="none"/>
        </w:rPr>
        <w:t xml:space="preserve"> </w:t>
      </w:r>
      <w:r>
        <w:rPr>
          <w:rFonts w:hint="eastAsia" w:ascii="微软雅黑" w:hAnsi="仿宋" w:eastAsia="微软雅黑" w:cs="仿宋"/>
          <w:color w:val="auto"/>
          <w:sz w:val="21"/>
          <w:highlight w:val="none"/>
          <w:u w:val="none"/>
        </w:rPr>
        <w:t>体</w:t>
      </w:r>
      <w:r>
        <w:rPr>
          <w:rFonts w:hint="eastAsia" w:ascii="微软雅黑" w:hAnsi="仿宋" w:eastAsia="微软雅黑" w:cs="仿宋"/>
          <w:color w:val="auto"/>
          <w:spacing w:val="-10"/>
          <w:sz w:val="21"/>
          <w:highlight w:val="none"/>
          <w:u w:val="none"/>
        </w:rPr>
        <w:t>现</w:t>
      </w:r>
      <w:r>
        <w:rPr>
          <w:rFonts w:hint="eastAsia" w:ascii="微软雅黑" w:hAnsi="仿宋" w:eastAsia="微软雅黑" w:cs="仿宋"/>
          <w:color w:val="auto"/>
          <w:sz w:val="21"/>
          <w:highlight w:val="none"/>
          <w:u w:val="none"/>
        </w:rPr>
        <w:t>“绿色节能</w:t>
      </w:r>
      <w:r>
        <w:rPr>
          <w:rFonts w:hint="eastAsia" w:ascii="微软雅黑" w:hAnsi="仿宋" w:eastAsia="微软雅黑" w:cs="仿宋"/>
          <w:color w:val="auto"/>
          <w:spacing w:val="-8"/>
          <w:sz w:val="21"/>
          <w:highlight w:val="none"/>
          <w:u w:val="none"/>
        </w:rPr>
        <w:t>、</w:t>
      </w:r>
      <w:r>
        <w:rPr>
          <w:rFonts w:hint="eastAsia" w:ascii="微软雅黑" w:hAnsi="仿宋" w:eastAsia="微软雅黑" w:cs="仿宋"/>
          <w:color w:val="auto"/>
          <w:sz w:val="21"/>
          <w:highlight w:val="none"/>
          <w:u w:val="none"/>
        </w:rPr>
        <w:t>生态宜居</w:t>
      </w:r>
      <w:r>
        <w:rPr>
          <w:rFonts w:hint="eastAsia" w:ascii="微软雅黑" w:hAnsi="仿宋" w:eastAsia="微软雅黑" w:cs="仿宋"/>
          <w:color w:val="auto"/>
          <w:spacing w:val="-8"/>
          <w:sz w:val="21"/>
          <w:highlight w:val="none"/>
          <w:u w:val="none"/>
        </w:rPr>
        <w:t>”</w:t>
      </w:r>
      <w:r>
        <w:rPr>
          <w:rFonts w:hint="eastAsia" w:ascii="微软雅黑" w:hAnsi="仿宋" w:eastAsia="微软雅黑" w:cs="仿宋"/>
          <w:color w:val="auto"/>
          <w:sz w:val="21"/>
          <w:highlight w:val="none"/>
          <w:u w:val="none"/>
        </w:rPr>
        <w:t>的设计理念</w:t>
      </w:r>
      <w:r>
        <w:rPr>
          <w:rFonts w:hint="eastAsia" w:ascii="微软雅黑" w:hAnsi="仿宋" w:eastAsia="微软雅黑" w:cs="仿宋"/>
          <w:color w:val="auto"/>
          <w:spacing w:val="-8"/>
          <w:sz w:val="21"/>
          <w:highlight w:val="none"/>
          <w:u w:val="none"/>
        </w:rPr>
        <w:t>，</w:t>
      </w:r>
      <w:r>
        <w:rPr>
          <w:rFonts w:hint="eastAsia" w:ascii="微软雅黑" w:hAnsi="仿宋" w:eastAsia="微软雅黑" w:cs="仿宋"/>
          <w:color w:val="auto"/>
          <w:sz w:val="21"/>
          <w:highlight w:val="none"/>
          <w:u w:val="none"/>
        </w:rPr>
        <w:t>项目应按绿色建筑标准进行规划设计，积极采用低碳、绿色、环保技术措施。</w:t>
      </w:r>
    </w:p>
    <w:p w14:paraId="69B5F977">
      <w:pPr>
        <w:pageBreakBefore w:val="0"/>
        <w:widowControl/>
        <w:tabs>
          <w:tab w:val="left" w:pos="48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u w:val="none"/>
        </w:rPr>
      </w:pPr>
      <w:r>
        <w:rPr>
          <w:rFonts w:hint="eastAsia" w:ascii="微软雅黑" w:hAnsi="仿宋" w:eastAsia="微软雅黑" w:cs="仿宋"/>
          <w:color w:val="auto"/>
          <w:sz w:val="21"/>
          <w:highlight w:val="none"/>
          <w:u w:val="none"/>
        </w:rPr>
        <w:t>（3</w:t>
      </w:r>
      <w:r>
        <w:rPr>
          <w:rFonts w:hint="eastAsia" w:ascii="微软雅黑" w:hAnsi="仿宋" w:eastAsia="微软雅黑" w:cs="仿宋"/>
          <w:color w:val="auto"/>
          <w:spacing w:val="-14"/>
          <w:sz w:val="21"/>
          <w:highlight w:val="none"/>
          <w:u w:val="none"/>
        </w:rPr>
        <w:t>）</w:t>
      </w:r>
      <w:r>
        <w:rPr>
          <w:rFonts w:hint="eastAsia" w:ascii="微软雅黑" w:hAnsi="仿宋" w:eastAsia="微软雅黑" w:cs="仿宋"/>
          <w:color w:val="auto"/>
          <w:sz w:val="21"/>
          <w:highlight w:val="none"/>
          <w:u w:val="none"/>
        </w:rPr>
        <w:t>建筑单体设计原则：</w:t>
      </w:r>
      <w:r>
        <w:rPr>
          <w:rFonts w:hint="eastAsia" w:ascii="微软雅黑" w:hAnsi="仿宋" w:eastAsia="微软雅黑" w:cs="仿宋"/>
          <w:color w:val="auto"/>
          <w:spacing w:val="41"/>
          <w:sz w:val="21"/>
          <w:highlight w:val="none"/>
          <w:u w:val="none"/>
        </w:rPr>
        <w:t xml:space="preserve"> </w:t>
      </w:r>
      <w:r>
        <w:rPr>
          <w:rFonts w:hint="eastAsia" w:ascii="微软雅黑" w:hAnsi="仿宋" w:eastAsia="微软雅黑" w:cs="仿宋"/>
          <w:color w:val="auto"/>
          <w:sz w:val="21"/>
          <w:highlight w:val="none"/>
          <w:u w:val="none"/>
        </w:rPr>
        <w:t>居住区内建筑规划布局应能形成良好的日照</w:t>
      </w:r>
      <w:r>
        <w:rPr>
          <w:rFonts w:hint="eastAsia" w:ascii="微软雅黑" w:hAnsi="仿宋" w:eastAsia="微软雅黑" w:cs="仿宋"/>
          <w:color w:val="auto"/>
          <w:spacing w:val="-12"/>
          <w:sz w:val="21"/>
          <w:highlight w:val="none"/>
          <w:u w:val="none"/>
        </w:rPr>
        <w:t>、</w:t>
      </w:r>
      <w:r>
        <w:rPr>
          <w:rFonts w:hint="eastAsia" w:ascii="微软雅黑" w:hAnsi="仿宋" w:eastAsia="微软雅黑" w:cs="仿宋"/>
          <w:color w:val="auto"/>
          <w:sz w:val="21"/>
          <w:highlight w:val="none"/>
          <w:u w:val="none"/>
        </w:rPr>
        <w:t>采光</w:t>
      </w:r>
      <w:r>
        <w:rPr>
          <w:rFonts w:hint="eastAsia" w:ascii="微软雅黑" w:hAnsi="仿宋" w:eastAsia="微软雅黑" w:cs="仿宋"/>
          <w:color w:val="auto"/>
          <w:spacing w:val="-12"/>
          <w:sz w:val="21"/>
          <w:highlight w:val="none"/>
          <w:u w:val="none"/>
        </w:rPr>
        <w:t>、</w:t>
      </w:r>
      <w:r>
        <w:rPr>
          <w:rFonts w:hint="eastAsia" w:ascii="微软雅黑" w:hAnsi="仿宋" w:eastAsia="微软雅黑" w:cs="仿宋"/>
          <w:color w:val="auto"/>
          <w:sz w:val="21"/>
          <w:highlight w:val="none"/>
          <w:u w:val="none"/>
        </w:rPr>
        <w:t>通风等条件，应充分考虑广州市的气候特征，体现滨海及岭南建筑的特点和风貌。</w:t>
      </w:r>
    </w:p>
    <w:p w14:paraId="2C9691C8">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u w:val="none"/>
        </w:rPr>
      </w:pPr>
      <w:r>
        <w:rPr>
          <w:rFonts w:hint="eastAsia" w:ascii="微软雅黑" w:hAnsi="仿宋" w:eastAsia="微软雅黑" w:cs="仿宋"/>
          <w:color w:val="auto"/>
          <w:sz w:val="21"/>
          <w:highlight w:val="none"/>
          <w:u w:val="none"/>
        </w:rPr>
        <w:t>（4</w:t>
      </w:r>
      <w:r>
        <w:rPr>
          <w:rFonts w:hint="eastAsia" w:ascii="微软雅黑" w:hAnsi="仿宋" w:eastAsia="微软雅黑" w:cs="仿宋"/>
          <w:color w:val="auto"/>
          <w:spacing w:val="-14"/>
          <w:sz w:val="21"/>
          <w:highlight w:val="none"/>
          <w:u w:val="none"/>
        </w:rPr>
        <w:t>）</w:t>
      </w:r>
      <w:r>
        <w:rPr>
          <w:rFonts w:hint="eastAsia" w:ascii="微软雅黑" w:hAnsi="仿宋" w:eastAsia="微软雅黑" w:cs="仿宋"/>
          <w:color w:val="auto"/>
          <w:sz w:val="21"/>
          <w:highlight w:val="none"/>
          <w:u w:val="none"/>
        </w:rPr>
        <w:t>其他设计原则</w:t>
      </w:r>
      <w:r>
        <w:rPr>
          <w:rFonts w:hint="eastAsia" w:ascii="微软雅黑" w:hAnsi="仿宋" w:eastAsia="微软雅黑" w:cs="仿宋"/>
          <w:color w:val="auto"/>
          <w:spacing w:val="-12"/>
          <w:sz w:val="21"/>
          <w:highlight w:val="none"/>
          <w:u w:val="none"/>
        </w:rPr>
        <w:t>：</w:t>
      </w:r>
      <w:r>
        <w:rPr>
          <w:rFonts w:hint="eastAsia" w:ascii="微软雅黑" w:hAnsi="仿宋" w:eastAsia="微软雅黑" w:cs="仿宋"/>
          <w:color w:val="auto"/>
          <w:sz w:val="21"/>
          <w:highlight w:val="none"/>
          <w:u w:val="none"/>
        </w:rPr>
        <w:t>1</w:t>
      </w:r>
      <w:r>
        <w:rPr>
          <w:rFonts w:hint="eastAsia" w:ascii="微软雅黑" w:hAnsi="仿宋" w:eastAsia="微软雅黑" w:cs="仿宋"/>
          <w:color w:val="auto"/>
          <w:spacing w:val="-12"/>
          <w:sz w:val="21"/>
          <w:highlight w:val="none"/>
          <w:u w:val="none"/>
        </w:rPr>
        <w:t>）</w:t>
      </w:r>
      <w:r>
        <w:rPr>
          <w:rFonts w:hint="eastAsia" w:ascii="微软雅黑" w:hAnsi="仿宋" w:eastAsia="微软雅黑" w:cs="仿宋"/>
          <w:color w:val="auto"/>
          <w:sz w:val="21"/>
          <w:highlight w:val="none"/>
          <w:u w:val="none"/>
        </w:rPr>
        <w:t>设计应注重保留原有村落宗族居住习惯</w:t>
      </w:r>
      <w:r>
        <w:rPr>
          <w:rFonts w:hint="eastAsia" w:ascii="微软雅黑" w:hAnsi="仿宋" w:eastAsia="微软雅黑" w:cs="仿宋"/>
          <w:color w:val="auto"/>
          <w:spacing w:val="-12"/>
          <w:sz w:val="21"/>
          <w:highlight w:val="none"/>
          <w:u w:val="none"/>
        </w:rPr>
        <w:t>，</w:t>
      </w:r>
      <w:r>
        <w:rPr>
          <w:rFonts w:hint="eastAsia" w:ascii="微软雅黑" w:hAnsi="仿宋" w:eastAsia="微软雅黑" w:cs="仿宋"/>
          <w:color w:val="auto"/>
          <w:sz w:val="21"/>
          <w:highlight w:val="none"/>
          <w:u w:val="none"/>
        </w:rPr>
        <w:t>尊重村民生活方式</w:t>
      </w:r>
      <w:r>
        <w:rPr>
          <w:rFonts w:hint="eastAsia" w:ascii="微软雅黑" w:hAnsi="仿宋" w:eastAsia="微软雅黑" w:cs="仿宋"/>
          <w:color w:val="auto"/>
          <w:spacing w:val="-14"/>
          <w:sz w:val="21"/>
          <w:highlight w:val="none"/>
          <w:u w:val="none"/>
        </w:rPr>
        <w:t>，</w:t>
      </w:r>
      <w:r>
        <w:rPr>
          <w:rFonts w:hint="eastAsia" w:ascii="微软雅黑" w:hAnsi="仿宋" w:eastAsia="微软雅黑" w:cs="仿宋"/>
          <w:color w:val="auto"/>
          <w:sz w:val="21"/>
          <w:highlight w:val="none"/>
          <w:u w:val="none"/>
        </w:rPr>
        <w:t>延续原有的文化氛围</w:t>
      </w:r>
      <w:r>
        <w:rPr>
          <w:rFonts w:hint="eastAsia" w:ascii="微软雅黑" w:hAnsi="仿宋" w:eastAsia="微软雅黑" w:cs="仿宋"/>
          <w:color w:val="auto"/>
          <w:spacing w:val="-12"/>
          <w:sz w:val="21"/>
          <w:highlight w:val="none"/>
          <w:u w:val="none"/>
        </w:rPr>
        <w:t>，</w:t>
      </w:r>
      <w:r>
        <w:rPr>
          <w:rFonts w:hint="eastAsia" w:ascii="微软雅黑" w:hAnsi="仿宋" w:eastAsia="微软雅黑" w:cs="仿宋"/>
          <w:color w:val="auto"/>
          <w:sz w:val="21"/>
          <w:highlight w:val="none"/>
          <w:u w:val="none"/>
        </w:rPr>
        <w:t>满足原住地村民文化传承的需</w:t>
      </w:r>
      <w:r>
        <w:rPr>
          <w:rFonts w:hint="eastAsia" w:ascii="微软雅黑" w:hAnsi="仿宋" w:eastAsia="微软雅黑" w:cs="仿宋"/>
          <w:color w:val="auto"/>
          <w:spacing w:val="-12"/>
          <w:sz w:val="21"/>
          <w:highlight w:val="none"/>
          <w:u w:val="none"/>
        </w:rPr>
        <w:t>要</w:t>
      </w:r>
      <w:r>
        <w:rPr>
          <w:rFonts w:hint="eastAsia" w:ascii="微软雅黑" w:hAnsi="仿宋" w:eastAsia="微软雅黑" w:cs="仿宋"/>
          <w:color w:val="auto"/>
          <w:sz w:val="21"/>
          <w:highlight w:val="none"/>
          <w:u w:val="none"/>
        </w:rPr>
        <w:t>（如考虑当地祠堂</w:t>
      </w:r>
      <w:r>
        <w:rPr>
          <w:rFonts w:hint="eastAsia" w:ascii="微软雅黑" w:hAnsi="仿宋" w:eastAsia="微软雅黑" w:cs="仿宋"/>
          <w:color w:val="auto"/>
          <w:spacing w:val="-12"/>
          <w:sz w:val="21"/>
          <w:highlight w:val="none"/>
          <w:u w:val="none"/>
        </w:rPr>
        <w:t>、</w:t>
      </w:r>
      <w:r>
        <w:rPr>
          <w:rFonts w:hint="eastAsia" w:ascii="微软雅黑" w:hAnsi="仿宋" w:eastAsia="微软雅黑" w:cs="仿宋"/>
          <w:color w:val="auto"/>
          <w:sz w:val="21"/>
          <w:highlight w:val="none"/>
          <w:u w:val="none"/>
        </w:rPr>
        <w:t>牌楼的移建或者新建</w:t>
      </w:r>
      <w:r>
        <w:rPr>
          <w:rFonts w:hint="eastAsia" w:ascii="微软雅黑" w:hAnsi="仿宋" w:eastAsia="微软雅黑" w:cs="仿宋"/>
          <w:color w:val="auto"/>
          <w:spacing w:val="-14"/>
          <w:sz w:val="21"/>
          <w:highlight w:val="none"/>
          <w:u w:val="none"/>
        </w:rPr>
        <w:t>，</w:t>
      </w:r>
      <w:r>
        <w:rPr>
          <w:rFonts w:hint="eastAsia" w:ascii="微软雅黑" w:hAnsi="仿宋" w:eastAsia="微软雅黑" w:cs="仿宋"/>
          <w:color w:val="auto"/>
          <w:sz w:val="21"/>
          <w:highlight w:val="none"/>
          <w:u w:val="none"/>
        </w:rPr>
        <w:t>并融入新方案的设计中</w:t>
      </w:r>
      <w:r>
        <w:rPr>
          <w:rFonts w:hint="eastAsia" w:ascii="微软雅黑" w:hAnsi="仿宋" w:eastAsia="微软雅黑" w:cs="仿宋"/>
          <w:color w:val="auto"/>
          <w:spacing w:val="-12"/>
          <w:sz w:val="21"/>
          <w:highlight w:val="none"/>
          <w:u w:val="none"/>
        </w:rPr>
        <w:t>）。</w:t>
      </w:r>
      <w:r>
        <w:rPr>
          <w:rFonts w:hint="eastAsia" w:ascii="微软雅黑" w:hAnsi="仿宋" w:eastAsia="微软雅黑" w:cs="仿宋"/>
          <w:color w:val="auto"/>
          <w:sz w:val="21"/>
          <w:highlight w:val="none"/>
          <w:u w:val="none"/>
        </w:rPr>
        <w:t>设计应既满足现代居住区的功能需要</w:t>
      </w:r>
      <w:r>
        <w:rPr>
          <w:rFonts w:hint="eastAsia" w:ascii="微软雅黑" w:hAnsi="仿宋" w:eastAsia="微软雅黑" w:cs="仿宋"/>
          <w:color w:val="auto"/>
          <w:spacing w:val="-12"/>
          <w:sz w:val="21"/>
          <w:highlight w:val="none"/>
          <w:u w:val="none"/>
        </w:rPr>
        <w:t>，</w:t>
      </w:r>
      <w:r>
        <w:rPr>
          <w:rFonts w:hint="eastAsia" w:ascii="微软雅黑" w:hAnsi="仿宋" w:eastAsia="微软雅黑" w:cs="仿宋"/>
          <w:color w:val="auto"/>
          <w:sz w:val="21"/>
          <w:highlight w:val="none"/>
          <w:u w:val="none"/>
        </w:rPr>
        <w:t>提升原住地村民的居住品质</w:t>
      </w:r>
      <w:r>
        <w:rPr>
          <w:rFonts w:hint="eastAsia" w:ascii="微软雅黑" w:hAnsi="仿宋" w:eastAsia="微软雅黑" w:cs="仿宋"/>
          <w:color w:val="auto"/>
          <w:spacing w:val="-26"/>
          <w:sz w:val="21"/>
          <w:highlight w:val="none"/>
          <w:u w:val="none"/>
        </w:rPr>
        <w:t>，</w:t>
      </w:r>
      <w:r>
        <w:rPr>
          <w:rFonts w:hint="eastAsia" w:ascii="微软雅黑" w:hAnsi="仿宋" w:eastAsia="微软雅黑" w:cs="仿宋"/>
          <w:color w:val="auto"/>
          <w:sz w:val="21"/>
          <w:highlight w:val="none"/>
          <w:u w:val="none"/>
        </w:rPr>
        <w:t>同时应注重原住地村民生活方式及民风民俗</w:t>
      </w:r>
      <w:r>
        <w:rPr>
          <w:rFonts w:hint="eastAsia" w:ascii="微软雅黑" w:hAnsi="仿宋" w:eastAsia="微软雅黑" w:cs="仿宋"/>
          <w:color w:val="auto"/>
          <w:spacing w:val="-24"/>
          <w:sz w:val="21"/>
          <w:highlight w:val="none"/>
          <w:u w:val="none"/>
        </w:rPr>
        <w:t>、</w:t>
      </w:r>
      <w:r>
        <w:rPr>
          <w:rFonts w:hint="eastAsia" w:ascii="微软雅黑" w:hAnsi="仿宋" w:eastAsia="微软雅黑" w:cs="仿宋"/>
          <w:color w:val="auto"/>
          <w:sz w:val="21"/>
          <w:highlight w:val="none"/>
          <w:u w:val="none"/>
        </w:rPr>
        <w:t>文化传统的传承</w:t>
      </w:r>
      <w:r>
        <w:rPr>
          <w:rFonts w:hint="eastAsia" w:ascii="微软雅黑" w:hAnsi="仿宋" w:eastAsia="微软雅黑" w:cs="仿宋"/>
          <w:color w:val="auto"/>
          <w:spacing w:val="2"/>
          <w:sz w:val="21"/>
          <w:highlight w:val="none"/>
          <w:u w:val="none"/>
        </w:rPr>
        <w:t>和</w:t>
      </w:r>
      <w:r>
        <w:rPr>
          <w:rFonts w:hint="eastAsia" w:ascii="微软雅黑" w:hAnsi="仿宋" w:eastAsia="微软雅黑" w:cs="仿宋"/>
          <w:color w:val="auto"/>
          <w:spacing w:val="4"/>
          <w:sz w:val="21"/>
          <w:highlight w:val="none"/>
          <w:u w:val="none"/>
        </w:rPr>
        <w:t>延</w:t>
      </w:r>
      <w:r>
        <w:rPr>
          <w:rFonts w:hint="eastAsia" w:ascii="微软雅黑" w:hAnsi="仿宋" w:eastAsia="微软雅黑" w:cs="仿宋"/>
          <w:color w:val="auto"/>
          <w:sz w:val="21"/>
          <w:highlight w:val="none"/>
          <w:u w:val="none"/>
        </w:rPr>
        <w:t>续</w:t>
      </w:r>
      <w:r>
        <w:rPr>
          <w:rFonts w:hint="eastAsia" w:ascii="微软雅黑" w:hAnsi="仿宋" w:eastAsia="微软雅黑" w:cs="仿宋"/>
          <w:color w:val="auto"/>
          <w:spacing w:val="2"/>
          <w:sz w:val="21"/>
          <w:highlight w:val="none"/>
          <w:u w:val="none"/>
        </w:rPr>
        <w:t>。2）规</w:t>
      </w:r>
      <w:r>
        <w:rPr>
          <w:rFonts w:hint="eastAsia" w:ascii="微软雅黑" w:hAnsi="仿宋" w:eastAsia="微软雅黑" w:cs="仿宋"/>
          <w:color w:val="auto"/>
          <w:sz w:val="21"/>
          <w:highlight w:val="none"/>
          <w:u w:val="none"/>
        </w:rPr>
        <w:t>划</w:t>
      </w:r>
      <w:r>
        <w:rPr>
          <w:rFonts w:hint="eastAsia" w:ascii="微软雅黑" w:hAnsi="仿宋" w:eastAsia="微软雅黑" w:cs="仿宋"/>
          <w:color w:val="auto"/>
          <w:spacing w:val="4"/>
          <w:sz w:val="21"/>
          <w:highlight w:val="none"/>
          <w:u w:val="none"/>
        </w:rPr>
        <w:t>设</w:t>
      </w:r>
      <w:r>
        <w:rPr>
          <w:rFonts w:hint="eastAsia" w:ascii="微软雅黑" w:hAnsi="仿宋" w:eastAsia="微软雅黑" w:cs="仿宋"/>
          <w:color w:val="auto"/>
          <w:spacing w:val="2"/>
          <w:sz w:val="21"/>
          <w:highlight w:val="none"/>
          <w:u w:val="none"/>
        </w:rPr>
        <w:t>计的组</w:t>
      </w:r>
      <w:r>
        <w:rPr>
          <w:rFonts w:hint="eastAsia" w:ascii="微软雅黑" w:hAnsi="仿宋" w:eastAsia="微软雅黑" w:cs="仿宋"/>
          <w:color w:val="auto"/>
          <w:sz w:val="21"/>
          <w:highlight w:val="none"/>
          <w:u w:val="none"/>
        </w:rPr>
        <w:t>团</w:t>
      </w:r>
      <w:r>
        <w:rPr>
          <w:rFonts w:hint="eastAsia" w:ascii="微软雅黑" w:hAnsi="仿宋" w:eastAsia="微软雅黑" w:cs="仿宋"/>
          <w:color w:val="auto"/>
          <w:spacing w:val="2"/>
          <w:sz w:val="21"/>
          <w:highlight w:val="none"/>
          <w:u w:val="none"/>
        </w:rPr>
        <w:t>布</w:t>
      </w:r>
      <w:r>
        <w:rPr>
          <w:rFonts w:hint="eastAsia" w:ascii="微软雅黑" w:hAnsi="仿宋" w:eastAsia="微软雅黑" w:cs="仿宋"/>
          <w:color w:val="auto"/>
          <w:spacing w:val="4"/>
          <w:sz w:val="21"/>
          <w:highlight w:val="none"/>
          <w:u w:val="none"/>
        </w:rPr>
        <w:t>局</w:t>
      </w:r>
      <w:r>
        <w:rPr>
          <w:rFonts w:hint="eastAsia" w:ascii="微软雅黑" w:hAnsi="仿宋" w:eastAsia="微软雅黑" w:cs="仿宋"/>
          <w:color w:val="auto"/>
          <w:spacing w:val="2"/>
          <w:sz w:val="21"/>
          <w:highlight w:val="none"/>
          <w:u w:val="none"/>
        </w:rPr>
        <w:t>应</w:t>
      </w:r>
      <w:r>
        <w:rPr>
          <w:rFonts w:hint="eastAsia" w:ascii="微软雅黑" w:hAnsi="仿宋" w:eastAsia="微软雅黑" w:cs="仿宋"/>
          <w:color w:val="auto"/>
          <w:sz w:val="21"/>
          <w:highlight w:val="none"/>
          <w:u w:val="none"/>
        </w:rPr>
        <w:t>结</w:t>
      </w:r>
      <w:r>
        <w:rPr>
          <w:rFonts w:hint="eastAsia" w:ascii="微软雅黑" w:hAnsi="仿宋" w:eastAsia="微软雅黑" w:cs="仿宋"/>
          <w:color w:val="auto"/>
          <w:spacing w:val="2"/>
          <w:sz w:val="21"/>
          <w:highlight w:val="none"/>
          <w:u w:val="none"/>
        </w:rPr>
        <w:t>合原村</w:t>
      </w:r>
      <w:r>
        <w:rPr>
          <w:rFonts w:hint="eastAsia" w:ascii="微软雅黑" w:hAnsi="仿宋" w:eastAsia="微软雅黑" w:cs="仿宋"/>
          <w:color w:val="auto"/>
          <w:spacing w:val="4"/>
          <w:sz w:val="21"/>
          <w:highlight w:val="none"/>
          <w:u w:val="none"/>
        </w:rPr>
        <w:t>落</w:t>
      </w:r>
      <w:r>
        <w:rPr>
          <w:rFonts w:hint="eastAsia" w:ascii="微软雅黑" w:hAnsi="仿宋" w:eastAsia="微软雅黑" w:cs="仿宋"/>
          <w:color w:val="auto"/>
          <w:sz w:val="21"/>
          <w:highlight w:val="none"/>
          <w:u w:val="none"/>
        </w:rPr>
        <w:t>原</w:t>
      </w:r>
      <w:r>
        <w:rPr>
          <w:rFonts w:hint="eastAsia" w:ascii="微软雅黑" w:hAnsi="仿宋" w:eastAsia="微软雅黑" w:cs="仿宋"/>
          <w:color w:val="auto"/>
          <w:spacing w:val="2"/>
          <w:sz w:val="21"/>
          <w:highlight w:val="none"/>
          <w:u w:val="none"/>
        </w:rPr>
        <w:t>宗室安置</w:t>
      </w:r>
      <w:r>
        <w:rPr>
          <w:rFonts w:hint="eastAsia" w:ascii="微软雅黑" w:hAnsi="仿宋" w:eastAsia="微软雅黑" w:cs="仿宋"/>
          <w:color w:val="auto"/>
          <w:sz w:val="21"/>
          <w:highlight w:val="none"/>
          <w:u w:val="none"/>
        </w:rPr>
        <w:t>原</w:t>
      </w:r>
      <w:r>
        <w:rPr>
          <w:rFonts w:hint="eastAsia" w:ascii="微软雅黑" w:hAnsi="仿宋" w:eastAsia="微软雅黑" w:cs="仿宋"/>
          <w:color w:val="auto"/>
          <w:spacing w:val="4"/>
          <w:sz w:val="21"/>
          <w:highlight w:val="none"/>
          <w:u w:val="none"/>
        </w:rPr>
        <w:t>则</w:t>
      </w:r>
      <w:r>
        <w:rPr>
          <w:rFonts w:hint="eastAsia" w:ascii="微软雅黑" w:hAnsi="仿宋" w:eastAsia="微软雅黑" w:cs="仿宋"/>
          <w:color w:val="auto"/>
          <w:spacing w:val="2"/>
          <w:sz w:val="21"/>
          <w:highlight w:val="none"/>
          <w:u w:val="none"/>
        </w:rPr>
        <w:t>，充</w:t>
      </w:r>
      <w:r>
        <w:rPr>
          <w:rFonts w:hint="eastAsia" w:ascii="微软雅黑" w:hAnsi="仿宋" w:eastAsia="微软雅黑" w:cs="仿宋"/>
          <w:color w:val="auto"/>
          <w:sz w:val="21"/>
          <w:highlight w:val="none"/>
          <w:u w:val="none"/>
        </w:rPr>
        <w:t>分</w:t>
      </w:r>
      <w:r>
        <w:rPr>
          <w:rFonts w:hint="eastAsia" w:ascii="微软雅黑" w:hAnsi="仿宋" w:eastAsia="微软雅黑" w:cs="仿宋"/>
          <w:color w:val="auto"/>
          <w:spacing w:val="2"/>
          <w:sz w:val="21"/>
          <w:highlight w:val="none"/>
          <w:u w:val="none"/>
        </w:rPr>
        <w:t>满足原</w:t>
      </w:r>
      <w:r>
        <w:rPr>
          <w:rFonts w:hint="eastAsia" w:ascii="微软雅黑" w:hAnsi="仿宋" w:eastAsia="微软雅黑" w:cs="仿宋"/>
          <w:color w:val="auto"/>
          <w:spacing w:val="4"/>
          <w:sz w:val="21"/>
          <w:highlight w:val="none"/>
          <w:u w:val="none"/>
        </w:rPr>
        <w:t>住</w:t>
      </w:r>
      <w:r>
        <w:rPr>
          <w:rFonts w:hint="eastAsia" w:ascii="微软雅黑" w:hAnsi="仿宋" w:eastAsia="微软雅黑" w:cs="仿宋"/>
          <w:color w:val="auto"/>
          <w:sz w:val="21"/>
          <w:highlight w:val="none"/>
          <w:u w:val="none"/>
        </w:rPr>
        <w:t>地</w:t>
      </w:r>
      <w:r>
        <w:rPr>
          <w:rFonts w:hint="eastAsia" w:ascii="微软雅黑" w:hAnsi="仿宋" w:eastAsia="微软雅黑" w:cs="仿宋"/>
          <w:color w:val="auto"/>
          <w:spacing w:val="2"/>
          <w:sz w:val="21"/>
          <w:highlight w:val="none"/>
          <w:u w:val="none"/>
        </w:rPr>
        <w:t>村</w:t>
      </w:r>
      <w:r>
        <w:rPr>
          <w:rFonts w:hint="eastAsia" w:ascii="微软雅黑" w:hAnsi="仿宋" w:eastAsia="微软雅黑" w:cs="仿宋"/>
          <w:color w:val="auto"/>
          <w:sz w:val="21"/>
          <w:highlight w:val="none"/>
          <w:u w:val="none"/>
        </w:rPr>
        <w:t>民同村</w:t>
      </w:r>
      <w:r>
        <w:rPr>
          <w:rFonts w:hint="eastAsia" w:ascii="微软雅黑" w:hAnsi="仿宋" w:eastAsia="微软雅黑" w:cs="仿宋"/>
          <w:color w:val="auto"/>
          <w:spacing w:val="-14"/>
          <w:sz w:val="21"/>
          <w:highlight w:val="none"/>
          <w:u w:val="none"/>
        </w:rPr>
        <w:t>、</w:t>
      </w:r>
      <w:r>
        <w:rPr>
          <w:rFonts w:hint="eastAsia" w:ascii="微软雅黑" w:hAnsi="仿宋" w:eastAsia="微软雅黑" w:cs="仿宋"/>
          <w:color w:val="auto"/>
          <w:sz w:val="21"/>
          <w:highlight w:val="none"/>
          <w:u w:val="none"/>
        </w:rPr>
        <w:t>同族整体安置的要求</w:t>
      </w:r>
      <w:r>
        <w:rPr>
          <w:rFonts w:hint="eastAsia" w:ascii="微软雅黑" w:hAnsi="仿宋" w:eastAsia="微软雅黑" w:cs="仿宋"/>
          <w:color w:val="auto"/>
          <w:spacing w:val="-12"/>
          <w:sz w:val="21"/>
          <w:highlight w:val="none"/>
          <w:u w:val="none"/>
        </w:rPr>
        <w:t>。</w:t>
      </w:r>
    </w:p>
    <w:p w14:paraId="2155AA7A">
      <w:pPr>
        <w:pageBreakBefore w:val="0"/>
        <w:widowControl/>
        <w:tabs>
          <w:tab w:val="left" w:pos="846"/>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highlight w:val="none"/>
          <w:u w:val="none"/>
        </w:rPr>
      </w:pPr>
      <w:r>
        <w:rPr>
          <w:rFonts w:hint="eastAsia" w:ascii="微软雅黑" w:hAnsi="仿宋" w:eastAsia="微软雅黑" w:cs="仿宋"/>
          <w:b/>
          <w:color w:val="auto"/>
          <w:spacing w:val="2"/>
          <w:sz w:val="21"/>
          <w:highlight w:val="none"/>
          <w:u w:val="none"/>
          <w:lang w:val="en-US" w:eastAsia="zh-CN"/>
        </w:rPr>
        <w:t>5</w:t>
      </w:r>
      <w:r>
        <w:rPr>
          <w:rFonts w:hint="eastAsia" w:ascii="微软雅黑" w:hAnsi="仿宋" w:eastAsia="微软雅黑" w:cs="仿宋"/>
          <w:b/>
          <w:color w:val="auto"/>
          <w:sz w:val="21"/>
          <w:highlight w:val="none"/>
          <w:u w:val="none"/>
        </w:rPr>
        <w:t>.</w:t>
      </w:r>
      <w:r>
        <w:rPr>
          <w:rFonts w:hint="eastAsia" w:ascii="微软雅黑" w:hAnsi="仿宋" w:eastAsia="微软雅黑" w:cs="仿宋"/>
          <w:b/>
          <w:color w:val="auto"/>
          <w:spacing w:val="4"/>
          <w:sz w:val="21"/>
          <w:highlight w:val="none"/>
          <w:u w:val="none"/>
        </w:rPr>
        <w:t>1</w:t>
      </w:r>
      <w:r>
        <w:rPr>
          <w:rFonts w:hint="eastAsia" w:ascii="微软雅黑" w:hAnsi="仿宋" w:eastAsia="微软雅黑" w:cs="仿宋"/>
          <w:b/>
          <w:color w:val="auto"/>
          <w:sz w:val="21"/>
          <w:highlight w:val="none"/>
          <w:u w:val="none"/>
        </w:rPr>
        <w:t>.2功</w:t>
      </w:r>
      <w:r>
        <w:rPr>
          <w:rFonts w:hint="eastAsia" w:ascii="微软雅黑" w:hAnsi="仿宋" w:eastAsia="微软雅黑" w:cs="仿宋"/>
          <w:b/>
          <w:color w:val="auto"/>
          <w:spacing w:val="2"/>
          <w:sz w:val="21"/>
          <w:highlight w:val="none"/>
          <w:u w:val="none"/>
        </w:rPr>
        <w:t>能</w:t>
      </w:r>
      <w:r>
        <w:rPr>
          <w:rFonts w:hint="eastAsia" w:ascii="微软雅黑" w:hAnsi="仿宋" w:eastAsia="微软雅黑" w:cs="仿宋"/>
          <w:b/>
          <w:color w:val="auto"/>
          <w:sz w:val="21"/>
          <w:highlight w:val="none"/>
          <w:u w:val="none"/>
        </w:rPr>
        <w:t>需求</w:t>
      </w:r>
    </w:p>
    <w:p w14:paraId="0D28C964">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u w:val="none"/>
        </w:rPr>
      </w:pPr>
      <w:r>
        <w:rPr>
          <w:rFonts w:hint="eastAsia" w:ascii="微软雅黑" w:hAnsi="仿宋" w:eastAsia="微软雅黑" w:cs="仿宋"/>
          <w:color w:val="auto"/>
          <w:sz w:val="21"/>
          <w:highlight w:val="none"/>
          <w:u w:val="none"/>
          <w:lang w:val="en-US" w:eastAsia="zh-CN"/>
        </w:rPr>
        <w:t>1、项目用地面积为</w:t>
      </w:r>
      <w:r>
        <w:rPr>
          <w:rFonts w:hint="eastAsia" w:ascii="微软雅黑" w:hAnsi="仿宋" w:eastAsia="微软雅黑" w:cs="仿宋"/>
          <w:color w:val="auto"/>
          <w:spacing w:val="-7"/>
          <w:sz w:val="21"/>
          <w:highlight w:val="none"/>
          <w:u w:val="none"/>
          <w:lang w:val="en-US" w:eastAsia="zh-CN"/>
        </w:rPr>
        <w:t>45757.60㎡</w:t>
      </w:r>
      <w:r>
        <w:rPr>
          <w:rFonts w:hint="eastAsia" w:ascii="微软雅黑" w:hAnsi="仿宋" w:eastAsia="微软雅黑" w:cs="仿宋"/>
          <w:color w:val="auto"/>
          <w:sz w:val="21"/>
          <w:highlight w:val="none"/>
          <w:u w:val="none"/>
          <w:lang w:eastAsia="zh-CN"/>
        </w:rPr>
        <w:t>，</w:t>
      </w:r>
      <w:r>
        <w:rPr>
          <w:rFonts w:hint="eastAsia" w:ascii="微软雅黑" w:hAnsi="仿宋" w:eastAsia="微软雅黑" w:cs="仿宋"/>
          <w:color w:val="auto"/>
          <w:sz w:val="21"/>
          <w:highlight w:val="none"/>
          <w:u w:val="none"/>
          <w:lang w:val="en-US" w:eastAsia="zh-CN"/>
        </w:rPr>
        <w:t>一期计容建筑面积</w:t>
      </w:r>
      <w:r>
        <w:rPr>
          <w:rFonts w:hint="eastAsia" w:ascii="微软雅黑" w:hAnsi="仿宋" w:eastAsia="微软雅黑" w:cs="仿宋"/>
          <w:color w:val="auto"/>
          <w:sz w:val="21"/>
          <w:highlight w:val="none"/>
          <w:u w:val="none"/>
        </w:rPr>
        <w:t>约≤</w:t>
      </w:r>
      <w:r>
        <w:rPr>
          <w:rFonts w:hint="eastAsia" w:ascii="微软雅黑" w:hAnsi="仿宋" w:eastAsia="微软雅黑" w:cs="仿宋"/>
          <w:color w:val="auto"/>
          <w:sz w:val="21"/>
          <w:highlight w:val="none"/>
          <w:u w:val="none"/>
          <w:lang w:val="en-US" w:eastAsia="zh-CN"/>
        </w:rPr>
        <w:t xml:space="preserve"> 62500.00</w:t>
      </w:r>
      <w:r>
        <w:rPr>
          <w:rFonts w:hint="eastAsia" w:ascii="微软雅黑" w:hAnsi="仿宋" w:eastAsia="微软雅黑" w:cs="仿宋"/>
          <w:color w:val="auto"/>
          <w:sz w:val="21"/>
          <w:highlight w:val="none"/>
          <w:u w:val="none"/>
        </w:rPr>
        <w:t>㎡</w:t>
      </w:r>
      <w:r>
        <w:rPr>
          <w:rFonts w:hint="eastAsia" w:ascii="微软雅黑" w:hAnsi="仿宋" w:eastAsia="微软雅黑" w:cs="仿宋"/>
          <w:color w:val="auto"/>
          <w:sz w:val="21"/>
          <w:highlight w:val="none"/>
          <w:u w:val="none"/>
          <w:lang w:val="en-US" w:eastAsia="zh-CN"/>
        </w:rPr>
        <w:t>。</w:t>
      </w:r>
      <w:r>
        <w:rPr>
          <w:rFonts w:hint="eastAsia" w:ascii="微软雅黑" w:hAnsi="仿宋" w:eastAsia="微软雅黑" w:cs="仿宋"/>
          <w:color w:val="auto"/>
          <w:sz w:val="21"/>
          <w:highlight w:val="none"/>
          <w:u w:val="none"/>
        </w:rPr>
        <w:t>项目主要建设内容包括安置房、物业管理 （含业主委员会）、配套商业等，及按规定应当设置或者甲方要求设置的其他设施等。</w:t>
      </w:r>
    </w:p>
    <w:p w14:paraId="62BE4E46">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none"/>
          <w:u w:val="none"/>
        </w:rPr>
      </w:pPr>
      <w:r>
        <w:rPr>
          <w:rFonts w:hint="eastAsia" w:ascii="微软雅黑" w:hAnsi="仿宋" w:eastAsia="微软雅黑" w:cs="仿宋"/>
          <w:color w:val="auto"/>
          <w:sz w:val="21"/>
          <w:highlight w:val="none"/>
          <w:u w:val="none"/>
        </w:rPr>
        <w:t>本项目以提高土地利用效率</w:t>
      </w:r>
      <w:r>
        <w:rPr>
          <w:rFonts w:hint="eastAsia" w:ascii="微软雅黑" w:hAnsi="仿宋" w:eastAsia="微软雅黑" w:cs="仿宋"/>
          <w:color w:val="auto"/>
          <w:spacing w:val="-18"/>
          <w:sz w:val="21"/>
          <w:highlight w:val="none"/>
          <w:u w:val="none"/>
        </w:rPr>
        <w:t>、</w:t>
      </w:r>
      <w:r>
        <w:rPr>
          <w:rFonts w:hint="eastAsia" w:ascii="微软雅黑" w:hAnsi="仿宋" w:eastAsia="微软雅黑" w:cs="仿宋"/>
          <w:color w:val="auto"/>
          <w:sz w:val="21"/>
          <w:highlight w:val="none"/>
          <w:u w:val="none"/>
        </w:rPr>
        <w:t>节约集约利用土地为原则</w:t>
      </w:r>
      <w:r>
        <w:rPr>
          <w:rFonts w:hint="eastAsia" w:ascii="微软雅黑" w:hAnsi="仿宋" w:eastAsia="微软雅黑" w:cs="仿宋"/>
          <w:color w:val="auto"/>
          <w:spacing w:val="-16"/>
          <w:sz w:val="21"/>
          <w:highlight w:val="none"/>
          <w:u w:val="none"/>
        </w:rPr>
        <w:t>，</w:t>
      </w:r>
      <w:r>
        <w:rPr>
          <w:rFonts w:hint="eastAsia" w:ascii="微软雅黑" w:hAnsi="仿宋" w:eastAsia="微软雅黑" w:cs="仿宋"/>
          <w:color w:val="auto"/>
          <w:sz w:val="21"/>
          <w:highlight w:val="none"/>
          <w:u w:val="none"/>
        </w:rPr>
        <w:t>结合项目地形现状条件及项目平面布置情况</w:t>
      </w:r>
      <w:r>
        <w:rPr>
          <w:rFonts w:hint="eastAsia" w:ascii="微软雅黑" w:hAnsi="仿宋" w:eastAsia="微软雅黑" w:cs="仿宋"/>
          <w:color w:val="auto"/>
          <w:spacing w:val="-26"/>
          <w:sz w:val="21"/>
          <w:highlight w:val="none"/>
          <w:u w:val="none"/>
        </w:rPr>
        <w:t>，</w:t>
      </w:r>
      <w:r>
        <w:rPr>
          <w:rFonts w:hint="eastAsia" w:ascii="微软雅黑" w:hAnsi="仿宋" w:eastAsia="微软雅黑" w:cs="仿宋"/>
          <w:color w:val="auto"/>
          <w:sz w:val="21"/>
          <w:highlight w:val="none"/>
          <w:u w:val="none"/>
        </w:rPr>
        <w:t>提出项目安置房总套以甲方要求为准（最终以本项目工程可行性研究报告批复或甲方书面要求为准）。</w:t>
      </w:r>
    </w:p>
    <w:p w14:paraId="1B2951FC">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highlight w:val="yellow"/>
        </w:rPr>
      </w:pPr>
      <w:r>
        <w:rPr>
          <w:rFonts w:hint="eastAsia" w:ascii="微软雅黑" w:hAnsi="仿宋" w:eastAsia="微软雅黑" w:cs="仿宋"/>
          <w:color w:val="auto"/>
          <w:sz w:val="21"/>
          <w:highlight w:val="none"/>
          <w:u w:val="none"/>
        </w:rPr>
        <w:t>2</w:t>
      </w:r>
      <w:r>
        <w:rPr>
          <w:rFonts w:hint="eastAsia" w:ascii="微软雅黑" w:hAnsi="仿宋" w:eastAsia="微软雅黑" w:cs="仿宋"/>
          <w:color w:val="auto"/>
          <w:spacing w:val="-70"/>
          <w:sz w:val="21"/>
          <w:highlight w:val="none"/>
          <w:u w:val="none"/>
        </w:rPr>
        <w:t>、</w:t>
      </w:r>
      <w:r>
        <w:rPr>
          <w:rFonts w:hint="eastAsia" w:ascii="微软雅黑" w:hAnsi="仿宋" w:eastAsia="微软雅黑" w:cs="仿宋"/>
          <w:color w:val="auto"/>
          <w:sz w:val="21"/>
          <w:highlight w:val="none"/>
          <w:u w:val="none"/>
        </w:rPr>
        <w:t>装配式建筑要求</w:t>
      </w:r>
      <w:r>
        <w:rPr>
          <w:rFonts w:hint="eastAsia" w:ascii="微软雅黑" w:hAnsi="仿宋" w:eastAsia="微软雅黑" w:cs="仿宋"/>
          <w:color w:val="auto"/>
          <w:spacing w:val="-72"/>
          <w:sz w:val="21"/>
          <w:highlight w:val="none"/>
          <w:u w:val="none"/>
        </w:rPr>
        <w:t>：</w:t>
      </w:r>
      <w:r>
        <w:rPr>
          <w:rFonts w:hint="eastAsia" w:ascii="微软雅黑" w:hAnsi="仿宋" w:eastAsia="微软雅黑" w:cs="仿宋"/>
          <w:color w:val="auto"/>
          <w:sz w:val="21"/>
          <w:highlight w:val="none"/>
          <w:u w:val="none"/>
        </w:rPr>
        <w:t>根据广东省标</w:t>
      </w:r>
      <w:r>
        <w:rPr>
          <w:rFonts w:hint="eastAsia" w:ascii="微软雅黑" w:hAnsi="仿宋" w:eastAsia="微软雅黑" w:cs="仿宋"/>
          <w:color w:val="auto"/>
          <w:spacing w:val="-66"/>
          <w:sz w:val="21"/>
          <w:highlight w:val="none"/>
          <w:u w:val="none"/>
        </w:rPr>
        <w:t>准</w:t>
      </w:r>
      <w:r>
        <w:rPr>
          <w:rFonts w:hint="eastAsia" w:ascii="微软雅黑" w:hAnsi="仿宋" w:eastAsia="微软雅黑" w:cs="仿宋"/>
          <w:color w:val="auto"/>
          <w:spacing w:val="-2"/>
          <w:sz w:val="21"/>
          <w:highlight w:val="none"/>
          <w:u w:val="none"/>
        </w:rPr>
        <w:t>《</w:t>
      </w:r>
      <w:r>
        <w:rPr>
          <w:rFonts w:hint="eastAsia" w:ascii="微软雅黑" w:hAnsi="仿宋" w:eastAsia="微软雅黑" w:cs="仿宋"/>
          <w:color w:val="auto"/>
          <w:sz w:val="21"/>
          <w:highlight w:val="none"/>
          <w:u w:val="none"/>
        </w:rPr>
        <w:t>装配式建筑评价标准</w:t>
      </w:r>
      <w:r>
        <w:rPr>
          <w:rFonts w:hint="eastAsia" w:ascii="微软雅黑" w:hAnsi="仿宋" w:eastAsia="微软雅黑" w:cs="仿宋"/>
          <w:color w:val="auto"/>
          <w:spacing w:val="-140"/>
          <w:sz w:val="21"/>
          <w:highlight w:val="none"/>
          <w:u w:val="none"/>
        </w:rPr>
        <w:t>》</w:t>
      </w:r>
      <w:r>
        <w:rPr>
          <w:rFonts w:hint="eastAsia" w:ascii="微软雅黑" w:hAnsi="仿宋" w:eastAsia="微软雅黑" w:cs="仿宋"/>
          <w:color w:val="auto"/>
          <w:sz w:val="21"/>
          <w:highlight w:val="none"/>
          <w:u w:val="none"/>
        </w:rPr>
        <w:t>（DBJ/T</w:t>
      </w:r>
      <w:r>
        <w:rPr>
          <w:rFonts w:hint="eastAsia" w:ascii="微软雅黑" w:hAnsi="仿宋" w:eastAsia="微软雅黑" w:cs="仿宋"/>
          <w:color w:val="auto"/>
          <w:spacing w:val="-7"/>
          <w:sz w:val="21"/>
          <w:highlight w:val="none"/>
          <w:u w:val="none"/>
        </w:rPr>
        <w:t xml:space="preserve"> </w:t>
      </w:r>
      <w:r>
        <w:rPr>
          <w:rFonts w:hint="eastAsia" w:ascii="微软雅黑" w:hAnsi="仿宋" w:eastAsia="微软雅黑" w:cs="仿宋"/>
          <w:color w:val="auto"/>
          <w:sz w:val="21"/>
          <w:highlight w:val="none"/>
          <w:u w:val="none"/>
        </w:rPr>
        <w:t>15-163-2019）内规定</w:t>
      </w:r>
      <w:r>
        <w:rPr>
          <w:rFonts w:hint="eastAsia" w:ascii="微软雅黑" w:hAnsi="仿宋" w:eastAsia="微软雅黑" w:cs="仿宋"/>
          <w:color w:val="auto"/>
          <w:spacing w:val="-14"/>
          <w:sz w:val="21"/>
          <w:highlight w:val="none"/>
          <w:u w:val="none"/>
        </w:rPr>
        <w:t>，</w:t>
      </w:r>
      <w:r>
        <w:rPr>
          <w:rFonts w:hint="eastAsia" w:ascii="微软雅黑" w:hAnsi="仿宋" w:eastAsia="微软雅黑" w:cs="仿宋"/>
          <w:color w:val="auto"/>
          <w:sz w:val="21"/>
          <w:highlight w:val="none"/>
          <w:u w:val="none"/>
        </w:rPr>
        <w:t>本项</w:t>
      </w:r>
      <w:r>
        <w:rPr>
          <w:rFonts w:hint="eastAsia" w:ascii="微软雅黑" w:hAnsi="仿宋" w:eastAsia="微软雅黑" w:cs="仿宋"/>
          <w:color w:val="auto"/>
          <w:spacing w:val="60"/>
          <w:sz w:val="21"/>
          <w:highlight w:val="none"/>
          <w:u w:val="none"/>
        </w:rPr>
        <w:t>目</w:t>
      </w:r>
      <w:r>
        <w:rPr>
          <w:rFonts w:hint="eastAsia" w:ascii="微软雅黑" w:hAnsi="仿宋" w:eastAsia="微软雅黑" w:cs="仿宋"/>
          <w:color w:val="auto"/>
          <w:sz w:val="21"/>
          <w:highlight w:val="none"/>
          <w:u w:val="none"/>
        </w:rPr>
        <w:t>100%为装配式建筑</w:t>
      </w:r>
      <w:r>
        <w:rPr>
          <w:rFonts w:hint="eastAsia" w:ascii="微软雅黑" w:hAnsi="仿宋" w:eastAsia="微软雅黑" w:cs="仿宋"/>
          <w:color w:val="auto"/>
          <w:spacing w:val="-12"/>
          <w:sz w:val="21"/>
          <w:highlight w:val="none"/>
          <w:u w:val="none"/>
        </w:rPr>
        <w:t>，</w:t>
      </w:r>
      <w:r>
        <w:rPr>
          <w:rFonts w:hint="eastAsia" w:ascii="微软雅黑" w:hAnsi="仿宋" w:eastAsia="微软雅黑" w:cs="仿宋"/>
          <w:color w:val="auto"/>
          <w:sz w:val="21"/>
          <w:highlight w:val="none"/>
          <w:u w:val="none"/>
        </w:rPr>
        <w:t>且装配率至少</w:t>
      </w:r>
      <w:r>
        <w:rPr>
          <w:rFonts w:hint="eastAsia" w:ascii="微软雅黑" w:hAnsi="仿宋" w:eastAsia="微软雅黑" w:cs="仿宋"/>
          <w:color w:val="auto"/>
          <w:spacing w:val="60"/>
          <w:sz w:val="21"/>
          <w:highlight w:val="none"/>
          <w:u w:val="none"/>
        </w:rPr>
        <w:t>达</w:t>
      </w:r>
      <w:r>
        <w:rPr>
          <w:rFonts w:hint="eastAsia" w:ascii="微软雅黑" w:hAnsi="仿宋" w:eastAsia="微软雅黑" w:cs="仿宋"/>
          <w:color w:val="auto"/>
          <w:sz w:val="21"/>
          <w:highlight w:val="none"/>
          <w:u w:val="none"/>
        </w:rPr>
        <w:t>50%。如有新规定</w:t>
      </w:r>
      <w:r>
        <w:rPr>
          <w:rFonts w:hint="eastAsia" w:ascii="微软雅黑" w:hAnsi="仿宋" w:eastAsia="微软雅黑" w:cs="仿宋"/>
          <w:color w:val="auto"/>
          <w:spacing w:val="-12"/>
          <w:sz w:val="21"/>
          <w:highlight w:val="none"/>
          <w:u w:val="none"/>
        </w:rPr>
        <w:t>，</w:t>
      </w:r>
      <w:r>
        <w:rPr>
          <w:rFonts w:hint="eastAsia" w:ascii="微软雅黑" w:hAnsi="仿宋" w:eastAsia="微软雅黑" w:cs="仿宋"/>
          <w:color w:val="auto"/>
          <w:sz w:val="21"/>
          <w:highlight w:val="none"/>
          <w:u w:val="none"/>
        </w:rPr>
        <w:t>按新规定或者甲方要求执行。</w:t>
      </w:r>
    </w:p>
    <w:p w14:paraId="7F802ABB">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pacing w:val="2"/>
          <w:sz w:val="21"/>
          <w:lang w:val="en-US" w:eastAsia="zh-CN"/>
        </w:rPr>
        <w:t>5</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1</w:t>
      </w:r>
      <w:r>
        <w:rPr>
          <w:rFonts w:hint="eastAsia" w:ascii="微软雅黑" w:hAnsi="仿宋" w:eastAsia="微软雅黑" w:cs="仿宋"/>
          <w:b/>
          <w:color w:val="auto"/>
          <w:sz w:val="21"/>
        </w:rPr>
        <w:t>.3风</w:t>
      </w:r>
      <w:r>
        <w:rPr>
          <w:rFonts w:hint="eastAsia" w:ascii="微软雅黑" w:hAnsi="仿宋" w:eastAsia="微软雅黑" w:cs="仿宋"/>
          <w:b/>
          <w:color w:val="auto"/>
          <w:spacing w:val="2"/>
          <w:sz w:val="21"/>
        </w:rPr>
        <w:t>格</w:t>
      </w:r>
      <w:r>
        <w:rPr>
          <w:rFonts w:hint="eastAsia" w:ascii="微软雅黑" w:hAnsi="仿宋" w:eastAsia="微软雅黑" w:cs="仿宋"/>
          <w:b/>
          <w:color w:val="auto"/>
          <w:sz w:val="21"/>
        </w:rPr>
        <w:t>要求</w:t>
      </w:r>
    </w:p>
    <w:p w14:paraId="1F503149">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建筑单体风貌宜服从群体风貌要求</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与建筑群体风貌协调</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多栋建筑组成建筑群时宜高低错落</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原则上临绿地等开敞的建筑单体应按前低后高的原则控制建筑高度</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其中一线建筑高度原则上应少于建筑退让开敞空间和保护建筑的距离</w:t>
      </w:r>
      <w:r>
        <w:rPr>
          <w:rFonts w:hint="eastAsia" w:ascii="微软雅黑" w:hAnsi="仿宋" w:eastAsia="微软雅黑" w:cs="仿宋"/>
          <w:color w:val="auto"/>
          <w:spacing w:val="-50"/>
          <w:sz w:val="21"/>
        </w:rPr>
        <w:t>，</w:t>
      </w:r>
      <w:r>
        <w:rPr>
          <w:rFonts w:hint="eastAsia" w:ascii="微软雅黑" w:hAnsi="仿宋" w:eastAsia="微软雅黑" w:cs="仿宋"/>
          <w:color w:val="auto"/>
          <w:sz w:val="21"/>
        </w:rPr>
        <w:t>并严格控制建筑物的面宽</w:t>
      </w:r>
      <w:r>
        <w:rPr>
          <w:rFonts w:hint="eastAsia" w:ascii="微软雅黑" w:hAnsi="仿宋" w:eastAsia="微软雅黑" w:cs="仿宋"/>
          <w:color w:val="auto"/>
          <w:spacing w:val="-14"/>
          <w:sz w:val="21"/>
        </w:rPr>
        <w:t>；</w:t>
      </w:r>
      <w:r>
        <w:rPr>
          <w:rFonts w:hint="eastAsia" w:ascii="微软雅黑" w:hAnsi="仿宋" w:eastAsia="微软雅黑" w:cs="仿宋"/>
          <w:color w:val="auto"/>
          <w:sz w:val="21"/>
        </w:rPr>
        <w:t>应着重建筑临街界面设计</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鼓励通过建筑拼接</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建筑屋顶一体化设计等方式</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形成界面连续</w:t>
      </w:r>
      <w:r>
        <w:rPr>
          <w:rFonts w:hint="eastAsia" w:ascii="微软雅黑" w:hAnsi="仿宋" w:eastAsia="微软雅黑" w:cs="仿宋"/>
          <w:color w:val="auto"/>
          <w:spacing w:val="-10"/>
          <w:sz w:val="21"/>
        </w:rPr>
        <w:t>、</w:t>
      </w:r>
      <w:r>
        <w:rPr>
          <w:rFonts w:hint="eastAsia" w:ascii="微软雅黑" w:hAnsi="仿宋" w:eastAsia="微软雅黑" w:cs="仿宋"/>
          <w:color w:val="auto"/>
          <w:spacing w:val="-10"/>
          <w:sz w:val="21"/>
          <w:lang w:eastAsia="zh-CN"/>
        </w:rPr>
        <w:t>立</w:t>
      </w:r>
      <w:r>
        <w:rPr>
          <w:rFonts w:hint="eastAsia" w:ascii="微软雅黑" w:hAnsi="仿宋" w:eastAsia="微软雅黑" w:cs="仿宋"/>
          <w:color w:val="auto"/>
          <w:sz w:val="21"/>
        </w:rPr>
        <w:t>面风貌</w:t>
      </w:r>
      <w:r>
        <w:rPr>
          <w:rFonts w:hint="eastAsia" w:ascii="微软雅黑" w:hAnsi="仿宋" w:eastAsia="微软雅黑" w:cs="仿宋"/>
          <w:color w:val="auto"/>
          <w:spacing w:val="-6"/>
          <w:sz w:val="21"/>
        </w:rPr>
        <w:t>、</w:t>
      </w:r>
      <w:r>
        <w:rPr>
          <w:rFonts w:hint="eastAsia" w:ascii="微软雅黑" w:hAnsi="仿宋" w:eastAsia="微软雅黑" w:cs="仿宋"/>
          <w:color w:val="auto"/>
          <w:sz w:val="21"/>
        </w:rPr>
        <w:t>色彩</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材质协调的街道界面</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打造尺度适宜</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富有活力</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设计精致、具有人情味的街道。</w:t>
      </w:r>
    </w:p>
    <w:p w14:paraId="72F2C4C3">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pacing w:val="2"/>
          <w:sz w:val="21"/>
          <w:lang w:val="en-US" w:eastAsia="zh-CN"/>
        </w:rPr>
        <w:t>5</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1</w:t>
      </w:r>
      <w:r>
        <w:rPr>
          <w:rFonts w:hint="eastAsia" w:ascii="微软雅黑" w:hAnsi="仿宋" w:eastAsia="微软雅黑" w:cs="仿宋"/>
          <w:b/>
          <w:color w:val="auto"/>
          <w:sz w:val="21"/>
        </w:rPr>
        <w:t>.4设</w:t>
      </w:r>
      <w:r>
        <w:rPr>
          <w:rFonts w:hint="eastAsia" w:ascii="微软雅黑" w:hAnsi="仿宋" w:eastAsia="微软雅黑" w:cs="仿宋"/>
          <w:b/>
          <w:color w:val="auto"/>
          <w:spacing w:val="2"/>
          <w:sz w:val="21"/>
        </w:rPr>
        <w:t>计</w:t>
      </w:r>
      <w:r>
        <w:rPr>
          <w:rFonts w:hint="eastAsia" w:ascii="微软雅黑" w:hAnsi="仿宋" w:eastAsia="微软雅黑" w:cs="仿宋"/>
          <w:b/>
          <w:color w:val="auto"/>
          <w:sz w:val="21"/>
        </w:rPr>
        <w:t>标</w:t>
      </w:r>
      <w:r>
        <w:rPr>
          <w:rFonts w:hint="eastAsia" w:ascii="微软雅黑" w:hAnsi="仿宋" w:eastAsia="微软雅黑" w:cs="仿宋"/>
          <w:b/>
          <w:color w:val="auto"/>
          <w:spacing w:val="4"/>
          <w:sz w:val="21"/>
        </w:rPr>
        <w:t>准</w:t>
      </w:r>
      <w:r>
        <w:rPr>
          <w:rFonts w:hint="eastAsia" w:ascii="微软雅黑" w:hAnsi="仿宋" w:eastAsia="微软雅黑" w:cs="仿宋"/>
          <w:b/>
          <w:color w:val="auto"/>
          <w:sz w:val="21"/>
        </w:rPr>
        <w:t>要求</w:t>
      </w:r>
    </w:p>
    <w:p w14:paraId="34B75968">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1、满足《建筑节能与可再生能源利用通用规范》(GB55015-2021)、《广州市住房和城乡建设局关于政府投资公共建筑项目全面执行《近零能耗建筑技术标准》的通知》(穗建技(2024)20</w:t>
      </w:r>
      <w:r>
        <w:rPr>
          <w:rFonts w:hint="eastAsia" w:ascii="微软雅黑" w:hAnsi="仿宋" w:eastAsia="微软雅黑" w:cs="仿宋"/>
          <w:color w:val="auto"/>
          <w:spacing w:val="60"/>
          <w:sz w:val="21"/>
        </w:rPr>
        <w:t>8</w:t>
      </w:r>
      <w:r>
        <w:rPr>
          <w:rFonts w:hint="eastAsia" w:ascii="微软雅黑" w:hAnsi="仿宋" w:eastAsia="微软雅黑" w:cs="仿宋"/>
          <w:color w:val="auto"/>
          <w:sz w:val="21"/>
        </w:rPr>
        <w:t>号)等国家和广东省节能相关规范要求。本项目按国家绿色建筑评价标准二星绿色建筑标准规划设计。</w:t>
      </w:r>
    </w:p>
    <w:p w14:paraId="612EA13A">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2、建设项目应采用雨污分流系统。具体设计方案应满足《建筑与市政工程防水通用规范</w:t>
      </w:r>
      <w:r>
        <w:rPr>
          <w:rFonts w:hint="eastAsia" w:ascii="微软雅黑" w:hAnsi="仿宋" w:eastAsia="微软雅黑" w:cs="仿宋"/>
          <w:color w:val="auto"/>
          <w:spacing w:val="-14"/>
          <w:sz w:val="21"/>
        </w:rPr>
        <w:t>》</w:t>
      </w:r>
      <w:r>
        <w:rPr>
          <w:rFonts w:hint="eastAsia" w:ascii="微软雅黑" w:hAnsi="仿宋" w:eastAsia="微软雅黑" w:cs="仿宋"/>
          <w:color w:val="auto"/>
          <w:sz w:val="21"/>
        </w:rPr>
        <w:t>（GB55030-2022</w:t>
      </w:r>
      <w:r>
        <w:rPr>
          <w:rFonts w:hint="eastAsia" w:ascii="微软雅黑" w:hAnsi="仿宋" w:eastAsia="微软雅黑" w:cs="仿宋"/>
          <w:color w:val="auto"/>
          <w:spacing w:val="-4"/>
          <w:sz w:val="21"/>
        </w:rPr>
        <w:t>）</w:t>
      </w:r>
      <w:r>
        <w:rPr>
          <w:rFonts w:hint="eastAsia" w:ascii="微软雅黑" w:hAnsi="仿宋" w:eastAsia="微软雅黑" w:cs="仿宋"/>
          <w:color w:val="auto"/>
          <w:spacing w:val="-12"/>
          <w:sz w:val="21"/>
        </w:rPr>
        <w:t>、</w:t>
      </w:r>
      <w:r>
        <w:rPr>
          <w:rFonts w:hint="eastAsia" w:ascii="微软雅黑" w:hAnsi="仿宋" w:eastAsia="微软雅黑" w:cs="仿宋"/>
          <w:color w:val="auto"/>
          <w:spacing w:val="-4"/>
          <w:sz w:val="21"/>
        </w:rPr>
        <w:t>《</w:t>
      </w:r>
      <w:r>
        <w:rPr>
          <w:rFonts w:hint="eastAsia" w:ascii="微软雅黑" w:hAnsi="仿宋" w:eastAsia="微软雅黑" w:cs="仿宋"/>
          <w:color w:val="auto"/>
          <w:sz w:val="21"/>
        </w:rPr>
        <w:t>广州市建设项目雨水径流控制办法</w:t>
      </w:r>
      <w:r>
        <w:rPr>
          <w:rFonts w:hint="eastAsia" w:ascii="微软雅黑" w:hAnsi="仿宋" w:eastAsia="微软雅黑" w:cs="仿宋"/>
          <w:color w:val="auto"/>
          <w:spacing w:val="-4"/>
          <w:sz w:val="21"/>
        </w:rPr>
        <w:t>》</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《广州市海绵城市规划设计导则</w:t>
      </w:r>
      <w:r>
        <w:rPr>
          <w:rFonts w:hint="eastAsia" w:ascii="微软雅黑" w:hAnsi="仿宋" w:eastAsia="微软雅黑" w:cs="仿宋"/>
          <w:color w:val="auto"/>
          <w:spacing w:val="-6"/>
          <w:sz w:val="21"/>
        </w:rPr>
        <w:t>》</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《广州市海绵城市建设技术指引及标准图</w:t>
      </w:r>
      <w:r>
        <w:rPr>
          <w:rFonts w:hint="eastAsia" w:ascii="微软雅黑" w:hAnsi="仿宋" w:eastAsia="微软雅黑" w:cs="仿宋"/>
          <w:color w:val="auto"/>
          <w:spacing w:val="-8"/>
          <w:sz w:val="21"/>
        </w:rPr>
        <w:t>集</w:t>
      </w:r>
      <w:r>
        <w:rPr>
          <w:rFonts w:hint="eastAsia" w:ascii="微软雅黑" w:hAnsi="仿宋" w:eastAsia="微软雅黑" w:cs="仿宋"/>
          <w:color w:val="auto"/>
          <w:sz w:val="21"/>
        </w:rPr>
        <w:t>（试行</w:t>
      </w:r>
      <w:r>
        <w:rPr>
          <w:rFonts w:hint="eastAsia" w:ascii="微软雅黑" w:hAnsi="仿宋" w:eastAsia="微软雅黑" w:cs="仿宋"/>
          <w:color w:val="auto"/>
          <w:spacing w:val="-8"/>
          <w:sz w:val="21"/>
        </w:rPr>
        <w:t>）</w:t>
      </w:r>
      <w:r>
        <w:rPr>
          <w:rFonts w:hint="eastAsia" w:ascii="微软雅黑" w:hAnsi="仿宋" w:eastAsia="微软雅黑" w:cs="仿宋"/>
          <w:color w:val="auto"/>
          <w:spacing w:val="-4"/>
          <w:sz w:val="21"/>
        </w:rPr>
        <w:t>》</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《广州市海绵城市建设技术指标体系（试行）》等规定的要求。</w:t>
      </w:r>
    </w:p>
    <w:p w14:paraId="69B28888">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3、满足《装配式建筑评价标准》（DB4401/T 151-2022）和广州市、</w:t>
      </w:r>
      <w:r>
        <w:rPr>
          <w:rFonts w:hint="eastAsia" w:ascii="微软雅黑" w:hAnsi="仿宋" w:eastAsia="微软雅黑" w:cs="仿宋"/>
          <w:color w:val="auto"/>
          <w:sz w:val="21"/>
          <w:lang w:eastAsia="zh-CN"/>
        </w:rPr>
        <w:t>从化</w:t>
      </w:r>
      <w:r>
        <w:rPr>
          <w:rFonts w:hint="eastAsia" w:ascii="微软雅黑" w:hAnsi="仿宋" w:eastAsia="微软雅黑" w:cs="仿宋"/>
          <w:color w:val="auto"/>
          <w:sz w:val="21"/>
        </w:rPr>
        <w:t>区装配式建筑相关规定。</w:t>
      </w:r>
    </w:p>
    <w:p w14:paraId="21F2B179">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z w:val="21"/>
          <w:lang w:val="en-US" w:eastAsia="zh-CN"/>
        </w:rPr>
        <w:t>5</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1</w:t>
      </w:r>
      <w:r>
        <w:rPr>
          <w:rFonts w:hint="eastAsia" w:ascii="微软雅黑" w:hAnsi="仿宋" w:eastAsia="微软雅黑" w:cs="仿宋"/>
          <w:b/>
          <w:color w:val="auto"/>
          <w:sz w:val="21"/>
        </w:rPr>
        <w:t>.5限额设</w:t>
      </w:r>
      <w:r>
        <w:rPr>
          <w:rFonts w:hint="eastAsia" w:ascii="微软雅黑" w:hAnsi="仿宋" w:eastAsia="微软雅黑" w:cs="仿宋"/>
          <w:b/>
          <w:color w:val="auto"/>
          <w:spacing w:val="2"/>
          <w:sz w:val="21"/>
        </w:rPr>
        <w:t>计</w:t>
      </w:r>
      <w:r>
        <w:rPr>
          <w:rFonts w:hint="eastAsia" w:ascii="微软雅黑" w:hAnsi="仿宋" w:eastAsia="微软雅黑" w:cs="仿宋"/>
          <w:b/>
          <w:color w:val="auto"/>
          <w:sz w:val="21"/>
        </w:rPr>
        <w:t>要求</w:t>
      </w:r>
    </w:p>
    <w:p w14:paraId="1AB24486">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设计单位在保证设计质量的前提下</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应遵循功能适用</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标准合理</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经济合理的原则开展设计工作</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实行限额设计</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在投资限额目标的基础上结合工程设计内容进一步分解投资</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明确投资控制主要指标</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从而合理有效地控制成本</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确保工程概预算不突破限额目标。</w:t>
      </w:r>
    </w:p>
    <w:p w14:paraId="2C7C91A4">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p>
    <w:p w14:paraId="20FD8B21">
      <w:pPr>
        <w:pageBreakBefore w:val="0"/>
        <w:widowControl/>
        <w:tabs>
          <w:tab w:val="left" w:pos="998"/>
        </w:tabs>
        <w:kinsoku/>
        <w:wordWrap/>
        <w:overflowPunct/>
        <w:topLinePunct w:val="0"/>
        <w:autoSpaceDE w:val="0"/>
        <w:autoSpaceDN w:val="0"/>
        <w:bidi w:val="0"/>
        <w:adjustRightInd/>
        <w:snapToGrid/>
        <w:spacing w:before="200" w:beforeAutospacing="0" w:afterAutospacing="0" w:line="240" w:lineRule="auto"/>
        <w:ind w:left="0" w:leftChars="0" w:right="0" w:rightChars="0" w:firstLine="0" w:firstLineChars="0"/>
        <w:jc w:val="left"/>
        <w:textAlignment w:val="auto"/>
        <w:outlineLvl w:val="1"/>
        <w:rPr>
          <w:rFonts w:hint="eastAsia" w:ascii="微软雅黑" w:hAnsi="仿宋" w:eastAsia="微软雅黑" w:cs="仿宋"/>
          <w:b/>
          <w:color w:val="auto"/>
          <w:sz w:val="21"/>
        </w:rPr>
      </w:pPr>
      <w:r>
        <w:rPr>
          <w:rFonts w:hint="eastAsia" w:ascii="微软雅黑" w:hAnsi="仿宋" w:eastAsia="微软雅黑" w:cs="仿宋"/>
          <w:b/>
          <w:color w:val="auto"/>
          <w:spacing w:val="2"/>
          <w:sz w:val="21"/>
          <w:lang w:val="en-US" w:eastAsia="zh-CN"/>
        </w:rPr>
        <w:t>5</w:t>
      </w:r>
      <w:r>
        <w:rPr>
          <w:rFonts w:hint="eastAsia" w:ascii="微软雅黑" w:hAnsi="仿宋" w:eastAsia="微软雅黑" w:cs="仿宋"/>
          <w:b/>
          <w:color w:val="auto"/>
          <w:spacing w:val="2"/>
          <w:sz w:val="21"/>
        </w:rPr>
        <w:t>.</w:t>
      </w:r>
      <w:r>
        <w:rPr>
          <w:rFonts w:hint="eastAsia" w:ascii="微软雅黑" w:hAnsi="仿宋" w:eastAsia="微软雅黑" w:cs="仿宋"/>
          <w:b/>
          <w:color w:val="auto"/>
          <w:sz w:val="21"/>
        </w:rPr>
        <w:t>2</w:t>
      </w:r>
      <w:r>
        <w:rPr>
          <w:rFonts w:hint="eastAsia" w:ascii="微软雅黑" w:hAnsi="仿宋" w:eastAsia="微软雅黑" w:cs="仿宋"/>
          <w:b/>
          <w:color w:val="auto"/>
          <w:sz w:val="21"/>
        </w:rPr>
        <w:tab/>
      </w:r>
      <w:r>
        <w:rPr>
          <w:rFonts w:hint="eastAsia" w:ascii="微软雅黑" w:hAnsi="仿宋" w:eastAsia="微软雅黑" w:cs="仿宋"/>
          <w:b/>
          <w:color w:val="auto"/>
          <w:sz w:val="21"/>
        </w:rPr>
        <w:t>各</w:t>
      </w:r>
      <w:r>
        <w:rPr>
          <w:rFonts w:hint="eastAsia" w:ascii="微软雅黑" w:hAnsi="仿宋" w:eastAsia="微软雅黑" w:cs="仿宋"/>
          <w:b/>
          <w:color w:val="auto"/>
          <w:spacing w:val="4"/>
          <w:sz w:val="21"/>
        </w:rPr>
        <w:t>专</w:t>
      </w:r>
      <w:r>
        <w:rPr>
          <w:rFonts w:hint="eastAsia" w:ascii="微软雅黑" w:hAnsi="仿宋" w:eastAsia="微软雅黑" w:cs="仿宋"/>
          <w:b/>
          <w:color w:val="auto"/>
          <w:sz w:val="21"/>
        </w:rPr>
        <w:t>业设</w:t>
      </w:r>
      <w:r>
        <w:rPr>
          <w:rFonts w:hint="eastAsia" w:ascii="微软雅黑" w:hAnsi="仿宋" w:eastAsia="微软雅黑" w:cs="仿宋"/>
          <w:b/>
          <w:color w:val="auto"/>
          <w:spacing w:val="4"/>
          <w:sz w:val="21"/>
        </w:rPr>
        <w:t>计</w:t>
      </w:r>
      <w:r>
        <w:rPr>
          <w:rFonts w:hint="eastAsia" w:ascii="微软雅黑" w:hAnsi="仿宋" w:eastAsia="微软雅黑" w:cs="仿宋"/>
          <w:b/>
          <w:color w:val="auto"/>
          <w:sz w:val="21"/>
        </w:rPr>
        <w:t>要求</w:t>
      </w:r>
    </w:p>
    <w:p w14:paraId="6105E296">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各阶段的设计工作除遵照设计合同、</w:t>
      </w:r>
      <w:r>
        <w:rPr>
          <w:rFonts w:hint="eastAsia" w:ascii="微软雅黑" w:hAnsi="仿宋" w:eastAsia="微软雅黑" w:cs="仿宋"/>
          <w:color w:val="auto"/>
          <w:sz w:val="21"/>
          <w:lang w:eastAsia="zh-CN"/>
        </w:rPr>
        <w:t>工程设计任务书</w:t>
      </w:r>
      <w:r>
        <w:rPr>
          <w:rFonts w:hint="eastAsia" w:ascii="微软雅黑" w:hAnsi="仿宋" w:eastAsia="微软雅黑" w:cs="仿宋"/>
          <w:color w:val="auto"/>
          <w:sz w:val="21"/>
        </w:rPr>
        <w:t>、业主需求书、现行法律法规和规范标准</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政府有关部门的规定和审批意见</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项目建设管理单位的有关规定等外</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还需要做到下列设计要求。</w:t>
      </w:r>
    </w:p>
    <w:p w14:paraId="671F3399">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pacing w:val="2"/>
          <w:sz w:val="21"/>
          <w:lang w:val="en-US" w:eastAsia="zh-CN"/>
        </w:rPr>
        <w:t>5</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2</w:t>
      </w:r>
      <w:r>
        <w:rPr>
          <w:rFonts w:hint="eastAsia" w:ascii="微软雅黑" w:hAnsi="仿宋" w:eastAsia="微软雅黑" w:cs="仿宋"/>
          <w:b/>
          <w:color w:val="auto"/>
          <w:sz w:val="21"/>
        </w:rPr>
        <w:t>.1规</w:t>
      </w:r>
      <w:r>
        <w:rPr>
          <w:rFonts w:hint="eastAsia" w:ascii="微软雅黑" w:hAnsi="仿宋" w:eastAsia="微软雅黑" w:cs="仿宋"/>
          <w:b/>
          <w:color w:val="auto"/>
          <w:spacing w:val="2"/>
          <w:sz w:val="21"/>
        </w:rPr>
        <w:t>划</w:t>
      </w:r>
      <w:r>
        <w:rPr>
          <w:rFonts w:hint="eastAsia" w:ascii="微软雅黑" w:hAnsi="仿宋" w:eastAsia="微软雅黑" w:cs="仿宋"/>
          <w:b/>
          <w:color w:val="auto"/>
          <w:sz w:val="21"/>
        </w:rPr>
        <w:t>设</w:t>
      </w:r>
      <w:r>
        <w:rPr>
          <w:rFonts w:hint="eastAsia" w:ascii="微软雅黑" w:hAnsi="仿宋" w:eastAsia="微软雅黑" w:cs="仿宋"/>
          <w:b/>
          <w:color w:val="auto"/>
          <w:spacing w:val="4"/>
          <w:sz w:val="21"/>
        </w:rPr>
        <w:t>计</w:t>
      </w:r>
      <w:r>
        <w:rPr>
          <w:rFonts w:hint="eastAsia" w:ascii="微软雅黑" w:hAnsi="仿宋" w:eastAsia="微软雅黑" w:cs="仿宋"/>
          <w:b/>
          <w:color w:val="auto"/>
          <w:sz w:val="21"/>
        </w:rPr>
        <w:t>要求</w:t>
      </w:r>
    </w:p>
    <w:p w14:paraId="105450E6">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（1）设计要符合广州市</w:t>
      </w:r>
      <w:r>
        <w:rPr>
          <w:rFonts w:hint="eastAsia" w:ascii="微软雅黑" w:hAnsi="仿宋" w:eastAsia="微软雅黑" w:cs="仿宋"/>
          <w:color w:val="auto"/>
          <w:sz w:val="21"/>
          <w:lang w:eastAsia="zh-CN"/>
        </w:rPr>
        <w:t>从化</w:t>
      </w:r>
      <w:r>
        <w:rPr>
          <w:rFonts w:hint="eastAsia" w:ascii="微软雅黑" w:hAnsi="仿宋" w:eastAsia="微软雅黑" w:cs="仿宋"/>
          <w:color w:val="auto"/>
          <w:sz w:val="21"/>
        </w:rPr>
        <w:t>区地块总体规划的要求；建筑外形要设计新颖，富于滨海、岭南特色和时代气息；</w:t>
      </w:r>
    </w:p>
    <w:p w14:paraId="4FB148B6">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（2）当前需求与可持续发展要求相统一，建筑设计既要满足当前的需求，体现节能、环保、安全的理念，又要充分考虑经济社会及科技发展对布展的新需求；</w:t>
      </w:r>
    </w:p>
    <w:p w14:paraId="6A5F1BB1">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（3）建筑物与周边环境要协调统一，充分利用好总体景观，使建筑物合理地融入景观环境中。</w:t>
      </w:r>
    </w:p>
    <w:p w14:paraId="34BA0EF2">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（4）建筑设计要内外统一，建筑空间应充分考虑项目的特点以功能使用的需求，具有可变、可拓展性。</w:t>
      </w:r>
    </w:p>
    <w:p w14:paraId="1666829B">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（5）项目的容积率、建筑密度、建筑高度、绿地率等经济技术指标应符合经批准的规划设计要点要求。</w:t>
      </w:r>
    </w:p>
    <w:p w14:paraId="6E215904">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（6）建筑以及道路等应满足《无障碍设计规范》的规定以及</w:t>
      </w:r>
      <w:r>
        <w:rPr>
          <w:rFonts w:hint="eastAsia" w:ascii="微软雅黑" w:hAnsi="仿宋" w:eastAsia="微软雅黑" w:cs="仿宋"/>
          <w:color w:val="auto"/>
          <w:sz w:val="21"/>
          <w:lang w:eastAsia="zh-CN"/>
        </w:rPr>
        <w:t>从化</w:t>
      </w:r>
      <w:r>
        <w:rPr>
          <w:rFonts w:hint="eastAsia" w:ascii="微软雅黑" w:hAnsi="仿宋" w:eastAsia="微软雅黑" w:cs="仿宋"/>
          <w:color w:val="auto"/>
          <w:sz w:val="21"/>
        </w:rPr>
        <w:t>区消防相关要求。</w:t>
      </w:r>
    </w:p>
    <w:p w14:paraId="35743C68">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（7）进行信息化建设，实现管理信息化。</w:t>
      </w:r>
    </w:p>
    <w:p w14:paraId="65D160ED">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（8）功能齐全、设施完善。</w:t>
      </w:r>
    </w:p>
    <w:p w14:paraId="52537D47">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w:t>
      </w:r>
      <w:r>
        <w:rPr>
          <w:rFonts w:hint="eastAsia" w:ascii="微软雅黑" w:hAnsi="仿宋" w:eastAsia="微软雅黑" w:cs="仿宋"/>
          <w:color w:val="auto"/>
          <w:sz w:val="21"/>
          <w:lang w:val="en-US" w:eastAsia="zh-CN"/>
        </w:rPr>
        <w:t>9</w:t>
      </w:r>
      <w:r>
        <w:rPr>
          <w:rFonts w:hint="eastAsia" w:ascii="微软雅黑" w:hAnsi="仿宋" w:eastAsia="微软雅黑" w:cs="仿宋"/>
          <w:color w:val="auto"/>
          <w:sz w:val="21"/>
        </w:rPr>
        <w:t>）整体提升空间立体性、平面协调性、风貌整体性和文脉延续性。</w:t>
      </w:r>
    </w:p>
    <w:p w14:paraId="4703E79F">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b/>
          <w:color w:val="auto"/>
          <w:spacing w:val="2"/>
          <w:sz w:val="21"/>
        </w:rPr>
      </w:pPr>
      <w:r>
        <w:rPr>
          <w:rFonts w:hint="eastAsia" w:ascii="微软雅黑" w:hAnsi="仿宋" w:eastAsia="微软雅黑" w:cs="仿宋"/>
          <w:b/>
          <w:color w:val="auto"/>
          <w:spacing w:val="2"/>
          <w:sz w:val="21"/>
          <w:lang w:val="en-US" w:eastAsia="zh-CN"/>
        </w:rPr>
        <w:t>5</w:t>
      </w:r>
      <w:r>
        <w:rPr>
          <w:rFonts w:hint="eastAsia" w:ascii="微软雅黑" w:hAnsi="仿宋" w:eastAsia="微软雅黑" w:cs="仿宋"/>
          <w:b/>
          <w:color w:val="auto"/>
          <w:spacing w:val="2"/>
          <w:sz w:val="21"/>
        </w:rPr>
        <w:t>.2.2建筑与设计要求</w:t>
      </w:r>
    </w:p>
    <w:p w14:paraId="66FA55B1">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（1）建设年限</w:t>
      </w:r>
    </w:p>
    <w:p w14:paraId="00586337">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本项目建设周期</w:t>
      </w:r>
      <w:r>
        <w:rPr>
          <w:rFonts w:hint="eastAsia" w:ascii="微软雅黑" w:hAnsi="仿宋" w:eastAsia="微软雅黑" w:cs="仿宋"/>
          <w:color w:val="auto"/>
          <w:spacing w:val="-6"/>
          <w:sz w:val="21"/>
          <w:highlight w:val="none"/>
        </w:rPr>
        <w:t>为</w:t>
      </w:r>
      <w:r>
        <w:rPr>
          <w:rFonts w:hint="eastAsia" w:ascii="微软雅黑" w:hAnsi="仿宋" w:eastAsia="微软雅黑" w:cs="仿宋"/>
          <w:color w:val="auto"/>
          <w:spacing w:val="60"/>
          <w:sz w:val="21"/>
          <w:highlight w:val="none"/>
          <w:u w:val="single"/>
          <w:lang w:val="en-US" w:eastAsia="zh-CN"/>
        </w:rPr>
        <w:t>2</w:t>
      </w:r>
      <w:r>
        <w:rPr>
          <w:rFonts w:hint="eastAsia" w:ascii="微软雅黑" w:hAnsi="仿宋" w:eastAsia="微软雅黑" w:cs="仿宋"/>
          <w:color w:val="auto"/>
          <w:sz w:val="21"/>
          <w:highlight w:val="none"/>
          <w:u w:val="single"/>
        </w:rPr>
        <w:t>年（或以甲方最终要求为准）</w:t>
      </w:r>
      <w:r>
        <w:rPr>
          <w:rFonts w:hint="eastAsia" w:ascii="微软雅黑" w:hAnsi="仿宋" w:eastAsia="微软雅黑" w:cs="仿宋"/>
          <w:color w:val="auto"/>
          <w:spacing w:val="59"/>
          <w:sz w:val="21"/>
          <w:highlight w:val="none"/>
          <w:u w:val="single"/>
        </w:rPr>
        <w:t xml:space="preserve"> </w:t>
      </w:r>
      <w:r>
        <w:rPr>
          <w:rFonts w:hint="eastAsia" w:ascii="微软雅黑" w:hAnsi="仿宋" w:eastAsia="微软雅黑" w:cs="仿宋"/>
          <w:color w:val="auto"/>
          <w:sz w:val="21"/>
          <w:highlight w:val="none"/>
        </w:rPr>
        <w:t>，建筑物使用年限</w:t>
      </w:r>
      <w:r>
        <w:rPr>
          <w:rFonts w:hint="eastAsia" w:ascii="微软雅黑" w:hAnsi="仿宋" w:eastAsia="微软雅黑" w:cs="仿宋"/>
          <w:color w:val="auto"/>
          <w:spacing w:val="60"/>
          <w:sz w:val="21"/>
        </w:rPr>
        <w:t>为</w:t>
      </w:r>
      <w:r>
        <w:rPr>
          <w:rFonts w:hint="eastAsia" w:ascii="微软雅黑" w:hAnsi="仿宋" w:eastAsia="微软雅黑" w:cs="仿宋"/>
          <w:color w:val="auto"/>
          <w:sz w:val="21"/>
        </w:rPr>
        <w:t>5</w:t>
      </w:r>
      <w:r>
        <w:rPr>
          <w:rFonts w:hint="eastAsia" w:ascii="微软雅黑" w:hAnsi="仿宋" w:eastAsia="微软雅黑" w:cs="仿宋"/>
          <w:color w:val="auto"/>
          <w:spacing w:val="60"/>
          <w:sz w:val="21"/>
        </w:rPr>
        <w:t>0</w:t>
      </w:r>
      <w:r>
        <w:rPr>
          <w:rFonts w:hint="eastAsia" w:ascii="微软雅黑" w:hAnsi="仿宋" w:eastAsia="微软雅黑" w:cs="仿宋"/>
          <w:color w:val="auto"/>
          <w:sz w:val="21"/>
        </w:rPr>
        <w:t>年。</w:t>
      </w:r>
    </w:p>
    <w:p w14:paraId="26DE95A8">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（2）绿色建筑设计要求</w:t>
      </w:r>
    </w:p>
    <w:p w14:paraId="07BBA789">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采用绿色建</w:t>
      </w:r>
      <w:r>
        <w:rPr>
          <w:rFonts w:hint="eastAsia" w:ascii="微软雅黑" w:hAnsi="仿宋" w:eastAsia="微软雅黑" w:cs="仿宋"/>
          <w:color w:val="auto"/>
          <w:spacing w:val="54"/>
          <w:sz w:val="21"/>
        </w:rPr>
        <w:t>筑</w:t>
      </w:r>
      <w:r>
        <w:rPr>
          <w:rFonts w:hint="eastAsia" w:ascii="微软雅黑" w:hAnsi="仿宋" w:eastAsia="微软雅黑" w:cs="仿宋"/>
          <w:color w:val="auto"/>
          <w:spacing w:val="66"/>
          <w:sz w:val="21"/>
          <w:u w:val="single"/>
        </w:rPr>
        <w:t>2</w:t>
      </w:r>
      <w:r>
        <w:rPr>
          <w:rFonts w:hint="eastAsia" w:ascii="微软雅黑" w:hAnsi="仿宋" w:eastAsia="微软雅黑" w:cs="仿宋"/>
          <w:color w:val="auto"/>
          <w:sz w:val="21"/>
        </w:rPr>
        <w:t>星级设计</w:t>
      </w:r>
      <w:r>
        <w:rPr>
          <w:rFonts w:hint="eastAsia" w:ascii="微软雅黑" w:hAnsi="仿宋" w:eastAsia="微软雅黑" w:cs="仿宋"/>
          <w:color w:val="auto"/>
          <w:spacing w:val="-42"/>
          <w:sz w:val="21"/>
        </w:rPr>
        <w:t>，</w:t>
      </w:r>
      <w:r>
        <w:rPr>
          <w:rFonts w:hint="eastAsia" w:ascii="微软雅黑" w:hAnsi="仿宋" w:eastAsia="微软雅黑" w:cs="仿宋"/>
          <w:color w:val="auto"/>
          <w:sz w:val="21"/>
        </w:rPr>
        <w:t>应满</w:t>
      </w:r>
      <w:r>
        <w:rPr>
          <w:rFonts w:hint="eastAsia" w:ascii="微软雅黑" w:hAnsi="仿宋" w:eastAsia="微软雅黑" w:cs="仿宋"/>
          <w:color w:val="auto"/>
          <w:spacing w:val="-42"/>
          <w:sz w:val="21"/>
        </w:rPr>
        <w:t>足</w:t>
      </w:r>
      <w:r>
        <w:rPr>
          <w:rFonts w:hint="eastAsia" w:ascii="微软雅黑" w:hAnsi="仿宋" w:eastAsia="微软雅黑" w:cs="仿宋"/>
          <w:color w:val="auto"/>
          <w:spacing w:val="-2"/>
          <w:sz w:val="21"/>
        </w:rPr>
        <w:t>《</w:t>
      </w:r>
      <w:r>
        <w:rPr>
          <w:rFonts w:hint="eastAsia" w:ascii="微软雅黑" w:hAnsi="仿宋" w:eastAsia="微软雅黑" w:cs="仿宋"/>
          <w:color w:val="auto"/>
          <w:sz w:val="21"/>
        </w:rPr>
        <w:t>绿色建筑评价标准</w:t>
      </w:r>
      <w:r>
        <w:rPr>
          <w:rFonts w:hint="eastAsia" w:ascii="微软雅黑" w:hAnsi="仿宋" w:eastAsia="微软雅黑" w:cs="仿宋"/>
          <w:color w:val="auto"/>
          <w:spacing w:val="-82"/>
          <w:sz w:val="21"/>
        </w:rPr>
        <w:t>》</w:t>
      </w:r>
      <w:r>
        <w:rPr>
          <w:rFonts w:hint="eastAsia" w:ascii="微软雅黑" w:hAnsi="仿宋" w:eastAsia="微软雅黑" w:cs="仿宋"/>
          <w:color w:val="auto"/>
          <w:spacing w:val="-2"/>
          <w:sz w:val="21"/>
        </w:rPr>
        <w:t>（</w:t>
      </w:r>
      <w:r>
        <w:rPr>
          <w:rFonts w:hint="eastAsia" w:ascii="微软雅黑" w:hAnsi="仿宋" w:eastAsia="微软雅黑" w:cs="仿宋"/>
          <w:color w:val="auto"/>
          <w:sz w:val="21"/>
        </w:rPr>
        <w:t>GB/T</w:t>
      </w:r>
      <w:r>
        <w:rPr>
          <w:rFonts w:hint="eastAsia" w:ascii="微软雅黑" w:hAnsi="仿宋" w:eastAsia="微软雅黑" w:cs="仿宋"/>
          <w:color w:val="auto"/>
          <w:spacing w:val="-7"/>
          <w:sz w:val="21"/>
        </w:rPr>
        <w:t xml:space="preserve"> </w:t>
      </w:r>
      <w:r>
        <w:rPr>
          <w:rFonts w:hint="eastAsia" w:ascii="微软雅黑" w:hAnsi="仿宋" w:eastAsia="微软雅黑" w:cs="仿宋"/>
          <w:color w:val="auto"/>
          <w:sz w:val="21"/>
        </w:rPr>
        <w:t>50378-2019</w:t>
      </w:r>
      <w:r>
        <w:rPr>
          <w:rFonts w:hint="eastAsia" w:ascii="微软雅黑" w:hAnsi="仿宋" w:eastAsia="微软雅黑" w:cs="仿宋"/>
          <w:color w:val="auto"/>
          <w:spacing w:val="-44"/>
          <w:sz w:val="21"/>
        </w:rPr>
        <w:t>）</w:t>
      </w:r>
      <w:r>
        <w:rPr>
          <w:rFonts w:hint="eastAsia" w:ascii="微软雅黑" w:hAnsi="仿宋" w:eastAsia="微软雅黑" w:cs="仿宋"/>
          <w:color w:val="auto"/>
          <w:spacing w:val="-76"/>
          <w:sz w:val="21"/>
        </w:rPr>
        <w:t>、</w:t>
      </w:r>
      <w:r>
        <w:rPr>
          <w:rFonts w:hint="eastAsia" w:ascii="微软雅黑" w:hAnsi="仿宋" w:eastAsia="微软雅黑" w:cs="仿宋"/>
          <w:color w:val="auto"/>
          <w:sz w:val="21"/>
        </w:rPr>
        <w:t>《建筑节能与可再生能源利用通用规范</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(GB55015-2021)</w:t>
      </w:r>
      <w:r>
        <w:rPr>
          <w:rFonts w:hint="eastAsia" w:ascii="微软雅黑" w:hAnsi="仿宋" w:eastAsia="微软雅黑" w:cs="仿宋"/>
          <w:color w:val="auto"/>
          <w:spacing w:val="-34"/>
          <w:sz w:val="21"/>
        </w:rPr>
        <w:t>、</w:t>
      </w:r>
      <w:r>
        <w:rPr>
          <w:rFonts w:hint="eastAsia" w:ascii="微软雅黑" w:hAnsi="仿宋" w:eastAsia="微软雅黑" w:cs="仿宋"/>
          <w:color w:val="auto"/>
          <w:sz w:val="21"/>
        </w:rPr>
        <w:t>《广州市住房和城乡建设局关于政府投资公共建筑项目全面执</w:t>
      </w:r>
      <w:r>
        <w:rPr>
          <w:rFonts w:hint="eastAsia" w:ascii="微软雅黑" w:hAnsi="仿宋" w:eastAsia="微软雅黑" w:cs="仿宋"/>
          <w:color w:val="auto"/>
          <w:spacing w:val="-16"/>
          <w:sz w:val="21"/>
        </w:rPr>
        <w:t>行</w:t>
      </w:r>
      <w:r>
        <w:rPr>
          <w:rFonts w:hint="eastAsia" w:ascii="微软雅黑" w:hAnsi="仿宋" w:eastAsia="微软雅黑" w:cs="仿宋"/>
          <w:color w:val="auto"/>
          <w:sz w:val="21"/>
        </w:rPr>
        <w:t>《近零能耗建筑技术标准</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的通知</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(穗建技(2024)208号)等国家和广东省节能相关规范要求。</w:t>
      </w:r>
    </w:p>
    <w:p w14:paraId="2AA47FF4">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同时，绿色建筑等级应满足《广州市绿色建筑发展专项规划（2021-2035</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rPr>
        <w:t>年）》要求，根据专项规划图集中的绿色建筑目标单元划定图，该地块位于核心目标单元。</w:t>
      </w:r>
      <w:r>
        <w:rPr>
          <w:rFonts w:hint="eastAsia" w:ascii="微软雅黑" w:hAnsi="仿宋" w:eastAsia="微软雅黑" w:cs="仿宋"/>
          <w:color w:val="auto"/>
          <w:sz w:val="21"/>
        </w:rPr>
        <w:tab/>
      </w:r>
    </w:p>
    <w:p w14:paraId="5A5A99EA">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（3）建筑外墙考虑装饰效果，立管或管井尽量不影响立面完整性。</w:t>
      </w:r>
    </w:p>
    <w:p w14:paraId="500A52DF">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（4）屋面景观设计应严格按照设计荷载要求和构造做法进行设计。</w:t>
      </w:r>
    </w:p>
    <w:p w14:paraId="15901DCB">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（5）防水层材料应根据设计规范进行合理的选用。</w:t>
      </w:r>
    </w:p>
    <w:p w14:paraId="618CFEEF">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（6</w:t>
      </w:r>
      <w:r>
        <w:rPr>
          <w:rFonts w:hint="eastAsia" w:ascii="微软雅黑" w:hAnsi="仿宋" w:eastAsia="微软雅黑" w:cs="仿宋"/>
          <w:color w:val="auto"/>
          <w:spacing w:val="-38"/>
          <w:sz w:val="21"/>
        </w:rPr>
        <w:t>）</w:t>
      </w:r>
      <w:r>
        <w:rPr>
          <w:rFonts w:hint="eastAsia" w:ascii="微软雅黑" w:hAnsi="仿宋" w:eastAsia="微软雅黑" w:cs="仿宋"/>
          <w:color w:val="auto"/>
          <w:sz w:val="21"/>
        </w:rPr>
        <w:t>建筑设计时各建筑物尽量不采用异形结构</w:t>
      </w:r>
      <w:r>
        <w:rPr>
          <w:rFonts w:hint="eastAsia" w:ascii="微软雅黑" w:hAnsi="仿宋" w:eastAsia="微软雅黑" w:cs="仿宋"/>
          <w:color w:val="auto"/>
          <w:spacing w:val="-36"/>
          <w:sz w:val="21"/>
        </w:rPr>
        <w:t>，</w:t>
      </w:r>
      <w:r>
        <w:rPr>
          <w:rFonts w:hint="eastAsia" w:ascii="微软雅黑" w:hAnsi="仿宋" w:eastAsia="微软雅黑" w:cs="仿宋"/>
          <w:color w:val="auto"/>
          <w:sz w:val="21"/>
        </w:rPr>
        <w:t>设计时着重建筑物的通风</w:t>
      </w:r>
      <w:r>
        <w:rPr>
          <w:rFonts w:hint="eastAsia" w:ascii="微软雅黑" w:hAnsi="仿宋" w:eastAsia="微软雅黑" w:cs="仿宋"/>
          <w:color w:val="auto"/>
          <w:spacing w:val="-36"/>
          <w:sz w:val="21"/>
        </w:rPr>
        <w:t>、</w:t>
      </w:r>
      <w:r>
        <w:rPr>
          <w:rFonts w:hint="eastAsia" w:ascii="微软雅黑" w:hAnsi="仿宋" w:eastAsia="微软雅黑" w:cs="仿宋"/>
          <w:color w:val="auto"/>
          <w:sz w:val="21"/>
        </w:rPr>
        <w:t>采光要求。</w:t>
      </w:r>
    </w:p>
    <w:p w14:paraId="38C20DB0">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（7</w:t>
      </w:r>
      <w:r>
        <w:rPr>
          <w:rFonts w:hint="eastAsia" w:ascii="微软雅黑" w:hAnsi="仿宋" w:eastAsia="微软雅黑" w:cs="仿宋"/>
          <w:color w:val="auto"/>
          <w:spacing w:val="-28"/>
          <w:sz w:val="21"/>
        </w:rPr>
        <w:t>）</w:t>
      </w:r>
      <w:r>
        <w:rPr>
          <w:rFonts w:hint="eastAsia" w:ascii="微软雅黑" w:hAnsi="仿宋" w:eastAsia="微软雅黑" w:cs="仿宋"/>
          <w:color w:val="auto"/>
          <w:sz w:val="21"/>
        </w:rPr>
        <w:t>场地设计以及建筑设计时</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须设置无障碍设施</w:t>
      </w:r>
      <w:r>
        <w:rPr>
          <w:rFonts w:hint="eastAsia" w:ascii="微软雅黑" w:hAnsi="仿宋" w:eastAsia="微软雅黑" w:cs="仿宋"/>
          <w:color w:val="auto"/>
          <w:spacing w:val="-30"/>
          <w:sz w:val="21"/>
        </w:rPr>
        <w:t>，</w:t>
      </w:r>
      <w:r>
        <w:rPr>
          <w:rFonts w:hint="eastAsia" w:ascii="微软雅黑" w:hAnsi="仿宋" w:eastAsia="微软雅黑" w:cs="仿宋"/>
          <w:color w:val="auto"/>
          <w:sz w:val="21"/>
        </w:rPr>
        <w:t>例如残疾人坡道</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残疾人专用电梯等，以解决残疾人活动的需要。严格按《无障碍设计规范》GB50763-2012</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rPr>
        <w:t>要求的无障碍设计的范围进行设计。</w:t>
      </w:r>
    </w:p>
    <w:p w14:paraId="0192D77A">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（8</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提供舒适</w:t>
      </w:r>
      <w:r>
        <w:rPr>
          <w:rFonts w:hint="eastAsia" w:ascii="微软雅黑" w:hAnsi="仿宋" w:eastAsia="微软雅黑" w:cs="仿宋"/>
          <w:color w:val="auto"/>
          <w:spacing w:val="-20"/>
          <w:sz w:val="21"/>
        </w:rPr>
        <w:t>、</w:t>
      </w:r>
      <w:r>
        <w:rPr>
          <w:rFonts w:hint="eastAsia" w:ascii="微软雅黑" w:hAnsi="仿宋" w:eastAsia="微软雅黑" w:cs="仿宋"/>
          <w:color w:val="auto"/>
          <w:sz w:val="21"/>
        </w:rPr>
        <w:t>卫生</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高效的硬件系统</w:t>
      </w:r>
      <w:r>
        <w:rPr>
          <w:rFonts w:hint="eastAsia" w:ascii="微软雅黑" w:hAnsi="仿宋" w:eastAsia="微软雅黑" w:cs="仿宋"/>
          <w:color w:val="auto"/>
          <w:spacing w:val="-20"/>
          <w:sz w:val="21"/>
        </w:rPr>
        <w:t>，</w:t>
      </w:r>
      <w:r>
        <w:rPr>
          <w:rFonts w:hint="eastAsia" w:ascii="微软雅黑" w:hAnsi="仿宋" w:eastAsia="微软雅黑" w:cs="仿宋"/>
          <w:color w:val="auto"/>
          <w:sz w:val="21"/>
        </w:rPr>
        <w:t>满足防火</w:t>
      </w:r>
      <w:r>
        <w:rPr>
          <w:rFonts w:hint="eastAsia" w:ascii="微软雅黑" w:hAnsi="仿宋" w:eastAsia="微软雅黑" w:cs="仿宋"/>
          <w:color w:val="auto"/>
          <w:spacing w:val="-20"/>
          <w:sz w:val="21"/>
        </w:rPr>
        <w:t>、</w:t>
      </w:r>
      <w:r>
        <w:rPr>
          <w:rFonts w:hint="eastAsia" w:ascii="微软雅黑" w:hAnsi="仿宋" w:eastAsia="微软雅黑" w:cs="仿宋"/>
          <w:color w:val="auto"/>
          <w:sz w:val="21"/>
        </w:rPr>
        <w:t>保安等技术及设备规定</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采用环保和节能设计，在建筑设计中做到适用性、科学性、艺术性和安全性的有机统一。</w:t>
      </w:r>
    </w:p>
    <w:p w14:paraId="5EA8D9E8">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（9</w:t>
      </w:r>
      <w:r>
        <w:rPr>
          <w:rFonts w:hint="eastAsia" w:ascii="微软雅黑" w:hAnsi="仿宋" w:eastAsia="微软雅黑" w:cs="仿宋"/>
          <w:color w:val="auto"/>
          <w:spacing w:val="-28"/>
          <w:sz w:val="21"/>
        </w:rPr>
        <w:t>）</w:t>
      </w:r>
      <w:r>
        <w:rPr>
          <w:rFonts w:hint="eastAsia" w:ascii="微软雅黑" w:hAnsi="仿宋" w:eastAsia="微软雅黑" w:cs="仿宋"/>
          <w:color w:val="auto"/>
          <w:sz w:val="21"/>
        </w:rPr>
        <w:t>防火设计综合考虑建筑物内</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建筑物间</w:t>
      </w:r>
      <w:r>
        <w:rPr>
          <w:rFonts w:hint="eastAsia" w:ascii="微软雅黑" w:hAnsi="仿宋" w:eastAsia="微软雅黑" w:cs="仿宋"/>
          <w:color w:val="auto"/>
          <w:spacing w:val="-30"/>
          <w:sz w:val="21"/>
        </w:rPr>
        <w:t>、</w:t>
      </w:r>
      <w:r>
        <w:rPr>
          <w:rFonts w:hint="eastAsia" w:ascii="微软雅黑" w:hAnsi="仿宋" w:eastAsia="微软雅黑" w:cs="仿宋"/>
          <w:color w:val="auto"/>
          <w:sz w:val="21"/>
        </w:rPr>
        <w:t>建筑物与停车场之间的防火间距</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防火分区、防火疏散距离等因素，以满足消防审批部门的要求。</w:t>
      </w:r>
    </w:p>
    <w:p w14:paraId="72868B7F">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（10）机电设备上，要有功能齐全，设施齐备的先进设备管理系统。</w:t>
      </w:r>
    </w:p>
    <w:p w14:paraId="666A87D6">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（11）建筑设计及材料上要采用实际可行的节能环保措施，做到低碳、环保。</w:t>
      </w:r>
    </w:p>
    <w:p w14:paraId="120A4C28">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（12）装修标准要求：内部装饰装修标准应符合地区标志性建筑定位需求及分区功能要求</w:t>
      </w:r>
      <w:r>
        <w:rPr>
          <w:rFonts w:hint="eastAsia" w:ascii="微软雅黑" w:hAnsi="仿宋" w:eastAsia="微软雅黑" w:cs="仿宋"/>
          <w:color w:val="auto"/>
          <w:spacing w:val="-14"/>
          <w:sz w:val="21"/>
        </w:rPr>
        <w:t>，</w:t>
      </w:r>
      <w:r>
        <w:rPr>
          <w:rFonts w:hint="eastAsia" w:ascii="微软雅黑" w:hAnsi="仿宋" w:eastAsia="微软雅黑" w:cs="仿宋"/>
          <w:color w:val="auto"/>
          <w:sz w:val="21"/>
        </w:rPr>
        <w:t>并符合经建设单位</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咨询单位审核的各专项方案</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内外墙根据部位不同</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合理选择砌筑材料，尽可能使用装配式材料。</w:t>
      </w:r>
    </w:p>
    <w:p w14:paraId="050EDB8B">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（13）提倡使用永久性天然材料，不得使用影响安全的挂板作为装饰面板。建筑外墙不采用涂料方式；走廊、过道、楼梯等与室外直接连通的部位，地面不应采用抛光砖</w:t>
      </w:r>
    </w:p>
    <w:p w14:paraId="29E9D291">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等不适合岭南地区返潮、湿滑气候特点的材料。</w:t>
      </w:r>
    </w:p>
    <w:p w14:paraId="7F5A9AC0">
      <w:pPr>
        <w:pageBreakBefore w:val="0"/>
        <w:widowControl/>
        <w:numPr>
          <w:ilvl w:val="0"/>
          <w:numId w:val="0"/>
        </w:numPr>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kern w:val="2"/>
          <w:sz w:val="21"/>
          <w:szCs w:val="24"/>
          <w:lang w:val="en-US" w:eastAsia="zh-CN" w:bidi="ar-SA"/>
        </w:rPr>
        <w:t>（14）</w:t>
      </w:r>
      <w:r>
        <w:rPr>
          <w:rFonts w:hint="eastAsia" w:ascii="微软雅黑" w:hAnsi="仿宋" w:eastAsia="微软雅黑" w:cs="仿宋"/>
          <w:color w:val="auto"/>
          <w:sz w:val="21"/>
        </w:rPr>
        <w:t>建筑设计说明中要求标明所有门均为成品门进场，不采用施工现场制作门。</w:t>
      </w:r>
    </w:p>
    <w:p w14:paraId="2862B0AF">
      <w:pPr>
        <w:pageBreakBefore w:val="0"/>
        <w:widowControl/>
        <w:numPr>
          <w:ilvl w:val="0"/>
          <w:numId w:val="0"/>
        </w:numPr>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（15）重要的建筑、装修材料甲方要求设计方提供实物样板的，实物样板所需费用由设计单位负责。</w:t>
      </w:r>
    </w:p>
    <w:p w14:paraId="22C55F81">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pacing w:val="2"/>
          <w:sz w:val="21"/>
          <w:lang w:val="en-US" w:eastAsia="zh-CN"/>
        </w:rPr>
        <w:t>5</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2</w:t>
      </w:r>
      <w:r>
        <w:rPr>
          <w:rFonts w:hint="eastAsia" w:ascii="微软雅黑" w:hAnsi="仿宋" w:eastAsia="微软雅黑" w:cs="仿宋"/>
          <w:b/>
          <w:color w:val="auto"/>
          <w:sz w:val="21"/>
        </w:rPr>
        <w:t>.3空</w:t>
      </w:r>
      <w:r>
        <w:rPr>
          <w:rFonts w:hint="eastAsia" w:ascii="微软雅黑" w:hAnsi="仿宋" w:eastAsia="微软雅黑" w:cs="仿宋"/>
          <w:b/>
          <w:color w:val="auto"/>
          <w:spacing w:val="2"/>
          <w:sz w:val="21"/>
        </w:rPr>
        <w:t>间</w:t>
      </w:r>
      <w:r>
        <w:rPr>
          <w:rFonts w:hint="eastAsia" w:ascii="微软雅黑" w:hAnsi="仿宋" w:eastAsia="微软雅黑" w:cs="仿宋"/>
          <w:b/>
          <w:color w:val="auto"/>
          <w:sz w:val="21"/>
        </w:rPr>
        <w:t>组</w:t>
      </w:r>
      <w:r>
        <w:rPr>
          <w:rFonts w:hint="eastAsia" w:ascii="微软雅黑" w:hAnsi="仿宋" w:eastAsia="微软雅黑" w:cs="仿宋"/>
          <w:b/>
          <w:color w:val="auto"/>
          <w:spacing w:val="4"/>
          <w:sz w:val="21"/>
        </w:rPr>
        <w:t>织</w:t>
      </w:r>
      <w:r>
        <w:rPr>
          <w:rFonts w:hint="eastAsia" w:ascii="微软雅黑" w:hAnsi="仿宋" w:eastAsia="微软雅黑" w:cs="仿宋"/>
          <w:b/>
          <w:color w:val="auto"/>
          <w:sz w:val="21"/>
        </w:rPr>
        <w:t>和景</w:t>
      </w:r>
      <w:r>
        <w:rPr>
          <w:rFonts w:hint="eastAsia" w:ascii="微软雅黑" w:hAnsi="仿宋" w:eastAsia="微软雅黑" w:cs="仿宋"/>
          <w:b/>
          <w:color w:val="auto"/>
          <w:spacing w:val="2"/>
          <w:sz w:val="21"/>
        </w:rPr>
        <w:t>观</w:t>
      </w:r>
      <w:r>
        <w:rPr>
          <w:rFonts w:hint="eastAsia" w:ascii="微软雅黑" w:hAnsi="仿宋" w:eastAsia="微软雅黑" w:cs="仿宋"/>
          <w:b/>
          <w:color w:val="auto"/>
          <w:sz w:val="21"/>
        </w:rPr>
        <w:t>特</w:t>
      </w:r>
      <w:r>
        <w:rPr>
          <w:rFonts w:hint="eastAsia" w:ascii="微软雅黑" w:hAnsi="仿宋" w:eastAsia="微软雅黑" w:cs="仿宋"/>
          <w:b/>
          <w:color w:val="auto"/>
          <w:spacing w:val="2"/>
          <w:sz w:val="21"/>
        </w:rPr>
        <w:t>色</w:t>
      </w:r>
      <w:r>
        <w:rPr>
          <w:rFonts w:hint="eastAsia" w:ascii="微软雅黑" w:hAnsi="仿宋" w:eastAsia="微软雅黑" w:cs="仿宋"/>
          <w:b/>
          <w:color w:val="auto"/>
          <w:sz w:val="21"/>
        </w:rPr>
        <w:t>要求</w:t>
      </w:r>
    </w:p>
    <w:p w14:paraId="06A8EFC0">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（1）规划布局和建筑设计应体现滨海及岭南建筑的特色</w:t>
      </w:r>
      <w:r>
        <w:rPr>
          <w:rFonts w:hint="eastAsia" w:ascii="微软雅黑" w:hAnsi="仿宋" w:eastAsia="微软雅黑" w:cs="仿宋"/>
          <w:color w:val="auto"/>
          <w:spacing w:val="-54"/>
          <w:sz w:val="21"/>
        </w:rPr>
        <w:t>，</w:t>
      </w:r>
      <w:r>
        <w:rPr>
          <w:rFonts w:hint="eastAsia" w:ascii="微软雅黑" w:hAnsi="仿宋" w:eastAsia="微软雅黑" w:cs="仿宋"/>
          <w:color w:val="auto"/>
          <w:sz w:val="21"/>
        </w:rPr>
        <w:t>与周边环境相协调</w:t>
      </w:r>
      <w:r>
        <w:rPr>
          <w:rFonts w:hint="eastAsia" w:ascii="微软雅黑" w:hAnsi="仿宋" w:eastAsia="微软雅黑" w:cs="仿宋"/>
          <w:color w:val="auto"/>
          <w:spacing w:val="-56"/>
          <w:sz w:val="21"/>
        </w:rPr>
        <w:t>。</w:t>
      </w:r>
      <w:r>
        <w:rPr>
          <w:rFonts w:hint="eastAsia" w:ascii="微软雅黑" w:hAnsi="仿宋" w:eastAsia="微软雅黑" w:cs="仿宋"/>
          <w:color w:val="auto"/>
          <w:sz w:val="21"/>
        </w:rPr>
        <w:t>应根据地块条件合理选取住宅单体形式</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宜通过不同高度和不同类型的建筑组合</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进行合理布局及环境设计，形成丰富多变的组团空间。</w:t>
      </w:r>
    </w:p>
    <w:p w14:paraId="2B03E1D6">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（2）建筑风格应结合所在地域的气候特性和绿色建筑要求</w:t>
      </w:r>
      <w:r>
        <w:rPr>
          <w:rFonts w:hint="eastAsia" w:ascii="微软雅黑" w:hAnsi="仿宋" w:eastAsia="微软雅黑" w:cs="仿宋"/>
          <w:color w:val="auto"/>
          <w:spacing w:val="-110"/>
          <w:sz w:val="21"/>
        </w:rPr>
        <w:t>，</w:t>
      </w:r>
      <w:r>
        <w:rPr>
          <w:rFonts w:hint="eastAsia" w:ascii="微软雅黑" w:hAnsi="仿宋" w:eastAsia="微软雅黑" w:cs="仿宋"/>
          <w:color w:val="auto"/>
          <w:sz w:val="21"/>
        </w:rPr>
        <w:t>尽量减少无功能作用的造型装饰构件</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建筑构件与建筑空间</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建筑造型进行一体化设计</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既作为立面设计的元素，又起到遮阳隔热、通风降温的作用。</w:t>
      </w:r>
    </w:p>
    <w:p w14:paraId="0C31B35F">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（3）宜结合架空层</w:t>
      </w:r>
      <w:r>
        <w:rPr>
          <w:rFonts w:hint="eastAsia" w:ascii="微软雅黑" w:hAnsi="仿宋" w:eastAsia="微软雅黑" w:cs="仿宋"/>
          <w:color w:val="auto"/>
          <w:spacing w:val="-54"/>
          <w:sz w:val="21"/>
        </w:rPr>
        <w:t>、</w:t>
      </w:r>
      <w:r>
        <w:rPr>
          <w:rFonts w:hint="eastAsia" w:ascii="微软雅黑" w:hAnsi="仿宋" w:eastAsia="微软雅黑" w:cs="仿宋"/>
          <w:color w:val="auto"/>
          <w:sz w:val="21"/>
        </w:rPr>
        <w:t>风雨连廊布置有滨海及岭南特色的园林环境空间</w:t>
      </w:r>
      <w:r>
        <w:rPr>
          <w:rFonts w:hint="eastAsia" w:ascii="微软雅黑" w:hAnsi="仿宋" w:eastAsia="微软雅黑" w:cs="仿宋"/>
          <w:color w:val="auto"/>
          <w:spacing w:val="-56"/>
          <w:sz w:val="21"/>
        </w:rPr>
        <w:t>，</w:t>
      </w:r>
      <w:r>
        <w:rPr>
          <w:rFonts w:hint="eastAsia" w:ascii="微软雅黑" w:hAnsi="仿宋" w:eastAsia="微软雅黑" w:cs="仿宋"/>
          <w:color w:val="auto"/>
          <w:sz w:val="21"/>
        </w:rPr>
        <w:t>商业及其他临街的服务网点宜设置骑楼街</w:t>
      </w:r>
      <w:r>
        <w:rPr>
          <w:rFonts w:hint="eastAsia" w:ascii="微软雅黑" w:hAnsi="仿宋" w:eastAsia="微软雅黑" w:cs="仿宋"/>
          <w:color w:val="auto"/>
          <w:spacing w:val="-50"/>
          <w:sz w:val="21"/>
        </w:rPr>
        <w:t>，</w:t>
      </w:r>
      <w:r>
        <w:rPr>
          <w:rFonts w:hint="eastAsia" w:ascii="微软雅黑" w:hAnsi="仿宋" w:eastAsia="微软雅黑" w:cs="仿宋"/>
          <w:color w:val="auto"/>
          <w:sz w:val="21"/>
        </w:rPr>
        <w:t>使居住区内住宅与主要公建配套设施连接形成风雨无阻的步行系统。</w:t>
      </w:r>
    </w:p>
    <w:p w14:paraId="0BF35819">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（4）建筑造型宜简洁大方</w:t>
      </w:r>
      <w:r>
        <w:rPr>
          <w:rFonts w:hint="eastAsia" w:ascii="微软雅黑" w:hAnsi="仿宋" w:eastAsia="微软雅黑" w:cs="仿宋"/>
          <w:color w:val="auto"/>
          <w:spacing w:val="-54"/>
          <w:sz w:val="21"/>
        </w:rPr>
        <w:t>，</w:t>
      </w:r>
      <w:r>
        <w:rPr>
          <w:rFonts w:hint="eastAsia" w:ascii="微软雅黑" w:hAnsi="仿宋" w:eastAsia="微软雅黑" w:cs="仿宋"/>
          <w:color w:val="auto"/>
          <w:sz w:val="21"/>
        </w:rPr>
        <w:t>富有时代气息</w:t>
      </w:r>
      <w:r>
        <w:rPr>
          <w:rFonts w:hint="eastAsia" w:ascii="微软雅黑" w:hAnsi="仿宋" w:eastAsia="微软雅黑" w:cs="仿宋"/>
          <w:color w:val="auto"/>
          <w:spacing w:val="-56"/>
          <w:sz w:val="21"/>
        </w:rPr>
        <w:t>，</w:t>
      </w:r>
      <w:r>
        <w:rPr>
          <w:rFonts w:hint="eastAsia" w:ascii="微软雅黑" w:hAnsi="仿宋" w:eastAsia="微软雅黑" w:cs="仿宋"/>
          <w:color w:val="auto"/>
          <w:sz w:val="21"/>
        </w:rPr>
        <w:t>适当借鉴滨海及岭南建筑与亚热带建筑手法</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提取具有滨海及岭南地域特色的设计元素</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赋予建筑形态以可识别性</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强化建筑的地域性。</w:t>
      </w:r>
    </w:p>
    <w:p w14:paraId="37DB6A91">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（5）独立的配套公建其建筑设计风格应与居住建筑协调，同时又要有自身的特色，以适度变化的建筑色彩和文化内涵，丰富居住区的整体效果</w:t>
      </w:r>
    </w:p>
    <w:p w14:paraId="035C8587">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（6）结合规划市政道路景观与道路外部环境景色特点协调统一</w:t>
      </w:r>
      <w:r>
        <w:rPr>
          <w:rFonts w:hint="eastAsia" w:ascii="微软雅黑" w:hAnsi="仿宋" w:eastAsia="微软雅黑" w:cs="仿宋"/>
          <w:color w:val="auto"/>
          <w:spacing w:val="-54"/>
          <w:sz w:val="21"/>
        </w:rPr>
        <w:t>，</w:t>
      </w:r>
      <w:r>
        <w:rPr>
          <w:rFonts w:hint="eastAsia" w:ascii="微软雅黑" w:hAnsi="仿宋" w:eastAsia="微软雅黑" w:cs="仿宋"/>
          <w:color w:val="auto"/>
          <w:sz w:val="21"/>
        </w:rPr>
        <w:t>体现</w:t>
      </w:r>
      <w:r>
        <w:rPr>
          <w:rFonts w:hint="eastAsia" w:ascii="微软雅黑" w:hAnsi="仿宋" w:eastAsia="微软雅黑" w:cs="仿宋"/>
          <w:color w:val="auto"/>
          <w:sz w:val="21"/>
          <w:lang w:eastAsia="zh-CN"/>
        </w:rPr>
        <w:t>从化</w:t>
      </w:r>
      <w:r>
        <w:rPr>
          <w:rFonts w:hint="eastAsia" w:ascii="微软雅黑" w:hAnsi="仿宋" w:eastAsia="微软雅黑" w:cs="仿宋"/>
          <w:color w:val="auto"/>
          <w:sz w:val="21"/>
        </w:rPr>
        <w:t>特色</w:t>
      </w:r>
      <w:r>
        <w:rPr>
          <w:rFonts w:hint="eastAsia" w:ascii="微软雅黑" w:hAnsi="仿宋" w:eastAsia="微软雅黑" w:cs="仿宋"/>
          <w:color w:val="auto"/>
          <w:spacing w:val="-56"/>
          <w:sz w:val="21"/>
        </w:rPr>
        <w:t>。</w:t>
      </w:r>
      <w:r>
        <w:rPr>
          <w:rFonts w:hint="eastAsia" w:ascii="微软雅黑" w:hAnsi="仿宋" w:eastAsia="微软雅黑" w:cs="仿宋"/>
          <w:color w:val="auto"/>
          <w:sz w:val="21"/>
        </w:rPr>
        <w:t>内部协调性主要研究道路本身平</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纵面的立体配合及其产生景观视觉效果</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为安全行驶创造条件。</w:t>
      </w:r>
    </w:p>
    <w:p w14:paraId="285DDDC9">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0" w:firstLineChars="0"/>
        <w:jc w:val="left"/>
        <w:textAlignment w:val="auto"/>
        <w:rPr>
          <w:rFonts w:hint="eastAsia" w:ascii="微软雅黑" w:hAnsi="仿宋" w:eastAsia="微软雅黑" w:cs="仿宋"/>
          <w:color w:val="auto"/>
          <w:sz w:val="21"/>
        </w:rPr>
      </w:pPr>
    </w:p>
    <w:p w14:paraId="1858EE7E">
      <w:pPr>
        <w:pageBreakBefore w:val="0"/>
        <w:widowControl/>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left"/>
        <w:textAlignment w:val="auto"/>
        <w:outlineLvl w:val="0"/>
        <w:rPr>
          <w:rFonts w:hint="eastAsia" w:ascii="微软雅黑" w:hAnsi="仿宋" w:eastAsia="微软雅黑" w:cs="仿宋"/>
          <w:b/>
          <w:color w:val="auto"/>
          <w:sz w:val="21"/>
        </w:rPr>
      </w:pPr>
      <w:r>
        <w:rPr>
          <w:rFonts w:hint="eastAsia" w:ascii="微软雅黑" w:hAnsi="仿宋" w:eastAsia="微软雅黑" w:cs="仿宋"/>
          <w:b/>
          <w:color w:val="auto"/>
          <w:spacing w:val="2"/>
          <w:sz w:val="21"/>
        </w:rPr>
        <w:t>第</w:t>
      </w:r>
      <w:r>
        <w:rPr>
          <w:rFonts w:hint="eastAsia" w:ascii="微软雅黑" w:hAnsi="仿宋" w:eastAsia="微软雅黑" w:cs="仿宋"/>
          <w:b/>
          <w:color w:val="auto"/>
          <w:spacing w:val="4"/>
          <w:sz w:val="21"/>
          <w:lang w:val="en-US" w:eastAsia="zh-CN"/>
        </w:rPr>
        <w:t>六</w:t>
      </w:r>
      <w:r>
        <w:rPr>
          <w:rFonts w:hint="eastAsia" w:ascii="微软雅黑" w:hAnsi="仿宋" w:eastAsia="微软雅黑" w:cs="仿宋"/>
          <w:b/>
          <w:color w:val="auto"/>
          <w:sz w:val="21"/>
        </w:rPr>
        <w:t>章</w:t>
      </w:r>
      <w:r>
        <w:rPr>
          <w:rFonts w:hint="eastAsia" w:ascii="微软雅黑" w:hAnsi="仿宋" w:eastAsia="微软雅黑" w:cs="仿宋"/>
          <w:b/>
          <w:color w:val="auto"/>
          <w:spacing w:val="102"/>
          <w:sz w:val="21"/>
        </w:rPr>
        <w:t xml:space="preserve"> </w:t>
      </w:r>
      <w:r>
        <w:rPr>
          <w:rFonts w:hint="eastAsia" w:ascii="微软雅黑" w:hAnsi="仿宋" w:eastAsia="微软雅黑" w:cs="仿宋"/>
          <w:b/>
          <w:color w:val="auto"/>
          <w:spacing w:val="2"/>
          <w:sz w:val="21"/>
        </w:rPr>
        <w:t>设</w:t>
      </w:r>
      <w:r>
        <w:rPr>
          <w:rFonts w:hint="eastAsia" w:ascii="微软雅黑" w:hAnsi="仿宋" w:eastAsia="微软雅黑" w:cs="仿宋"/>
          <w:b/>
          <w:color w:val="auto"/>
          <w:spacing w:val="4"/>
          <w:sz w:val="21"/>
        </w:rPr>
        <w:t>计</w:t>
      </w:r>
      <w:r>
        <w:rPr>
          <w:rFonts w:hint="eastAsia" w:ascii="微软雅黑" w:hAnsi="仿宋" w:eastAsia="微软雅黑" w:cs="仿宋"/>
          <w:b/>
          <w:color w:val="auto"/>
          <w:spacing w:val="2"/>
          <w:sz w:val="21"/>
        </w:rPr>
        <w:t>成果提</w:t>
      </w:r>
      <w:r>
        <w:rPr>
          <w:rFonts w:hint="eastAsia" w:ascii="微软雅黑" w:hAnsi="仿宋" w:eastAsia="微软雅黑" w:cs="仿宋"/>
          <w:b/>
          <w:color w:val="auto"/>
          <w:spacing w:val="4"/>
          <w:sz w:val="21"/>
        </w:rPr>
        <w:t>交要</w:t>
      </w:r>
      <w:r>
        <w:rPr>
          <w:rFonts w:hint="eastAsia" w:ascii="微软雅黑" w:hAnsi="仿宋" w:eastAsia="微软雅黑" w:cs="仿宋"/>
          <w:b/>
          <w:color w:val="auto"/>
          <w:sz w:val="21"/>
        </w:rPr>
        <w:t>求</w:t>
      </w:r>
    </w:p>
    <w:p w14:paraId="40CFCC21">
      <w:pPr>
        <w:pageBreakBefore w:val="0"/>
        <w:widowControl/>
        <w:tabs>
          <w:tab w:val="left" w:pos="958"/>
        </w:tabs>
        <w:kinsoku/>
        <w:wordWrap/>
        <w:overflowPunct/>
        <w:topLinePunct w:val="0"/>
        <w:autoSpaceDE w:val="0"/>
        <w:autoSpaceDN w:val="0"/>
        <w:bidi w:val="0"/>
        <w:adjustRightInd/>
        <w:snapToGrid/>
        <w:spacing w:before="200" w:beforeAutospacing="0" w:afterAutospacing="0" w:line="240" w:lineRule="auto"/>
        <w:ind w:left="0" w:leftChars="0" w:right="0" w:rightChars="0" w:firstLine="0" w:firstLineChars="0"/>
        <w:jc w:val="left"/>
        <w:textAlignment w:val="auto"/>
        <w:outlineLvl w:val="1"/>
        <w:rPr>
          <w:rFonts w:hint="eastAsia" w:ascii="微软雅黑" w:hAnsi="仿宋" w:eastAsia="微软雅黑" w:cs="仿宋"/>
          <w:b/>
          <w:color w:val="auto"/>
          <w:sz w:val="21"/>
        </w:rPr>
      </w:pPr>
      <w:r>
        <w:rPr>
          <w:rFonts w:hint="eastAsia" w:ascii="微软雅黑" w:hAnsi="仿宋" w:eastAsia="微软雅黑" w:cs="仿宋"/>
          <w:b/>
          <w:color w:val="auto"/>
          <w:spacing w:val="2"/>
          <w:sz w:val="21"/>
          <w:lang w:val="en-US" w:eastAsia="zh-CN"/>
        </w:rPr>
        <w:t>6</w:t>
      </w:r>
      <w:r>
        <w:rPr>
          <w:rFonts w:hint="eastAsia" w:ascii="微软雅黑" w:hAnsi="仿宋" w:eastAsia="微软雅黑" w:cs="仿宋"/>
          <w:b/>
          <w:color w:val="auto"/>
          <w:spacing w:val="2"/>
          <w:sz w:val="21"/>
        </w:rPr>
        <w:t>.</w:t>
      </w:r>
      <w:r>
        <w:rPr>
          <w:rFonts w:hint="eastAsia" w:ascii="微软雅黑" w:hAnsi="仿宋" w:eastAsia="微软雅黑" w:cs="仿宋"/>
          <w:b/>
          <w:color w:val="auto"/>
          <w:sz w:val="21"/>
        </w:rPr>
        <w:t>1</w:t>
      </w:r>
      <w:r>
        <w:rPr>
          <w:rFonts w:hint="eastAsia" w:ascii="微软雅黑" w:hAnsi="仿宋" w:eastAsia="微软雅黑" w:cs="仿宋"/>
          <w:b/>
          <w:color w:val="auto"/>
          <w:sz w:val="21"/>
        </w:rPr>
        <w:tab/>
      </w:r>
      <w:r>
        <w:rPr>
          <w:rFonts w:hint="eastAsia" w:ascii="微软雅黑" w:hAnsi="仿宋" w:eastAsia="微软雅黑" w:cs="仿宋"/>
          <w:b/>
          <w:color w:val="auto"/>
          <w:sz w:val="21"/>
        </w:rPr>
        <w:t>时</w:t>
      </w:r>
      <w:r>
        <w:rPr>
          <w:rFonts w:hint="eastAsia" w:ascii="微软雅黑" w:hAnsi="仿宋" w:eastAsia="微软雅黑" w:cs="仿宋"/>
          <w:b/>
          <w:color w:val="auto"/>
          <w:spacing w:val="4"/>
          <w:sz w:val="21"/>
        </w:rPr>
        <w:t>间</w:t>
      </w:r>
      <w:r>
        <w:rPr>
          <w:rFonts w:hint="eastAsia" w:ascii="微软雅黑" w:hAnsi="仿宋" w:eastAsia="微软雅黑" w:cs="仿宋"/>
          <w:b/>
          <w:color w:val="auto"/>
          <w:sz w:val="21"/>
        </w:rPr>
        <w:t>进度</w:t>
      </w:r>
      <w:r>
        <w:rPr>
          <w:rFonts w:hint="eastAsia" w:ascii="微软雅黑" w:hAnsi="仿宋" w:eastAsia="微软雅黑" w:cs="仿宋"/>
          <w:b/>
          <w:color w:val="auto"/>
          <w:spacing w:val="4"/>
          <w:sz w:val="21"/>
        </w:rPr>
        <w:t>要</w:t>
      </w:r>
      <w:r>
        <w:rPr>
          <w:rFonts w:hint="eastAsia" w:ascii="微软雅黑" w:hAnsi="仿宋" w:eastAsia="微软雅黑" w:cs="仿宋"/>
          <w:b/>
          <w:color w:val="auto"/>
          <w:sz w:val="21"/>
        </w:rPr>
        <w:t>求</w:t>
      </w:r>
    </w:p>
    <w:p w14:paraId="1B9603DB">
      <w:pPr>
        <w:pageBreakBefore w:val="0"/>
        <w:widowControl/>
        <w:tabs>
          <w:tab w:val="left" w:pos="538"/>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设计单位设计成果文件的提交时间以符合合同约定质量的设计成果文件的提交时间为准。设计成果文件提交的时间及份数如下:</w:t>
      </w:r>
    </w:p>
    <w:p w14:paraId="129080EA">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设计各阶段提交时间控制表</w:t>
      </w:r>
    </w:p>
    <w:tbl>
      <w:tblPr>
        <w:tblStyle w:val="14"/>
        <w:tblW w:w="96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4160"/>
        <w:gridCol w:w="1984"/>
        <w:gridCol w:w="2227"/>
      </w:tblGrid>
      <w:tr w14:paraId="5C367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823" w:type="dxa"/>
            <w:vAlign w:val="center"/>
          </w:tcPr>
          <w:p w14:paraId="1C0E72C7">
            <w:pPr>
              <w:pStyle w:val="17"/>
              <w:ind w:right="50" w:rightChars="21"/>
              <w:jc w:val="center"/>
              <w:rPr>
                <w:rFonts w:hint="eastAsia" w:ascii="仿宋" w:hAnsi="仿宋" w:eastAsia="仿宋"/>
                <w:b/>
                <w:color w:val="auto"/>
                <w:sz w:val="21"/>
                <w:szCs w:val="21"/>
              </w:rPr>
            </w:pPr>
            <w:r>
              <w:rPr>
                <w:rFonts w:hint="eastAsia" w:ascii="仿宋" w:hAnsi="仿宋" w:eastAsia="仿宋"/>
                <w:b/>
                <w:color w:val="auto"/>
                <w:sz w:val="21"/>
                <w:szCs w:val="21"/>
              </w:rPr>
              <w:t>序号</w:t>
            </w:r>
          </w:p>
        </w:tc>
        <w:tc>
          <w:tcPr>
            <w:tcW w:w="4160" w:type="dxa"/>
            <w:vAlign w:val="center"/>
          </w:tcPr>
          <w:p w14:paraId="24BD66F0">
            <w:pPr>
              <w:pStyle w:val="17"/>
              <w:ind w:right="50" w:rightChars="21"/>
              <w:jc w:val="center"/>
              <w:rPr>
                <w:rFonts w:hint="eastAsia" w:ascii="仿宋" w:hAnsi="仿宋" w:eastAsia="仿宋"/>
                <w:b/>
                <w:color w:val="auto"/>
                <w:sz w:val="21"/>
                <w:szCs w:val="21"/>
              </w:rPr>
            </w:pPr>
            <w:r>
              <w:rPr>
                <w:rFonts w:hint="eastAsia" w:ascii="仿宋" w:hAnsi="仿宋" w:eastAsia="仿宋"/>
                <w:b/>
                <w:color w:val="auto"/>
                <w:sz w:val="21"/>
                <w:szCs w:val="21"/>
              </w:rPr>
              <w:t>项目名称</w:t>
            </w:r>
          </w:p>
        </w:tc>
        <w:tc>
          <w:tcPr>
            <w:tcW w:w="1984" w:type="dxa"/>
            <w:vAlign w:val="center"/>
          </w:tcPr>
          <w:p w14:paraId="1030338F">
            <w:pPr>
              <w:pStyle w:val="17"/>
              <w:ind w:right="50" w:rightChars="21"/>
              <w:jc w:val="center"/>
              <w:rPr>
                <w:rFonts w:hint="eastAsia" w:ascii="仿宋" w:hAnsi="仿宋" w:eastAsia="仿宋"/>
                <w:b/>
                <w:color w:val="auto"/>
                <w:sz w:val="21"/>
                <w:szCs w:val="21"/>
              </w:rPr>
            </w:pPr>
            <w:r>
              <w:rPr>
                <w:rFonts w:hint="eastAsia" w:ascii="仿宋" w:hAnsi="仿宋" w:eastAsia="仿宋"/>
                <w:b/>
                <w:color w:val="auto"/>
                <w:sz w:val="21"/>
                <w:szCs w:val="21"/>
              </w:rPr>
              <w:t>完成时间</w:t>
            </w:r>
          </w:p>
        </w:tc>
        <w:tc>
          <w:tcPr>
            <w:tcW w:w="2227" w:type="dxa"/>
            <w:vAlign w:val="center"/>
          </w:tcPr>
          <w:p w14:paraId="1A466B2A">
            <w:pPr>
              <w:pStyle w:val="17"/>
              <w:ind w:right="50" w:rightChars="21"/>
              <w:jc w:val="center"/>
              <w:rPr>
                <w:rFonts w:hint="eastAsia" w:ascii="仿宋" w:hAnsi="仿宋" w:eastAsia="仿宋"/>
                <w:b/>
                <w:color w:val="auto"/>
                <w:sz w:val="21"/>
                <w:szCs w:val="21"/>
              </w:rPr>
            </w:pPr>
            <w:r>
              <w:rPr>
                <w:rFonts w:hint="eastAsia" w:ascii="仿宋" w:hAnsi="仿宋" w:eastAsia="仿宋"/>
                <w:b/>
                <w:color w:val="auto"/>
                <w:sz w:val="21"/>
                <w:szCs w:val="21"/>
              </w:rPr>
              <w:t>备注</w:t>
            </w:r>
          </w:p>
        </w:tc>
      </w:tr>
      <w:tr w14:paraId="21220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823" w:type="dxa"/>
            <w:vAlign w:val="center"/>
          </w:tcPr>
          <w:p w14:paraId="213F32F6">
            <w:pPr>
              <w:pStyle w:val="17"/>
              <w:ind w:right="50" w:rightChars="21"/>
              <w:jc w:val="center"/>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1</w:t>
            </w:r>
          </w:p>
        </w:tc>
        <w:tc>
          <w:tcPr>
            <w:tcW w:w="4160" w:type="dxa"/>
            <w:vAlign w:val="top"/>
          </w:tcPr>
          <w:p w14:paraId="1B7E52C1">
            <w:pPr>
              <w:pageBreakBefore w:val="0"/>
              <w:widowControl/>
              <w:kinsoku/>
              <w:wordWrap/>
              <w:overflowPunct/>
              <w:topLinePunct w:val="0"/>
              <w:autoSpaceDE w:val="0"/>
              <w:autoSpaceDN w:val="0"/>
              <w:bidi w:val="0"/>
              <w:adjustRightInd/>
              <w:snapToGrid/>
              <w:spacing w:line="360" w:lineRule="auto"/>
              <w:ind w:left="104" w:leftChars="0" w:right="204" w:rightChars="0" w:firstLine="0" w:firstLineChars="0"/>
              <w:jc w:val="both"/>
              <w:textAlignment w:val="auto"/>
              <w:rPr>
                <w:rFonts w:hint="eastAsia" w:ascii="仿宋" w:hAnsi="仿宋" w:eastAsia="仿宋" w:cs="宋体"/>
                <w:color w:val="auto"/>
                <w:sz w:val="21"/>
                <w:szCs w:val="21"/>
                <w:lang w:val="zh-CN" w:eastAsia="zh-CN" w:bidi="zh-CN"/>
              </w:rPr>
            </w:pPr>
            <w:r>
              <w:rPr>
                <w:rFonts w:hint="eastAsia" w:ascii="仿宋" w:hAnsi="仿宋" w:eastAsia="仿宋" w:cs="宋体"/>
                <w:color w:val="auto"/>
                <w:sz w:val="21"/>
                <w:szCs w:val="21"/>
                <w:lang w:val="zh-CN" w:eastAsia="zh-CN" w:bidi="zh-CN"/>
              </w:rPr>
              <w:t>方</w:t>
            </w:r>
            <w:r>
              <w:rPr>
                <w:rFonts w:hint="eastAsia" w:ascii="仿宋" w:hAnsi="仿宋" w:eastAsia="仿宋" w:cs="宋体"/>
                <w:color w:val="auto"/>
                <w:spacing w:val="0"/>
                <w:sz w:val="21"/>
                <w:szCs w:val="21"/>
                <w:lang w:val="zh-CN" w:eastAsia="zh-CN" w:bidi="zh-CN"/>
              </w:rPr>
              <w:t>案</w:t>
            </w:r>
            <w:r>
              <w:rPr>
                <w:rFonts w:hint="eastAsia" w:ascii="仿宋" w:hAnsi="仿宋" w:eastAsia="仿宋" w:cs="宋体"/>
                <w:color w:val="auto"/>
                <w:sz w:val="21"/>
                <w:szCs w:val="21"/>
                <w:lang w:val="zh-CN" w:eastAsia="zh-CN" w:bidi="zh-CN"/>
              </w:rPr>
              <w:t>比选</w:t>
            </w:r>
            <w:r>
              <w:rPr>
                <w:rFonts w:hint="eastAsia" w:ascii="仿宋" w:hAnsi="仿宋" w:eastAsia="仿宋" w:cs="宋体"/>
                <w:color w:val="auto"/>
                <w:spacing w:val="0"/>
                <w:sz w:val="21"/>
                <w:szCs w:val="21"/>
                <w:lang w:val="zh-CN" w:eastAsia="zh-CN" w:bidi="zh-CN"/>
              </w:rPr>
              <w:t>论</w:t>
            </w:r>
            <w:r>
              <w:rPr>
                <w:rFonts w:hint="eastAsia" w:ascii="仿宋" w:hAnsi="仿宋" w:eastAsia="仿宋" w:cs="宋体"/>
                <w:color w:val="auto"/>
                <w:sz w:val="21"/>
                <w:szCs w:val="21"/>
                <w:lang w:val="zh-CN" w:eastAsia="zh-CN" w:bidi="zh-CN"/>
              </w:rPr>
              <w:t>证成</w:t>
            </w:r>
            <w:r>
              <w:rPr>
                <w:rFonts w:hint="eastAsia" w:ascii="仿宋" w:hAnsi="仿宋" w:eastAsia="仿宋" w:cs="宋体"/>
                <w:color w:val="auto"/>
                <w:spacing w:val="0"/>
                <w:sz w:val="21"/>
                <w:szCs w:val="21"/>
                <w:lang w:val="zh-CN" w:eastAsia="zh-CN" w:bidi="zh-CN"/>
              </w:rPr>
              <w:t>果</w:t>
            </w:r>
            <w:r>
              <w:rPr>
                <w:rFonts w:hint="eastAsia" w:ascii="仿宋" w:hAnsi="仿宋" w:eastAsia="仿宋" w:cs="宋体"/>
                <w:color w:val="auto"/>
                <w:sz w:val="21"/>
                <w:szCs w:val="21"/>
                <w:lang w:val="zh-CN" w:eastAsia="zh-CN" w:bidi="zh-CN"/>
              </w:rPr>
              <w:t>文件</w:t>
            </w:r>
            <w:r>
              <w:rPr>
                <w:rFonts w:hint="eastAsia" w:ascii="仿宋" w:hAnsi="仿宋" w:eastAsia="仿宋" w:cs="宋体"/>
                <w:color w:val="auto"/>
                <w:spacing w:val="0"/>
                <w:sz w:val="21"/>
                <w:szCs w:val="21"/>
                <w:lang w:val="zh-CN" w:eastAsia="zh-CN" w:bidi="zh-CN"/>
              </w:rPr>
              <w:t>（</w:t>
            </w:r>
            <w:r>
              <w:rPr>
                <w:rFonts w:hint="eastAsia" w:ascii="仿宋" w:hAnsi="仿宋" w:eastAsia="仿宋" w:cs="宋体"/>
                <w:color w:val="auto"/>
                <w:sz w:val="21"/>
                <w:szCs w:val="21"/>
                <w:lang w:val="zh-CN" w:eastAsia="zh-CN" w:bidi="zh-CN"/>
              </w:rPr>
              <w:t>含论</w:t>
            </w:r>
            <w:r>
              <w:rPr>
                <w:rFonts w:hint="eastAsia" w:ascii="仿宋" w:hAnsi="仿宋" w:eastAsia="仿宋" w:cs="宋体"/>
                <w:color w:val="auto"/>
                <w:spacing w:val="0"/>
                <w:sz w:val="21"/>
                <w:szCs w:val="21"/>
                <w:lang w:val="zh-CN" w:eastAsia="zh-CN" w:bidi="zh-CN"/>
              </w:rPr>
              <w:t>证</w:t>
            </w:r>
            <w:r>
              <w:rPr>
                <w:rFonts w:hint="eastAsia" w:ascii="仿宋" w:hAnsi="仿宋" w:eastAsia="仿宋" w:cs="宋体"/>
                <w:color w:val="auto"/>
                <w:sz w:val="21"/>
                <w:szCs w:val="21"/>
                <w:lang w:val="zh-CN" w:eastAsia="zh-CN" w:bidi="zh-CN"/>
              </w:rPr>
              <w:t>资料</w:t>
            </w:r>
            <w:r>
              <w:rPr>
                <w:rFonts w:hint="eastAsia" w:ascii="仿宋" w:hAnsi="仿宋" w:eastAsia="仿宋" w:cs="宋体"/>
                <w:color w:val="auto"/>
                <w:spacing w:val="0"/>
                <w:sz w:val="21"/>
                <w:szCs w:val="21"/>
                <w:lang w:val="zh-CN" w:eastAsia="zh-CN" w:bidi="zh-CN"/>
              </w:rPr>
              <w:t>、</w:t>
            </w:r>
            <w:r>
              <w:rPr>
                <w:rFonts w:hint="eastAsia" w:ascii="仿宋" w:hAnsi="仿宋" w:eastAsia="仿宋" w:cs="宋体"/>
                <w:color w:val="auto"/>
                <w:sz w:val="21"/>
                <w:szCs w:val="21"/>
                <w:lang w:val="zh-CN" w:eastAsia="zh-CN" w:bidi="zh-CN"/>
              </w:rPr>
              <w:t>技术</w:t>
            </w:r>
            <w:r>
              <w:rPr>
                <w:rFonts w:hint="eastAsia" w:ascii="仿宋" w:hAnsi="仿宋" w:eastAsia="仿宋" w:cs="宋体"/>
                <w:color w:val="auto"/>
                <w:spacing w:val="0"/>
                <w:sz w:val="21"/>
                <w:szCs w:val="21"/>
                <w:lang w:val="zh-CN" w:eastAsia="zh-CN" w:bidi="zh-CN"/>
              </w:rPr>
              <w:t>方</w:t>
            </w:r>
            <w:r>
              <w:rPr>
                <w:rFonts w:hint="eastAsia" w:ascii="仿宋" w:hAnsi="仿宋" w:eastAsia="仿宋" w:cs="宋体"/>
                <w:color w:val="auto"/>
                <w:sz w:val="21"/>
                <w:szCs w:val="21"/>
                <w:lang w:val="zh-CN" w:eastAsia="zh-CN" w:bidi="zh-CN"/>
              </w:rPr>
              <w:t>案、</w:t>
            </w:r>
            <w:r>
              <w:rPr>
                <w:rFonts w:hint="eastAsia" w:ascii="仿宋" w:hAnsi="仿宋" w:eastAsia="仿宋" w:cs="宋体"/>
                <w:color w:val="auto"/>
                <w:spacing w:val="0"/>
                <w:sz w:val="21"/>
                <w:szCs w:val="21"/>
                <w:lang w:val="zh-CN" w:eastAsia="zh-CN" w:bidi="zh-CN"/>
              </w:rPr>
              <w:t>分</w:t>
            </w:r>
            <w:r>
              <w:rPr>
                <w:rFonts w:hint="eastAsia" w:ascii="仿宋" w:hAnsi="仿宋" w:eastAsia="仿宋" w:cs="宋体"/>
                <w:color w:val="auto"/>
                <w:sz w:val="21"/>
                <w:szCs w:val="21"/>
                <w:lang w:val="zh-CN" w:eastAsia="zh-CN" w:bidi="zh-CN"/>
              </w:rPr>
              <w:t>析报</w:t>
            </w:r>
            <w:r>
              <w:rPr>
                <w:rFonts w:hint="eastAsia" w:ascii="仿宋" w:hAnsi="仿宋" w:eastAsia="仿宋" w:cs="宋体"/>
                <w:color w:val="auto"/>
                <w:spacing w:val="0"/>
                <w:sz w:val="21"/>
                <w:szCs w:val="21"/>
                <w:lang w:val="zh-CN" w:eastAsia="zh-CN" w:bidi="zh-CN"/>
              </w:rPr>
              <w:t>告</w:t>
            </w:r>
            <w:r>
              <w:rPr>
                <w:rFonts w:hint="eastAsia" w:ascii="仿宋" w:hAnsi="仿宋" w:eastAsia="仿宋" w:cs="宋体"/>
                <w:color w:val="auto"/>
                <w:sz w:val="21"/>
                <w:szCs w:val="21"/>
                <w:lang w:val="zh-CN" w:eastAsia="zh-CN" w:bidi="zh-CN"/>
              </w:rPr>
              <w:t>、相</w:t>
            </w:r>
            <w:r>
              <w:rPr>
                <w:rFonts w:hint="eastAsia" w:ascii="仿宋" w:hAnsi="仿宋" w:eastAsia="仿宋" w:cs="宋体"/>
                <w:color w:val="auto"/>
                <w:spacing w:val="0"/>
                <w:sz w:val="21"/>
                <w:szCs w:val="21"/>
                <w:lang w:val="zh-CN" w:eastAsia="zh-CN" w:bidi="zh-CN"/>
              </w:rPr>
              <w:t>关</w:t>
            </w:r>
            <w:r>
              <w:rPr>
                <w:rFonts w:hint="eastAsia" w:ascii="仿宋" w:hAnsi="仿宋" w:eastAsia="仿宋" w:cs="宋体"/>
                <w:color w:val="auto"/>
                <w:sz w:val="21"/>
                <w:szCs w:val="21"/>
                <w:lang w:val="zh-CN" w:eastAsia="zh-CN" w:bidi="zh-CN"/>
              </w:rPr>
              <w:t>说明</w:t>
            </w:r>
            <w:r>
              <w:rPr>
                <w:rFonts w:hint="eastAsia" w:ascii="仿宋" w:hAnsi="仿宋" w:eastAsia="仿宋" w:cs="宋体"/>
                <w:color w:val="auto"/>
                <w:spacing w:val="0"/>
                <w:sz w:val="21"/>
                <w:szCs w:val="21"/>
                <w:lang w:val="zh-CN" w:eastAsia="zh-CN" w:bidi="zh-CN"/>
              </w:rPr>
              <w:t>等</w:t>
            </w:r>
            <w:r>
              <w:rPr>
                <w:rFonts w:hint="eastAsia" w:ascii="仿宋" w:hAnsi="仿宋" w:eastAsia="仿宋" w:cs="宋体"/>
                <w:color w:val="auto"/>
                <w:sz w:val="21"/>
                <w:szCs w:val="21"/>
                <w:lang w:val="zh-CN" w:eastAsia="zh-CN" w:bidi="zh-CN"/>
              </w:rPr>
              <w:t>）</w:t>
            </w:r>
          </w:p>
        </w:tc>
        <w:tc>
          <w:tcPr>
            <w:tcW w:w="1984" w:type="dxa"/>
            <w:vAlign w:val="center"/>
          </w:tcPr>
          <w:p w14:paraId="2AD1835E">
            <w:pPr>
              <w:ind w:leftChars="-42" w:right="50" w:rightChars="21" w:hanging="100" w:hangingChars="48"/>
              <w:rPr>
                <w:rFonts w:hint="eastAsia" w:ascii="仿宋" w:hAnsi="仿宋" w:eastAsia="仿宋"/>
                <w:color w:val="auto"/>
                <w:sz w:val="21"/>
                <w:szCs w:val="21"/>
                <w:lang w:eastAsia="zh-CN"/>
              </w:rPr>
            </w:pPr>
            <w:r>
              <w:rPr>
                <w:rFonts w:hint="eastAsia" w:ascii="仿宋" w:hAnsi="仿宋" w:eastAsia="仿宋"/>
                <w:color w:val="auto"/>
                <w:sz w:val="21"/>
                <w:szCs w:val="21"/>
              </w:rPr>
              <w:t>按发包人</w:t>
            </w:r>
            <w:r>
              <w:rPr>
                <w:rFonts w:hint="eastAsia" w:ascii="仿宋" w:hAnsi="仿宋" w:eastAsia="仿宋"/>
                <w:color w:val="auto"/>
                <w:sz w:val="21"/>
                <w:szCs w:val="21"/>
                <w:lang w:val="en-US" w:eastAsia="zh-CN"/>
              </w:rPr>
              <w:t>要求</w:t>
            </w:r>
          </w:p>
        </w:tc>
        <w:tc>
          <w:tcPr>
            <w:tcW w:w="2227" w:type="dxa"/>
            <w:vAlign w:val="center"/>
          </w:tcPr>
          <w:p w14:paraId="0F66EA76">
            <w:pPr>
              <w:pStyle w:val="17"/>
              <w:ind w:right="50" w:rightChars="21"/>
              <w:rPr>
                <w:rFonts w:hint="eastAsia" w:ascii="仿宋" w:hAnsi="仿宋" w:eastAsia="仿宋"/>
                <w:color w:val="auto"/>
                <w:sz w:val="21"/>
                <w:szCs w:val="21"/>
              </w:rPr>
            </w:pPr>
          </w:p>
        </w:tc>
      </w:tr>
      <w:tr w14:paraId="3DF69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823" w:type="dxa"/>
            <w:vAlign w:val="center"/>
          </w:tcPr>
          <w:p w14:paraId="7395A185">
            <w:pPr>
              <w:pStyle w:val="17"/>
              <w:ind w:right="50" w:rightChars="21"/>
              <w:jc w:val="center"/>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2</w:t>
            </w:r>
          </w:p>
        </w:tc>
        <w:tc>
          <w:tcPr>
            <w:tcW w:w="4160" w:type="dxa"/>
            <w:vAlign w:val="top"/>
          </w:tcPr>
          <w:p w14:paraId="71C9B2A5">
            <w:pPr>
              <w:pageBreakBefore w:val="0"/>
              <w:widowControl/>
              <w:kinsoku/>
              <w:wordWrap/>
              <w:overflowPunct/>
              <w:topLinePunct w:val="0"/>
              <w:autoSpaceDE w:val="0"/>
              <w:autoSpaceDN w:val="0"/>
              <w:bidi w:val="0"/>
              <w:adjustRightInd/>
              <w:snapToGrid/>
              <w:spacing w:line="360" w:lineRule="auto"/>
              <w:ind w:left="104" w:leftChars="0" w:right="0" w:rightChars="0" w:firstLine="0" w:firstLineChars="0"/>
              <w:jc w:val="left"/>
              <w:textAlignment w:val="auto"/>
              <w:rPr>
                <w:rFonts w:hint="eastAsia" w:ascii="仿宋" w:hAnsi="仿宋" w:eastAsia="仿宋" w:cs="宋体"/>
                <w:color w:val="auto"/>
                <w:sz w:val="21"/>
                <w:szCs w:val="21"/>
                <w:lang w:val="zh-CN" w:eastAsia="zh-CN" w:bidi="zh-CN"/>
              </w:rPr>
            </w:pPr>
            <w:r>
              <w:rPr>
                <w:rFonts w:hint="eastAsia" w:ascii="仿宋" w:hAnsi="仿宋" w:eastAsia="仿宋" w:cs="宋体"/>
                <w:color w:val="auto"/>
                <w:sz w:val="21"/>
                <w:szCs w:val="21"/>
                <w:lang w:val="zh-CN" w:eastAsia="zh-CN" w:bidi="zh-CN"/>
              </w:rPr>
              <w:t>深</w:t>
            </w:r>
            <w:r>
              <w:rPr>
                <w:rFonts w:hint="eastAsia" w:ascii="仿宋" w:hAnsi="仿宋" w:eastAsia="仿宋" w:cs="宋体"/>
                <w:color w:val="auto"/>
                <w:spacing w:val="0"/>
                <w:sz w:val="21"/>
                <w:szCs w:val="21"/>
                <w:lang w:val="zh-CN" w:eastAsia="zh-CN" w:bidi="zh-CN"/>
              </w:rPr>
              <w:t>化</w:t>
            </w:r>
            <w:r>
              <w:rPr>
                <w:rFonts w:hint="eastAsia" w:ascii="仿宋" w:hAnsi="仿宋" w:eastAsia="仿宋" w:cs="宋体"/>
                <w:color w:val="auto"/>
                <w:sz w:val="21"/>
                <w:szCs w:val="21"/>
                <w:lang w:val="zh-CN" w:eastAsia="zh-CN" w:bidi="zh-CN"/>
              </w:rPr>
              <w:t>方案</w:t>
            </w:r>
            <w:r>
              <w:rPr>
                <w:rFonts w:hint="eastAsia" w:ascii="仿宋" w:hAnsi="仿宋" w:eastAsia="仿宋" w:cs="宋体"/>
                <w:color w:val="auto"/>
                <w:spacing w:val="0"/>
                <w:sz w:val="21"/>
                <w:szCs w:val="21"/>
                <w:lang w:val="zh-CN" w:eastAsia="zh-CN" w:bidi="zh-CN"/>
              </w:rPr>
              <w:t>设</w:t>
            </w:r>
            <w:r>
              <w:rPr>
                <w:rFonts w:hint="eastAsia" w:ascii="仿宋" w:hAnsi="仿宋" w:eastAsia="仿宋" w:cs="宋体"/>
                <w:color w:val="auto"/>
                <w:sz w:val="21"/>
                <w:szCs w:val="21"/>
                <w:lang w:val="zh-CN" w:eastAsia="zh-CN" w:bidi="zh-CN"/>
              </w:rPr>
              <w:t>计成</w:t>
            </w:r>
            <w:r>
              <w:rPr>
                <w:rFonts w:hint="eastAsia" w:ascii="仿宋" w:hAnsi="仿宋" w:eastAsia="仿宋" w:cs="宋体"/>
                <w:color w:val="auto"/>
                <w:spacing w:val="0"/>
                <w:sz w:val="21"/>
                <w:szCs w:val="21"/>
                <w:lang w:val="zh-CN" w:eastAsia="zh-CN" w:bidi="zh-CN"/>
              </w:rPr>
              <w:t>果</w:t>
            </w:r>
            <w:r>
              <w:rPr>
                <w:rFonts w:hint="eastAsia" w:ascii="仿宋" w:hAnsi="仿宋" w:eastAsia="仿宋" w:cs="宋体"/>
                <w:color w:val="auto"/>
                <w:sz w:val="21"/>
                <w:szCs w:val="21"/>
                <w:lang w:val="zh-CN" w:eastAsia="zh-CN" w:bidi="zh-CN"/>
              </w:rPr>
              <w:t>文件</w:t>
            </w:r>
            <w:r>
              <w:rPr>
                <w:rFonts w:hint="eastAsia" w:ascii="仿宋" w:hAnsi="仿宋" w:eastAsia="仿宋" w:cs="宋体"/>
                <w:color w:val="auto"/>
                <w:spacing w:val="0"/>
                <w:sz w:val="21"/>
                <w:szCs w:val="21"/>
                <w:lang w:val="zh-CN" w:eastAsia="zh-CN" w:bidi="zh-CN"/>
              </w:rPr>
              <w:t>（</w:t>
            </w:r>
            <w:r>
              <w:rPr>
                <w:rFonts w:hint="eastAsia" w:ascii="仿宋" w:hAnsi="仿宋" w:eastAsia="仿宋" w:cs="宋体"/>
                <w:color w:val="auto"/>
                <w:sz w:val="21"/>
                <w:szCs w:val="21"/>
                <w:lang w:val="zh-CN" w:eastAsia="zh-CN" w:bidi="zh-CN"/>
              </w:rPr>
              <w:t>含修</w:t>
            </w:r>
            <w:r>
              <w:rPr>
                <w:rFonts w:hint="eastAsia" w:ascii="仿宋" w:hAnsi="仿宋" w:eastAsia="仿宋" w:cs="宋体"/>
                <w:color w:val="auto"/>
                <w:spacing w:val="0"/>
                <w:sz w:val="21"/>
                <w:szCs w:val="21"/>
                <w:lang w:val="zh-CN" w:eastAsia="zh-CN" w:bidi="zh-CN"/>
              </w:rPr>
              <w:t>规</w:t>
            </w:r>
            <w:r>
              <w:rPr>
                <w:rFonts w:hint="eastAsia" w:ascii="仿宋" w:hAnsi="仿宋" w:eastAsia="仿宋" w:cs="宋体"/>
                <w:color w:val="auto"/>
                <w:sz w:val="21"/>
                <w:szCs w:val="21"/>
                <w:lang w:val="zh-CN" w:eastAsia="zh-CN" w:bidi="zh-CN"/>
              </w:rPr>
              <w:t>设计</w:t>
            </w:r>
            <w:r>
              <w:rPr>
                <w:rFonts w:hint="eastAsia" w:ascii="仿宋" w:hAnsi="仿宋" w:eastAsia="仿宋" w:cs="宋体"/>
                <w:color w:val="auto"/>
                <w:spacing w:val="0"/>
                <w:sz w:val="21"/>
                <w:szCs w:val="21"/>
                <w:lang w:val="zh-CN" w:eastAsia="zh-CN" w:bidi="zh-CN"/>
              </w:rPr>
              <w:t>、</w:t>
            </w:r>
            <w:r>
              <w:rPr>
                <w:rFonts w:hint="eastAsia" w:ascii="仿宋" w:hAnsi="仿宋" w:eastAsia="仿宋" w:cs="宋体"/>
                <w:color w:val="auto"/>
                <w:sz w:val="21"/>
                <w:szCs w:val="21"/>
                <w:lang w:val="zh-CN" w:eastAsia="zh-CN" w:bidi="zh-CN"/>
              </w:rPr>
              <w:t>工程</w:t>
            </w:r>
            <w:r>
              <w:rPr>
                <w:rFonts w:hint="eastAsia" w:ascii="仿宋" w:hAnsi="仿宋" w:eastAsia="仿宋" w:cs="宋体"/>
                <w:color w:val="auto"/>
                <w:spacing w:val="0"/>
                <w:sz w:val="21"/>
                <w:szCs w:val="21"/>
                <w:lang w:val="zh-CN" w:eastAsia="zh-CN" w:bidi="zh-CN"/>
              </w:rPr>
              <w:t>估</w:t>
            </w:r>
            <w:r>
              <w:rPr>
                <w:rFonts w:hint="eastAsia" w:ascii="仿宋" w:hAnsi="仿宋" w:eastAsia="仿宋" w:cs="宋体"/>
                <w:color w:val="auto"/>
                <w:sz w:val="21"/>
                <w:szCs w:val="21"/>
                <w:lang w:val="zh-CN" w:eastAsia="zh-CN" w:bidi="zh-CN"/>
              </w:rPr>
              <w:t>算、</w:t>
            </w:r>
            <w:r>
              <w:rPr>
                <w:rFonts w:hint="eastAsia" w:ascii="仿宋" w:hAnsi="仿宋" w:eastAsia="仿宋" w:cs="宋体"/>
                <w:color w:val="auto"/>
                <w:spacing w:val="0"/>
                <w:sz w:val="21"/>
                <w:szCs w:val="21"/>
                <w:lang w:val="zh-CN" w:eastAsia="zh-CN" w:bidi="zh-CN"/>
              </w:rPr>
              <w:t>三</w:t>
            </w:r>
            <w:r>
              <w:rPr>
                <w:rFonts w:hint="eastAsia" w:ascii="仿宋" w:hAnsi="仿宋" w:eastAsia="仿宋" w:cs="宋体"/>
                <w:color w:val="auto"/>
                <w:sz w:val="21"/>
                <w:szCs w:val="21"/>
                <w:lang w:val="zh-CN" w:eastAsia="zh-CN" w:bidi="zh-CN"/>
              </w:rPr>
              <w:t>维数</w:t>
            </w:r>
            <w:r>
              <w:rPr>
                <w:rFonts w:hint="eastAsia" w:ascii="仿宋" w:hAnsi="仿宋" w:eastAsia="仿宋" w:cs="宋体"/>
                <w:color w:val="auto"/>
                <w:spacing w:val="0"/>
                <w:sz w:val="21"/>
                <w:szCs w:val="21"/>
                <w:lang w:val="zh-CN" w:eastAsia="zh-CN" w:bidi="zh-CN"/>
              </w:rPr>
              <w:t>据</w:t>
            </w:r>
            <w:r>
              <w:rPr>
                <w:rFonts w:hint="eastAsia" w:ascii="仿宋" w:hAnsi="仿宋" w:eastAsia="仿宋" w:cs="宋体"/>
                <w:color w:val="auto"/>
                <w:sz w:val="21"/>
                <w:szCs w:val="21"/>
                <w:lang w:val="zh-CN" w:eastAsia="zh-CN" w:bidi="zh-CN"/>
              </w:rPr>
              <w:t>模型）</w:t>
            </w:r>
          </w:p>
        </w:tc>
        <w:tc>
          <w:tcPr>
            <w:tcW w:w="1984" w:type="dxa"/>
            <w:vAlign w:val="center"/>
          </w:tcPr>
          <w:p w14:paraId="193D5D72">
            <w:pPr>
              <w:ind w:leftChars="-42" w:right="50" w:rightChars="21" w:hanging="100" w:hangingChars="48"/>
              <w:rPr>
                <w:rFonts w:hint="eastAsia" w:ascii="仿宋" w:hAnsi="仿宋" w:eastAsia="仿宋"/>
                <w:color w:val="auto"/>
                <w:sz w:val="21"/>
                <w:szCs w:val="21"/>
              </w:rPr>
            </w:pPr>
            <w:r>
              <w:rPr>
                <w:rFonts w:hint="eastAsia" w:ascii="仿宋" w:hAnsi="仿宋" w:eastAsia="仿宋"/>
                <w:color w:val="auto"/>
                <w:sz w:val="21"/>
                <w:szCs w:val="21"/>
              </w:rPr>
              <w:t>按发包人</w:t>
            </w:r>
            <w:r>
              <w:rPr>
                <w:rFonts w:hint="eastAsia" w:ascii="仿宋" w:hAnsi="仿宋" w:eastAsia="仿宋"/>
                <w:color w:val="auto"/>
                <w:sz w:val="21"/>
                <w:szCs w:val="21"/>
                <w:lang w:val="en-US" w:eastAsia="zh-CN"/>
              </w:rPr>
              <w:t>要求</w:t>
            </w:r>
          </w:p>
        </w:tc>
        <w:tc>
          <w:tcPr>
            <w:tcW w:w="2227" w:type="dxa"/>
            <w:vAlign w:val="center"/>
          </w:tcPr>
          <w:p w14:paraId="0CD551BC">
            <w:pPr>
              <w:pStyle w:val="17"/>
              <w:ind w:right="50" w:rightChars="21"/>
              <w:rPr>
                <w:rFonts w:hint="eastAsia" w:ascii="仿宋" w:hAnsi="仿宋" w:eastAsia="仿宋"/>
                <w:color w:val="auto"/>
                <w:sz w:val="21"/>
                <w:szCs w:val="21"/>
              </w:rPr>
            </w:pPr>
          </w:p>
        </w:tc>
      </w:tr>
      <w:tr w14:paraId="14569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823" w:type="dxa"/>
            <w:vAlign w:val="center"/>
          </w:tcPr>
          <w:p w14:paraId="455550A6">
            <w:pPr>
              <w:pStyle w:val="17"/>
              <w:ind w:right="50" w:rightChars="21"/>
              <w:jc w:val="center"/>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3</w:t>
            </w:r>
          </w:p>
        </w:tc>
        <w:tc>
          <w:tcPr>
            <w:tcW w:w="4160" w:type="dxa"/>
            <w:vAlign w:val="center"/>
          </w:tcPr>
          <w:p w14:paraId="79CA1144">
            <w:pPr>
              <w:pStyle w:val="17"/>
              <w:ind w:right="50" w:rightChars="21"/>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根据方案设计进行</w:t>
            </w:r>
            <w:r>
              <w:rPr>
                <w:rFonts w:hint="eastAsia" w:ascii="仿宋" w:hAnsi="仿宋" w:eastAsia="仿宋"/>
                <w:color w:val="auto"/>
                <w:sz w:val="21"/>
                <w:szCs w:val="21"/>
              </w:rPr>
              <w:t>初步设计</w:t>
            </w:r>
            <w:r>
              <w:rPr>
                <w:rFonts w:hint="eastAsia" w:ascii="仿宋" w:hAnsi="仿宋"/>
                <w:color w:val="auto"/>
                <w:sz w:val="21"/>
                <w:szCs w:val="21"/>
                <w:lang w:eastAsia="zh-CN"/>
              </w:rPr>
              <w:t>，</w:t>
            </w:r>
            <w:r>
              <w:rPr>
                <w:rFonts w:hint="eastAsia" w:ascii="仿宋" w:hAnsi="仿宋"/>
                <w:color w:val="auto"/>
                <w:sz w:val="21"/>
                <w:szCs w:val="21"/>
                <w:lang w:val="en-US" w:eastAsia="zh-CN"/>
              </w:rPr>
              <w:t>并提供初步设计成果（设计概算由发包人另行发包）</w:t>
            </w:r>
          </w:p>
        </w:tc>
        <w:tc>
          <w:tcPr>
            <w:tcW w:w="1984" w:type="dxa"/>
            <w:vAlign w:val="center"/>
          </w:tcPr>
          <w:p w14:paraId="1B3353D5">
            <w:pPr>
              <w:ind w:leftChars="-42" w:right="50" w:rightChars="21" w:hanging="100" w:hangingChars="48"/>
              <w:rPr>
                <w:rFonts w:hint="eastAsia" w:ascii="仿宋" w:hAnsi="仿宋" w:eastAsia="仿宋"/>
                <w:color w:val="auto"/>
                <w:sz w:val="21"/>
                <w:szCs w:val="21"/>
              </w:rPr>
            </w:pPr>
            <w:r>
              <w:rPr>
                <w:rFonts w:hint="eastAsia" w:ascii="仿宋" w:hAnsi="仿宋" w:eastAsia="仿宋"/>
                <w:color w:val="auto"/>
                <w:sz w:val="21"/>
                <w:szCs w:val="21"/>
              </w:rPr>
              <w:t>按发包人</w:t>
            </w:r>
            <w:r>
              <w:rPr>
                <w:rFonts w:hint="eastAsia" w:ascii="仿宋" w:hAnsi="仿宋" w:eastAsia="仿宋"/>
                <w:color w:val="auto"/>
                <w:sz w:val="21"/>
                <w:szCs w:val="21"/>
                <w:lang w:val="en-US" w:eastAsia="zh-CN"/>
              </w:rPr>
              <w:t>要求</w:t>
            </w:r>
          </w:p>
        </w:tc>
        <w:tc>
          <w:tcPr>
            <w:tcW w:w="2227" w:type="dxa"/>
            <w:vAlign w:val="center"/>
          </w:tcPr>
          <w:p w14:paraId="69DA3A64">
            <w:pPr>
              <w:pStyle w:val="17"/>
              <w:ind w:right="50" w:rightChars="21"/>
              <w:rPr>
                <w:rFonts w:hint="eastAsia" w:ascii="仿宋" w:hAnsi="仿宋" w:eastAsia="仿宋"/>
                <w:color w:val="auto"/>
                <w:sz w:val="21"/>
                <w:szCs w:val="21"/>
              </w:rPr>
            </w:pPr>
          </w:p>
        </w:tc>
      </w:tr>
      <w:tr w14:paraId="4E07C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823" w:type="dxa"/>
            <w:vAlign w:val="center"/>
          </w:tcPr>
          <w:p w14:paraId="656EB329">
            <w:pPr>
              <w:pStyle w:val="17"/>
              <w:ind w:right="50" w:rightChars="21"/>
              <w:jc w:val="center"/>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4</w:t>
            </w:r>
          </w:p>
        </w:tc>
        <w:tc>
          <w:tcPr>
            <w:tcW w:w="4160" w:type="dxa"/>
            <w:vAlign w:val="center"/>
          </w:tcPr>
          <w:p w14:paraId="295A8915">
            <w:pPr>
              <w:pStyle w:val="17"/>
              <w:ind w:right="50" w:rightChars="21"/>
              <w:rPr>
                <w:rFonts w:hint="eastAsia" w:ascii="仿宋" w:hAnsi="仿宋" w:eastAsia="仿宋"/>
                <w:color w:val="auto"/>
                <w:sz w:val="21"/>
                <w:szCs w:val="21"/>
              </w:rPr>
            </w:pPr>
            <w:r>
              <w:rPr>
                <w:rFonts w:hint="eastAsia" w:ascii="仿宋" w:hAnsi="仿宋" w:eastAsia="仿宋"/>
                <w:color w:val="auto"/>
                <w:sz w:val="21"/>
                <w:szCs w:val="21"/>
              </w:rPr>
              <w:t>基坑施工图</w:t>
            </w:r>
          </w:p>
        </w:tc>
        <w:tc>
          <w:tcPr>
            <w:tcW w:w="1984" w:type="dxa"/>
            <w:vAlign w:val="center"/>
          </w:tcPr>
          <w:p w14:paraId="15AF029D">
            <w:pPr>
              <w:ind w:leftChars="-42" w:right="50" w:rightChars="21" w:hanging="100" w:hangingChars="48"/>
              <w:jc w:val="center"/>
              <w:rPr>
                <w:rFonts w:hint="eastAsia" w:ascii="仿宋" w:hAnsi="仿宋" w:eastAsia="仿宋"/>
                <w:color w:val="auto"/>
                <w:sz w:val="21"/>
                <w:szCs w:val="21"/>
              </w:rPr>
            </w:pPr>
            <w:r>
              <w:rPr>
                <w:rFonts w:hint="eastAsia" w:ascii="仿宋" w:hAnsi="仿宋" w:eastAsia="仿宋"/>
                <w:color w:val="auto"/>
                <w:sz w:val="21"/>
                <w:szCs w:val="21"/>
              </w:rPr>
              <w:t>按发包人</w:t>
            </w:r>
            <w:r>
              <w:rPr>
                <w:rFonts w:hint="eastAsia" w:ascii="仿宋" w:hAnsi="仿宋" w:eastAsia="仿宋"/>
                <w:color w:val="auto"/>
                <w:sz w:val="21"/>
                <w:szCs w:val="21"/>
                <w:lang w:val="en-US" w:eastAsia="zh-CN"/>
              </w:rPr>
              <w:t>要求</w:t>
            </w:r>
          </w:p>
        </w:tc>
        <w:tc>
          <w:tcPr>
            <w:tcW w:w="2227" w:type="dxa"/>
            <w:vAlign w:val="center"/>
          </w:tcPr>
          <w:p w14:paraId="05F355D0">
            <w:pPr>
              <w:pStyle w:val="17"/>
              <w:ind w:right="50" w:rightChars="21"/>
              <w:rPr>
                <w:rFonts w:hint="eastAsia" w:ascii="仿宋" w:hAnsi="仿宋" w:eastAsia="仿宋"/>
                <w:color w:val="auto"/>
                <w:sz w:val="21"/>
                <w:szCs w:val="21"/>
              </w:rPr>
            </w:pPr>
          </w:p>
        </w:tc>
      </w:tr>
      <w:tr w14:paraId="52CD0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823" w:type="dxa"/>
            <w:vAlign w:val="center"/>
          </w:tcPr>
          <w:p w14:paraId="1D3A222A">
            <w:pPr>
              <w:pStyle w:val="17"/>
              <w:ind w:right="50" w:rightChars="21"/>
              <w:jc w:val="center"/>
              <w:rPr>
                <w:rFonts w:hint="eastAsia" w:ascii="仿宋" w:hAnsi="仿宋" w:eastAsia="仿宋"/>
                <w:color w:val="auto"/>
                <w:sz w:val="21"/>
                <w:szCs w:val="21"/>
                <w:lang w:eastAsia="zh-CN"/>
              </w:rPr>
            </w:pPr>
            <w:r>
              <w:rPr>
                <w:rFonts w:hint="eastAsia" w:ascii="仿宋" w:hAnsi="仿宋" w:eastAsia="仿宋"/>
                <w:color w:val="auto"/>
                <w:sz w:val="21"/>
                <w:szCs w:val="21"/>
                <w:lang w:val="en-US" w:eastAsia="zh-CN"/>
              </w:rPr>
              <w:t>5</w:t>
            </w:r>
          </w:p>
        </w:tc>
        <w:tc>
          <w:tcPr>
            <w:tcW w:w="4160" w:type="dxa"/>
            <w:vAlign w:val="center"/>
          </w:tcPr>
          <w:p w14:paraId="32C94045">
            <w:pPr>
              <w:pStyle w:val="17"/>
              <w:ind w:right="50" w:rightChars="21"/>
              <w:rPr>
                <w:rFonts w:hint="eastAsia" w:ascii="仿宋" w:hAnsi="仿宋" w:eastAsia="仿宋"/>
                <w:color w:val="auto"/>
                <w:sz w:val="21"/>
                <w:szCs w:val="21"/>
              </w:rPr>
            </w:pPr>
            <w:r>
              <w:rPr>
                <w:rFonts w:hint="eastAsia" w:ascii="仿宋" w:hAnsi="仿宋" w:eastAsia="仿宋"/>
                <w:color w:val="auto"/>
                <w:sz w:val="21"/>
                <w:szCs w:val="21"/>
              </w:rPr>
              <w:t>建筑、结构施工图</w:t>
            </w:r>
          </w:p>
        </w:tc>
        <w:tc>
          <w:tcPr>
            <w:tcW w:w="1984" w:type="dxa"/>
            <w:vAlign w:val="center"/>
          </w:tcPr>
          <w:p w14:paraId="2DBDB724">
            <w:pPr>
              <w:ind w:leftChars="-42" w:right="50" w:rightChars="21" w:hanging="100" w:hangingChars="48"/>
              <w:jc w:val="center"/>
              <w:rPr>
                <w:rFonts w:hint="eastAsia" w:ascii="仿宋" w:hAnsi="仿宋" w:eastAsia="仿宋" w:cs="宋体"/>
                <w:color w:val="auto"/>
                <w:sz w:val="21"/>
                <w:szCs w:val="21"/>
                <w:lang w:bidi="zh-CN"/>
              </w:rPr>
            </w:pPr>
            <w:r>
              <w:rPr>
                <w:rFonts w:hint="eastAsia" w:ascii="仿宋" w:hAnsi="仿宋" w:eastAsia="仿宋"/>
                <w:color w:val="auto"/>
                <w:sz w:val="21"/>
                <w:szCs w:val="21"/>
              </w:rPr>
              <w:t>按发包人</w:t>
            </w:r>
            <w:r>
              <w:rPr>
                <w:rFonts w:hint="eastAsia" w:ascii="仿宋" w:hAnsi="仿宋" w:eastAsia="仿宋"/>
                <w:color w:val="auto"/>
                <w:sz w:val="21"/>
                <w:szCs w:val="21"/>
                <w:lang w:val="en-US" w:eastAsia="zh-CN"/>
              </w:rPr>
              <w:t>要求</w:t>
            </w:r>
          </w:p>
        </w:tc>
        <w:tc>
          <w:tcPr>
            <w:tcW w:w="2227" w:type="dxa"/>
            <w:vAlign w:val="center"/>
          </w:tcPr>
          <w:p w14:paraId="6898CC4E">
            <w:pPr>
              <w:pStyle w:val="17"/>
              <w:ind w:right="50" w:rightChars="21"/>
              <w:rPr>
                <w:rFonts w:hint="eastAsia" w:ascii="仿宋" w:hAnsi="仿宋" w:eastAsia="仿宋"/>
                <w:color w:val="auto"/>
                <w:sz w:val="21"/>
                <w:szCs w:val="21"/>
              </w:rPr>
            </w:pPr>
            <w:r>
              <w:rPr>
                <w:rFonts w:hint="eastAsia" w:ascii="仿宋" w:hAnsi="仿宋" w:eastAsia="仿宋"/>
                <w:color w:val="auto"/>
                <w:sz w:val="21"/>
                <w:szCs w:val="21"/>
              </w:rPr>
              <w:t>完成所有送审施工图的机构及行政审查</w:t>
            </w:r>
          </w:p>
        </w:tc>
      </w:tr>
      <w:tr w14:paraId="7D85F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atLeast"/>
          <w:jc w:val="center"/>
        </w:trPr>
        <w:tc>
          <w:tcPr>
            <w:tcW w:w="823" w:type="dxa"/>
            <w:vAlign w:val="center"/>
          </w:tcPr>
          <w:p w14:paraId="20D5AA14">
            <w:pPr>
              <w:pStyle w:val="17"/>
              <w:ind w:right="50" w:rightChars="21"/>
              <w:jc w:val="center"/>
              <w:rPr>
                <w:rFonts w:hint="eastAsia" w:ascii="仿宋" w:hAnsi="仿宋" w:eastAsia="仿宋"/>
                <w:color w:val="auto"/>
                <w:sz w:val="21"/>
                <w:szCs w:val="21"/>
                <w:lang w:eastAsia="zh-CN"/>
              </w:rPr>
            </w:pPr>
            <w:r>
              <w:rPr>
                <w:rFonts w:hint="eastAsia" w:ascii="仿宋" w:hAnsi="仿宋" w:eastAsia="仿宋"/>
                <w:color w:val="auto"/>
                <w:sz w:val="21"/>
                <w:szCs w:val="21"/>
                <w:lang w:val="en-US" w:eastAsia="zh-CN"/>
              </w:rPr>
              <w:t>6</w:t>
            </w:r>
          </w:p>
        </w:tc>
        <w:tc>
          <w:tcPr>
            <w:tcW w:w="4160" w:type="dxa"/>
            <w:vAlign w:val="center"/>
          </w:tcPr>
          <w:p w14:paraId="58AE76FD">
            <w:pPr>
              <w:pStyle w:val="17"/>
              <w:ind w:right="50" w:rightChars="21"/>
              <w:rPr>
                <w:rFonts w:hint="eastAsia" w:ascii="仿宋" w:hAnsi="仿宋" w:eastAsia="仿宋"/>
                <w:color w:val="auto"/>
                <w:sz w:val="21"/>
                <w:szCs w:val="21"/>
              </w:rPr>
            </w:pPr>
            <w:r>
              <w:rPr>
                <w:rFonts w:hint="eastAsia" w:ascii="仿宋" w:hAnsi="仿宋" w:eastAsia="仿宋"/>
                <w:color w:val="auto"/>
                <w:sz w:val="21"/>
                <w:szCs w:val="21"/>
              </w:rPr>
              <w:t>完成全部送审施工图（支护及基础、建、结、水、电、设、人防、地下室车位划线及交通安全设施、抗震支架、光彩工程（若有）、室内装饰装修工程（含销售中心）、幕墙、绿建、</w:t>
            </w:r>
            <w:r>
              <w:rPr>
                <w:rFonts w:ascii="仿宋" w:hAnsi="仿宋" w:eastAsia="仿宋"/>
                <w:color w:val="auto"/>
                <w:sz w:val="21"/>
                <w:szCs w:val="21"/>
              </w:rPr>
              <w:t>BIM、</w:t>
            </w:r>
            <w:r>
              <w:rPr>
                <w:rFonts w:hint="eastAsia" w:ascii="仿宋" w:hAnsi="仿宋" w:eastAsia="仿宋"/>
                <w:color w:val="auto"/>
                <w:sz w:val="21"/>
                <w:szCs w:val="21"/>
              </w:rPr>
              <w:t>海棉城市、市政配套、装配式、门窗、消防、景观绿化、室外综合管网、充电桩、燃气、有线电视入户（含光纤入户）、一户一表等）、地上地下室内外标识工程、电梯专项设计等及自审报告</w:t>
            </w:r>
          </w:p>
        </w:tc>
        <w:tc>
          <w:tcPr>
            <w:tcW w:w="1984" w:type="dxa"/>
            <w:vAlign w:val="center"/>
          </w:tcPr>
          <w:p w14:paraId="129E2BC6">
            <w:pPr>
              <w:pStyle w:val="17"/>
              <w:ind w:leftChars="-42" w:right="50" w:rightChars="21" w:hanging="100" w:hangingChars="48"/>
              <w:jc w:val="center"/>
              <w:rPr>
                <w:rFonts w:hint="eastAsia" w:ascii="仿宋" w:hAnsi="仿宋" w:eastAsia="仿宋"/>
                <w:color w:val="auto"/>
                <w:sz w:val="21"/>
                <w:szCs w:val="21"/>
              </w:rPr>
            </w:pPr>
            <w:r>
              <w:rPr>
                <w:rFonts w:hint="eastAsia" w:ascii="仿宋" w:hAnsi="仿宋" w:eastAsia="仿宋"/>
                <w:color w:val="auto"/>
                <w:sz w:val="21"/>
                <w:szCs w:val="21"/>
              </w:rPr>
              <w:t>按发包人</w:t>
            </w:r>
            <w:r>
              <w:rPr>
                <w:rFonts w:hint="eastAsia" w:ascii="仿宋" w:hAnsi="仿宋" w:eastAsia="仿宋"/>
                <w:color w:val="auto"/>
                <w:sz w:val="21"/>
                <w:szCs w:val="21"/>
                <w:lang w:val="en-US" w:eastAsia="zh-CN"/>
              </w:rPr>
              <w:t>要求</w:t>
            </w:r>
          </w:p>
        </w:tc>
        <w:tc>
          <w:tcPr>
            <w:tcW w:w="2227" w:type="dxa"/>
            <w:vAlign w:val="center"/>
          </w:tcPr>
          <w:p w14:paraId="4801DE64">
            <w:pPr>
              <w:pStyle w:val="17"/>
              <w:ind w:right="50" w:rightChars="21"/>
              <w:rPr>
                <w:rFonts w:hint="eastAsia" w:ascii="仿宋" w:hAnsi="仿宋" w:eastAsia="仿宋"/>
                <w:color w:val="auto"/>
                <w:sz w:val="21"/>
                <w:szCs w:val="21"/>
              </w:rPr>
            </w:pPr>
            <w:r>
              <w:rPr>
                <w:rFonts w:hint="eastAsia" w:ascii="仿宋" w:hAnsi="仿宋" w:eastAsia="仿宋"/>
                <w:color w:val="auto"/>
                <w:sz w:val="21"/>
                <w:szCs w:val="21"/>
              </w:rPr>
              <w:t>完成所有送审施工图的机构及行政审查</w:t>
            </w:r>
          </w:p>
        </w:tc>
      </w:tr>
      <w:tr w14:paraId="22FDC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823" w:type="dxa"/>
            <w:vAlign w:val="center"/>
          </w:tcPr>
          <w:p w14:paraId="07FD6825">
            <w:pPr>
              <w:pStyle w:val="17"/>
              <w:ind w:right="50" w:rightChars="21"/>
              <w:jc w:val="center"/>
              <w:rPr>
                <w:rFonts w:hint="eastAsia" w:ascii="仿宋" w:hAnsi="仿宋" w:eastAsia="仿宋"/>
                <w:color w:val="auto"/>
                <w:sz w:val="21"/>
                <w:szCs w:val="21"/>
                <w:lang w:eastAsia="zh-CN"/>
              </w:rPr>
            </w:pPr>
            <w:r>
              <w:rPr>
                <w:rFonts w:hint="eastAsia" w:ascii="仿宋" w:hAnsi="仿宋" w:eastAsia="仿宋"/>
                <w:color w:val="auto"/>
                <w:sz w:val="21"/>
                <w:szCs w:val="21"/>
                <w:lang w:val="en-US" w:eastAsia="zh-CN"/>
              </w:rPr>
              <w:t>7</w:t>
            </w:r>
          </w:p>
        </w:tc>
        <w:tc>
          <w:tcPr>
            <w:tcW w:w="4160" w:type="dxa"/>
            <w:vAlign w:val="center"/>
          </w:tcPr>
          <w:p w14:paraId="4F7270B6">
            <w:pPr>
              <w:pStyle w:val="17"/>
              <w:ind w:right="50" w:rightChars="21"/>
              <w:rPr>
                <w:rFonts w:hint="eastAsia" w:ascii="仿宋" w:hAnsi="仿宋" w:eastAsia="仿宋"/>
                <w:color w:val="auto"/>
                <w:sz w:val="21"/>
                <w:szCs w:val="21"/>
              </w:rPr>
            </w:pPr>
            <w:r>
              <w:rPr>
                <w:rFonts w:hint="eastAsia" w:ascii="仿宋" w:hAnsi="仿宋" w:eastAsia="仿宋"/>
                <w:color w:val="auto"/>
                <w:sz w:val="21"/>
                <w:szCs w:val="21"/>
              </w:rPr>
              <w:t>设计变更及估算修改</w:t>
            </w:r>
          </w:p>
        </w:tc>
        <w:tc>
          <w:tcPr>
            <w:tcW w:w="1984" w:type="dxa"/>
            <w:vAlign w:val="center"/>
          </w:tcPr>
          <w:p w14:paraId="5A6F4443">
            <w:pPr>
              <w:pStyle w:val="17"/>
              <w:ind w:leftChars="-42" w:right="50" w:rightChars="21" w:hanging="100" w:hangingChars="48"/>
              <w:jc w:val="center"/>
              <w:rPr>
                <w:rFonts w:hint="eastAsia" w:ascii="仿宋" w:hAnsi="仿宋" w:eastAsia="仿宋"/>
                <w:color w:val="auto"/>
                <w:sz w:val="21"/>
                <w:szCs w:val="21"/>
              </w:rPr>
            </w:pPr>
            <w:r>
              <w:rPr>
                <w:rFonts w:hint="eastAsia" w:ascii="仿宋" w:hAnsi="仿宋" w:eastAsia="仿宋"/>
                <w:color w:val="auto"/>
                <w:sz w:val="21"/>
                <w:szCs w:val="21"/>
              </w:rPr>
              <w:t>按发包人</w:t>
            </w:r>
            <w:r>
              <w:rPr>
                <w:rFonts w:hint="eastAsia" w:ascii="仿宋" w:hAnsi="仿宋" w:eastAsia="仿宋"/>
                <w:color w:val="auto"/>
                <w:sz w:val="21"/>
                <w:szCs w:val="21"/>
                <w:lang w:val="en-US" w:eastAsia="zh-CN"/>
              </w:rPr>
              <w:t>要求</w:t>
            </w:r>
          </w:p>
        </w:tc>
        <w:tc>
          <w:tcPr>
            <w:tcW w:w="2227" w:type="dxa"/>
            <w:vAlign w:val="center"/>
          </w:tcPr>
          <w:p w14:paraId="20BEFBAB">
            <w:pPr>
              <w:pStyle w:val="17"/>
              <w:ind w:right="50" w:rightChars="21"/>
              <w:rPr>
                <w:rFonts w:hint="eastAsia" w:ascii="仿宋" w:hAnsi="仿宋" w:eastAsia="仿宋"/>
                <w:color w:val="auto"/>
                <w:sz w:val="21"/>
                <w:szCs w:val="21"/>
              </w:rPr>
            </w:pPr>
            <w:r>
              <w:rPr>
                <w:rFonts w:ascii="仿宋" w:hAnsi="仿宋" w:eastAsia="仿宋"/>
                <w:color w:val="auto"/>
                <w:sz w:val="21"/>
                <w:szCs w:val="21"/>
              </w:rPr>
              <w:t>如承包人为联合体单位，</w:t>
            </w:r>
            <w:r>
              <w:rPr>
                <w:rFonts w:hint="eastAsia" w:ascii="仿宋" w:hAnsi="仿宋" w:eastAsia="仿宋"/>
                <w:color w:val="auto"/>
                <w:sz w:val="21"/>
                <w:szCs w:val="21"/>
              </w:rPr>
              <w:t>应由联合体各方确认后提交发包人</w:t>
            </w:r>
            <w:r>
              <w:rPr>
                <w:rFonts w:ascii="仿宋" w:hAnsi="仿宋" w:eastAsia="仿宋"/>
                <w:color w:val="auto"/>
                <w:sz w:val="21"/>
                <w:szCs w:val="21"/>
              </w:rPr>
              <w:t>。</w:t>
            </w:r>
          </w:p>
        </w:tc>
      </w:tr>
      <w:tr w14:paraId="154F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823" w:type="dxa"/>
            <w:vAlign w:val="center"/>
          </w:tcPr>
          <w:p w14:paraId="3833BCC6">
            <w:pPr>
              <w:pStyle w:val="17"/>
              <w:ind w:right="50" w:rightChars="21"/>
              <w:jc w:val="center"/>
              <w:rPr>
                <w:rFonts w:hint="eastAsia" w:ascii="仿宋" w:hAnsi="仿宋" w:eastAsia="仿宋"/>
                <w:color w:val="auto"/>
                <w:sz w:val="21"/>
                <w:szCs w:val="21"/>
                <w:lang w:eastAsia="zh-CN"/>
              </w:rPr>
            </w:pPr>
            <w:r>
              <w:rPr>
                <w:rFonts w:hint="eastAsia" w:ascii="仿宋" w:hAnsi="仿宋" w:eastAsia="仿宋"/>
                <w:color w:val="auto"/>
                <w:sz w:val="21"/>
                <w:szCs w:val="21"/>
                <w:lang w:val="en-US" w:eastAsia="zh-CN"/>
              </w:rPr>
              <w:t>8</w:t>
            </w:r>
          </w:p>
        </w:tc>
        <w:tc>
          <w:tcPr>
            <w:tcW w:w="4160" w:type="dxa"/>
            <w:vAlign w:val="center"/>
          </w:tcPr>
          <w:p w14:paraId="2863B29B">
            <w:pPr>
              <w:pStyle w:val="17"/>
              <w:ind w:right="50" w:rightChars="21"/>
              <w:rPr>
                <w:rFonts w:hint="eastAsia" w:ascii="仿宋" w:hAnsi="仿宋" w:eastAsia="仿宋"/>
                <w:color w:val="auto"/>
                <w:sz w:val="21"/>
                <w:szCs w:val="21"/>
              </w:rPr>
            </w:pPr>
            <w:r>
              <w:rPr>
                <w:rFonts w:hint="eastAsia" w:ascii="仿宋" w:hAnsi="仿宋" w:eastAsia="仿宋"/>
                <w:color w:val="auto"/>
                <w:sz w:val="21"/>
                <w:szCs w:val="21"/>
              </w:rPr>
              <w:t>其他专项设计及园林绿化工程、室外安装等及自审报告</w:t>
            </w:r>
          </w:p>
        </w:tc>
        <w:tc>
          <w:tcPr>
            <w:tcW w:w="1984" w:type="dxa"/>
            <w:vAlign w:val="center"/>
          </w:tcPr>
          <w:p w14:paraId="65F749F7">
            <w:pPr>
              <w:pStyle w:val="17"/>
              <w:ind w:right="50" w:rightChars="21" w:firstLine="210" w:firstLineChars="100"/>
              <w:jc w:val="both"/>
              <w:rPr>
                <w:rFonts w:hint="eastAsia" w:ascii="仿宋" w:hAnsi="仿宋" w:eastAsia="仿宋"/>
                <w:color w:val="auto"/>
                <w:sz w:val="21"/>
                <w:szCs w:val="21"/>
              </w:rPr>
            </w:pPr>
            <w:r>
              <w:rPr>
                <w:rFonts w:hint="eastAsia" w:ascii="仿宋" w:hAnsi="仿宋" w:eastAsia="仿宋"/>
                <w:color w:val="auto"/>
                <w:sz w:val="21"/>
                <w:szCs w:val="21"/>
              </w:rPr>
              <w:t>按发包人</w:t>
            </w:r>
            <w:r>
              <w:rPr>
                <w:rFonts w:hint="eastAsia" w:ascii="仿宋" w:hAnsi="仿宋" w:eastAsia="仿宋"/>
                <w:color w:val="auto"/>
                <w:sz w:val="21"/>
                <w:szCs w:val="21"/>
                <w:lang w:val="en-US" w:eastAsia="zh-CN"/>
              </w:rPr>
              <w:t>要求</w:t>
            </w:r>
          </w:p>
        </w:tc>
        <w:tc>
          <w:tcPr>
            <w:tcW w:w="2227" w:type="dxa"/>
            <w:vAlign w:val="center"/>
          </w:tcPr>
          <w:p w14:paraId="2FA6DAC9">
            <w:pPr>
              <w:pStyle w:val="17"/>
              <w:ind w:right="50" w:rightChars="21" w:firstLine="422" w:firstLineChars="201"/>
              <w:rPr>
                <w:rFonts w:hint="eastAsia" w:ascii="仿宋" w:hAnsi="仿宋" w:eastAsia="仿宋"/>
                <w:color w:val="auto"/>
                <w:sz w:val="21"/>
                <w:szCs w:val="21"/>
              </w:rPr>
            </w:pPr>
          </w:p>
        </w:tc>
      </w:tr>
      <w:tr w14:paraId="1757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823" w:type="dxa"/>
            <w:vAlign w:val="center"/>
          </w:tcPr>
          <w:p w14:paraId="3388BFD2">
            <w:pPr>
              <w:pStyle w:val="17"/>
              <w:ind w:right="50" w:rightChars="21"/>
              <w:jc w:val="center"/>
              <w:rPr>
                <w:rFonts w:hint="eastAsia" w:ascii="仿宋" w:hAnsi="仿宋" w:eastAsia="仿宋"/>
                <w:color w:val="auto"/>
                <w:sz w:val="21"/>
                <w:szCs w:val="21"/>
                <w:lang w:eastAsia="zh-CN"/>
              </w:rPr>
            </w:pPr>
            <w:r>
              <w:rPr>
                <w:rFonts w:hint="eastAsia" w:ascii="仿宋" w:hAnsi="仿宋" w:eastAsia="仿宋"/>
                <w:color w:val="auto"/>
                <w:sz w:val="21"/>
                <w:szCs w:val="21"/>
                <w:lang w:val="en-US" w:eastAsia="zh-CN"/>
              </w:rPr>
              <w:t>9</w:t>
            </w:r>
          </w:p>
        </w:tc>
        <w:tc>
          <w:tcPr>
            <w:tcW w:w="4160" w:type="dxa"/>
            <w:vAlign w:val="center"/>
          </w:tcPr>
          <w:p w14:paraId="288997E2">
            <w:pPr>
              <w:pStyle w:val="17"/>
              <w:ind w:right="50" w:rightChars="21"/>
              <w:rPr>
                <w:rFonts w:hint="eastAsia" w:ascii="仿宋" w:hAnsi="仿宋" w:eastAsia="仿宋"/>
                <w:color w:val="auto"/>
                <w:sz w:val="21"/>
                <w:szCs w:val="21"/>
              </w:rPr>
            </w:pPr>
            <w:r>
              <w:rPr>
                <w:rFonts w:hint="eastAsia" w:ascii="仿宋" w:hAnsi="仿宋" w:eastAsia="仿宋"/>
                <w:color w:val="auto"/>
                <w:sz w:val="21"/>
                <w:szCs w:val="21"/>
              </w:rPr>
              <w:t>施工图预算</w:t>
            </w:r>
          </w:p>
        </w:tc>
        <w:tc>
          <w:tcPr>
            <w:tcW w:w="1984" w:type="dxa"/>
            <w:vAlign w:val="center"/>
          </w:tcPr>
          <w:p w14:paraId="2A367D8B">
            <w:pPr>
              <w:pStyle w:val="17"/>
              <w:ind w:leftChars="-42" w:right="50" w:rightChars="21" w:hanging="100" w:hangingChars="48"/>
              <w:jc w:val="center"/>
              <w:rPr>
                <w:rFonts w:hint="eastAsia" w:ascii="仿宋" w:hAnsi="仿宋" w:eastAsia="仿宋"/>
                <w:color w:val="auto"/>
                <w:sz w:val="21"/>
                <w:szCs w:val="21"/>
              </w:rPr>
            </w:pPr>
            <w:r>
              <w:rPr>
                <w:rFonts w:hint="eastAsia" w:ascii="仿宋" w:hAnsi="仿宋" w:eastAsia="仿宋"/>
                <w:color w:val="auto"/>
                <w:sz w:val="21"/>
                <w:szCs w:val="21"/>
              </w:rPr>
              <w:t>按发包人</w:t>
            </w:r>
            <w:r>
              <w:rPr>
                <w:rFonts w:hint="eastAsia" w:ascii="仿宋" w:hAnsi="仿宋" w:eastAsia="仿宋"/>
                <w:color w:val="auto"/>
                <w:sz w:val="21"/>
                <w:szCs w:val="21"/>
                <w:lang w:val="en-US" w:eastAsia="zh-CN"/>
              </w:rPr>
              <w:t>要求</w:t>
            </w:r>
          </w:p>
        </w:tc>
        <w:tc>
          <w:tcPr>
            <w:tcW w:w="2227" w:type="dxa"/>
            <w:vAlign w:val="center"/>
          </w:tcPr>
          <w:p w14:paraId="4F11F8B7">
            <w:pPr>
              <w:pStyle w:val="17"/>
              <w:ind w:right="50" w:rightChars="21"/>
              <w:rPr>
                <w:rFonts w:hint="eastAsia" w:ascii="仿宋" w:hAnsi="仿宋" w:eastAsia="仿宋"/>
                <w:color w:val="auto"/>
                <w:sz w:val="21"/>
                <w:szCs w:val="21"/>
              </w:rPr>
            </w:pPr>
            <w:r>
              <w:rPr>
                <w:rFonts w:ascii="仿宋" w:hAnsi="仿宋" w:eastAsia="仿宋"/>
                <w:color w:val="auto"/>
                <w:sz w:val="21"/>
                <w:szCs w:val="21"/>
              </w:rPr>
              <w:t>如承包人为联合体单位，由</w:t>
            </w:r>
            <w:r>
              <w:rPr>
                <w:rFonts w:hint="eastAsia" w:ascii="仿宋" w:hAnsi="仿宋" w:eastAsia="仿宋"/>
                <w:color w:val="auto"/>
                <w:sz w:val="21"/>
                <w:szCs w:val="21"/>
              </w:rPr>
              <w:t>施工</w:t>
            </w:r>
            <w:r>
              <w:rPr>
                <w:rFonts w:ascii="仿宋" w:hAnsi="仿宋" w:eastAsia="仿宋"/>
                <w:color w:val="auto"/>
                <w:sz w:val="21"/>
                <w:szCs w:val="21"/>
              </w:rPr>
              <w:t>方按发包人要求编制、提供。</w:t>
            </w:r>
          </w:p>
        </w:tc>
      </w:tr>
      <w:tr w14:paraId="7584A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23" w:type="dxa"/>
            <w:vAlign w:val="center"/>
          </w:tcPr>
          <w:p w14:paraId="543FCBCB">
            <w:pPr>
              <w:pStyle w:val="17"/>
              <w:ind w:right="50" w:rightChars="21"/>
              <w:jc w:val="center"/>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10</w:t>
            </w:r>
          </w:p>
        </w:tc>
        <w:tc>
          <w:tcPr>
            <w:tcW w:w="4160" w:type="dxa"/>
            <w:vAlign w:val="center"/>
          </w:tcPr>
          <w:p w14:paraId="040FAB77">
            <w:pPr>
              <w:pStyle w:val="17"/>
              <w:ind w:right="50" w:rightChars="21"/>
              <w:rPr>
                <w:rFonts w:hint="eastAsia" w:ascii="仿宋" w:hAnsi="仿宋" w:eastAsia="仿宋"/>
                <w:color w:val="auto"/>
                <w:sz w:val="21"/>
                <w:szCs w:val="21"/>
              </w:rPr>
            </w:pPr>
            <w:r>
              <w:rPr>
                <w:rFonts w:hint="eastAsia" w:ascii="仿宋" w:hAnsi="仿宋" w:eastAsia="仿宋"/>
                <w:color w:val="auto"/>
                <w:sz w:val="21"/>
                <w:szCs w:val="21"/>
              </w:rPr>
              <w:t>其他设计图纸</w:t>
            </w:r>
          </w:p>
        </w:tc>
        <w:tc>
          <w:tcPr>
            <w:tcW w:w="1984" w:type="dxa"/>
            <w:vAlign w:val="center"/>
          </w:tcPr>
          <w:p w14:paraId="533D0DBA">
            <w:pPr>
              <w:pStyle w:val="17"/>
              <w:ind w:leftChars="-42" w:right="50" w:rightChars="21" w:hanging="100" w:hangingChars="48"/>
              <w:jc w:val="center"/>
              <w:rPr>
                <w:rFonts w:hint="eastAsia" w:ascii="仿宋" w:hAnsi="仿宋" w:eastAsia="仿宋"/>
                <w:color w:val="auto"/>
                <w:sz w:val="21"/>
                <w:szCs w:val="21"/>
              </w:rPr>
            </w:pPr>
            <w:r>
              <w:rPr>
                <w:rFonts w:hint="eastAsia" w:ascii="仿宋" w:hAnsi="仿宋" w:eastAsia="仿宋"/>
                <w:color w:val="auto"/>
                <w:sz w:val="21"/>
                <w:szCs w:val="21"/>
              </w:rPr>
              <w:t>按发包人</w:t>
            </w:r>
            <w:r>
              <w:rPr>
                <w:rFonts w:hint="eastAsia" w:ascii="仿宋" w:hAnsi="仿宋" w:eastAsia="仿宋"/>
                <w:color w:val="auto"/>
                <w:sz w:val="21"/>
                <w:szCs w:val="21"/>
                <w:lang w:val="en-US" w:eastAsia="zh-CN"/>
              </w:rPr>
              <w:t>要求</w:t>
            </w:r>
          </w:p>
        </w:tc>
        <w:tc>
          <w:tcPr>
            <w:tcW w:w="2227" w:type="dxa"/>
            <w:vAlign w:val="center"/>
          </w:tcPr>
          <w:p w14:paraId="1F671E48">
            <w:pPr>
              <w:pStyle w:val="17"/>
              <w:ind w:right="50" w:rightChars="21" w:firstLine="422" w:firstLineChars="201"/>
              <w:rPr>
                <w:rFonts w:hint="eastAsia" w:ascii="仿宋" w:hAnsi="仿宋" w:eastAsia="仿宋"/>
                <w:color w:val="auto"/>
                <w:sz w:val="21"/>
                <w:szCs w:val="21"/>
              </w:rPr>
            </w:pPr>
          </w:p>
        </w:tc>
      </w:tr>
    </w:tbl>
    <w:p w14:paraId="7B2F3C19">
      <w:pPr>
        <w:pageBreakBefore w:val="0"/>
        <w:widowControl/>
        <w:tabs>
          <w:tab w:val="left" w:pos="1116"/>
        </w:tabs>
        <w:kinsoku/>
        <w:wordWrap/>
        <w:overflowPunct/>
        <w:topLinePunct w:val="0"/>
        <w:autoSpaceDE w:val="0"/>
        <w:autoSpaceDN w:val="0"/>
        <w:bidi w:val="0"/>
        <w:adjustRightInd/>
        <w:snapToGrid/>
        <w:spacing w:before="200" w:beforeAutospacing="0" w:afterAutospacing="0" w:line="240" w:lineRule="auto"/>
        <w:ind w:left="0" w:leftChars="0" w:right="0" w:rightChars="0" w:firstLine="0" w:firstLineChars="0"/>
        <w:jc w:val="left"/>
        <w:textAlignment w:val="auto"/>
        <w:outlineLvl w:val="1"/>
        <w:rPr>
          <w:rFonts w:hint="eastAsia" w:ascii="微软雅黑" w:hAnsi="仿宋" w:eastAsia="微软雅黑" w:cs="仿宋"/>
          <w:b/>
          <w:color w:val="auto"/>
          <w:sz w:val="21"/>
        </w:rPr>
      </w:pPr>
      <w:r>
        <w:rPr>
          <w:rFonts w:hint="eastAsia" w:ascii="微软雅黑" w:hAnsi="仿宋" w:eastAsia="微软雅黑" w:cs="仿宋"/>
          <w:b/>
          <w:color w:val="auto"/>
          <w:spacing w:val="2"/>
          <w:sz w:val="21"/>
          <w:lang w:val="en-US" w:eastAsia="zh-CN"/>
        </w:rPr>
        <w:t>6</w:t>
      </w:r>
      <w:r>
        <w:rPr>
          <w:rFonts w:hint="eastAsia" w:ascii="微软雅黑" w:hAnsi="仿宋" w:eastAsia="微软雅黑" w:cs="仿宋"/>
          <w:b/>
          <w:color w:val="auto"/>
          <w:spacing w:val="2"/>
          <w:sz w:val="21"/>
        </w:rPr>
        <w:t>.</w:t>
      </w:r>
      <w:r>
        <w:rPr>
          <w:rFonts w:hint="eastAsia" w:ascii="微软雅黑" w:hAnsi="仿宋" w:eastAsia="微软雅黑" w:cs="仿宋"/>
          <w:b/>
          <w:color w:val="auto"/>
          <w:sz w:val="21"/>
        </w:rPr>
        <w:t>2</w:t>
      </w:r>
      <w:r>
        <w:rPr>
          <w:rFonts w:hint="eastAsia" w:ascii="微软雅黑" w:hAnsi="仿宋" w:eastAsia="微软雅黑" w:cs="仿宋"/>
          <w:b/>
          <w:color w:val="auto"/>
          <w:sz w:val="21"/>
        </w:rPr>
        <w:tab/>
      </w:r>
      <w:r>
        <w:rPr>
          <w:rFonts w:hint="eastAsia" w:ascii="微软雅黑" w:hAnsi="仿宋" w:eastAsia="微软雅黑" w:cs="仿宋"/>
          <w:b/>
          <w:color w:val="auto"/>
          <w:sz w:val="21"/>
        </w:rPr>
        <w:t>设</w:t>
      </w:r>
      <w:r>
        <w:rPr>
          <w:rFonts w:hint="eastAsia" w:ascii="微软雅黑" w:hAnsi="仿宋" w:eastAsia="微软雅黑" w:cs="仿宋"/>
          <w:b/>
          <w:color w:val="auto"/>
          <w:spacing w:val="4"/>
          <w:sz w:val="21"/>
        </w:rPr>
        <w:t>计</w:t>
      </w:r>
      <w:r>
        <w:rPr>
          <w:rFonts w:hint="eastAsia" w:ascii="微软雅黑" w:hAnsi="仿宋" w:eastAsia="微软雅黑" w:cs="仿宋"/>
          <w:b/>
          <w:color w:val="auto"/>
          <w:sz w:val="21"/>
        </w:rPr>
        <w:t>深度</w:t>
      </w:r>
      <w:r>
        <w:rPr>
          <w:rFonts w:hint="eastAsia" w:ascii="微软雅黑" w:hAnsi="仿宋" w:eastAsia="微软雅黑" w:cs="仿宋"/>
          <w:b/>
          <w:color w:val="auto"/>
          <w:spacing w:val="4"/>
          <w:sz w:val="21"/>
        </w:rPr>
        <w:t>要</w:t>
      </w:r>
      <w:r>
        <w:rPr>
          <w:rFonts w:hint="eastAsia" w:ascii="微软雅黑" w:hAnsi="仿宋" w:eastAsia="微软雅黑" w:cs="仿宋"/>
          <w:b/>
          <w:color w:val="auto"/>
          <w:sz w:val="21"/>
        </w:rPr>
        <w:t>求</w:t>
      </w:r>
    </w:p>
    <w:p w14:paraId="09C71896">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设计成果文件要求齐全</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完整</w:t>
      </w:r>
      <w:r>
        <w:rPr>
          <w:rFonts w:hint="eastAsia" w:ascii="微软雅黑" w:hAnsi="仿宋" w:eastAsia="微软雅黑" w:cs="仿宋"/>
          <w:color w:val="auto"/>
          <w:spacing w:val="-6"/>
          <w:sz w:val="21"/>
        </w:rPr>
        <w:t>，</w:t>
      </w:r>
      <w:r>
        <w:rPr>
          <w:rFonts w:hint="eastAsia" w:ascii="微软雅黑" w:hAnsi="仿宋" w:eastAsia="微软雅黑" w:cs="仿宋"/>
          <w:color w:val="auto"/>
          <w:sz w:val="21"/>
        </w:rPr>
        <w:t>内容</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深度应符合规定</w:t>
      </w:r>
      <w:r>
        <w:rPr>
          <w:rFonts w:hint="eastAsia" w:ascii="微软雅黑" w:hAnsi="仿宋" w:eastAsia="微软雅黑" w:cs="仿宋"/>
          <w:color w:val="auto"/>
          <w:spacing w:val="-6"/>
          <w:sz w:val="21"/>
        </w:rPr>
        <w:t>，</w:t>
      </w:r>
      <w:r>
        <w:rPr>
          <w:rFonts w:hint="eastAsia" w:ascii="微软雅黑" w:hAnsi="仿宋" w:eastAsia="微软雅黑" w:cs="仿宋"/>
          <w:color w:val="auto"/>
          <w:sz w:val="21"/>
        </w:rPr>
        <w:t>文字说明</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图纸要准确清晰</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方案设计</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初步设计阶段设计应</w:t>
      </w:r>
      <w:r>
        <w:rPr>
          <w:rFonts w:hint="eastAsia" w:ascii="微软雅黑" w:hAnsi="仿宋" w:eastAsia="微软雅黑" w:cs="仿宋"/>
          <w:color w:val="auto"/>
          <w:spacing w:val="-26"/>
          <w:sz w:val="21"/>
        </w:rPr>
        <w:t>达</w:t>
      </w:r>
      <w:r>
        <w:rPr>
          <w:rFonts w:hint="eastAsia" w:ascii="微软雅黑" w:hAnsi="仿宋" w:eastAsia="微软雅黑" w:cs="仿宋"/>
          <w:color w:val="auto"/>
          <w:sz w:val="21"/>
        </w:rPr>
        <w:t>《建筑工程设计文件编制深度规定</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及其他相应的设计深度要求规范的阶段设计深度</w:t>
      </w:r>
      <w:r>
        <w:rPr>
          <w:rFonts w:hint="eastAsia" w:ascii="微软雅黑" w:hAnsi="仿宋" w:eastAsia="微软雅黑" w:cs="仿宋"/>
          <w:color w:val="auto"/>
          <w:spacing w:val="-86"/>
          <w:sz w:val="21"/>
        </w:rPr>
        <w:t>。</w:t>
      </w:r>
      <w:r>
        <w:rPr>
          <w:rFonts w:hint="eastAsia" w:ascii="微软雅黑" w:hAnsi="仿宋" w:eastAsia="微软雅黑" w:cs="仿宋"/>
          <w:color w:val="auto"/>
          <w:sz w:val="21"/>
        </w:rPr>
        <w:t>凡是</w:t>
      </w:r>
      <w:r>
        <w:rPr>
          <w:rFonts w:hint="eastAsia" w:ascii="微软雅黑" w:hAnsi="仿宋" w:eastAsia="微软雅黑" w:cs="仿宋"/>
          <w:color w:val="auto"/>
          <w:sz w:val="21"/>
          <w:lang w:eastAsia="zh-CN"/>
        </w:rPr>
        <w:t>涉及</w:t>
      </w:r>
      <w:r>
        <w:rPr>
          <w:rFonts w:hint="eastAsia" w:ascii="微软雅黑" w:hAnsi="仿宋" w:eastAsia="微软雅黑" w:cs="仿宋"/>
          <w:color w:val="auto"/>
          <w:sz w:val="21"/>
        </w:rPr>
        <w:t>报批报建图纸文件</w:t>
      </w:r>
      <w:r>
        <w:rPr>
          <w:rFonts w:hint="eastAsia" w:ascii="微软雅黑" w:hAnsi="仿宋" w:eastAsia="微软雅黑" w:cs="仿宋"/>
          <w:color w:val="auto"/>
          <w:spacing w:val="-84"/>
          <w:sz w:val="21"/>
        </w:rPr>
        <w:t>，</w:t>
      </w:r>
      <w:r>
        <w:rPr>
          <w:rFonts w:hint="eastAsia" w:ascii="微软雅黑" w:hAnsi="仿宋" w:eastAsia="微软雅黑" w:cs="仿宋"/>
          <w:color w:val="auto"/>
          <w:sz w:val="21"/>
        </w:rPr>
        <w:t>均需要按专业主管部门的报审要求，按时报送，并负责通过审批（如需或按甲方要求为准）。</w:t>
      </w:r>
    </w:p>
    <w:p w14:paraId="14C3622C">
      <w:pPr>
        <w:pageBreakBefore w:val="0"/>
        <w:widowControl/>
        <w:tabs>
          <w:tab w:val="left" w:pos="998"/>
        </w:tabs>
        <w:kinsoku/>
        <w:wordWrap/>
        <w:overflowPunct/>
        <w:topLinePunct w:val="0"/>
        <w:autoSpaceDE w:val="0"/>
        <w:autoSpaceDN w:val="0"/>
        <w:bidi w:val="0"/>
        <w:adjustRightInd/>
        <w:snapToGrid/>
        <w:spacing w:before="200" w:beforeAutospacing="0" w:afterAutospacing="0" w:line="240" w:lineRule="auto"/>
        <w:ind w:left="0" w:leftChars="0" w:right="0" w:rightChars="0" w:firstLine="0" w:firstLineChars="0"/>
        <w:jc w:val="left"/>
        <w:textAlignment w:val="auto"/>
        <w:outlineLvl w:val="1"/>
        <w:rPr>
          <w:rFonts w:hint="eastAsia" w:ascii="微软雅黑" w:hAnsi="仿宋" w:eastAsia="微软雅黑" w:cs="仿宋"/>
          <w:b/>
          <w:color w:val="auto"/>
          <w:sz w:val="21"/>
        </w:rPr>
      </w:pPr>
      <w:r>
        <w:rPr>
          <w:rFonts w:hint="eastAsia" w:ascii="微软雅黑" w:hAnsi="仿宋" w:eastAsia="微软雅黑" w:cs="仿宋"/>
          <w:b/>
          <w:color w:val="auto"/>
          <w:spacing w:val="2"/>
          <w:sz w:val="21"/>
          <w:lang w:val="en-US" w:eastAsia="zh-CN"/>
        </w:rPr>
        <w:t>6</w:t>
      </w:r>
      <w:r>
        <w:rPr>
          <w:rFonts w:hint="eastAsia" w:ascii="微软雅黑" w:hAnsi="仿宋" w:eastAsia="微软雅黑" w:cs="仿宋"/>
          <w:b/>
          <w:color w:val="auto"/>
          <w:spacing w:val="2"/>
          <w:sz w:val="21"/>
        </w:rPr>
        <w:t>.</w:t>
      </w:r>
      <w:r>
        <w:rPr>
          <w:rFonts w:hint="eastAsia" w:ascii="微软雅黑" w:hAnsi="仿宋" w:eastAsia="微软雅黑" w:cs="仿宋"/>
          <w:b/>
          <w:color w:val="auto"/>
          <w:sz w:val="21"/>
        </w:rPr>
        <w:t>3</w:t>
      </w:r>
      <w:r>
        <w:rPr>
          <w:rFonts w:hint="eastAsia" w:ascii="微软雅黑" w:hAnsi="仿宋" w:eastAsia="微软雅黑" w:cs="仿宋"/>
          <w:b/>
          <w:color w:val="auto"/>
          <w:sz w:val="21"/>
        </w:rPr>
        <w:tab/>
      </w:r>
      <w:r>
        <w:rPr>
          <w:rFonts w:hint="eastAsia" w:ascii="微软雅黑" w:hAnsi="仿宋" w:eastAsia="微软雅黑" w:cs="仿宋"/>
          <w:b/>
          <w:color w:val="auto"/>
          <w:sz w:val="21"/>
        </w:rPr>
        <w:t>成</w:t>
      </w:r>
      <w:r>
        <w:rPr>
          <w:rFonts w:hint="eastAsia" w:ascii="微软雅黑" w:hAnsi="仿宋" w:eastAsia="微软雅黑" w:cs="仿宋"/>
          <w:b/>
          <w:color w:val="auto"/>
          <w:spacing w:val="4"/>
          <w:sz w:val="21"/>
        </w:rPr>
        <w:t>果</w:t>
      </w:r>
      <w:r>
        <w:rPr>
          <w:rFonts w:hint="eastAsia" w:ascii="微软雅黑" w:hAnsi="仿宋" w:eastAsia="微软雅黑" w:cs="仿宋"/>
          <w:b/>
          <w:color w:val="auto"/>
          <w:sz w:val="21"/>
        </w:rPr>
        <w:t>具体</w:t>
      </w:r>
      <w:r>
        <w:rPr>
          <w:rFonts w:hint="eastAsia" w:ascii="微软雅黑" w:hAnsi="仿宋" w:eastAsia="微软雅黑" w:cs="仿宋"/>
          <w:b/>
          <w:color w:val="auto"/>
          <w:spacing w:val="4"/>
          <w:sz w:val="21"/>
        </w:rPr>
        <w:t>内</w:t>
      </w:r>
      <w:r>
        <w:rPr>
          <w:rFonts w:hint="eastAsia" w:ascii="微软雅黑" w:hAnsi="仿宋" w:eastAsia="微软雅黑" w:cs="仿宋"/>
          <w:b/>
          <w:color w:val="auto"/>
          <w:sz w:val="21"/>
        </w:rPr>
        <w:t>容和</w:t>
      </w:r>
      <w:r>
        <w:rPr>
          <w:rFonts w:hint="eastAsia" w:ascii="微软雅黑" w:hAnsi="仿宋" w:eastAsia="微软雅黑" w:cs="仿宋"/>
          <w:b/>
          <w:color w:val="auto"/>
          <w:spacing w:val="4"/>
          <w:sz w:val="21"/>
        </w:rPr>
        <w:t>要</w:t>
      </w:r>
      <w:r>
        <w:rPr>
          <w:rFonts w:hint="eastAsia" w:ascii="微软雅黑" w:hAnsi="仿宋" w:eastAsia="微软雅黑" w:cs="仿宋"/>
          <w:b/>
          <w:color w:val="auto"/>
          <w:sz w:val="21"/>
        </w:rPr>
        <w:t>求</w:t>
      </w:r>
    </w:p>
    <w:p w14:paraId="382498DE">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pacing w:val="2"/>
          <w:sz w:val="21"/>
          <w:lang w:val="en-US" w:eastAsia="zh-CN"/>
        </w:rPr>
        <w:t>6</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3</w:t>
      </w:r>
      <w:r>
        <w:rPr>
          <w:rFonts w:hint="eastAsia" w:ascii="微软雅黑" w:hAnsi="仿宋" w:eastAsia="微软雅黑" w:cs="仿宋"/>
          <w:b/>
          <w:color w:val="auto"/>
          <w:sz w:val="21"/>
        </w:rPr>
        <w:t>.1</w:t>
      </w:r>
      <w:r>
        <w:rPr>
          <w:rFonts w:hint="eastAsia" w:ascii="微软雅黑" w:hAnsi="仿宋" w:eastAsia="微软雅黑" w:cs="仿宋"/>
          <w:color w:val="auto"/>
          <w:sz w:val="21"/>
        </w:rPr>
        <w:tab/>
      </w:r>
      <w:r>
        <w:rPr>
          <w:rFonts w:hint="eastAsia" w:ascii="微软雅黑" w:hAnsi="仿宋" w:eastAsia="微软雅黑" w:cs="仿宋"/>
          <w:b/>
          <w:color w:val="auto"/>
          <w:sz w:val="21"/>
        </w:rPr>
        <w:t>成果内</w:t>
      </w:r>
      <w:r>
        <w:rPr>
          <w:rFonts w:hint="eastAsia" w:ascii="微软雅黑" w:hAnsi="仿宋" w:eastAsia="微软雅黑" w:cs="仿宋"/>
          <w:b/>
          <w:color w:val="auto"/>
          <w:spacing w:val="2"/>
          <w:sz w:val="21"/>
        </w:rPr>
        <w:t>容</w:t>
      </w:r>
      <w:r>
        <w:rPr>
          <w:rFonts w:hint="eastAsia" w:ascii="微软雅黑" w:hAnsi="仿宋" w:eastAsia="微软雅黑" w:cs="仿宋"/>
          <w:b/>
          <w:color w:val="auto"/>
          <w:sz w:val="21"/>
        </w:rPr>
        <w:t>：</w:t>
      </w:r>
    </w:p>
    <w:p w14:paraId="75EB55F2">
      <w:pPr>
        <w:pageBreakBefore w:val="0"/>
        <w:widowControl/>
        <w:tabs>
          <w:tab w:val="left" w:pos="46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设计成果文件内容分</w:t>
      </w:r>
      <w:r>
        <w:rPr>
          <w:rFonts w:hint="eastAsia" w:ascii="微软雅黑" w:hAnsi="仿宋" w:eastAsia="微软雅黑" w:cs="仿宋"/>
          <w:color w:val="auto"/>
          <w:sz w:val="21"/>
          <w:lang w:eastAsia="zh-CN"/>
        </w:rPr>
        <w:t>方案设计、初步设计、施工图设计三个阶段</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不同阶段设计成果文件内容不同。</w:t>
      </w:r>
    </w:p>
    <w:p w14:paraId="2B26C773">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（1）方案阶段：</w:t>
      </w:r>
    </w:p>
    <w:p w14:paraId="6C6DBE18">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设计说明书。内容包括：项目概况；现状及存在问题的分析；方案设计理念及推导；设计总说明；相关技术难点说明；其他必要说明；投资估算等；</w:t>
      </w:r>
      <w:r>
        <w:rPr>
          <w:rFonts w:hint="eastAsia" w:ascii="微软雅黑" w:hAnsi="仿宋" w:eastAsia="微软雅黑" w:cs="仿宋"/>
          <w:color w:val="auto"/>
          <w:sz w:val="21"/>
        </w:rPr>
        <w:tab/>
      </w:r>
      <w:r>
        <w:rPr>
          <w:rFonts w:hint="eastAsia" w:ascii="微软雅黑" w:hAnsi="仿宋" w:eastAsia="微软雅黑" w:cs="仿宋"/>
          <w:color w:val="auto"/>
          <w:sz w:val="21"/>
        </w:rPr>
        <w:t></w:t>
      </w:r>
    </w:p>
    <w:p w14:paraId="4FB9720E">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技术图纸或文本；</w:t>
      </w:r>
    </w:p>
    <w:p w14:paraId="2B77AC9B">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设计图纸包括效果图、各层总平面图，主要位置剖、立面图，景观节点设计平面图与透视图；</w:t>
      </w:r>
    </w:p>
    <w:p w14:paraId="252C6974">
      <w:pPr>
        <w:pageBreakBefore w:val="0"/>
        <w:widowControl/>
        <w:tabs>
          <w:tab w:val="left" w:pos="167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w:t>
      </w:r>
      <w:r>
        <w:rPr>
          <w:rFonts w:hint="eastAsia" w:ascii="微软雅黑" w:hAnsi="仿宋" w:eastAsia="微软雅黑" w:cs="仿宋"/>
          <w:color w:val="auto"/>
          <w:sz w:val="21"/>
          <w:lang w:val="en-US" w:eastAsia="zh-CN"/>
        </w:rPr>
        <w:t>2</w:t>
      </w:r>
      <w:r>
        <w:rPr>
          <w:rFonts w:hint="eastAsia" w:ascii="微软雅黑" w:hAnsi="仿宋" w:eastAsia="微软雅黑" w:cs="仿宋"/>
          <w:color w:val="auto"/>
          <w:sz w:val="21"/>
        </w:rPr>
        <w:t>）初步设计阶段：</w:t>
      </w:r>
    </w:p>
    <w:p w14:paraId="5E844839">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设计说明书</w:t>
      </w:r>
    </w:p>
    <w:p w14:paraId="48E5D8B0">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总平面图</w:t>
      </w:r>
    </w:p>
    <w:p w14:paraId="4F3AACA4">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建筑设计技术图：①平面功能规划（含交通）、立面造型、剖面及构造</w:t>
      </w:r>
      <w:r>
        <w:rPr>
          <w:rFonts w:hint="eastAsia" w:ascii="微软雅黑" w:hAnsi="仿宋" w:eastAsia="微软雅黑" w:cs="仿宋"/>
          <w:color w:val="auto"/>
          <w:sz w:val="21"/>
        </w:rPr>
        <w:tab/>
      </w:r>
      <w:r>
        <w:rPr>
          <w:rFonts w:hint="eastAsia" w:ascii="微软雅黑" w:hAnsi="仿宋" w:eastAsia="微软雅黑" w:cs="仿宋"/>
          <w:color w:val="auto"/>
          <w:sz w:val="21"/>
        </w:rPr>
        <w:t>等；②单体建筑平面图等。</w:t>
      </w:r>
    </w:p>
    <w:p w14:paraId="158CC852">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结构设计图：地下部分：桩型选择、基础选型、柱网选择、荷载选择(含</w:t>
      </w:r>
      <w:r>
        <w:rPr>
          <w:rFonts w:hint="eastAsia" w:ascii="微软雅黑" w:hAnsi="仿宋" w:eastAsia="微软雅黑" w:cs="仿宋"/>
          <w:color w:val="auto"/>
          <w:sz w:val="21"/>
        </w:rPr>
        <w:tab/>
      </w:r>
      <w:r>
        <w:rPr>
          <w:rFonts w:hint="eastAsia" w:ascii="微软雅黑" w:hAnsi="仿宋" w:eastAsia="微软雅黑" w:cs="仿宋"/>
          <w:color w:val="auto"/>
          <w:sz w:val="21"/>
        </w:rPr>
        <w:t>覆土、机电设备等)</w:t>
      </w:r>
    </w:p>
    <w:p w14:paraId="136F1067">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供配电设备设计图</w:t>
      </w:r>
    </w:p>
    <w:p w14:paraId="4737103F">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给排水设计图</w:t>
      </w:r>
    </w:p>
    <w:p w14:paraId="1224FA0E">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暖通空调设计图</w:t>
      </w:r>
    </w:p>
    <w:p w14:paraId="77AB05F4">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rPr>
        <w:t>弱电智能化设计图：含电视、电话、网络、闭路监控、门禁、可视对讲、</w:t>
      </w:r>
      <w:r>
        <w:rPr>
          <w:rFonts w:hint="eastAsia" w:ascii="微软雅黑" w:hAnsi="仿宋" w:eastAsia="微软雅黑" w:cs="仿宋"/>
          <w:color w:val="auto"/>
          <w:sz w:val="21"/>
        </w:rPr>
        <w:tab/>
      </w:r>
      <w:r>
        <w:rPr>
          <w:rFonts w:hint="eastAsia" w:ascii="微软雅黑" w:hAnsi="仿宋" w:eastAsia="微软雅黑" w:cs="仿宋"/>
          <w:color w:val="auto"/>
          <w:sz w:val="21"/>
        </w:rPr>
        <w:t>车库管理、周界防范、电子公告、燃气自动抄表及报警等</w:t>
      </w:r>
    </w:p>
    <w:p w14:paraId="3D8DDB78">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综合管线设计图：</w:t>
      </w:r>
    </w:p>
    <w:p w14:paraId="469703B6">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总概算设计文件：按国家规范执行</w:t>
      </w:r>
    </w:p>
    <w:p w14:paraId="06D4D2A4">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w:t>
      </w:r>
      <w:r>
        <w:rPr>
          <w:rFonts w:hint="eastAsia" w:ascii="微软雅黑" w:hAnsi="仿宋" w:eastAsia="微软雅黑" w:cs="仿宋"/>
          <w:color w:val="auto"/>
          <w:sz w:val="21"/>
          <w:lang w:val="en-US" w:eastAsia="zh-CN"/>
        </w:rPr>
        <w:t>3</w:t>
      </w:r>
      <w:r>
        <w:rPr>
          <w:rFonts w:hint="eastAsia" w:ascii="微软雅黑" w:hAnsi="仿宋" w:eastAsia="微软雅黑" w:cs="仿宋"/>
          <w:color w:val="auto"/>
          <w:sz w:val="21"/>
        </w:rPr>
        <w:t>）</w:t>
      </w:r>
      <w:r>
        <w:rPr>
          <w:rFonts w:hint="eastAsia" w:ascii="微软雅黑" w:hAnsi="仿宋" w:eastAsia="微软雅黑" w:cs="仿宋"/>
          <w:color w:val="auto"/>
          <w:sz w:val="21"/>
          <w:lang w:val="en-US" w:eastAsia="zh-CN"/>
        </w:rPr>
        <w:t>施工图</w:t>
      </w:r>
      <w:r>
        <w:rPr>
          <w:rFonts w:hint="eastAsia" w:ascii="微软雅黑" w:hAnsi="仿宋" w:eastAsia="微软雅黑" w:cs="仿宋"/>
          <w:color w:val="auto"/>
          <w:sz w:val="21"/>
        </w:rPr>
        <w:t>阶段：</w:t>
      </w:r>
    </w:p>
    <w:p w14:paraId="4F28033C">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lang w:eastAsia="zh-CN"/>
        </w:rPr>
      </w:pPr>
      <w:r>
        <w:rPr>
          <w:rFonts w:hint="eastAsia" w:ascii="微软雅黑" w:hAnsi="仿宋" w:eastAsia="微软雅黑" w:cs="仿宋"/>
          <w:color w:val="auto"/>
          <w:sz w:val="21"/>
          <w:lang w:val="en-US" w:eastAsia="zh-CN"/>
        </w:rPr>
        <w:t>图纸必须包括</w:t>
      </w:r>
      <w:r>
        <w:rPr>
          <w:rFonts w:hint="eastAsia" w:ascii="微软雅黑" w:hAnsi="仿宋" w:eastAsia="微软雅黑" w:cs="仿宋"/>
          <w:color w:val="auto"/>
          <w:sz w:val="21"/>
        </w:rPr>
        <w:t>建筑、结构、给排水、强电、弱电、通风、幕墙、空调、消防</w:t>
      </w:r>
      <w:r>
        <w:rPr>
          <w:rFonts w:hint="eastAsia" w:ascii="微软雅黑" w:hAnsi="仿宋" w:eastAsia="微软雅黑" w:cs="仿宋"/>
          <w:color w:val="auto"/>
          <w:sz w:val="21"/>
          <w:lang w:val="en-US" w:eastAsia="zh-CN"/>
        </w:rPr>
        <w:t>等专业</w:t>
      </w:r>
      <w:r>
        <w:rPr>
          <w:rFonts w:hint="eastAsia" w:ascii="微软雅黑" w:hAnsi="仿宋" w:eastAsia="微软雅黑" w:cs="仿宋"/>
          <w:color w:val="auto"/>
          <w:sz w:val="21"/>
          <w:lang w:eastAsia="zh-CN"/>
        </w:rPr>
        <w:t>。</w:t>
      </w:r>
      <w:r>
        <w:rPr>
          <w:rFonts w:hint="eastAsia" w:ascii="微软雅黑" w:hAnsi="仿宋" w:eastAsia="微软雅黑" w:cs="仿宋"/>
          <w:color w:val="auto"/>
          <w:sz w:val="21"/>
        </w:rPr>
        <w:t>成果</w:t>
      </w:r>
      <w:r>
        <w:rPr>
          <w:rFonts w:hint="eastAsia" w:ascii="微软雅黑" w:hAnsi="仿宋" w:eastAsia="微软雅黑" w:cs="仿宋"/>
          <w:color w:val="auto"/>
          <w:sz w:val="21"/>
          <w:lang w:val="en-US" w:eastAsia="zh-CN"/>
        </w:rPr>
        <w:t>包括且不限于</w:t>
      </w:r>
      <w:r>
        <w:rPr>
          <w:rFonts w:hint="eastAsia" w:ascii="微软雅黑" w:hAnsi="仿宋" w:eastAsia="微软雅黑" w:cs="仿宋"/>
          <w:color w:val="auto"/>
          <w:sz w:val="21"/>
        </w:rPr>
        <w:t>：人防方案和施工图设计、方案设计、初步设计、施工图设计、建筑节能新技术的应用和设计、智能化技术审核、公区装修施工图、绿色建筑设计、海绵城市设计、基坑支护设计、园林景观设计、泛光设计和装配式设计等满足相关规范和工作要求的内容</w:t>
      </w:r>
      <w:r>
        <w:rPr>
          <w:rFonts w:hint="eastAsia" w:ascii="微软雅黑" w:hAnsi="仿宋" w:eastAsia="微软雅黑" w:cs="仿宋"/>
          <w:color w:val="auto"/>
          <w:sz w:val="21"/>
          <w:lang w:eastAsia="zh-CN"/>
        </w:rPr>
        <w:t>。</w:t>
      </w:r>
    </w:p>
    <w:p w14:paraId="78D465B2">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p>
    <w:p w14:paraId="08898F1F">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b/>
          <w:color w:val="auto"/>
          <w:spacing w:val="2"/>
          <w:sz w:val="21"/>
          <w:lang w:val="en-US" w:eastAsia="zh-CN"/>
        </w:rPr>
        <w:t>6</w:t>
      </w:r>
      <w:r>
        <w:rPr>
          <w:rFonts w:hint="eastAsia" w:ascii="微软雅黑" w:hAnsi="仿宋" w:eastAsia="微软雅黑" w:cs="仿宋"/>
          <w:b/>
          <w:color w:val="auto"/>
          <w:sz w:val="21"/>
        </w:rPr>
        <w:t>.</w:t>
      </w:r>
      <w:r>
        <w:rPr>
          <w:rFonts w:hint="eastAsia" w:ascii="微软雅黑" w:hAnsi="仿宋" w:eastAsia="微软雅黑" w:cs="仿宋"/>
          <w:b/>
          <w:color w:val="auto"/>
          <w:spacing w:val="4"/>
          <w:sz w:val="21"/>
        </w:rPr>
        <w:t>3</w:t>
      </w:r>
      <w:r>
        <w:rPr>
          <w:rFonts w:hint="eastAsia" w:ascii="微软雅黑" w:hAnsi="仿宋" w:eastAsia="微软雅黑" w:cs="仿宋"/>
          <w:b/>
          <w:color w:val="auto"/>
          <w:sz w:val="21"/>
        </w:rPr>
        <w:t>.2</w:t>
      </w:r>
      <w:r>
        <w:rPr>
          <w:rFonts w:hint="eastAsia" w:ascii="微软雅黑" w:hAnsi="仿宋" w:eastAsia="微软雅黑" w:cs="仿宋"/>
          <w:color w:val="auto"/>
          <w:sz w:val="21"/>
        </w:rPr>
        <w:tab/>
      </w:r>
      <w:r>
        <w:rPr>
          <w:rFonts w:hint="eastAsia" w:ascii="微软雅黑" w:hAnsi="仿宋" w:eastAsia="微软雅黑" w:cs="仿宋"/>
          <w:b/>
          <w:color w:val="auto"/>
          <w:sz w:val="21"/>
        </w:rPr>
        <w:t>成</w:t>
      </w:r>
      <w:r>
        <w:rPr>
          <w:rFonts w:hint="eastAsia" w:ascii="微软雅黑" w:hAnsi="仿宋" w:eastAsia="微软雅黑" w:cs="仿宋"/>
          <w:b/>
          <w:color w:val="auto"/>
          <w:spacing w:val="2"/>
          <w:sz w:val="21"/>
        </w:rPr>
        <w:t>果</w:t>
      </w:r>
      <w:r>
        <w:rPr>
          <w:rFonts w:hint="eastAsia" w:ascii="微软雅黑" w:hAnsi="仿宋" w:eastAsia="微软雅黑" w:cs="仿宋"/>
          <w:b/>
          <w:color w:val="auto"/>
          <w:sz w:val="21"/>
        </w:rPr>
        <w:t>要求</w:t>
      </w:r>
    </w:p>
    <w:p w14:paraId="7E15915E">
      <w:pPr>
        <w:pageBreakBefore w:val="0"/>
        <w:widowControl/>
        <w:tabs>
          <w:tab w:val="left" w:pos="48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1、各阶段所有提供的效果图必须同时提交电子版文件，精度要求：分辨率不低于4k×4k。</w:t>
      </w:r>
    </w:p>
    <w:p w14:paraId="6E56185D">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2、在规划红线范围内，设计人应保证按规划及建筑功能要求、配套设施要求完成本工程造价中包含的全部项目的专业专项设计</w:t>
      </w:r>
      <w:r>
        <w:rPr>
          <w:rFonts w:hint="eastAsia" w:ascii="微软雅黑" w:hAnsi="仿宋" w:eastAsia="微软雅黑" w:cs="仿宋"/>
          <w:color w:val="auto"/>
          <w:spacing w:val="-50"/>
          <w:sz w:val="21"/>
        </w:rPr>
        <w:t>。</w:t>
      </w:r>
      <w:r>
        <w:rPr>
          <w:rFonts w:hint="eastAsia" w:ascii="微软雅黑" w:hAnsi="仿宋" w:eastAsia="微软雅黑" w:cs="仿宋"/>
          <w:color w:val="auto"/>
          <w:sz w:val="21"/>
        </w:rPr>
        <w:t>限于专业资质问题不能进行的专项设计（</w:t>
      </w:r>
      <w:r>
        <w:rPr>
          <w:rFonts w:hint="eastAsia" w:ascii="微软雅黑" w:hAnsi="仿宋" w:eastAsia="微软雅黑" w:cs="仿宋"/>
          <w:color w:val="auto"/>
          <w:spacing w:val="60"/>
          <w:sz w:val="21"/>
        </w:rPr>
        <w:t>如</w:t>
      </w:r>
      <w:r>
        <w:rPr>
          <w:rFonts w:hint="eastAsia" w:ascii="微软雅黑" w:hAnsi="仿宋" w:eastAsia="微软雅黑" w:cs="仿宋"/>
          <w:color w:val="auto"/>
          <w:sz w:val="21"/>
        </w:rPr>
        <w:t>1</w:t>
      </w:r>
      <w:r>
        <w:rPr>
          <w:rFonts w:hint="eastAsia" w:ascii="微软雅黑" w:hAnsi="仿宋" w:eastAsia="微软雅黑" w:cs="仿宋"/>
          <w:color w:val="auto"/>
          <w:spacing w:val="60"/>
          <w:sz w:val="21"/>
        </w:rPr>
        <w:t>0</w:t>
      </w:r>
      <w:r>
        <w:rPr>
          <w:rFonts w:hint="eastAsia" w:ascii="微软雅黑" w:hAnsi="仿宋" w:eastAsia="微软雅黑" w:cs="仿宋"/>
          <w:color w:val="auto"/>
          <w:sz w:val="21"/>
        </w:rPr>
        <w:t>千伏高压供电</w:t>
      </w:r>
      <w:r>
        <w:rPr>
          <w:rFonts w:hint="eastAsia" w:ascii="微软雅黑" w:hAnsi="仿宋" w:eastAsia="微软雅黑" w:cs="仿宋"/>
          <w:color w:val="auto"/>
          <w:spacing w:val="-42"/>
          <w:sz w:val="21"/>
        </w:rPr>
        <w:t>、</w:t>
      </w:r>
      <w:r>
        <w:rPr>
          <w:rFonts w:hint="eastAsia" w:ascii="微软雅黑" w:hAnsi="仿宋" w:eastAsia="微软雅黑" w:cs="仿宋"/>
          <w:color w:val="auto"/>
          <w:sz w:val="21"/>
        </w:rPr>
        <w:t>红线外市政给排水及供电工程</w:t>
      </w:r>
      <w:r>
        <w:rPr>
          <w:rFonts w:hint="eastAsia" w:ascii="微软雅黑" w:hAnsi="仿宋" w:eastAsia="微软雅黑" w:cs="仿宋"/>
          <w:color w:val="auto"/>
          <w:spacing w:val="-44"/>
          <w:sz w:val="21"/>
        </w:rPr>
        <w:t>、</w:t>
      </w:r>
      <w:r>
        <w:rPr>
          <w:rFonts w:hint="eastAsia" w:ascii="微软雅黑" w:hAnsi="仿宋" w:eastAsia="微软雅黑" w:cs="仿宋"/>
          <w:color w:val="auto"/>
          <w:sz w:val="21"/>
        </w:rPr>
        <w:t>装修</w:t>
      </w:r>
      <w:r>
        <w:rPr>
          <w:rFonts w:hint="eastAsia" w:ascii="微软雅黑" w:hAnsi="仿宋" w:eastAsia="微软雅黑" w:cs="仿宋"/>
          <w:color w:val="auto"/>
          <w:spacing w:val="-44"/>
          <w:sz w:val="21"/>
        </w:rPr>
        <w:t>、</w:t>
      </w:r>
      <w:r>
        <w:rPr>
          <w:rFonts w:hint="eastAsia" w:ascii="微软雅黑" w:hAnsi="仿宋" w:eastAsia="微软雅黑" w:cs="仿宋"/>
          <w:color w:val="auto"/>
          <w:sz w:val="21"/>
        </w:rPr>
        <w:t>园林景观</w:t>
      </w:r>
      <w:r>
        <w:rPr>
          <w:rFonts w:hint="eastAsia" w:ascii="微软雅黑" w:hAnsi="仿宋" w:eastAsia="微软雅黑" w:cs="仿宋"/>
          <w:color w:val="auto"/>
          <w:spacing w:val="-40"/>
          <w:sz w:val="21"/>
        </w:rPr>
        <w:t>、</w:t>
      </w:r>
      <w:r>
        <w:rPr>
          <w:rFonts w:hint="eastAsia" w:ascii="微软雅黑" w:hAnsi="仿宋" w:eastAsia="微软雅黑" w:cs="仿宋"/>
          <w:color w:val="auto"/>
          <w:sz w:val="21"/>
        </w:rPr>
        <w:t>泛光照明等</w:t>
      </w:r>
      <w:r>
        <w:rPr>
          <w:rFonts w:hint="eastAsia" w:ascii="微软雅黑" w:hAnsi="仿宋" w:eastAsia="微软雅黑" w:cs="仿宋"/>
          <w:color w:val="auto"/>
          <w:spacing w:val="-120"/>
          <w:sz w:val="21"/>
        </w:rPr>
        <w:t>）</w:t>
      </w:r>
      <w:r>
        <w:rPr>
          <w:rFonts w:hint="eastAsia" w:ascii="微软雅黑" w:hAnsi="仿宋" w:eastAsia="微软雅黑" w:cs="仿宋"/>
          <w:color w:val="auto"/>
          <w:sz w:val="21"/>
        </w:rPr>
        <w:t>，由设计方报甲方同意后进行分包</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专项分包设计费由设计人承担</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建筑主体设计单位全面负责管理和协调专业分包单位</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专项分包各阶段设计文件中</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须设计人校核确认</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并由项目负责人及专项分包方人员进行会签</w:t>
      </w:r>
      <w:r>
        <w:rPr>
          <w:rFonts w:hint="eastAsia" w:ascii="微软雅黑" w:hAnsi="仿宋" w:eastAsia="微软雅黑" w:cs="仿宋"/>
          <w:color w:val="auto"/>
          <w:spacing w:val="-86"/>
          <w:sz w:val="21"/>
        </w:rPr>
        <w:t>、</w:t>
      </w:r>
      <w:r>
        <w:rPr>
          <w:rFonts w:hint="eastAsia" w:ascii="微软雅黑" w:hAnsi="仿宋" w:eastAsia="微软雅黑" w:cs="仿宋"/>
          <w:color w:val="auto"/>
          <w:sz w:val="21"/>
        </w:rPr>
        <w:t>盖章确</w:t>
      </w:r>
      <w:r>
        <w:rPr>
          <w:rFonts w:hint="eastAsia" w:ascii="微软雅黑" w:hAnsi="仿宋" w:eastAsia="微软雅黑" w:cs="仿宋"/>
          <w:color w:val="auto"/>
          <w:spacing w:val="-84"/>
          <w:sz w:val="21"/>
        </w:rPr>
        <w:t>认</w:t>
      </w:r>
      <w:r>
        <w:rPr>
          <w:rFonts w:hint="eastAsia" w:ascii="微软雅黑" w:hAnsi="仿宋" w:eastAsia="微软雅黑" w:cs="仿宋"/>
          <w:color w:val="auto"/>
          <w:sz w:val="21"/>
        </w:rPr>
        <w:t>（设计图要求含有</w:t>
      </w:r>
      <w:r>
        <w:rPr>
          <w:rFonts w:hint="eastAsia" w:ascii="微软雅黑" w:hAnsi="仿宋" w:eastAsia="微软雅黑" w:cs="仿宋"/>
          <w:color w:val="auto"/>
          <w:sz w:val="21"/>
          <w:lang w:eastAsia="zh-CN"/>
        </w:rPr>
        <w:t>两家</w:t>
      </w:r>
      <w:r>
        <w:rPr>
          <w:rFonts w:hint="eastAsia" w:ascii="微软雅黑" w:hAnsi="仿宋" w:eastAsia="微软雅黑" w:cs="仿宋"/>
          <w:color w:val="auto"/>
          <w:sz w:val="21"/>
        </w:rPr>
        <w:t>单位的图签，双图签出图）。</w:t>
      </w:r>
    </w:p>
    <w:p w14:paraId="71CC0A2B">
      <w:pPr>
        <w:pageBreakBefore w:val="0"/>
        <w:widowControl/>
        <w:tabs>
          <w:tab w:val="left" w:pos="48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3、中标设计单位按合同约定的时限将设计成果文件或资料交付至本项目甲方指定的地点，相关费用（包括运输、邮寄、电传、关税等费用）已经含于设计费中。</w:t>
      </w:r>
    </w:p>
    <w:p w14:paraId="7255DC53">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4、在报建过程中需要提供设计成果文件或设计中间资料的电子文档的，中标设计单位应无偿提供，交至政府有关部门的报建图纸文件需按该部门的具体要求进行提供，</w:t>
      </w:r>
      <w:r>
        <w:rPr>
          <w:rFonts w:hint="eastAsia" w:ascii="微软雅黑" w:hAnsi="仿宋" w:eastAsia="微软雅黑" w:cs="仿宋"/>
          <w:color w:val="auto"/>
          <w:sz w:val="21"/>
          <w:lang w:val="en-US" w:eastAsia="zh-CN"/>
        </w:rPr>
        <w:t xml:space="preserve"> </w:t>
      </w:r>
      <w:r>
        <w:rPr>
          <w:rFonts w:hint="eastAsia" w:ascii="微软雅黑" w:hAnsi="仿宋" w:eastAsia="微软雅黑" w:cs="仿宋"/>
          <w:color w:val="auto"/>
          <w:sz w:val="21"/>
        </w:rPr>
        <w:t>并负责网上填报资料。报建费用（除行政事业性收费由甲方负责缴纳外）由设计单位负责。各阶段的汇报文件和送审文件晒制费用包含在设计费中，不再单独计取。</w:t>
      </w:r>
    </w:p>
    <w:p w14:paraId="06B9D862">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0" w:firstLineChars="0"/>
        <w:jc w:val="left"/>
        <w:textAlignment w:val="auto"/>
        <w:rPr>
          <w:rFonts w:hint="eastAsia" w:ascii="微软雅黑" w:hAnsi="仿宋" w:eastAsia="微软雅黑" w:cs="仿宋"/>
          <w:color w:val="auto"/>
          <w:sz w:val="21"/>
          <w:lang w:eastAsia="zh-CN"/>
        </w:rPr>
      </w:pPr>
    </w:p>
    <w:p w14:paraId="0DBD2320">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0" w:firstLineChars="0"/>
        <w:jc w:val="left"/>
        <w:textAlignment w:val="auto"/>
        <w:rPr>
          <w:rFonts w:hint="eastAsia" w:ascii="微软雅黑" w:hAnsi="仿宋" w:eastAsia="微软雅黑" w:cs="仿宋"/>
          <w:color w:val="auto"/>
          <w:sz w:val="21"/>
          <w:lang w:eastAsia="zh-CN"/>
        </w:rPr>
      </w:pPr>
    </w:p>
    <w:p w14:paraId="2B53F45F">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0" w:firstLineChars="0"/>
        <w:jc w:val="left"/>
        <w:textAlignment w:val="auto"/>
        <w:rPr>
          <w:rFonts w:hint="eastAsia" w:ascii="微软雅黑" w:hAnsi="仿宋" w:eastAsia="微软雅黑" w:cs="仿宋"/>
          <w:color w:val="auto"/>
          <w:sz w:val="21"/>
          <w:lang w:eastAsia="zh-CN"/>
        </w:rPr>
      </w:pPr>
    </w:p>
    <w:p w14:paraId="42017FFB">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0" w:firstLineChars="0"/>
        <w:jc w:val="left"/>
        <w:textAlignment w:val="auto"/>
        <w:rPr>
          <w:rFonts w:hint="eastAsia" w:ascii="微软雅黑" w:hAnsi="仿宋" w:eastAsia="微软雅黑" w:cs="仿宋"/>
          <w:color w:val="auto"/>
          <w:sz w:val="21"/>
          <w:lang w:eastAsia="zh-CN"/>
        </w:rPr>
      </w:pPr>
    </w:p>
    <w:p w14:paraId="38283DD7">
      <w:pPr>
        <w:pageBreakBefore w:val="0"/>
        <w:widowControl/>
        <w:kinsoku/>
        <w:wordWrap/>
        <w:overflowPunct/>
        <w:topLinePunct w:val="0"/>
        <w:autoSpaceDE w:val="0"/>
        <w:autoSpaceDN w:val="0"/>
        <w:bidi w:val="0"/>
        <w:adjustRightInd/>
        <w:snapToGrid/>
        <w:spacing w:beforeAutospacing="0" w:afterAutospacing="0" w:line="300" w:lineRule="auto"/>
        <w:ind w:right="0" w:rightChars="0"/>
        <w:jc w:val="left"/>
        <w:textAlignment w:val="auto"/>
        <w:rPr>
          <w:rFonts w:hint="eastAsia" w:ascii="微软雅黑" w:hAnsi="仿宋" w:eastAsia="微软雅黑" w:cs="仿宋"/>
          <w:color w:val="auto"/>
          <w:sz w:val="21"/>
        </w:rPr>
      </w:pPr>
    </w:p>
    <w:p w14:paraId="669FEC20">
      <w:pPr>
        <w:pageBreakBefore w:val="0"/>
        <w:widowControl/>
        <w:kinsoku/>
        <w:wordWrap/>
        <w:overflowPunct/>
        <w:topLinePunct w:val="0"/>
        <w:autoSpaceDE w:val="0"/>
        <w:autoSpaceDN w:val="0"/>
        <w:bidi w:val="0"/>
        <w:adjustRightInd/>
        <w:snapToGrid/>
        <w:spacing w:beforeAutospacing="0" w:afterAutospacing="0" w:line="300" w:lineRule="auto"/>
        <w:ind w:right="0" w:rightChars="0"/>
        <w:jc w:val="left"/>
        <w:textAlignment w:val="auto"/>
        <w:rPr>
          <w:rFonts w:hint="eastAsia" w:ascii="微软雅黑" w:hAnsi="仿宋" w:eastAsia="微软雅黑" w:cs="仿宋"/>
          <w:b/>
          <w:color w:val="auto"/>
          <w:sz w:val="21"/>
        </w:rPr>
      </w:pPr>
      <w:r>
        <w:rPr>
          <w:rFonts w:hint="eastAsia" w:ascii="微软雅黑" w:hAnsi="仿宋" w:eastAsia="微软雅黑" w:cs="仿宋"/>
          <w:b/>
          <w:color w:val="auto"/>
          <w:spacing w:val="2"/>
          <w:sz w:val="21"/>
        </w:rPr>
        <w:t>第</w:t>
      </w:r>
      <w:r>
        <w:rPr>
          <w:rFonts w:hint="eastAsia" w:ascii="微软雅黑" w:hAnsi="仿宋" w:eastAsia="微软雅黑" w:cs="仿宋"/>
          <w:b/>
          <w:color w:val="auto"/>
          <w:spacing w:val="2"/>
          <w:sz w:val="21"/>
          <w:lang w:val="en-US" w:eastAsia="zh-CN"/>
        </w:rPr>
        <w:t>七</w:t>
      </w:r>
      <w:r>
        <w:rPr>
          <w:rFonts w:hint="eastAsia" w:ascii="微软雅黑" w:hAnsi="仿宋" w:eastAsia="微软雅黑" w:cs="仿宋"/>
          <w:b/>
          <w:color w:val="auto"/>
          <w:sz w:val="21"/>
        </w:rPr>
        <w:t>章</w:t>
      </w:r>
      <w:r>
        <w:rPr>
          <w:rFonts w:hint="eastAsia" w:ascii="微软雅黑" w:hAnsi="仿宋" w:eastAsia="微软雅黑" w:cs="仿宋"/>
          <w:b/>
          <w:color w:val="auto"/>
          <w:spacing w:val="102"/>
          <w:sz w:val="21"/>
        </w:rPr>
        <w:t xml:space="preserve"> </w:t>
      </w:r>
      <w:r>
        <w:rPr>
          <w:rFonts w:hint="eastAsia" w:ascii="微软雅黑" w:hAnsi="仿宋" w:eastAsia="微软雅黑" w:cs="仿宋"/>
          <w:b/>
          <w:color w:val="auto"/>
          <w:spacing w:val="2"/>
          <w:sz w:val="21"/>
        </w:rPr>
        <w:t>设</w:t>
      </w:r>
      <w:r>
        <w:rPr>
          <w:rFonts w:hint="eastAsia" w:ascii="微软雅黑" w:hAnsi="仿宋" w:eastAsia="微软雅黑" w:cs="仿宋"/>
          <w:b/>
          <w:color w:val="auto"/>
          <w:spacing w:val="4"/>
          <w:sz w:val="21"/>
        </w:rPr>
        <w:t>计人</w:t>
      </w:r>
      <w:r>
        <w:rPr>
          <w:rFonts w:hint="eastAsia" w:ascii="微软雅黑" w:hAnsi="仿宋" w:eastAsia="微软雅黑" w:cs="仿宋"/>
          <w:b/>
          <w:color w:val="auto"/>
          <w:spacing w:val="2"/>
          <w:sz w:val="21"/>
        </w:rPr>
        <w:t>员组织</w:t>
      </w:r>
      <w:r>
        <w:rPr>
          <w:rFonts w:hint="eastAsia" w:ascii="微软雅黑" w:hAnsi="仿宋" w:eastAsia="微软雅黑" w:cs="仿宋"/>
          <w:b/>
          <w:color w:val="auto"/>
          <w:spacing w:val="4"/>
          <w:sz w:val="21"/>
        </w:rPr>
        <w:t>管理</w:t>
      </w:r>
      <w:r>
        <w:rPr>
          <w:rFonts w:hint="eastAsia" w:ascii="微软雅黑" w:hAnsi="仿宋" w:eastAsia="微软雅黑" w:cs="仿宋"/>
          <w:b/>
          <w:color w:val="auto"/>
          <w:spacing w:val="2"/>
          <w:sz w:val="21"/>
        </w:rPr>
        <w:t>要</w:t>
      </w:r>
      <w:r>
        <w:rPr>
          <w:rFonts w:hint="eastAsia" w:ascii="微软雅黑" w:hAnsi="仿宋" w:eastAsia="微软雅黑" w:cs="仿宋"/>
          <w:b/>
          <w:color w:val="auto"/>
          <w:sz w:val="21"/>
        </w:rPr>
        <w:t>求</w:t>
      </w:r>
    </w:p>
    <w:p w14:paraId="7162464C">
      <w:pPr>
        <w:pageBreakBefore w:val="0"/>
        <w:widowControl/>
        <w:kinsoku/>
        <w:wordWrap/>
        <w:overflowPunct/>
        <w:topLinePunct w:val="0"/>
        <w:autoSpaceDE w:val="0"/>
        <w:autoSpaceDN w:val="0"/>
        <w:bidi w:val="0"/>
        <w:adjustRightInd/>
        <w:snapToGrid/>
        <w:spacing w:before="200" w:beforeAutospacing="0" w:afterAutospacing="0" w:line="240" w:lineRule="auto"/>
        <w:ind w:left="0" w:leftChars="0" w:right="0" w:rightChars="0" w:firstLine="0" w:firstLineChars="0"/>
        <w:jc w:val="left"/>
        <w:textAlignment w:val="auto"/>
        <w:outlineLvl w:val="1"/>
        <w:rPr>
          <w:rFonts w:hint="eastAsia" w:ascii="微软雅黑" w:hAnsi="仿宋" w:eastAsia="微软雅黑" w:cs="仿宋"/>
          <w:b/>
          <w:color w:val="auto"/>
          <w:sz w:val="21"/>
        </w:rPr>
      </w:pPr>
      <w:r>
        <w:rPr>
          <w:rFonts w:hint="eastAsia" w:ascii="微软雅黑" w:hAnsi="仿宋" w:eastAsia="微软雅黑" w:cs="仿宋"/>
          <w:b/>
          <w:color w:val="auto"/>
          <w:spacing w:val="2"/>
          <w:sz w:val="21"/>
          <w:lang w:val="en-US" w:eastAsia="zh-CN"/>
        </w:rPr>
        <w:t>7</w:t>
      </w:r>
      <w:r>
        <w:rPr>
          <w:rFonts w:hint="eastAsia" w:ascii="微软雅黑" w:hAnsi="仿宋" w:eastAsia="微软雅黑" w:cs="仿宋"/>
          <w:b/>
          <w:color w:val="auto"/>
          <w:spacing w:val="-2"/>
          <w:sz w:val="21"/>
        </w:rPr>
        <w:t>.</w:t>
      </w:r>
      <w:r>
        <w:rPr>
          <w:rFonts w:hint="eastAsia" w:ascii="微软雅黑" w:hAnsi="仿宋" w:eastAsia="微软雅黑" w:cs="仿宋"/>
          <w:b/>
          <w:color w:val="auto"/>
          <w:sz w:val="21"/>
        </w:rPr>
        <w:t>1</w:t>
      </w:r>
      <w:r>
        <w:rPr>
          <w:rFonts w:hint="eastAsia" w:ascii="微软雅黑" w:hAnsi="仿宋" w:eastAsia="微软雅黑" w:cs="仿宋"/>
          <w:b/>
          <w:color w:val="auto"/>
          <w:spacing w:val="111"/>
          <w:sz w:val="21"/>
        </w:rPr>
        <w:t xml:space="preserve"> </w:t>
      </w:r>
      <w:r>
        <w:rPr>
          <w:rFonts w:hint="eastAsia" w:ascii="微软雅黑" w:hAnsi="仿宋" w:eastAsia="微软雅黑" w:cs="仿宋"/>
          <w:b/>
          <w:color w:val="auto"/>
          <w:sz w:val="21"/>
        </w:rPr>
        <w:t>设</w:t>
      </w:r>
      <w:r>
        <w:rPr>
          <w:rFonts w:hint="eastAsia" w:ascii="微软雅黑" w:hAnsi="仿宋" w:eastAsia="微软雅黑" w:cs="仿宋"/>
          <w:b/>
          <w:color w:val="auto"/>
          <w:spacing w:val="4"/>
          <w:sz w:val="21"/>
        </w:rPr>
        <w:t>计</w:t>
      </w:r>
      <w:r>
        <w:rPr>
          <w:rFonts w:hint="eastAsia" w:ascii="微软雅黑" w:hAnsi="仿宋" w:eastAsia="微软雅黑" w:cs="仿宋"/>
          <w:b/>
          <w:color w:val="auto"/>
          <w:sz w:val="21"/>
        </w:rPr>
        <w:t>人员</w:t>
      </w:r>
      <w:r>
        <w:rPr>
          <w:rFonts w:hint="eastAsia" w:ascii="微软雅黑" w:hAnsi="仿宋" w:eastAsia="微软雅黑" w:cs="仿宋"/>
          <w:b/>
          <w:color w:val="auto"/>
          <w:spacing w:val="4"/>
          <w:sz w:val="21"/>
        </w:rPr>
        <w:t>组</w:t>
      </w:r>
      <w:r>
        <w:rPr>
          <w:rFonts w:hint="eastAsia" w:ascii="微软雅黑" w:hAnsi="仿宋" w:eastAsia="微软雅黑" w:cs="仿宋"/>
          <w:b/>
          <w:color w:val="auto"/>
          <w:sz w:val="21"/>
        </w:rPr>
        <w:t>织管理</w:t>
      </w:r>
    </w:p>
    <w:p w14:paraId="35CD2943">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为便于甲方与乙方及时沟通及协调，以保证乙方的设计成果文件能更好地体现甲方的建设意图</w:t>
      </w:r>
      <w:r>
        <w:rPr>
          <w:rFonts w:hint="eastAsia" w:ascii="微软雅黑" w:hAnsi="仿宋" w:eastAsia="微软雅黑" w:cs="仿宋"/>
          <w:color w:val="auto"/>
          <w:spacing w:val="-86"/>
          <w:sz w:val="21"/>
        </w:rPr>
        <w:t>，</w:t>
      </w:r>
      <w:r>
        <w:rPr>
          <w:rFonts w:hint="eastAsia" w:ascii="微软雅黑" w:hAnsi="仿宋" w:eastAsia="微软雅黑" w:cs="仿宋"/>
          <w:color w:val="auto"/>
          <w:sz w:val="21"/>
        </w:rPr>
        <w:t>乙方应根据甲方的要求</w:t>
      </w:r>
      <w:r>
        <w:rPr>
          <w:rFonts w:hint="eastAsia" w:ascii="微软雅黑" w:hAnsi="仿宋" w:eastAsia="微软雅黑" w:cs="仿宋"/>
          <w:color w:val="auto"/>
          <w:spacing w:val="-84"/>
          <w:sz w:val="21"/>
        </w:rPr>
        <w:t>，</w:t>
      </w:r>
      <w:r>
        <w:rPr>
          <w:rFonts w:hint="eastAsia" w:ascii="微软雅黑" w:hAnsi="仿宋" w:eastAsia="微软雅黑" w:cs="仿宋"/>
          <w:color w:val="auto"/>
          <w:sz w:val="21"/>
        </w:rPr>
        <w:t>分阶段在指定的地点投入本合同约定的专业人员、设备及设施，实施本合同工程的设计工作。</w:t>
      </w:r>
    </w:p>
    <w:p w14:paraId="72AA06BD">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1．在设计高峰或项目承建单位认为有必要时，设计方必须集中力量确保设计进度。</w:t>
      </w:r>
    </w:p>
    <w:p w14:paraId="7C5AB0DD">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2．设计单位在明确分工各负其责的基础上</w:t>
      </w:r>
      <w:r>
        <w:rPr>
          <w:rFonts w:hint="eastAsia" w:ascii="微软雅黑" w:hAnsi="仿宋" w:eastAsia="微软雅黑" w:cs="仿宋"/>
          <w:color w:val="auto"/>
          <w:spacing w:val="-88"/>
          <w:sz w:val="21"/>
        </w:rPr>
        <w:t>，</w:t>
      </w:r>
      <w:r>
        <w:rPr>
          <w:rFonts w:hint="eastAsia" w:ascii="微软雅黑" w:hAnsi="仿宋" w:eastAsia="微软雅黑" w:cs="仿宋"/>
          <w:color w:val="auto"/>
          <w:sz w:val="21"/>
        </w:rPr>
        <w:t>按照任务书所列要求承诺为本项目合同约定项目指定的设计总负责人</w:t>
      </w:r>
      <w:r>
        <w:rPr>
          <w:rFonts w:hint="eastAsia" w:ascii="微软雅黑" w:hAnsi="仿宋" w:eastAsia="微软雅黑" w:cs="仿宋"/>
          <w:color w:val="auto"/>
          <w:spacing w:val="-14"/>
          <w:sz w:val="21"/>
        </w:rPr>
        <w:t>、</w:t>
      </w:r>
      <w:r>
        <w:rPr>
          <w:rFonts w:hint="eastAsia" w:ascii="微软雅黑" w:hAnsi="仿宋" w:eastAsia="微软雅黑" w:cs="仿宋"/>
          <w:color w:val="auto"/>
          <w:sz w:val="21"/>
        </w:rPr>
        <w:t>各专业设计负责人</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各专业设计人</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报建协调人</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并向建设管理单位出具相应的授权文件。</w:t>
      </w:r>
    </w:p>
    <w:p w14:paraId="4667ED41">
      <w:pPr>
        <w:pageBreakBefore w:val="0"/>
        <w:widowControl/>
        <w:tabs>
          <w:tab w:val="left" w:pos="398"/>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3．项目设计总负责人</w:t>
      </w:r>
      <w:r>
        <w:rPr>
          <w:rFonts w:hint="eastAsia" w:ascii="微软雅黑" w:hAnsi="仿宋" w:eastAsia="微软雅黑" w:cs="仿宋"/>
          <w:color w:val="auto"/>
          <w:spacing w:val="-28"/>
          <w:sz w:val="21"/>
        </w:rPr>
        <w:t>，</w:t>
      </w:r>
      <w:r>
        <w:rPr>
          <w:rFonts w:hint="eastAsia" w:ascii="微软雅黑" w:hAnsi="仿宋" w:eastAsia="微软雅黑" w:cs="仿宋"/>
          <w:color w:val="auto"/>
          <w:sz w:val="21"/>
        </w:rPr>
        <w:t>各专业设计负责人应能够胜任所承担任务的设计</w:t>
      </w:r>
      <w:r>
        <w:rPr>
          <w:rFonts w:hint="eastAsia" w:ascii="微软雅黑" w:hAnsi="仿宋" w:eastAsia="微软雅黑" w:cs="仿宋"/>
          <w:color w:val="auto"/>
          <w:spacing w:val="-32"/>
          <w:sz w:val="21"/>
        </w:rPr>
        <w:t>、</w:t>
      </w:r>
      <w:r>
        <w:rPr>
          <w:rFonts w:hint="eastAsia" w:ascii="微软雅黑" w:hAnsi="仿宋" w:eastAsia="微软雅黑" w:cs="仿宋"/>
          <w:color w:val="auto"/>
          <w:sz w:val="21"/>
        </w:rPr>
        <w:t>组织</w:t>
      </w:r>
      <w:r>
        <w:rPr>
          <w:rFonts w:hint="eastAsia" w:ascii="微软雅黑" w:hAnsi="仿宋" w:eastAsia="微软雅黑" w:cs="仿宋"/>
          <w:color w:val="auto"/>
          <w:spacing w:val="-28"/>
          <w:sz w:val="21"/>
        </w:rPr>
        <w:t>、</w:t>
      </w:r>
      <w:r>
        <w:rPr>
          <w:rFonts w:hint="eastAsia" w:ascii="微软雅黑" w:hAnsi="仿宋" w:eastAsia="微软雅黑" w:cs="仿宋"/>
          <w:color w:val="auto"/>
          <w:sz w:val="21"/>
        </w:rPr>
        <w:t>计划、协调工作。</w:t>
      </w:r>
    </w:p>
    <w:p w14:paraId="374C1FFB">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4．须报送项目设计总负责人、各专业设计负责人、其他参与设计工作的人员姓名、年龄</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学历</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专业</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职称</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职务</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相关经历和主要技术成果以及在本合同约定项目中负责的设计任务等资料。</w:t>
      </w:r>
    </w:p>
    <w:p w14:paraId="1F4FD1FF">
      <w:pPr>
        <w:pageBreakBefore w:val="0"/>
        <w:widowControl/>
        <w:tabs>
          <w:tab w:val="left" w:pos="398"/>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5．必须保证参与本项目各设计单位人员的稳定性</w:t>
      </w:r>
      <w:r>
        <w:rPr>
          <w:rFonts w:hint="eastAsia" w:ascii="微软雅黑" w:hAnsi="仿宋" w:eastAsia="微软雅黑" w:cs="仿宋"/>
          <w:color w:val="auto"/>
          <w:spacing w:val="-42"/>
          <w:sz w:val="21"/>
        </w:rPr>
        <w:t>，</w:t>
      </w:r>
      <w:r>
        <w:rPr>
          <w:rFonts w:hint="eastAsia" w:ascii="微软雅黑" w:hAnsi="仿宋" w:eastAsia="微软雅黑" w:cs="仿宋"/>
          <w:color w:val="auto"/>
          <w:sz w:val="21"/>
        </w:rPr>
        <w:t>不可随意撤换</w:t>
      </w:r>
      <w:r>
        <w:rPr>
          <w:rFonts w:hint="eastAsia" w:ascii="微软雅黑" w:hAnsi="仿宋" w:eastAsia="微软雅黑" w:cs="仿宋"/>
          <w:color w:val="auto"/>
          <w:spacing w:val="-46"/>
          <w:sz w:val="21"/>
        </w:rPr>
        <w:t>，</w:t>
      </w:r>
      <w:r>
        <w:rPr>
          <w:rFonts w:hint="eastAsia" w:ascii="微软雅黑" w:hAnsi="仿宋" w:eastAsia="微软雅黑" w:cs="仿宋"/>
          <w:color w:val="auto"/>
          <w:sz w:val="21"/>
        </w:rPr>
        <w:t>且短时离开本地须向项目承建单位请假并</w:t>
      </w:r>
      <w:r>
        <w:rPr>
          <w:rFonts w:hint="eastAsia" w:ascii="微软雅黑" w:hAnsi="仿宋" w:eastAsia="微软雅黑" w:cs="仿宋"/>
          <w:color w:val="auto"/>
          <w:sz w:val="21"/>
          <w:lang w:eastAsia="zh-CN"/>
        </w:rPr>
        <w:t>指定</w:t>
      </w:r>
      <w:r>
        <w:rPr>
          <w:rFonts w:hint="eastAsia" w:ascii="微软雅黑" w:hAnsi="仿宋" w:eastAsia="微软雅黑" w:cs="仿宋"/>
          <w:color w:val="auto"/>
          <w:sz w:val="21"/>
        </w:rPr>
        <w:t>离开后的协调人，否则必须承担相应责任。</w:t>
      </w:r>
    </w:p>
    <w:p w14:paraId="690AABD2">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6．设计单位的设计人员数量</w:t>
      </w:r>
      <w:r>
        <w:rPr>
          <w:rFonts w:hint="eastAsia" w:ascii="微软雅黑" w:hAnsi="仿宋" w:eastAsia="微软雅黑" w:cs="仿宋"/>
          <w:color w:val="auto"/>
          <w:spacing w:val="-28"/>
          <w:sz w:val="21"/>
        </w:rPr>
        <w:t>、</w:t>
      </w:r>
      <w:r>
        <w:rPr>
          <w:rFonts w:hint="eastAsia" w:ascii="微软雅黑" w:hAnsi="仿宋" w:eastAsia="微软雅黑" w:cs="仿宋"/>
          <w:color w:val="auto"/>
          <w:sz w:val="21"/>
        </w:rPr>
        <w:t>专业水平</w:t>
      </w:r>
      <w:r>
        <w:rPr>
          <w:rFonts w:hint="eastAsia" w:ascii="微软雅黑" w:hAnsi="仿宋" w:eastAsia="微软雅黑" w:cs="仿宋"/>
          <w:color w:val="auto"/>
          <w:spacing w:val="-32"/>
          <w:sz w:val="21"/>
        </w:rPr>
        <w:t>、</w:t>
      </w:r>
      <w:r>
        <w:rPr>
          <w:rFonts w:hint="eastAsia" w:ascii="微软雅黑" w:hAnsi="仿宋" w:eastAsia="微软雅黑" w:cs="仿宋"/>
          <w:color w:val="auto"/>
          <w:sz w:val="21"/>
        </w:rPr>
        <w:t>专业配套等达不到设计所需时</w:t>
      </w:r>
      <w:r>
        <w:rPr>
          <w:rFonts w:hint="eastAsia" w:ascii="微软雅黑" w:hAnsi="仿宋" w:eastAsia="微软雅黑" w:cs="仿宋"/>
          <w:color w:val="auto"/>
          <w:spacing w:val="-28"/>
          <w:sz w:val="21"/>
        </w:rPr>
        <w:t>，</w:t>
      </w:r>
      <w:r>
        <w:rPr>
          <w:rFonts w:hint="eastAsia" w:ascii="微软雅黑" w:hAnsi="仿宋" w:eastAsia="微软雅黑" w:cs="仿宋"/>
          <w:color w:val="auto"/>
          <w:sz w:val="21"/>
        </w:rPr>
        <w:t>需更换及补充设计人员</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未能在指定时间内及时更换和补充的</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将视为违约行为,</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rPr>
        <w:t>项目承建单位将根据项目设计(咨询)单位综合考评办法予以相应的处罚。</w:t>
      </w:r>
    </w:p>
    <w:p w14:paraId="0705D1C7">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7．设计单位应安排专</w:t>
      </w:r>
      <w:r>
        <w:rPr>
          <w:rFonts w:hint="eastAsia" w:ascii="微软雅黑" w:hAnsi="仿宋" w:eastAsia="微软雅黑" w:cs="仿宋"/>
          <w:color w:val="auto"/>
          <w:spacing w:val="-8"/>
          <w:sz w:val="21"/>
        </w:rPr>
        <w:t>人</w:t>
      </w:r>
      <w:r>
        <w:rPr>
          <w:rFonts w:hint="eastAsia" w:ascii="微软雅黑" w:hAnsi="仿宋" w:eastAsia="微软雅黑" w:cs="仿宋"/>
          <w:color w:val="auto"/>
          <w:sz w:val="21"/>
        </w:rPr>
        <w:t>（</w:t>
      </w:r>
      <w:r>
        <w:rPr>
          <w:rFonts w:hint="eastAsia" w:ascii="微软雅黑" w:hAnsi="仿宋" w:eastAsia="微软雅黑" w:cs="仿宋"/>
          <w:color w:val="auto"/>
          <w:spacing w:val="60"/>
          <w:sz w:val="21"/>
        </w:rPr>
        <w:t>1</w:t>
      </w:r>
      <w:r>
        <w:rPr>
          <w:rFonts w:hint="eastAsia" w:ascii="微软雅黑" w:hAnsi="仿宋" w:eastAsia="微软雅黑" w:cs="仿宋"/>
          <w:color w:val="auto"/>
          <w:sz w:val="21"/>
        </w:rPr>
        <w:t>名</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全面配合跟进所有报审报建工</w:t>
      </w:r>
      <w:r>
        <w:rPr>
          <w:rFonts w:hint="eastAsia" w:ascii="微软雅黑" w:hAnsi="仿宋" w:eastAsia="微软雅黑" w:cs="仿宋"/>
          <w:color w:val="auto"/>
          <w:spacing w:val="-10"/>
          <w:sz w:val="21"/>
        </w:rPr>
        <w:t>作</w:t>
      </w:r>
      <w:r>
        <w:rPr>
          <w:rFonts w:hint="eastAsia" w:ascii="微软雅黑" w:hAnsi="仿宋" w:eastAsia="微软雅黑" w:cs="仿宋"/>
          <w:color w:val="auto"/>
          <w:sz w:val="21"/>
        </w:rPr>
        <w:t>（包括提供项目承建单位报审报建及有关外出协调所需的交通便利</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包括放线测量费</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公示费</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购买地形图</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管线图纸</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加晒加印图纸资料等相关报建费用</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各阶段的汇报文件和送审文件晒制费用已包含在设计费中）。</w:t>
      </w:r>
    </w:p>
    <w:p w14:paraId="6B9002E3">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8．甲方可根据项目推进情况及重要性，组织相关专家对乙方提供的初步设计图纸（含概算</w:t>
      </w:r>
      <w:r>
        <w:rPr>
          <w:rFonts w:hint="eastAsia" w:ascii="微软雅黑" w:hAnsi="仿宋" w:eastAsia="微软雅黑" w:cs="仿宋"/>
          <w:color w:val="auto"/>
          <w:spacing w:val="-22"/>
          <w:sz w:val="21"/>
        </w:rPr>
        <w:t>）</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节能和绿色建筑咨询及评估工作等设计成果进行</w:t>
      </w:r>
      <w:r>
        <w:rPr>
          <w:rFonts w:hint="eastAsia" w:ascii="微软雅黑" w:hAnsi="仿宋" w:eastAsia="微软雅黑" w:cs="仿宋"/>
          <w:b w:val="0"/>
          <w:bCs w:val="0"/>
          <w:color w:val="auto"/>
          <w:sz w:val="21"/>
        </w:rPr>
        <w:t>评审</w:t>
      </w:r>
      <w:r>
        <w:rPr>
          <w:rFonts w:hint="eastAsia" w:ascii="微软雅黑" w:hAnsi="仿宋" w:eastAsia="微软雅黑" w:cs="仿宋"/>
          <w:b w:val="0"/>
          <w:bCs w:val="0"/>
          <w:color w:val="auto"/>
          <w:spacing w:val="-50"/>
          <w:sz w:val="21"/>
        </w:rPr>
        <w:t>。</w:t>
      </w:r>
      <w:r>
        <w:rPr>
          <w:rFonts w:hint="eastAsia" w:ascii="微软雅黑" w:hAnsi="仿宋" w:eastAsia="微软雅黑" w:cs="仿宋"/>
          <w:b w:val="0"/>
          <w:bCs w:val="0"/>
          <w:color w:val="auto"/>
          <w:sz w:val="21"/>
        </w:rPr>
        <w:t>设计成</w:t>
      </w:r>
      <w:r>
        <w:rPr>
          <w:rFonts w:hint="eastAsia" w:ascii="微软雅黑" w:hAnsi="仿宋" w:eastAsia="微软雅黑" w:cs="仿宋"/>
          <w:b w:val="0"/>
          <w:bCs w:val="0"/>
          <w:color w:val="auto"/>
          <w:spacing w:val="-50"/>
          <w:sz w:val="21"/>
        </w:rPr>
        <w:t>果</w:t>
      </w:r>
      <w:r>
        <w:rPr>
          <w:rFonts w:hint="eastAsia" w:ascii="微软雅黑" w:hAnsi="仿宋" w:eastAsia="微软雅黑" w:cs="仿宋"/>
          <w:b w:val="0"/>
          <w:bCs w:val="0"/>
          <w:color w:val="auto"/>
          <w:sz w:val="21"/>
        </w:rPr>
        <w:t>（含概算</w:t>
      </w:r>
      <w:r>
        <w:rPr>
          <w:rFonts w:hint="eastAsia" w:ascii="微软雅黑" w:hAnsi="仿宋" w:eastAsia="微软雅黑" w:cs="仿宋"/>
          <w:b w:val="0"/>
          <w:bCs w:val="0"/>
          <w:color w:val="auto"/>
          <w:spacing w:val="-50"/>
          <w:sz w:val="21"/>
        </w:rPr>
        <w:t>、</w:t>
      </w:r>
      <w:r>
        <w:rPr>
          <w:rFonts w:hint="eastAsia" w:ascii="微软雅黑" w:hAnsi="仿宋" w:eastAsia="微软雅黑" w:cs="仿宋"/>
          <w:b w:val="0"/>
          <w:bCs w:val="0"/>
          <w:color w:val="auto"/>
          <w:sz w:val="21"/>
        </w:rPr>
        <w:t>预算</w:t>
      </w:r>
      <w:r>
        <w:rPr>
          <w:rFonts w:hint="eastAsia" w:ascii="微软雅黑" w:hAnsi="仿宋" w:eastAsia="微软雅黑" w:cs="仿宋"/>
          <w:b w:val="0"/>
          <w:bCs w:val="0"/>
          <w:color w:val="auto"/>
          <w:spacing w:val="-50"/>
          <w:sz w:val="21"/>
        </w:rPr>
        <w:t>）</w:t>
      </w:r>
      <w:r>
        <w:rPr>
          <w:rFonts w:hint="eastAsia" w:ascii="微软雅黑" w:hAnsi="仿宋" w:eastAsia="微软雅黑" w:cs="仿宋"/>
          <w:b w:val="0"/>
          <w:bCs w:val="0"/>
          <w:color w:val="auto"/>
          <w:sz w:val="21"/>
        </w:rPr>
        <w:t>必须经过乙方内部各专业</w:t>
      </w:r>
      <w:r>
        <w:rPr>
          <w:rFonts w:hint="eastAsia" w:ascii="微软雅黑" w:hAnsi="仿宋" w:eastAsia="微软雅黑" w:cs="仿宋"/>
          <w:color w:val="auto"/>
          <w:sz w:val="21"/>
        </w:rPr>
        <w:t>总工审</w:t>
      </w:r>
      <w:r>
        <w:rPr>
          <w:rFonts w:hint="eastAsia" w:ascii="微软雅黑" w:hAnsi="仿宋" w:eastAsia="微软雅黑" w:cs="仿宋"/>
          <w:color w:val="auto"/>
          <w:spacing w:val="-44"/>
          <w:sz w:val="21"/>
        </w:rPr>
        <w:t>核</w:t>
      </w:r>
      <w:r>
        <w:rPr>
          <w:rFonts w:hint="eastAsia" w:ascii="微软雅黑" w:hAnsi="仿宋" w:eastAsia="微软雅黑" w:cs="仿宋"/>
          <w:color w:val="auto"/>
          <w:sz w:val="21"/>
        </w:rPr>
        <w:t>（分包的单项设计也要由乙方内部各专业总工审核）并修改完善后方可提交甲方。</w:t>
      </w:r>
    </w:p>
    <w:p w14:paraId="13DD78A5">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9．如乙方未能在设计评审的最终意见发出之日</w:t>
      </w:r>
      <w:r>
        <w:rPr>
          <w:rFonts w:hint="eastAsia" w:ascii="微软雅黑" w:hAnsi="仿宋" w:eastAsia="微软雅黑" w:cs="仿宋"/>
          <w:color w:val="auto"/>
          <w:spacing w:val="60"/>
          <w:sz w:val="21"/>
        </w:rPr>
        <w:t>起3</w:t>
      </w:r>
      <w:r>
        <w:rPr>
          <w:rFonts w:hint="eastAsia" w:ascii="微软雅黑" w:hAnsi="仿宋" w:eastAsia="微软雅黑" w:cs="仿宋"/>
          <w:color w:val="auto"/>
          <w:sz w:val="21"/>
        </w:rPr>
        <w:t>日内积极响应或逾期未能完成相关设计成果文件的修改完善工作</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乙方应按合同条款的相关约定承担违约责任</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甲方有权直接按设计评审的最终评审意见实</w:t>
      </w:r>
      <w:r>
        <w:rPr>
          <w:rFonts w:hint="eastAsia" w:ascii="微软雅黑" w:hAnsi="仿宋" w:eastAsia="微软雅黑" w:cs="仿宋"/>
          <w:color w:val="auto"/>
          <w:spacing w:val="-26"/>
          <w:sz w:val="21"/>
        </w:rPr>
        <w:t>施</w:t>
      </w:r>
      <w:r>
        <w:rPr>
          <w:rFonts w:hint="eastAsia" w:ascii="微软雅黑" w:hAnsi="仿宋" w:eastAsia="微软雅黑" w:cs="仿宋"/>
          <w:color w:val="auto"/>
          <w:sz w:val="21"/>
        </w:rPr>
        <w:t>（但不因此免除乙方的相关设计责任</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或直接委托其他设计单位进行相关的设计修改和完善</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另行委托设计的相关费</w:t>
      </w:r>
      <w:r>
        <w:rPr>
          <w:rFonts w:hint="eastAsia" w:ascii="微软雅黑" w:hAnsi="仿宋" w:eastAsia="微软雅黑" w:cs="仿宋"/>
          <w:color w:val="auto"/>
          <w:spacing w:val="-24"/>
          <w:sz w:val="21"/>
        </w:rPr>
        <w:t>用</w:t>
      </w:r>
      <w:r>
        <w:rPr>
          <w:rFonts w:hint="eastAsia" w:ascii="微软雅黑" w:hAnsi="仿宋" w:eastAsia="微软雅黑" w:cs="仿宋"/>
          <w:color w:val="auto"/>
          <w:sz w:val="21"/>
        </w:rPr>
        <w:t>（按需要进行修改完善部分的建安工程费占审定概算建安工程费之和的比例乘以本合同设计费计取）从本合同设计收费中扣取。</w:t>
      </w:r>
    </w:p>
    <w:p w14:paraId="487BCBDD">
      <w:pPr>
        <w:pageBreakBefore w:val="0"/>
        <w:widowControl/>
        <w:kinsoku/>
        <w:wordWrap/>
        <w:overflowPunct/>
        <w:topLinePunct w:val="0"/>
        <w:autoSpaceDE w:val="0"/>
        <w:autoSpaceDN w:val="0"/>
        <w:bidi w:val="0"/>
        <w:adjustRightInd/>
        <w:snapToGrid/>
        <w:spacing w:before="200" w:beforeAutospacing="0" w:afterAutospacing="0" w:line="240" w:lineRule="auto"/>
        <w:ind w:left="0" w:leftChars="0" w:right="0" w:rightChars="0" w:firstLine="0" w:firstLineChars="0"/>
        <w:jc w:val="left"/>
        <w:textAlignment w:val="auto"/>
        <w:outlineLvl w:val="1"/>
        <w:rPr>
          <w:rFonts w:hint="eastAsia" w:ascii="微软雅黑" w:hAnsi="仿宋" w:eastAsia="微软雅黑" w:cs="仿宋"/>
          <w:b/>
          <w:color w:val="auto"/>
          <w:sz w:val="21"/>
        </w:rPr>
      </w:pPr>
      <w:r>
        <w:rPr>
          <w:rFonts w:hint="eastAsia" w:ascii="微软雅黑" w:hAnsi="仿宋" w:eastAsia="微软雅黑" w:cs="仿宋"/>
          <w:b/>
          <w:color w:val="auto"/>
          <w:spacing w:val="2"/>
          <w:sz w:val="21"/>
          <w:lang w:val="en-US" w:eastAsia="zh-CN"/>
        </w:rPr>
        <w:t>7</w:t>
      </w:r>
      <w:r>
        <w:rPr>
          <w:rFonts w:hint="eastAsia" w:ascii="微软雅黑" w:hAnsi="仿宋" w:eastAsia="微软雅黑" w:cs="仿宋"/>
          <w:b/>
          <w:color w:val="auto"/>
          <w:spacing w:val="-2"/>
          <w:sz w:val="21"/>
        </w:rPr>
        <w:t>.</w:t>
      </w:r>
      <w:r>
        <w:rPr>
          <w:rFonts w:hint="eastAsia" w:ascii="微软雅黑" w:hAnsi="仿宋" w:eastAsia="微软雅黑" w:cs="仿宋"/>
          <w:b/>
          <w:color w:val="auto"/>
          <w:sz w:val="21"/>
        </w:rPr>
        <w:t>2</w:t>
      </w:r>
      <w:r>
        <w:rPr>
          <w:rFonts w:hint="eastAsia" w:ascii="微软雅黑" w:hAnsi="仿宋" w:eastAsia="微软雅黑" w:cs="仿宋"/>
          <w:b/>
          <w:color w:val="auto"/>
          <w:spacing w:val="111"/>
          <w:sz w:val="21"/>
        </w:rPr>
        <w:t xml:space="preserve"> </w:t>
      </w:r>
      <w:r>
        <w:rPr>
          <w:rFonts w:hint="eastAsia" w:ascii="微软雅黑" w:hAnsi="仿宋" w:eastAsia="微软雅黑" w:cs="仿宋"/>
          <w:b/>
          <w:color w:val="auto"/>
          <w:sz w:val="21"/>
        </w:rPr>
        <w:t>驻</w:t>
      </w:r>
      <w:r>
        <w:rPr>
          <w:rFonts w:hint="eastAsia" w:ascii="微软雅黑" w:hAnsi="仿宋" w:eastAsia="微软雅黑" w:cs="仿宋"/>
          <w:b/>
          <w:color w:val="auto"/>
          <w:spacing w:val="4"/>
          <w:sz w:val="21"/>
        </w:rPr>
        <w:t>场</w:t>
      </w:r>
      <w:r>
        <w:rPr>
          <w:rFonts w:hint="eastAsia" w:ascii="微软雅黑" w:hAnsi="仿宋" w:eastAsia="微软雅黑" w:cs="仿宋"/>
          <w:b/>
          <w:color w:val="auto"/>
          <w:sz w:val="21"/>
        </w:rPr>
        <w:t>人员</w:t>
      </w:r>
      <w:r>
        <w:rPr>
          <w:rFonts w:hint="eastAsia" w:ascii="微软雅黑" w:hAnsi="仿宋" w:eastAsia="微软雅黑" w:cs="仿宋"/>
          <w:b/>
          <w:color w:val="auto"/>
          <w:spacing w:val="4"/>
          <w:sz w:val="21"/>
        </w:rPr>
        <w:t>要</w:t>
      </w:r>
      <w:r>
        <w:rPr>
          <w:rFonts w:hint="eastAsia" w:ascii="微软雅黑" w:hAnsi="仿宋" w:eastAsia="微软雅黑" w:cs="仿宋"/>
          <w:b/>
          <w:color w:val="auto"/>
          <w:sz w:val="21"/>
        </w:rPr>
        <w:t>求</w:t>
      </w:r>
    </w:p>
    <w:p w14:paraId="7D23DDD3">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根据建设管理需要</w:t>
      </w:r>
      <w:r>
        <w:rPr>
          <w:rFonts w:hint="eastAsia" w:ascii="微软雅黑" w:hAnsi="仿宋" w:eastAsia="微软雅黑" w:cs="仿宋"/>
          <w:color w:val="auto"/>
          <w:spacing w:val="-28"/>
          <w:sz w:val="21"/>
        </w:rPr>
        <w:t>，</w:t>
      </w:r>
      <w:r>
        <w:rPr>
          <w:rFonts w:hint="eastAsia" w:ascii="微软雅黑" w:hAnsi="仿宋" w:eastAsia="微软雅黑" w:cs="仿宋"/>
          <w:color w:val="auto"/>
          <w:sz w:val="21"/>
        </w:rPr>
        <w:t>应指定工地现场驻场设计人员</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u w:val="single"/>
        </w:rPr>
        <w:t>1</w:t>
      </w:r>
      <w:r>
        <w:rPr>
          <w:rFonts w:hint="eastAsia" w:ascii="微软雅黑" w:hAnsi="仿宋" w:eastAsia="微软雅黑" w:cs="仿宋"/>
          <w:color w:val="auto"/>
          <w:spacing w:val="59"/>
          <w:sz w:val="21"/>
          <w:u w:val="single"/>
        </w:rPr>
        <w:t xml:space="preserve"> </w:t>
      </w:r>
      <w:r>
        <w:rPr>
          <w:rFonts w:hint="eastAsia" w:ascii="微软雅黑" w:hAnsi="仿宋" w:eastAsia="微软雅黑" w:cs="仿宋"/>
          <w:color w:val="auto"/>
          <w:sz w:val="21"/>
        </w:rPr>
        <w:t>名以</w:t>
      </w:r>
      <w:r>
        <w:rPr>
          <w:rFonts w:hint="eastAsia" w:ascii="微软雅黑" w:hAnsi="仿宋" w:eastAsia="微软雅黑" w:cs="仿宋"/>
          <w:color w:val="auto"/>
          <w:spacing w:val="-26"/>
          <w:sz w:val="21"/>
        </w:rPr>
        <w:t>上</w:t>
      </w:r>
      <w:r>
        <w:rPr>
          <w:rFonts w:hint="eastAsia" w:ascii="微软雅黑" w:hAnsi="仿宋" w:eastAsia="微软雅黑" w:cs="仿宋"/>
          <w:color w:val="auto"/>
          <w:sz w:val="21"/>
        </w:rPr>
        <w:t>（或按甲方要求</w:t>
      </w:r>
      <w:r>
        <w:rPr>
          <w:rFonts w:hint="eastAsia" w:ascii="微软雅黑" w:hAnsi="仿宋" w:eastAsia="微软雅黑" w:cs="仿宋"/>
          <w:color w:val="auto"/>
          <w:spacing w:val="-30"/>
          <w:sz w:val="21"/>
        </w:rPr>
        <w:t>）</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要求负责跟进现场竣工验收为止。人员要求见</w:t>
      </w:r>
      <w:r>
        <w:rPr>
          <w:rFonts w:hint="eastAsia" w:ascii="微软雅黑" w:hAnsi="仿宋" w:eastAsia="微软雅黑" w:cs="仿宋"/>
          <w:color w:val="auto"/>
          <w:spacing w:val="60"/>
          <w:sz w:val="21"/>
        </w:rPr>
        <w:t>表</w:t>
      </w:r>
      <w:r>
        <w:rPr>
          <w:rFonts w:hint="eastAsia" w:ascii="微软雅黑" w:hAnsi="仿宋" w:eastAsia="微软雅黑" w:cs="仿宋"/>
          <w:color w:val="auto"/>
          <w:sz w:val="21"/>
        </w:rPr>
        <w:t>4-2。</w:t>
      </w:r>
    </w:p>
    <w:p w14:paraId="7C9306D4">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p>
    <w:p w14:paraId="78A28F00">
      <w:pPr>
        <w:pageBreakBefore w:val="0"/>
        <w:widowControl/>
        <w:tabs>
          <w:tab w:val="left" w:pos="42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p>
    <w:p w14:paraId="43668157">
      <w:pPr>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微软雅黑" w:hAnsi="仿宋" w:eastAsia="微软雅黑" w:cs="仿宋"/>
          <w:b/>
          <w:sz w:val="18"/>
        </w:rPr>
      </w:pPr>
      <w:r>
        <w:rPr>
          <w:rFonts w:hint="eastAsia" w:ascii="微软雅黑" w:hAnsi="仿宋" w:eastAsia="微软雅黑" w:cs="仿宋"/>
          <w:color w:val="auto"/>
          <w:sz w:val="21"/>
          <w:lang w:val="en-US" w:eastAsia="zh-CN"/>
        </w:rPr>
        <w:t xml:space="preserve">                                                    </w:t>
      </w:r>
      <w:r>
        <w:rPr>
          <w:rFonts w:hint="eastAsia" w:ascii="微软雅黑" w:hAnsi="仿宋" w:eastAsia="微软雅黑" w:cs="仿宋"/>
          <w:b/>
          <w:color w:val="000000"/>
          <w:spacing w:val="60"/>
          <w:sz w:val="18"/>
        </w:rPr>
        <w:t>表</w:t>
      </w:r>
      <w:r>
        <w:rPr>
          <w:rFonts w:hint="eastAsia" w:ascii="微软雅黑" w:hAnsi="仿宋" w:eastAsia="微软雅黑" w:cs="仿宋"/>
          <w:b/>
          <w:color w:val="000000"/>
          <w:sz w:val="18"/>
        </w:rPr>
        <w:t>4-</w:t>
      </w:r>
      <w:r>
        <w:rPr>
          <w:rFonts w:hint="eastAsia" w:ascii="微软雅黑" w:hAnsi="仿宋" w:eastAsia="微软雅黑" w:cs="仿宋"/>
          <w:b/>
          <w:color w:val="000000"/>
          <w:spacing w:val="60"/>
          <w:sz w:val="18"/>
        </w:rPr>
        <w:t>2</w:t>
      </w:r>
      <w:r>
        <w:rPr>
          <w:rFonts w:hint="eastAsia" w:ascii="微软雅黑" w:hAnsi="仿宋" w:eastAsia="微软雅黑" w:cs="仿宋"/>
          <w:b/>
          <w:color w:val="000000"/>
          <w:sz w:val="18"/>
        </w:rPr>
        <w:t>驻场人员要求（</w:t>
      </w:r>
      <w:r>
        <w:rPr>
          <w:rFonts w:hint="eastAsia" w:ascii="微软雅黑" w:hAnsi="仿宋" w:eastAsia="微软雅黑" w:cs="仿宋"/>
          <w:b/>
          <w:color w:val="000000"/>
          <w:spacing w:val="60"/>
          <w:sz w:val="18"/>
        </w:rPr>
        <w:t>共1</w:t>
      </w:r>
      <w:r>
        <w:rPr>
          <w:rFonts w:hint="eastAsia" w:ascii="微软雅黑" w:hAnsi="仿宋" w:eastAsia="微软雅黑" w:cs="仿宋"/>
          <w:b/>
          <w:color w:val="000000"/>
          <w:sz w:val="18"/>
        </w:rPr>
        <w:t>人）</w:t>
      </w:r>
    </w:p>
    <w:tbl>
      <w:tblPr>
        <w:tblStyle w:val="14"/>
        <w:tblW w:w="0" w:type="auto"/>
        <w:tblInd w:w="315" w:type="dxa"/>
        <w:tblLayout w:type="fixed"/>
        <w:tblCellMar>
          <w:top w:w="0" w:type="dxa"/>
          <w:left w:w="108" w:type="dxa"/>
          <w:bottom w:w="0" w:type="dxa"/>
          <w:right w:w="108" w:type="dxa"/>
        </w:tblCellMar>
      </w:tblPr>
      <w:tblGrid>
        <w:gridCol w:w="1964"/>
        <w:gridCol w:w="5238"/>
        <w:gridCol w:w="1236"/>
      </w:tblGrid>
      <w:tr w14:paraId="23D92D52">
        <w:tblPrEx>
          <w:tblCellMar>
            <w:top w:w="0" w:type="dxa"/>
            <w:left w:w="108" w:type="dxa"/>
            <w:bottom w:w="0" w:type="dxa"/>
            <w:right w:w="108" w:type="dxa"/>
          </w:tblCellMar>
        </w:tblPrEx>
        <w:trPr>
          <w:trHeight w:val="944" w:hRule="exact"/>
        </w:trPr>
        <w:tc>
          <w:tcPr>
            <w:tcW w:w="1964" w:type="dxa"/>
            <w:tcBorders>
              <w:top w:val="single" w:color="000000" w:sz="2" w:space="0"/>
              <w:left w:val="single" w:color="000000" w:sz="2" w:space="0"/>
              <w:bottom w:val="single" w:color="000000" w:sz="2" w:space="0"/>
              <w:right w:val="single" w:color="000000" w:sz="2" w:space="0"/>
            </w:tcBorders>
            <w:tcMar>
              <w:left w:w="0" w:type="dxa"/>
              <w:right w:w="0" w:type="dxa"/>
            </w:tcMar>
          </w:tcPr>
          <w:p w14:paraId="0A25FF27">
            <w:pPr>
              <w:pageBreakBefore w:val="0"/>
              <w:widowControl/>
              <w:kinsoku/>
              <w:wordWrap/>
              <w:overflowPunct/>
              <w:topLinePunct w:val="0"/>
              <w:autoSpaceDE w:val="0"/>
              <w:autoSpaceDN w:val="0"/>
              <w:bidi w:val="0"/>
              <w:adjustRightInd/>
              <w:snapToGrid/>
              <w:spacing w:line="360" w:lineRule="auto"/>
              <w:ind w:left="0" w:right="0" w:firstLine="0"/>
              <w:jc w:val="center"/>
              <w:textAlignment w:val="auto"/>
              <w:rPr>
                <w:rFonts w:hint="eastAsia" w:ascii="仿宋" w:hAnsi="仿宋" w:eastAsia="仿宋" w:cs="仿宋"/>
              </w:rPr>
            </w:pPr>
            <w:r>
              <w:rPr>
                <w:rFonts w:hint="eastAsia" w:ascii="仿宋" w:hAnsi="仿宋" w:eastAsia="仿宋" w:cs="仿宋"/>
                <w:color w:val="000000"/>
                <w:sz w:val="24"/>
              </w:rPr>
              <w:t>人员分工</w:t>
            </w:r>
          </w:p>
        </w:tc>
        <w:tc>
          <w:tcPr>
            <w:tcW w:w="5238" w:type="dxa"/>
            <w:tcBorders>
              <w:top w:val="single" w:color="000000" w:sz="2" w:space="0"/>
              <w:left w:val="single" w:color="000000" w:sz="2" w:space="0"/>
              <w:bottom w:val="single" w:color="000000" w:sz="2" w:space="0"/>
              <w:right w:val="single" w:color="000000" w:sz="2" w:space="0"/>
            </w:tcBorders>
            <w:tcMar>
              <w:left w:w="0" w:type="dxa"/>
              <w:right w:w="0" w:type="dxa"/>
            </w:tcMar>
          </w:tcPr>
          <w:p w14:paraId="6721BA38">
            <w:pPr>
              <w:pageBreakBefore w:val="0"/>
              <w:widowControl/>
              <w:kinsoku/>
              <w:wordWrap/>
              <w:overflowPunct/>
              <w:topLinePunct w:val="0"/>
              <w:autoSpaceDE w:val="0"/>
              <w:autoSpaceDN w:val="0"/>
              <w:bidi w:val="0"/>
              <w:adjustRightInd/>
              <w:snapToGrid/>
              <w:spacing w:line="360" w:lineRule="auto"/>
              <w:ind w:left="0" w:right="0" w:firstLine="0"/>
              <w:jc w:val="center"/>
              <w:textAlignment w:val="auto"/>
              <w:rPr>
                <w:rFonts w:hint="eastAsia" w:ascii="仿宋" w:hAnsi="仿宋" w:eastAsia="仿宋" w:cs="仿宋"/>
              </w:rPr>
            </w:pPr>
            <w:r>
              <w:rPr>
                <w:rFonts w:hint="eastAsia" w:ascii="仿宋" w:hAnsi="仿宋" w:eastAsia="仿宋" w:cs="仿宋"/>
                <w:color w:val="000000"/>
                <w:sz w:val="24"/>
              </w:rPr>
              <w:t>相关要求</w:t>
            </w:r>
          </w:p>
        </w:tc>
        <w:tc>
          <w:tcPr>
            <w:tcW w:w="1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2147908A">
            <w:pPr>
              <w:pageBreakBefore w:val="0"/>
              <w:widowControl/>
              <w:kinsoku/>
              <w:wordWrap/>
              <w:overflowPunct/>
              <w:topLinePunct w:val="0"/>
              <w:autoSpaceDE w:val="0"/>
              <w:autoSpaceDN w:val="0"/>
              <w:bidi w:val="0"/>
              <w:adjustRightInd/>
              <w:snapToGrid/>
              <w:spacing w:line="360" w:lineRule="auto"/>
              <w:ind w:left="0" w:right="0" w:firstLine="0"/>
              <w:jc w:val="center"/>
              <w:textAlignment w:val="auto"/>
              <w:rPr>
                <w:rFonts w:hint="eastAsia" w:ascii="仿宋" w:hAnsi="仿宋" w:eastAsia="仿宋" w:cs="仿宋"/>
              </w:rPr>
            </w:pPr>
            <w:r>
              <w:rPr>
                <w:rFonts w:hint="eastAsia" w:ascii="仿宋" w:hAnsi="仿宋" w:eastAsia="仿宋" w:cs="仿宋"/>
                <w:color w:val="000000"/>
                <w:sz w:val="24"/>
              </w:rPr>
              <w:t>最低投入</w:t>
            </w:r>
          </w:p>
          <w:p w14:paraId="0D56DFE1">
            <w:pPr>
              <w:pageBreakBefore w:val="0"/>
              <w:widowControl/>
              <w:kinsoku/>
              <w:wordWrap/>
              <w:overflowPunct/>
              <w:topLinePunct w:val="0"/>
              <w:autoSpaceDE w:val="0"/>
              <w:autoSpaceDN w:val="0"/>
              <w:bidi w:val="0"/>
              <w:adjustRightInd/>
              <w:snapToGrid/>
              <w:spacing w:line="360" w:lineRule="auto"/>
              <w:ind w:left="0" w:right="0" w:firstLine="0"/>
              <w:jc w:val="center"/>
              <w:textAlignment w:val="auto"/>
              <w:rPr>
                <w:rFonts w:hint="eastAsia" w:ascii="仿宋" w:hAnsi="仿宋" w:eastAsia="仿宋" w:cs="仿宋"/>
              </w:rPr>
            </w:pPr>
            <w:r>
              <w:rPr>
                <w:rFonts w:hint="eastAsia" w:ascii="仿宋" w:hAnsi="仿宋" w:eastAsia="仿宋" w:cs="仿宋"/>
                <w:color w:val="000000"/>
                <w:sz w:val="24"/>
              </w:rPr>
              <w:t>人数要求</w:t>
            </w:r>
          </w:p>
        </w:tc>
      </w:tr>
      <w:tr w14:paraId="0D0A9AAB">
        <w:tblPrEx>
          <w:tblCellMar>
            <w:top w:w="0" w:type="dxa"/>
            <w:left w:w="108" w:type="dxa"/>
            <w:bottom w:w="0" w:type="dxa"/>
            <w:right w:w="108" w:type="dxa"/>
          </w:tblCellMar>
        </w:tblPrEx>
        <w:trPr>
          <w:trHeight w:val="944" w:hRule="exact"/>
        </w:trPr>
        <w:tc>
          <w:tcPr>
            <w:tcW w:w="19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A823B11">
            <w:pPr>
              <w:pageBreakBefore w:val="0"/>
              <w:widowControl/>
              <w:kinsoku/>
              <w:wordWrap/>
              <w:overflowPunct/>
              <w:topLinePunct w:val="0"/>
              <w:autoSpaceDE w:val="0"/>
              <w:autoSpaceDN w:val="0"/>
              <w:bidi w:val="0"/>
              <w:adjustRightInd/>
              <w:snapToGrid/>
              <w:spacing w:line="360" w:lineRule="auto"/>
              <w:ind w:left="0" w:right="0" w:firstLine="0"/>
              <w:jc w:val="center"/>
              <w:textAlignment w:val="auto"/>
              <w:rPr>
                <w:rFonts w:hint="eastAsia" w:ascii="仿宋" w:hAnsi="仿宋" w:eastAsia="仿宋" w:cs="仿宋"/>
              </w:rPr>
            </w:pPr>
            <w:r>
              <w:rPr>
                <w:rFonts w:hint="eastAsia" w:ascii="仿宋" w:hAnsi="仿宋" w:eastAsia="仿宋" w:cs="仿宋"/>
                <w:color w:val="000000"/>
                <w:sz w:val="24"/>
              </w:rPr>
              <w:t>现场驻场人员</w:t>
            </w:r>
          </w:p>
        </w:tc>
        <w:tc>
          <w:tcPr>
            <w:tcW w:w="5238" w:type="dxa"/>
            <w:tcBorders>
              <w:top w:val="single" w:color="000000" w:sz="2" w:space="0"/>
              <w:left w:val="single" w:color="000000" w:sz="2" w:space="0"/>
              <w:bottom w:val="single" w:color="000000" w:sz="2" w:space="0"/>
              <w:right w:val="single" w:color="000000" w:sz="2" w:space="0"/>
            </w:tcBorders>
            <w:tcMar>
              <w:left w:w="0" w:type="dxa"/>
              <w:right w:w="0" w:type="dxa"/>
            </w:tcMar>
          </w:tcPr>
          <w:p w14:paraId="7FFEFEB3">
            <w:pPr>
              <w:pageBreakBefore w:val="0"/>
              <w:widowControl/>
              <w:kinsoku/>
              <w:wordWrap/>
              <w:overflowPunct/>
              <w:topLinePunct w:val="0"/>
              <w:autoSpaceDE w:val="0"/>
              <w:autoSpaceDN w:val="0"/>
              <w:bidi w:val="0"/>
              <w:adjustRightInd/>
              <w:snapToGrid/>
              <w:spacing w:line="360" w:lineRule="auto"/>
              <w:ind w:left="0" w:right="0" w:firstLine="0"/>
              <w:jc w:val="center"/>
              <w:textAlignment w:val="auto"/>
              <w:rPr>
                <w:rFonts w:hint="eastAsia" w:ascii="仿宋" w:hAnsi="仿宋" w:eastAsia="仿宋" w:cs="仿宋"/>
              </w:rPr>
            </w:pPr>
            <w:r>
              <w:rPr>
                <w:rFonts w:hint="eastAsia" w:ascii="仿宋" w:hAnsi="仿宋" w:eastAsia="仿宋" w:cs="仿宋"/>
                <w:color w:val="000000"/>
                <w:sz w:val="24"/>
              </w:rPr>
              <w:t>根据施工进度</w:t>
            </w:r>
            <w:r>
              <w:rPr>
                <w:rFonts w:hint="eastAsia" w:ascii="仿宋" w:hAnsi="仿宋" w:eastAsia="仿宋" w:cs="仿宋"/>
                <w:color w:val="000000"/>
                <w:spacing w:val="-8"/>
                <w:sz w:val="24"/>
              </w:rPr>
              <w:t>，</w:t>
            </w:r>
            <w:r>
              <w:rPr>
                <w:rFonts w:hint="eastAsia" w:ascii="仿宋" w:hAnsi="仿宋" w:eastAsia="仿宋" w:cs="仿宋"/>
                <w:color w:val="000000"/>
                <w:sz w:val="24"/>
              </w:rPr>
              <w:t>具</w:t>
            </w:r>
            <w:r>
              <w:rPr>
                <w:rFonts w:hint="eastAsia" w:ascii="仿宋" w:hAnsi="仿宋" w:eastAsia="仿宋" w:cs="仿宋"/>
                <w:color w:val="000000"/>
                <w:spacing w:val="-6"/>
                <w:sz w:val="24"/>
              </w:rPr>
              <w:t>有</w:t>
            </w:r>
            <w:r>
              <w:rPr>
                <w:rFonts w:hint="eastAsia" w:ascii="仿宋" w:hAnsi="仿宋" w:eastAsia="仿宋" w:cs="仿宋"/>
                <w:color w:val="000000"/>
                <w:sz w:val="24"/>
                <w:u w:val="single"/>
              </w:rPr>
              <w:t>建筑工程</w:t>
            </w:r>
            <w:r>
              <w:rPr>
                <w:rFonts w:hint="eastAsia" w:ascii="仿宋" w:hAnsi="仿宋" w:eastAsia="仿宋" w:cs="仿宋"/>
                <w:color w:val="000000"/>
                <w:spacing w:val="59"/>
                <w:sz w:val="24"/>
                <w:u w:val="single"/>
              </w:rPr>
              <w:t xml:space="preserve"> </w:t>
            </w:r>
            <w:r>
              <w:rPr>
                <w:rFonts w:hint="eastAsia" w:ascii="仿宋" w:hAnsi="仿宋" w:eastAsia="仿宋" w:cs="仿宋"/>
                <w:color w:val="000000"/>
                <w:sz w:val="24"/>
              </w:rPr>
              <w:t>相应专</w:t>
            </w:r>
            <w:r>
              <w:rPr>
                <w:rFonts w:hint="eastAsia" w:ascii="仿宋" w:hAnsi="仿宋" w:eastAsia="仿宋" w:cs="仿宋"/>
                <w:color w:val="000000"/>
                <w:spacing w:val="-8"/>
                <w:sz w:val="24"/>
              </w:rPr>
              <w:t>业</w:t>
            </w:r>
            <w:r>
              <w:rPr>
                <w:rFonts w:hint="eastAsia" w:ascii="仿宋" w:hAnsi="仿宋" w:eastAsia="仿宋" w:cs="仿宋"/>
                <w:color w:val="000000"/>
                <w:sz w:val="24"/>
              </w:rPr>
              <w:t>（含相</w:t>
            </w:r>
          </w:p>
          <w:p w14:paraId="004C8252">
            <w:pPr>
              <w:pageBreakBefore w:val="0"/>
              <w:widowControl/>
              <w:kinsoku/>
              <w:wordWrap/>
              <w:overflowPunct/>
              <w:topLinePunct w:val="0"/>
              <w:autoSpaceDE w:val="0"/>
              <w:autoSpaceDN w:val="0"/>
              <w:bidi w:val="0"/>
              <w:adjustRightInd/>
              <w:snapToGrid/>
              <w:spacing w:line="360" w:lineRule="auto"/>
              <w:ind w:left="0" w:right="0" w:firstLine="0"/>
              <w:jc w:val="center"/>
              <w:textAlignment w:val="auto"/>
              <w:rPr>
                <w:rFonts w:hint="eastAsia" w:ascii="仿宋" w:hAnsi="仿宋" w:eastAsia="仿宋" w:cs="仿宋"/>
              </w:rPr>
            </w:pPr>
            <w:r>
              <w:rPr>
                <w:rFonts w:hint="eastAsia" w:ascii="仿宋" w:hAnsi="仿宋" w:eastAsia="仿宋" w:cs="仿宋"/>
                <w:color w:val="000000"/>
                <w:sz w:val="24"/>
              </w:rPr>
              <w:t>近专业）中级或以上技术职称（或按甲方要求）</w:t>
            </w:r>
          </w:p>
        </w:tc>
        <w:tc>
          <w:tcPr>
            <w:tcW w:w="1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2000366D">
            <w:pPr>
              <w:pageBreakBefore w:val="0"/>
              <w:widowControl/>
              <w:kinsoku/>
              <w:wordWrap/>
              <w:overflowPunct/>
              <w:topLinePunct w:val="0"/>
              <w:autoSpaceDE w:val="0"/>
              <w:autoSpaceDN w:val="0"/>
              <w:bidi w:val="0"/>
              <w:adjustRightInd/>
              <w:snapToGrid/>
              <w:spacing w:line="360" w:lineRule="auto"/>
              <w:ind w:left="0" w:right="0" w:firstLine="0"/>
              <w:jc w:val="center"/>
              <w:textAlignment w:val="auto"/>
              <w:rPr>
                <w:rFonts w:hint="eastAsia" w:ascii="仿宋" w:hAnsi="仿宋" w:eastAsia="仿宋" w:cs="仿宋"/>
              </w:rPr>
            </w:pPr>
            <w:r>
              <w:rPr>
                <w:rFonts w:hint="eastAsia" w:ascii="仿宋" w:hAnsi="仿宋" w:eastAsia="仿宋" w:cs="仿宋"/>
                <w:color w:val="000000"/>
                <w:spacing w:val="-58"/>
                <w:sz w:val="24"/>
              </w:rPr>
              <w:t>1</w:t>
            </w:r>
            <w:r>
              <w:rPr>
                <w:rFonts w:hint="eastAsia" w:ascii="仿宋" w:hAnsi="仿宋" w:eastAsia="仿宋" w:cs="仿宋"/>
                <w:color w:val="000000"/>
                <w:sz w:val="24"/>
              </w:rPr>
              <w:t>（或按甲</w:t>
            </w:r>
          </w:p>
          <w:p w14:paraId="657B551F">
            <w:pPr>
              <w:pageBreakBefore w:val="0"/>
              <w:widowControl/>
              <w:kinsoku/>
              <w:wordWrap/>
              <w:overflowPunct/>
              <w:topLinePunct w:val="0"/>
              <w:autoSpaceDE w:val="0"/>
              <w:autoSpaceDN w:val="0"/>
              <w:bidi w:val="0"/>
              <w:adjustRightInd/>
              <w:snapToGrid/>
              <w:spacing w:line="360" w:lineRule="auto"/>
              <w:ind w:left="0" w:right="0" w:firstLine="0"/>
              <w:jc w:val="center"/>
              <w:textAlignment w:val="auto"/>
              <w:rPr>
                <w:rFonts w:hint="eastAsia" w:ascii="仿宋" w:hAnsi="仿宋" w:eastAsia="仿宋" w:cs="仿宋"/>
              </w:rPr>
            </w:pPr>
            <w:r>
              <w:rPr>
                <w:rFonts w:hint="eastAsia" w:ascii="仿宋" w:hAnsi="仿宋" w:eastAsia="仿宋" w:cs="仿宋"/>
                <w:color w:val="000000"/>
                <w:sz w:val="24"/>
              </w:rPr>
              <w:t>方要求）</w:t>
            </w:r>
          </w:p>
        </w:tc>
      </w:tr>
    </w:tbl>
    <w:p w14:paraId="127F3E2B">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1．若乙方的设计工作不能满足本项目的质量和进度控制要求，乙方需根据甲方的要求进行驻场设计</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各专业设计</w:t>
      </w:r>
      <w:r>
        <w:rPr>
          <w:rFonts w:hint="eastAsia" w:ascii="微软雅黑" w:hAnsi="仿宋" w:eastAsia="微软雅黑" w:cs="仿宋"/>
          <w:color w:val="auto"/>
          <w:sz w:val="21"/>
          <w:lang w:eastAsia="zh-CN"/>
        </w:rPr>
        <w:t>人员</w:t>
      </w:r>
      <w:r>
        <w:rPr>
          <w:rFonts w:hint="eastAsia" w:ascii="微软雅黑" w:hAnsi="仿宋" w:eastAsia="微软雅黑" w:cs="仿宋"/>
          <w:color w:val="auto"/>
          <w:sz w:val="21"/>
        </w:rPr>
        <w:t>和项目负责人员须驻场设计</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时间可从签订设计合同开始到竣工验收完成为止</w:t>
      </w:r>
      <w:r>
        <w:rPr>
          <w:rFonts w:hint="eastAsia" w:ascii="微软雅黑" w:hAnsi="仿宋" w:eastAsia="微软雅黑" w:cs="仿宋"/>
          <w:color w:val="auto"/>
          <w:spacing w:val="-42"/>
          <w:sz w:val="21"/>
        </w:rPr>
        <w:t>。</w:t>
      </w:r>
      <w:r>
        <w:rPr>
          <w:rFonts w:hint="eastAsia" w:ascii="微软雅黑" w:hAnsi="仿宋" w:eastAsia="微软雅黑" w:cs="仿宋"/>
          <w:color w:val="auto"/>
          <w:sz w:val="21"/>
        </w:rPr>
        <w:t>设计单位应配备电脑</w:t>
      </w:r>
      <w:r>
        <w:rPr>
          <w:rFonts w:hint="eastAsia" w:ascii="微软雅黑" w:hAnsi="仿宋" w:eastAsia="微软雅黑" w:cs="仿宋"/>
          <w:color w:val="auto"/>
          <w:spacing w:val="-44"/>
          <w:sz w:val="21"/>
        </w:rPr>
        <w:t>、</w:t>
      </w:r>
      <w:r>
        <w:rPr>
          <w:rFonts w:hint="eastAsia" w:ascii="微软雅黑" w:hAnsi="仿宋" w:eastAsia="微软雅黑" w:cs="仿宋"/>
          <w:color w:val="auto"/>
          <w:sz w:val="21"/>
        </w:rPr>
        <w:t>彩色打印机</w:t>
      </w:r>
      <w:r>
        <w:rPr>
          <w:rFonts w:hint="eastAsia" w:ascii="微软雅黑" w:hAnsi="仿宋" w:eastAsia="微软雅黑" w:cs="仿宋"/>
          <w:color w:val="auto"/>
          <w:spacing w:val="-44"/>
          <w:sz w:val="21"/>
        </w:rPr>
        <w:t>、</w:t>
      </w:r>
      <w:r>
        <w:rPr>
          <w:rFonts w:hint="eastAsia" w:ascii="微软雅黑" w:hAnsi="仿宋" w:eastAsia="微软雅黑" w:cs="仿宋"/>
          <w:color w:val="auto"/>
          <w:sz w:val="21"/>
        </w:rPr>
        <w:t>复印机</w:t>
      </w:r>
      <w:r>
        <w:rPr>
          <w:rFonts w:hint="eastAsia" w:ascii="微软雅黑" w:hAnsi="仿宋" w:eastAsia="微软雅黑" w:cs="仿宋"/>
          <w:color w:val="auto"/>
          <w:spacing w:val="-40"/>
          <w:sz w:val="21"/>
        </w:rPr>
        <w:t>、</w:t>
      </w:r>
      <w:r>
        <w:rPr>
          <w:rFonts w:hint="eastAsia" w:ascii="微软雅黑" w:hAnsi="仿宋" w:eastAsia="微软雅黑" w:cs="仿宋"/>
          <w:color w:val="auto"/>
          <w:sz w:val="21"/>
        </w:rPr>
        <w:t>扫描仪等设备。</w:t>
      </w:r>
    </w:p>
    <w:p w14:paraId="3EB32507">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2．乙方驻场人员应满足任务书及合同条款的相关要求，并全部统一纳入甲方的统一管理</w:t>
      </w:r>
      <w:r>
        <w:rPr>
          <w:rFonts w:hint="eastAsia" w:ascii="微软雅黑" w:hAnsi="仿宋" w:eastAsia="微软雅黑" w:cs="仿宋"/>
          <w:color w:val="auto"/>
          <w:spacing w:val="-14"/>
          <w:sz w:val="21"/>
        </w:rPr>
        <w:t>，</w:t>
      </w:r>
      <w:r>
        <w:rPr>
          <w:rFonts w:hint="eastAsia" w:ascii="微软雅黑" w:hAnsi="仿宋" w:eastAsia="微软雅黑" w:cs="仿宋"/>
          <w:color w:val="auto"/>
          <w:sz w:val="21"/>
        </w:rPr>
        <w:t>其出勤</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休假等考勤由甲方负责</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乙方驻场人员只为本合同服务</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设计单位不得再安排其参与设计单位的其他工作。</w:t>
      </w:r>
    </w:p>
    <w:p w14:paraId="23D815F2">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3．乙方驻场人员的名单须在进场前提交甲方审核，乙方驻场设计组的人员数量、专业水平</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专业配套以及设备设施须满足设计质量与进度的需要</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甲方有权根据实际情况在施工实施的过程中对乙方的驻场人员进行适当调整。</w:t>
      </w:r>
    </w:p>
    <w:p w14:paraId="1DDB2436">
      <w:pPr>
        <w:pageBreakBefore w:val="0"/>
        <w:widowControl/>
        <w:tabs>
          <w:tab w:val="left" w:pos="48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4．乙方应保证驻场人员的稳定性，原则在驻场</w:t>
      </w:r>
      <w:r>
        <w:rPr>
          <w:rFonts w:hint="eastAsia" w:ascii="微软雅黑" w:hAnsi="仿宋" w:eastAsia="微软雅黑" w:cs="仿宋"/>
          <w:color w:val="auto"/>
          <w:sz w:val="21"/>
          <w:lang w:eastAsia="zh-CN"/>
        </w:rPr>
        <w:t>期间</w:t>
      </w:r>
      <w:r>
        <w:rPr>
          <w:rFonts w:hint="eastAsia" w:ascii="微软雅黑" w:hAnsi="仿宋" w:eastAsia="微软雅黑" w:cs="仿宋"/>
          <w:color w:val="auto"/>
          <w:sz w:val="21"/>
        </w:rPr>
        <w:t>不得更换，确须更换的应向甲方提出书面报告且征得同意后方可更换。</w:t>
      </w:r>
    </w:p>
    <w:p w14:paraId="4969033D">
      <w:pPr>
        <w:pageBreakBefore w:val="0"/>
        <w:widowControl/>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left"/>
        <w:textAlignment w:val="auto"/>
        <w:outlineLvl w:val="0"/>
        <w:rPr>
          <w:rFonts w:hint="eastAsia" w:ascii="微软雅黑" w:hAnsi="仿宋" w:eastAsia="微软雅黑" w:cs="仿宋"/>
          <w:b/>
          <w:color w:val="auto"/>
          <w:spacing w:val="2"/>
          <w:sz w:val="21"/>
        </w:rPr>
      </w:pPr>
    </w:p>
    <w:p w14:paraId="4FD81528">
      <w:pPr>
        <w:pageBreakBefore w:val="0"/>
        <w:widowControl/>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left"/>
        <w:textAlignment w:val="auto"/>
        <w:outlineLvl w:val="0"/>
        <w:rPr>
          <w:rFonts w:hint="eastAsia" w:ascii="微软雅黑" w:hAnsi="仿宋" w:eastAsia="微软雅黑" w:cs="仿宋"/>
          <w:b/>
          <w:color w:val="auto"/>
          <w:sz w:val="21"/>
        </w:rPr>
      </w:pPr>
      <w:r>
        <w:rPr>
          <w:rFonts w:hint="eastAsia" w:ascii="微软雅黑" w:hAnsi="仿宋" w:eastAsia="微软雅黑" w:cs="仿宋"/>
          <w:b/>
          <w:color w:val="auto"/>
          <w:spacing w:val="2"/>
          <w:sz w:val="21"/>
        </w:rPr>
        <w:t>第</w:t>
      </w:r>
      <w:r>
        <w:rPr>
          <w:rFonts w:hint="eastAsia" w:ascii="微软雅黑" w:hAnsi="仿宋" w:eastAsia="微软雅黑" w:cs="仿宋"/>
          <w:b/>
          <w:color w:val="auto"/>
          <w:spacing w:val="2"/>
          <w:sz w:val="21"/>
          <w:lang w:val="en-US" w:eastAsia="zh-CN"/>
        </w:rPr>
        <w:t>八</w:t>
      </w:r>
      <w:r>
        <w:rPr>
          <w:rFonts w:hint="eastAsia" w:ascii="微软雅黑" w:hAnsi="仿宋" w:eastAsia="微软雅黑" w:cs="仿宋"/>
          <w:b/>
          <w:color w:val="auto"/>
          <w:sz w:val="21"/>
        </w:rPr>
        <w:t>章</w:t>
      </w:r>
      <w:r>
        <w:rPr>
          <w:rFonts w:hint="eastAsia" w:ascii="微软雅黑" w:hAnsi="仿宋" w:eastAsia="微软雅黑" w:cs="仿宋"/>
          <w:b/>
          <w:color w:val="auto"/>
          <w:spacing w:val="100"/>
          <w:sz w:val="21"/>
        </w:rPr>
        <w:t xml:space="preserve"> </w:t>
      </w:r>
      <w:r>
        <w:rPr>
          <w:rFonts w:hint="eastAsia" w:ascii="微软雅黑" w:hAnsi="仿宋" w:eastAsia="微软雅黑" w:cs="仿宋"/>
          <w:b/>
          <w:color w:val="auto"/>
          <w:spacing w:val="2"/>
          <w:sz w:val="21"/>
        </w:rPr>
        <w:t>设</w:t>
      </w:r>
      <w:r>
        <w:rPr>
          <w:rFonts w:hint="eastAsia" w:ascii="微软雅黑" w:hAnsi="仿宋" w:eastAsia="微软雅黑" w:cs="仿宋"/>
          <w:b/>
          <w:color w:val="auto"/>
          <w:spacing w:val="4"/>
          <w:sz w:val="21"/>
        </w:rPr>
        <w:t>计</w:t>
      </w:r>
      <w:r>
        <w:rPr>
          <w:rFonts w:hint="eastAsia" w:ascii="微软雅黑" w:hAnsi="仿宋" w:eastAsia="微软雅黑" w:cs="仿宋"/>
          <w:b/>
          <w:color w:val="auto"/>
          <w:spacing w:val="2"/>
          <w:sz w:val="21"/>
        </w:rPr>
        <w:t>配合服</w:t>
      </w:r>
      <w:r>
        <w:rPr>
          <w:rFonts w:hint="eastAsia" w:ascii="微软雅黑" w:hAnsi="仿宋" w:eastAsia="微软雅黑" w:cs="仿宋"/>
          <w:b/>
          <w:color w:val="auto"/>
          <w:spacing w:val="4"/>
          <w:sz w:val="21"/>
        </w:rPr>
        <w:t>务内</w:t>
      </w:r>
      <w:r>
        <w:rPr>
          <w:rFonts w:hint="eastAsia" w:ascii="微软雅黑" w:hAnsi="仿宋" w:eastAsia="微软雅黑" w:cs="仿宋"/>
          <w:b/>
          <w:color w:val="auto"/>
          <w:spacing w:val="2"/>
          <w:sz w:val="21"/>
        </w:rPr>
        <w:t>容及要</w:t>
      </w:r>
      <w:r>
        <w:rPr>
          <w:rFonts w:hint="eastAsia" w:ascii="微软雅黑" w:hAnsi="仿宋" w:eastAsia="微软雅黑" w:cs="仿宋"/>
          <w:b/>
          <w:color w:val="auto"/>
          <w:sz w:val="21"/>
        </w:rPr>
        <w:t>求</w:t>
      </w:r>
    </w:p>
    <w:p w14:paraId="33977234">
      <w:pPr>
        <w:pageBreakBefore w:val="0"/>
        <w:widowControl/>
        <w:kinsoku/>
        <w:wordWrap/>
        <w:overflowPunct/>
        <w:topLinePunct w:val="0"/>
        <w:autoSpaceDE w:val="0"/>
        <w:autoSpaceDN w:val="0"/>
        <w:bidi w:val="0"/>
        <w:adjustRightInd/>
        <w:snapToGrid/>
        <w:spacing w:before="200" w:beforeAutospacing="0" w:afterAutospacing="0" w:line="240" w:lineRule="auto"/>
        <w:ind w:left="0" w:leftChars="0" w:right="0" w:rightChars="0" w:firstLine="0" w:firstLineChars="0"/>
        <w:jc w:val="left"/>
        <w:textAlignment w:val="auto"/>
        <w:outlineLvl w:val="1"/>
        <w:rPr>
          <w:rFonts w:hint="eastAsia" w:ascii="微软雅黑" w:hAnsi="仿宋" w:eastAsia="微软雅黑" w:cs="仿宋"/>
          <w:b/>
          <w:color w:val="auto"/>
          <w:sz w:val="21"/>
        </w:rPr>
      </w:pPr>
      <w:r>
        <w:rPr>
          <w:rFonts w:hint="eastAsia" w:ascii="微软雅黑" w:hAnsi="仿宋" w:eastAsia="微软雅黑" w:cs="仿宋"/>
          <w:b/>
          <w:color w:val="auto"/>
          <w:spacing w:val="2"/>
          <w:sz w:val="21"/>
          <w:lang w:val="en-US" w:eastAsia="zh-CN"/>
        </w:rPr>
        <w:t>8</w:t>
      </w:r>
      <w:r>
        <w:rPr>
          <w:rFonts w:hint="eastAsia" w:ascii="微软雅黑" w:hAnsi="仿宋" w:eastAsia="微软雅黑" w:cs="仿宋"/>
          <w:b/>
          <w:color w:val="auto"/>
          <w:spacing w:val="-2"/>
          <w:sz w:val="21"/>
        </w:rPr>
        <w:t>.</w:t>
      </w:r>
      <w:r>
        <w:rPr>
          <w:rFonts w:hint="eastAsia" w:ascii="微软雅黑" w:hAnsi="仿宋" w:eastAsia="微软雅黑" w:cs="仿宋"/>
          <w:b/>
          <w:color w:val="auto"/>
          <w:sz w:val="21"/>
        </w:rPr>
        <w:t>1</w:t>
      </w:r>
      <w:r>
        <w:rPr>
          <w:rFonts w:hint="eastAsia" w:ascii="微软雅黑" w:hAnsi="仿宋" w:eastAsia="微软雅黑" w:cs="仿宋"/>
          <w:b/>
          <w:color w:val="auto"/>
          <w:spacing w:val="111"/>
          <w:sz w:val="21"/>
        </w:rPr>
        <w:t xml:space="preserve"> </w:t>
      </w:r>
      <w:r>
        <w:rPr>
          <w:rFonts w:hint="eastAsia" w:ascii="微软雅黑" w:hAnsi="仿宋" w:eastAsia="微软雅黑" w:cs="仿宋"/>
          <w:b/>
          <w:color w:val="auto"/>
          <w:sz w:val="21"/>
        </w:rPr>
        <w:t>技</w:t>
      </w:r>
      <w:r>
        <w:rPr>
          <w:rFonts w:hint="eastAsia" w:ascii="微软雅黑" w:hAnsi="仿宋" w:eastAsia="微软雅黑" w:cs="仿宋"/>
          <w:b/>
          <w:color w:val="auto"/>
          <w:spacing w:val="4"/>
          <w:sz w:val="21"/>
        </w:rPr>
        <w:t>术</w:t>
      </w:r>
      <w:r>
        <w:rPr>
          <w:rFonts w:hint="eastAsia" w:ascii="微软雅黑" w:hAnsi="仿宋" w:eastAsia="微软雅黑" w:cs="仿宋"/>
          <w:b/>
          <w:color w:val="auto"/>
          <w:sz w:val="21"/>
        </w:rPr>
        <w:t>配合</w:t>
      </w:r>
      <w:r>
        <w:rPr>
          <w:rFonts w:hint="eastAsia" w:ascii="微软雅黑" w:hAnsi="仿宋" w:eastAsia="微软雅黑" w:cs="仿宋"/>
          <w:b/>
          <w:color w:val="auto"/>
          <w:spacing w:val="4"/>
          <w:sz w:val="21"/>
        </w:rPr>
        <w:t>工</w:t>
      </w:r>
      <w:r>
        <w:rPr>
          <w:rFonts w:hint="eastAsia" w:ascii="微软雅黑" w:hAnsi="仿宋" w:eastAsia="微软雅黑" w:cs="仿宋"/>
          <w:b/>
          <w:color w:val="auto"/>
          <w:sz w:val="21"/>
        </w:rPr>
        <w:t>作</w:t>
      </w:r>
    </w:p>
    <w:p w14:paraId="44060962">
      <w:pPr>
        <w:pageBreakBefore w:val="0"/>
        <w:widowControl/>
        <w:tabs>
          <w:tab w:val="left" w:pos="420"/>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在施工期间，根据工程施工进展情况和需要，设计单位应按工程建设的需要，提供现场服务，及时派出各专业工程师解决工程中</w:t>
      </w:r>
      <w:r>
        <w:rPr>
          <w:rFonts w:hint="eastAsia" w:ascii="微软雅黑" w:hAnsi="仿宋" w:eastAsia="微软雅黑" w:cs="仿宋"/>
          <w:color w:val="auto"/>
          <w:sz w:val="21"/>
          <w:lang w:eastAsia="zh-CN"/>
        </w:rPr>
        <w:t>涉及的</w:t>
      </w:r>
      <w:r>
        <w:rPr>
          <w:rFonts w:hint="eastAsia" w:ascii="微软雅黑" w:hAnsi="仿宋" w:eastAsia="微软雅黑" w:cs="仿宋"/>
          <w:color w:val="auto"/>
          <w:sz w:val="21"/>
        </w:rPr>
        <w:t>设计问题。主要工作如下：</w:t>
      </w:r>
    </w:p>
    <w:p w14:paraId="797C8684">
      <w:pPr>
        <w:pageBreakBefore w:val="0"/>
        <w:widowControl/>
        <w:tabs>
          <w:tab w:val="left" w:pos="420"/>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w:t>
      </w:r>
      <w:r>
        <w:rPr>
          <w:rFonts w:hint="eastAsia" w:ascii="微软雅黑" w:hAnsi="仿宋" w:eastAsia="微软雅黑" w:cs="仿宋"/>
          <w:color w:val="auto"/>
          <w:sz w:val="21"/>
        </w:rPr>
        <w:tab/>
      </w:r>
      <w:r>
        <w:rPr>
          <w:rFonts w:hint="eastAsia" w:ascii="微软雅黑" w:hAnsi="仿宋" w:eastAsia="微软雅黑" w:cs="仿宋"/>
          <w:color w:val="auto"/>
          <w:sz w:val="21"/>
        </w:rPr>
        <w:t>参与设计的技术协调会，做好设计交底工作。</w:t>
      </w:r>
    </w:p>
    <w:p w14:paraId="0899E07E">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（2）</w:t>
      </w:r>
      <w:r>
        <w:rPr>
          <w:rFonts w:hint="eastAsia" w:ascii="微软雅黑" w:hAnsi="仿宋" w:eastAsia="微软雅黑" w:cs="仿宋"/>
          <w:color w:val="auto"/>
          <w:sz w:val="21"/>
        </w:rPr>
        <w:tab/>
      </w:r>
      <w:r>
        <w:rPr>
          <w:rFonts w:hint="eastAsia" w:ascii="微软雅黑" w:hAnsi="仿宋" w:eastAsia="微软雅黑" w:cs="仿宋"/>
          <w:color w:val="auto"/>
          <w:sz w:val="21"/>
        </w:rPr>
        <w:t>各施工阶段开始前，参与图纸会审，解答有关设计问题。</w:t>
      </w:r>
    </w:p>
    <w:p w14:paraId="030D9906">
      <w:pPr>
        <w:pageBreakBefore w:val="0"/>
        <w:widowControl/>
        <w:tabs>
          <w:tab w:val="left" w:pos="420"/>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（3）</w:t>
      </w:r>
      <w:r>
        <w:rPr>
          <w:rFonts w:hint="eastAsia" w:ascii="微软雅黑" w:hAnsi="仿宋" w:eastAsia="微软雅黑" w:cs="仿宋"/>
          <w:color w:val="auto"/>
          <w:sz w:val="21"/>
        </w:rPr>
        <w:tab/>
      </w:r>
      <w:r>
        <w:rPr>
          <w:rFonts w:hint="eastAsia" w:ascii="微软雅黑" w:hAnsi="仿宋" w:eastAsia="微软雅黑" w:cs="仿宋"/>
          <w:color w:val="auto"/>
          <w:sz w:val="21"/>
        </w:rPr>
        <w:t>现场服务：指派设计人员配合建设管理单位进行现场巡查，直至工程竣工验收</w:t>
      </w:r>
      <w:r>
        <w:rPr>
          <w:rFonts w:hint="eastAsia" w:ascii="微软雅黑" w:hAnsi="仿宋" w:eastAsia="微软雅黑" w:cs="仿宋"/>
          <w:color w:val="auto"/>
          <w:sz w:val="21"/>
        </w:rPr>
        <w:tab/>
      </w:r>
      <w:r>
        <w:rPr>
          <w:rFonts w:hint="eastAsia" w:ascii="微软雅黑" w:hAnsi="仿宋" w:eastAsia="微软雅黑" w:cs="仿宋"/>
          <w:color w:val="auto"/>
          <w:sz w:val="21"/>
        </w:rPr>
        <w:t>合格止。当建设过程中对设计文件有疑问，设计单位在接到通知后，应及时派出专</w:t>
      </w:r>
      <w:r>
        <w:rPr>
          <w:rFonts w:hint="eastAsia" w:ascii="微软雅黑" w:hAnsi="仿宋" w:eastAsia="微软雅黑" w:cs="仿宋"/>
          <w:color w:val="auto"/>
          <w:sz w:val="21"/>
        </w:rPr>
        <w:tab/>
      </w:r>
      <w:r>
        <w:rPr>
          <w:rFonts w:hint="eastAsia" w:ascii="微软雅黑" w:hAnsi="仿宋" w:eastAsia="微软雅黑" w:cs="仿宋"/>
          <w:color w:val="auto"/>
          <w:sz w:val="21"/>
        </w:rPr>
        <w:t>业工程师解决。属于一般设计问题，若无特殊情况，应</w:t>
      </w:r>
      <w:r>
        <w:rPr>
          <w:rFonts w:hint="eastAsia" w:ascii="微软雅黑" w:hAnsi="仿宋" w:eastAsia="微软雅黑" w:cs="仿宋"/>
          <w:color w:val="auto"/>
          <w:spacing w:val="60"/>
          <w:sz w:val="21"/>
        </w:rPr>
        <w:t>在1</w:t>
      </w:r>
      <w:r>
        <w:rPr>
          <w:rFonts w:hint="eastAsia" w:ascii="微软雅黑" w:hAnsi="仿宋" w:eastAsia="微软雅黑" w:cs="仿宋"/>
          <w:color w:val="auto"/>
          <w:sz w:val="21"/>
        </w:rPr>
        <w:t>天内解决。属于重大设</w:t>
      </w:r>
      <w:r>
        <w:rPr>
          <w:rFonts w:hint="eastAsia" w:ascii="微软雅黑" w:hAnsi="仿宋" w:eastAsia="微软雅黑" w:cs="仿宋"/>
          <w:color w:val="auto"/>
          <w:sz w:val="21"/>
        </w:rPr>
        <w:tab/>
      </w:r>
      <w:r>
        <w:rPr>
          <w:rFonts w:hint="eastAsia" w:ascii="微软雅黑" w:hAnsi="仿宋" w:eastAsia="微软雅黑" w:cs="仿宋"/>
          <w:color w:val="auto"/>
          <w:sz w:val="21"/>
        </w:rPr>
        <w:t>计问题，可</w:t>
      </w:r>
      <w:r>
        <w:rPr>
          <w:rFonts w:hint="eastAsia" w:ascii="微软雅黑" w:hAnsi="仿宋" w:eastAsia="微软雅黑" w:cs="仿宋"/>
          <w:color w:val="auto"/>
          <w:spacing w:val="60"/>
          <w:sz w:val="21"/>
        </w:rPr>
        <w:t>在5</w:t>
      </w:r>
      <w:r>
        <w:rPr>
          <w:rFonts w:hint="eastAsia" w:ascii="微软雅黑" w:hAnsi="仿宋" w:eastAsia="微软雅黑" w:cs="仿宋"/>
          <w:color w:val="auto"/>
          <w:sz w:val="21"/>
        </w:rPr>
        <w:t>天内书面提出解决意见。对设计图纸与现场不符之处，应及时提出</w:t>
      </w:r>
      <w:r>
        <w:rPr>
          <w:rFonts w:hint="eastAsia" w:ascii="微软雅黑" w:hAnsi="仿宋" w:eastAsia="微软雅黑" w:cs="仿宋"/>
          <w:color w:val="auto"/>
          <w:sz w:val="21"/>
        </w:rPr>
        <w:tab/>
      </w:r>
      <w:r>
        <w:rPr>
          <w:rFonts w:hint="eastAsia" w:ascii="微软雅黑" w:hAnsi="仿宋" w:eastAsia="微软雅黑" w:cs="仿宋"/>
          <w:color w:val="auto"/>
          <w:sz w:val="21"/>
        </w:rPr>
        <w:t>解决办法。</w:t>
      </w:r>
    </w:p>
    <w:p w14:paraId="142FF386">
      <w:pPr>
        <w:pageBreakBefore w:val="0"/>
        <w:widowControl/>
        <w:tabs>
          <w:tab w:val="left" w:pos="420"/>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（4）</w:t>
      </w:r>
      <w:r>
        <w:rPr>
          <w:rFonts w:hint="eastAsia" w:ascii="微软雅黑" w:hAnsi="仿宋" w:eastAsia="微软雅黑" w:cs="仿宋"/>
          <w:color w:val="auto"/>
          <w:sz w:val="21"/>
        </w:rPr>
        <w:tab/>
      </w:r>
      <w:r>
        <w:rPr>
          <w:rFonts w:hint="eastAsia" w:ascii="微软雅黑" w:hAnsi="仿宋" w:eastAsia="微软雅黑" w:cs="仿宋"/>
          <w:color w:val="auto"/>
          <w:sz w:val="21"/>
        </w:rPr>
        <w:t>配合建设管理单位进行施工图、施工招标和设备、材料采购招标工作，其招标</w:t>
      </w:r>
      <w:r>
        <w:rPr>
          <w:rFonts w:hint="eastAsia" w:ascii="微软雅黑" w:hAnsi="仿宋" w:eastAsia="微软雅黑" w:cs="仿宋"/>
          <w:color w:val="auto"/>
          <w:sz w:val="21"/>
        </w:rPr>
        <w:tab/>
      </w:r>
      <w:r>
        <w:rPr>
          <w:rFonts w:hint="eastAsia" w:ascii="微软雅黑" w:hAnsi="仿宋" w:eastAsia="微软雅黑" w:cs="仿宋"/>
          <w:color w:val="auto"/>
          <w:sz w:val="21"/>
        </w:rPr>
        <w:t>文件技术部分由设计单位负责编写，并配合建设管理单位进行合同技术条款的谈判</w:t>
      </w:r>
      <w:r>
        <w:rPr>
          <w:rFonts w:hint="eastAsia" w:ascii="微软雅黑" w:hAnsi="仿宋" w:eastAsia="微软雅黑" w:cs="仿宋"/>
          <w:color w:val="auto"/>
          <w:sz w:val="21"/>
        </w:rPr>
        <w:tab/>
      </w:r>
      <w:r>
        <w:rPr>
          <w:rFonts w:hint="eastAsia" w:ascii="微软雅黑" w:hAnsi="仿宋" w:eastAsia="微软雅黑" w:cs="仿宋"/>
          <w:color w:val="auto"/>
          <w:sz w:val="21"/>
        </w:rPr>
        <w:t>工作。</w:t>
      </w:r>
    </w:p>
    <w:p w14:paraId="496A9EC0">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（5）</w:t>
      </w:r>
      <w:r>
        <w:rPr>
          <w:rFonts w:hint="eastAsia" w:ascii="微软雅黑" w:hAnsi="仿宋" w:eastAsia="微软雅黑" w:cs="仿宋"/>
          <w:color w:val="auto"/>
          <w:sz w:val="21"/>
        </w:rPr>
        <w:tab/>
      </w:r>
      <w:r>
        <w:rPr>
          <w:rFonts w:hint="eastAsia" w:ascii="微软雅黑" w:hAnsi="仿宋" w:eastAsia="微软雅黑" w:cs="仿宋"/>
          <w:color w:val="auto"/>
          <w:sz w:val="21"/>
        </w:rPr>
        <w:t>提供设备、材料订货清单及设备、材料的技术要求文件。</w:t>
      </w:r>
    </w:p>
    <w:p w14:paraId="344BB95D">
      <w:pPr>
        <w:pageBreakBefore w:val="0"/>
        <w:widowControl/>
        <w:tabs>
          <w:tab w:val="left" w:pos="420"/>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（6）</w:t>
      </w:r>
      <w:r>
        <w:rPr>
          <w:rFonts w:hint="eastAsia" w:ascii="微软雅黑" w:hAnsi="仿宋" w:eastAsia="微软雅黑" w:cs="仿宋"/>
          <w:color w:val="auto"/>
          <w:sz w:val="21"/>
        </w:rPr>
        <w:tab/>
      </w:r>
      <w:r>
        <w:rPr>
          <w:rFonts w:hint="eastAsia" w:ascii="微软雅黑" w:hAnsi="仿宋" w:eastAsia="微软雅黑" w:cs="仿宋"/>
          <w:color w:val="auto"/>
          <w:sz w:val="21"/>
        </w:rPr>
        <w:t>对设备、材料订货有关性能、参数、规格的技术确认，以及协助参与对己订设</w:t>
      </w:r>
      <w:r>
        <w:rPr>
          <w:rFonts w:hint="eastAsia" w:ascii="微软雅黑" w:hAnsi="仿宋" w:eastAsia="微软雅黑" w:cs="仿宋"/>
          <w:color w:val="auto"/>
          <w:sz w:val="21"/>
        </w:rPr>
        <w:tab/>
      </w:r>
      <w:r>
        <w:rPr>
          <w:rFonts w:hint="eastAsia" w:ascii="微软雅黑" w:hAnsi="仿宋" w:eastAsia="微软雅黑" w:cs="仿宋"/>
          <w:color w:val="auto"/>
          <w:sz w:val="21"/>
        </w:rPr>
        <w:t>备、材料的验收工作。</w:t>
      </w:r>
    </w:p>
    <w:p w14:paraId="58D267A9">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（7）</w:t>
      </w:r>
      <w:r>
        <w:rPr>
          <w:rFonts w:hint="eastAsia" w:ascii="微软雅黑" w:hAnsi="仿宋" w:eastAsia="微软雅黑" w:cs="仿宋"/>
          <w:color w:val="auto"/>
          <w:sz w:val="21"/>
        </w:rPr>
        <w:tab/>
      </w:r>
      <w:r>
        <w:rPr>
          <w:rFonts w:hint="eastAsia" w:ascii="微软雅黑" w:hAnsi="仿宋" w:eastAsia="微软雅黑" w:cs="仿宋"/>
          <w:color w:val="auto"/>
          <w:sz w:val="21"/>
        </w:rPr>
        <w:t>协助制订设备系统的调试计划和参与设备试车调试。</w:t>
      </w:r>
    </w:p>
    <w:p w14:paraId="444E9503">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（8）</w:t>
      </w:r>
      <w:r>
        <w:rPr>
          <w:rFonts w:hint="eastAsia" w:ascii="微软雅黑" w:hAnsi="仿宋" w:eastAsia="微软雅黑" w:cs="仿宋"/>
          <w:color w:val="auto"/>
          <w:sz w:val="21"/>
        </w:rPr>
        <w:tab/>
      </w:r>
      <w:r>
        <w:rPr>
          <w:rFonts w:hint="eastAsia" w:ascii="微软雅黑" w:hAnsi="仿宋" w:eastAsia="微软雅黑" w:cs="仿宋"/>
          <w:color w:val="auto"/>
          <w:sz w:val="21"/>
        </w:rPr>
        <w:t>参与工程的报建与竣工验收，参与编写工程总结。</w:t>
      </w:r>
    </w:p>
    <w:p w14:paraId="6D2C673B">
      <w:pPr>
        <w:pageBreakBefore w:val="0"/>
        <w:widowControl/>
        <w:tabs>
          <w:tab w:val="left" w:pos="840"/>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（9）</w:t>
      </w:r>
      <w:r>
        <w:rPr>
          <w:rFonts w:hint="eastAsia" w:ascii="微软雅黑" w:hAnsi="仿宋" w:eastAsia="微软雅黑" w:cs="仿宋"/>
          <w:color w:val="auto"/>
          <w:sz w:val="21"/>
        </w:rPr>
        <w:tab/>
      </w:r>
      <w:r>
        <w:rPr>
          <w:rFonts w:hint="eastAsia" w:ascii="微软雅黑" w:hAnsi="仿宋" w:eastAsia="微软雅黑" w:cs="仿宋"/>
          <w:color w:val="auto"/>
          <w:sz w:val="21"/>
        </w:rPr>
        <w:t>项目负责人应参加建设管理单位召开的协调会、调度会。</w:t>
      </w:r>
    </w:p>
    <w:p w14:paraId="34AD2E2E">
      <w:pPr>
        <w:pageBreakBefore w:val="0"/>
        <w:widowControl/>
        <w:kinsoku/>
        <w:wordWrap/>
        <w:overflowPunct/>
        <w:topLinePunct w:val="0"/>
        <w:autoSpaceDE w:val="0"/>
        <w:autoSpaceDN w:val="0"/>
        <w:bidi w:val="0"/>
        <w:adjustRightInd/>
        <w:snapToGrid/>
        <w:spacing w:before="200" w:beforeAutospacing="0" w:afterAutospacing="0" w:line="240" w:lineRule="auto"/>
        <w:ind w:left="0" w:leftChars="0" w:right="0" w:rightChars="0" w:firstLine="0" w:firstLineChars="0"/>
        <w:jc w:val="left"/>
        <w:textAlignment w:val="auto"/>
        <w:outlineLvl w:val="1"/>
        <w:rPr>
          <w:rFonts w:hint="eastAsia" w:ascii="微软雅黑" w:hAnsi="仿宋" w:eastAsia="微软雅黑" w:cs="仿宋"/>
          <w:b/>
          <w:color w:val="auto"/>
          <w:sz w:val="21"/>
        </w:rPr>
      </w:pPr>
      <w:r>
        <w:rPr>
          <w:rFonts w:hint="eastAsia" w:ascii="微软雅黑" w:hAnsi="仿宋" w:eastAsia="微软雅黑" w:cs="仿宋"/>
          <w:b/>
          <w:color w:val="auto"/>
          <w:spacing w:val="2"/>
          <w:sz w:val="21"/>
          <w:lang w:val="en-US" w:eastAsia="zh-CN"/>
        </w:rPr>
        <w:t>8</w:t>
      </w:r>
      <w:r>
        <w:rPr>
          <w:rFonts w:hint="eastAsia" w:ascii="微软雅黑" w:hAnsi="仿宋" w:eastAsia="微软雅黑" w:cs="仿宋"/>
          <w:b/>
          <w:color w:val="auto"/>
          <w:spacing w:val="-2"/>
          <w:sz w:val="21"/>
        </w:rPr>
        <w:t>.</w:t>
      </w:r>
      <w:r>
        <w:rPr>
          <w:rFonts w:hint="eastAsia" w:ascii="微软雅黑" w:hAnsi="仿宋" w:eastAsia="微软雅黑" w:cs="仿宋"/>
          <w:b/>
          <w:color w:val="auto"/>
          <w:sz w:val="21"/>
        </w:rPr>
        <w:t>2</w:t>
      </w:r>
      <w:r>
        <w:rPr>
          <w:rFonts w:hint="eastAsia" w:ascii="微软雅黑" w:hAnsi="仿宋" w:eastAsia="微软雅黑" w:cs="仿宋"/>
          <w:b/>
          <w:color w:val="auto"/>
          <w:spacing w:val="111"/>
          <w:sz w:val="21"/>
        </w:rPr>
        <w:t xml:space="preserve"> </w:t>
      </w:r>
      <w:r>
        <w:rPr>
          <w:rFonts w:hint="eastAsia" w:ascii="微软雅黑" w:hAnsi="仿宋" w:eastAsia="微软雅黑" w:cs="仿宋"/>
          <w:b/>
          <w:color w:val="auto"/>
          <w:sz w:val="21"/>
        </w:rPr>
        <w:t>报</w:t>
      </w:r>
      <w:r>
        <w:rPr>
          <w:rFonts w:hint="eastAsia" w:ascii="微软雅黑" w:hAnsi="仿宋" w:eastAsia="微软雅黑" w:cs="仿宋"/>
          <w:b/>
          <w:color w:val="auto"/>
          <w:spacing w:val="4"/>
          <w:sz w:val="21"/>
        </w:rPr>
        <w:t>建</w:t>
      </w:r>
      <w:r>
        <w:rPr>
          <w:rFonts w:hint="eastAsia" w:ascii="微软雅黑" w:hAnsi="仿宋" w:eastAsia="微软雅黑" w:cs="仿宋"/>
          <w:b/>
          <w:color w:val="auto"/>
          <w:sz w:val="21"/>
        </w:rPr>
        <w:t>、验</w:t>
      </w:r>
      <w:r>
        <w:rPr>
          <w:rFonts w:hint="eastAsia" w:ascii="微软雅黑" w:hAnsi="仿宋" w:eastAsia="微软雅黑" w:cs="仿宋"/>
          <w:b/>
          <w:color w:val="auto"/>
          <w:spacing w:val="4"/>
          <w:sz w:val="21"/>
        </w:rPr>
        <w:t>收</w:t>
      </w:r>
      <w:r>
        <w:rPr>
          <w:rFonts w:hint="eastAsia" w:ascii="微软雅黑" w:hAnsi="仿宋" w:eastAsia="微软雅黑" w:cs="仿宋"/>
          <w:b/>
          <w:color w:val="auto"/>
          <w:sz w:val="21"/>
        </w:rPr>
        <w:t>配合</w:t>
      </w:r>
      <w:r>
        <w:rPr>
          <w:rFonts w:hint="eastAsia" w:ascii="微软雅黑" w:hAnsi="仿宋" w:eastAsia="微软雅黑" w:cs="仿宋"/>
          <w:b/>
          <w:color w:val="auto"/>
          <w:spacing w:val="4"/>
          <w:sz w:val="21"/>
        </w:rPr>
        <w:t>工</w:t>
      </w:r>
      <w:r>
        <w:rPr>
          <w:rFonts w:hint="eastAsia" w:ascii="微软雅黑" w:hAnsi="仿宋" w:eastAsia="微软雅黑" w:cs="仿宋"/>
          <w:b/>
          <w:color w:val="auto"/>
          <w:sz w:val="21"/>
        </w:rPr>
        <w:t>作</w:t>
      </w:r>
    </w:p>
    <w:p w14:paraId="527CB7A7">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包括方案论证必选阶段、工程建设过程中修建性详细规划设计报批、综合管线规划设计报批</w:t>
      </w:r>
      <w:r>
        <w:rPr>
          <w:rFonts w:hint="eastAsia" w:ascii="微软雅黑" w:hAnsi="仿宋" w:eastAsia="微软雅黑" w:cs="仿宋"/>
          <w:color w:val="auto"/>
          <w:spacing w:val="-58"/>
          <w:sz w:val="21"/>
        </w:rPr>
        <w:t>、</w:t>
      </w:r>
      <w:r>
        <w:rPr>
          <w:rFonts w:hint="eastAsia" w:ascii="微软雅黑" w:hAnsi="仿宋" w:eastAsia="微软雅黑" w:cs="仿宋"/>
          <w:color w:val="auto"/>
          <w:sz w:val="21"/>
        </w:rPr>
        <w:t>建筑设计方案审</w:t>
      </w:r>
      <w:r>
        <w:rPr>
          <w:rFonts w:hint="eastAsia" w:ascii="微软雅黑" w:hAnsi="仿宋" w:eastAsia="微软雅黑" w:cs="仿宋"/>
          <w:color w:val="auto"/>
          <w:sz w:val="21"/>
          <w:lang w:eastAsia="zh-CN"/>
        </w:rPr>
        <w:t>查等</w:t>
      </w:r>
      <w:r>
        <w:rPr>
          <w:rFonts w:hint="eastAsia" w:ascii="微软雅黑" w:hAnsi="仿宋" w:eastAsia="微软雅黑" w:cs="仿宋"/>
          <w:color w:val="auto"/>
          <w:sz w:val="21"/>
        </w:rPr>
        <w:t>所有相关的报</w:t>
      </w:r>
      <w:r>
        <w:rPr>
          <w:rFonts w:hint="eastAsia" w:ascii="微软雅黑" w:hAnsi="仿宋" w:eastAsia="微软雅黑" w:cs="仿宋"/>
          <w:color w:val="auto"/>
          <w:spacing w:val="-54"/>
          <w:sz w:val="21"/>
        </w:rPr>
        <w:t>建</w:t>
      </w:r>
      <w:r>
        <w:rPr>
          <w:rFonts w:hint="eastAsia" w:ascii="微软雅黑" w:hAnsi="仿宋" w:eastAsia="微软雅黑" w:cs="仿宋"/>
          <w:color w:val="auto"/>
          <w:spacing w:val="-2"/>
          <w:sz w:val="21"/>
        </w:rPr>
        <w:t>（</w:t>
      </w:r>
      <w:r>
        <w:rPr>
          <w:rFonts w:hint="eastAsia" w:ascii="微软雅黑" w:hAnsi="仿宋" w:eastAsia="微软雅黑" w:cs="仿宋"/>
          <w:color w:val="auto"/>
          <w:sz w:val="21"/>
        </w:rPr>
        <w:t>包括且不限于申报联审决策</w:t>
      </w:r>
      <w:r>
        <w:rPr>
          <w:rFonts w:hint="eastAsia" w:ascii="微软雅黑" w:hAnsi="仿宋" w:eastAsia="微软雅黑" w:cs="仿宋"/>
          <w:color w:val="auto"/>
          <w:spacing w:val="-56"/>
          <w:sz w:val="21"/>
        </w:rPr>
        <w:t>、</w:t>
      </w:r>
      <w:r>
        <w:rPr>
          <w:rFonts w:hint="eastAsia" w:ascii="微软雅黑" w:hAnsi="仿宋" w:eastAsia="微软雅黑" w:cs="仿宋"/>
          <w:color w:val="auto"/>
          <w:sz w:val="21"/>
        </w:rPr>
        <w:t>修规报批、人防报建、消防设计审查等）报批配合工作及验收阶段配合工作外的所有规划、建筑、技术、管线、专项等各类报建配合、协调等工作。或根据甲方要求。</w:t>
      </w:r>
    </w:p>
    <w:p w14:paraId="46AF3ECE">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b/>
          <w:color w:val="auto"/>
          <w:spacing w:val="2"/>
          <w:sz w:val="21"/>
        </w:rPr>
      </w:pPr>
    </w:p>
    <w:p w14:paraId="13EA456E">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8" w:firstLineChars="200"/>
        <w:jc w:val="left"/>
        <w:textAlignment w:val="auto"/>
        <w:rPr>
          <w:rFonts w:hint="eastAsia" w:ascii="微软雅黑" w:hAnsi="仿宋" w:eastAsia="微软雅黑" w:cs="仿宋"/>
          <w:b/>
          <w:color w:val="auto"/>
          <w:spacing w:val="2"/>
          <w:sz w:val="21"/>
        </w:rPr>
      </w:pPr>
    </w:p>
    <w:p w14:paraId="71BB36E3">
      <w:pPr>
        <w:pageBreakBefore w:val="0"/>
        <w:widowControl/>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left"/>
        <w:textAlignment w:val="auto"/>
        <w:outlineLvl w:val="0"/>
        <w:rPr>
          <w:rFonts w:hint="eastAsia" w:ascii="微软雅黑" w:hAnsi="仿宋" w:eastAsia="微软雅黑" w:cs="仿宋"/>
          <w:b/>
          <w:color w:val="auto"/>
          <w:sz w:val="21"/>
        </w:rPr>
      </w:pPr>
      <w:r>
        <w:rPr>
          <w:rFonts w:hint="eastAsia" w:ascii="微软雅黑" w:hAnsi="仿宋" w:eastAsia="微软雅黑" w:cs="仿宋"/>
          <w:b/>
          <w:color w:val="auto"/>
          <w:spacing w:val="2"/>
          <w:sz w:val="21"/>
        </w:rPr>
        <w:t>第</w:t>
      </w:r>
      <w:r>
        <w:rPr>
          <w:rFonts w:hint="eastAsia" w:ascii="微软雅黑" w:hAnsi="仿宋" w:eastAsia="微软雅黑" w:cs="仿宋"/>
          <w:b/>
          <w:color w:val="auto"/>
          <w:spacing w:val="4"/>
          <w:sz w:val="21"/>
          <w:lang w:val="en-US" w:eastAsia="zh-CN"/>
        </w:rPr>
        <w:t>九</w:t>
      </w:r>
      <w:r>
        <w:rPr>
          <w:rFonts w:hint="eastAsia" w:ascii="微软雅黑" w:hAnsi="仿宋" w:eastAsia="微软雅黑" w:cs="仿宋"/>
          <w:b/>
          <w:color w:val="auto"/>
          <w:sz w:val="21"/>
        </w:rPr>
        <w:t>章</w:t>
      </w:r>
      <w:r>
        <w:rPr>
          <w:rFonts w:hint="eastAsia" w:ascii="微软雅黑" w:hAnsi="仿宋" w:eastAsia="微软雅黑" w:cs="仿宋"/>
          <w:b/>
          <w:color w:val="auto"/>
          <w:spacing w:val="102"/>
          <w:sz w:val="21"/>
        </w:rPr>
        <w:t xml:space="preserve"> </w:t>
      </w:r>
      <w:r>
        <w:rPr>
          <w:rFonts w:hint="eastAsia" w:ascii="微软雅黑" w:hAnsi="仿宋" w:eastAsia="微软雅黑" w:cs="仿宋"/>
          <w:b/>
          <w:color w:val="auto"/>
          <w:spacing w:val="4"/>
          <w:sz w:val="21"/>
        </w:rPr>
        <w:t>附</w:t>
      </w:r>
      <w:r>
        <w:rPr>
          <w:rFonts w:hint="eastAsia" w:ascii="微软雅黑" w:hAnsi="仿宋" w:eastAsia="微软雅黑" w:cs="仿宋"/>
          <w:b/>
          <w:color w:val="auto"/>
          <w:sz w:val="21"/>
        </w:rPr>
        <w:t>则</w:t>
      </w:r>
    </w:p>
    <w:p w14:paraId="22BA882C">
      <w:pPr>
        <w:pageBreakBefore w:val="0"/>
        <w:widowControl/>
        <w:tabs>
          <w:tab w:val="left" w:pos="56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1．</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rPr>
        <w:t>本设计任务书对于设计技术审查与评审办法、中标实施方案的规定</w:t>
      </w:r>
      <w:r>
        <w:rPr>
          <w:rFonts w:hint="eastAsia" w:ascii="微软雅黑" w:hAnsi="仿宋" w:eastAsia="微软雅黑" w:cs="仿宋"/>
          <w:color w:val="auto"/>
          <w:sz w:val="21"/>
          <w:lang w:eastAsia="zh-CN"/>
        </w:rPr>
        <w:t>及</w:t>
      </w:r>
      <w:r>
        <w:rPr>
          <w:rFonts w:hint="eastAsia" w:ascii="微软雅黑" w:hAnsi="仿宋" w:eastAsia="微软雅黑" w:cs="仿宋"/>
          <w:color w:val="auto"/>
          <w:sz w:val="21"/>
        </w:rPr>
        <w:t>相关法律责任等方面的规定参照设计文件相应内容执行。</w:t>
      </w:r>
    </w:p>
    <w:p w14:paraId="4126F9B0">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2．</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rPr>
        <w:t>设计成果评审后不予退回。</w:t>
      </w:r>
    </w:p>
    <w:p w14:paraId="2CD544EB">
      <w:pPr>
        <w:pageBreakBefore w:val="0"/>
        <w:widowControl/>
        <w:tabs>
          <w:tab w:val="left" w:pos="566"/>
        </w:tabs>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3．</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rPr>
        <w:t>项目业主有权使用实施方案的设计成果，并根据需要要求设计方对选定的实施方案进行调整或修改。</w:t>
      </w:r>
    </w:p>
    <w:p w14:paraId="57CBB600">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4．</w:t>
      </w:r>
      <w:r>
        <w:rPr>
          <w:rFonts w:hint="eastAsia" w:ascii="微软雅黑" w:hAnsi="仿宋" w:eastAsia="微软雅黑" w:cs="仿宋"/>
          <w:color w:val="auto"/>
          <w:spacing w:val="53"/>
          <w:sz w:val="21"/>
        </w:rPr>
        <w:t xml:space="preserve"> </w:t>
      </w:r>
      <w:r>
        <w:rPr>
          <w:rFonts w:hint="eastAsia" w:ascii="微软雅黑" w:hAnsi="仿宋" w:eastAsia="微软雅黑" w:cs="仿宋"/>
          <w:color w:val="auto"/>
          <w:sz w:val="21"/>
        </w:rPr>
        <w:t>投标单位在此前所收到的公告、邀请函、通知等文件内容与本技术文件有矛盾时</w:t>
      </w:r>
      <w:r>
        <w:rPr>
          <w:rFonts w:hint="eastAsia" w:ascii="微软雅黑" w:hAnsi="仿宋" w:eastAsia="微软雅黑" w:cs="仿宋"/>
          <w:color w:val="auto"/>
          <w:spacing w:val="-26"/>
          <w:sz w:val="21"/>
        </w:rPr>
        <w:t>，</w:t>
      </w:r>
      <w:r>
        <w:rPr>
          <w:rFonts w:hint="eastAsia" w:ascii="微软雅黑" w:hAnsi="仿宋" w:eastAsia="微软雅黑" w:cs="仿宋"/>
          <w:color w:val="auto"/>
          <w:sz w:val="21"/>
        </w:rPr>
        <w:t>以技术文件为准</w:t>
      </w:r>
      <w:r>
        <w:rPr>
          <w:rFonts w:hint="eastAsia" w:ascii="微软雅黑" w:hAnsi="仿宋" w:eastAsia="微软雅黑" w:cs="仿宋"/>
          <w:color w:val="auto"/>
          <w:spacing w:val="-24"/>
          <w:sz w:val="21"/>
        </w:rPr>
        <w:t>；</w:t>
      </w:r>
      <w:r>
        <w:rPr>
          <w:rFonts w:hint="eastAsia" w:ascii="微软雅黑" w:hAnsi="仿宋" w:eastAsia="微软雅黑" w:cs="仿宋"/>
          <w:color w:val="auto"/>
          <w:sz w:val="21"/>
        </w:rPr>
        <w:t>招标期间由招标组织单位发出的有关投标答疑文件</w:t>
      </w:r>
      <w:r>
        <w:rPr>
          <w:rFonts w:hint="eastAsia" w:ascii="微软雅黑" w:hAnsi="仿宋" w:eastAsia="微软雅黑" w:cs="仿宋"/>
          <w:color w:val="auto"/>
          <w:sz w:val="21"/>
          <w:lang w:eastAsia="zh-CN"/>
        </w:rPr>
        <w:t>与其他</w:t>
      </w:r>
      <w:r>
        <w:rPr>
          <w:rFonts w:hint="eastAsia" w:ascii="微软雅黑" w:hAnsi="仿宋" w:eastAsia="微软雅黑" w:cs="仿宋"/>
          <w:color w:val="auto"/>
          <w:sz w:val="21"/>
        </w:rPr>
        <w:t>文件内容有矛盾时，以日期较晚的文件为准。</w:t>
      </w:r>
    </w:p>
    <w:p w14:paraId="65B6459E">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5</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投标设计成果有下列情况之一者无效</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提交的成果不符合本技术文件规定的成果内容和格式</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逾期送达</w:t>
      </w:r>
      <w:r>
        <w:rPr>
          <w:rFonts w:hint="eastAsia" w:ascii="微软雅黑" w:hAnsi="仿宋" w:eastAsia="微软雅黑" w:cs="仿宋"/>
          <w:color w:val="auto"/>
          <w:spacing w:val="-12"/>
          <w:sz w:val="21"/>
        </w:rPr>
        <w:t>；</w:t>
      </w:r>
      <w:r>
        <w:rPr>
          <w:rFonts w:hint="eastAsia" w:ascii="微软雅黑" w:hAnsi="仿宋" w:eastAsia="微软雅黑" w:cs="仿宋"/>
          <w:color w:val="auto"/>
          <w:sz w:val="21"/>
        </w:rPr>
        <w:t>图示和文字辨认不清</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内容不全</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深度不够或粗制滥造</w:t>
      </w:r>
      <w:r>
        <w:rPr>
          <w:rFonts w:hint="eastAsia" w:ascii="微软雅黑" w:hAnsi="仿宋" w:eastAsia="微软雅黑" w:cs="仿宋"/>
          <w:color w:val="auto"/>
          <w:spacing w:val="-10"/>
          <w:sz w:val="21"/>
        </w:rPr>
        <w:t>；</w:t>
      </w:r>
      <w:r>
        <w:rPr>
          <w:rFonts w:hint="eastAsia" w:ascii="微软雅黑" w:hAnsi="仿宋" w:eastAsia="微软雅黑" w:cs="仿宋"/>
          <w:color w:val="auto"/>
          <w:sz w:val="21"/>
        </w:rPr>
        <w:t>投标方案经技术委员会和评审委员会鉴定有明显的抄袭行为；将设计任务转包其他单位；未经招标组织单位同意与</w:t>
      </w:r>
      <w:r>
        <w:rPr>
          <w:rFonts w:hint="eastAsia" w:ascii="微软雅黑" w:hAnsi="仿宋" w:eastAsia="微软雅黑" w:cs="仿宋"/>
          <w:color w:val="auto"/>
          <w:sz w:val="21"/>
          <w:lang w:eastAsia="zh-CN"/>
        </w:rPr>
        <w:t>其他</w:t>
      </w:r>
      <w:r>
        <w:rPr>
          <w:rFonts w:hint="eastAsia" w:ascii="微软雅黑" w:hAnsi="仿宋" w:eastAsia="微软雅黑" w:cs="仿宋"/>
          <w:color w:val="auto"/>
          <w:sz w:val="21"/>
        </w:rPr>
        <w:t>单位或其他单位个人合作完成设计成果</w:t>
      </w:r>
      <w:r>
        <w:rPr>
          <w:rFonts w:hint="eastAsia" w:ascii="微软雅黑" w:hAnsi="仿宋" w:eastAsia="微软雅黑" w:cs="仿宋"/>
          <w:color w:val="auto"/>
          <w:spacing w:val="-50"/>
          <w:sz w:val="21"/>
        </w:rPr>
        <w:t>；</w:t>
      </w:r>
      <w:r>
        <w:rPr>
          <w:rFonts w:hint="eastAsia" w:ascii="微软雅黑" w:hAnsi="仿宋" w:eastAsia="微软雅黑" w:cs="仿宋"/>
          <w:color w:val="auto"/>
          <w:sz w:val="21"/>
        </w:rPr>
        <w:t>提交成果未按要求密封</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技术审查委员会</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评审委员会</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招标委员会任一委员会均可裁决投标设计成果无效。</w:t>
      </w:r>
    </w:p>
    <w:p w14:paraId="5DD407AA">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6．如对本任务书有疑问，按照招标文件的相关规定进行答疑。</w:t>
      </w:r>
    </w:p>
    <w:p w14:paraId="6176F366">
      <w:pPr>
        <w:pageBreakBefore w:val="0"/>
        <w:widowControl/>
        <w:kinsoku/>
        <w:wordWrap/>
        <w:overflowPunct/>
        <w:topLinePunct w:val="0"/>
        <w:autoSpaceDE w:val="0"/>
        <w:autoSpaceDN w:val="0"/>
        <w:bidi w:val="0"/>
        <w:adjustRightInd/>
        <w:snapToGrid/>
        <w:spacing w:beforeAutospacing="0" w:afterAutospacing="0" w:line="300" w:lineRule="auto"/>
        <w:ind w:left="0" w:leftChars="0" w:right="0" w:rightChars="0" w:firstLine="420" w:firstLineChars="200"/>
        <w:jc w:val="left"/>
        <w:textAlignment w:val="auto"/>
        <w:rPr>
          <w:rFonts w:hint="eastAsia" w:ascii="微软雅黑" w:hAnsi="仿宋" w:eastAsia="微软雅黑" w:cs="仿宋"/>
          <w:color w:val="auto"/>
          <w:sz w:val="21"/>
        </w:rPr>
      </w:pPr>
      <w:r>
        <w:rPr>
          <w:rFonts w:hint="eastAsia" w:ascii="微软雅黑" w:hAnsi="仿宋" w:eastAsia="微软雅黑" w:cs="仿宋"/>
          <w:color w:val="auto"/>
          <w:sz w:val="21"/>
        </w:rPr>
        <w:t>7</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本文件的解释权归本次招标委员会所有</w:t>
      </w:r>
      <w:r>
        <w:rPr>
          <w:rFonts w:hint="eastAsia" w:ascii="微软雅黑" w:hAnsi="仿宋" w:eastAsia="微软雅黑" w:cs="仿宋"/>
          <w:color w:val="auto"/>
          <w:spacing w:val="-8"/>
          <w:sz w:val="21"/>
        </w:rPr>
        <w:t>。</w:t>
      </w:r>
      <w:r>
        <w:rPr>
          <w:rFonts w:hint="eastAsia" w:ascii="微软雅黑" w:hAnsi="仿宋" w:eastAsia="微软雅黑" w:cs="仿宋"/>
          <w:color w:val="auto"/>
          <w:sz w:val="21"/>
        </w:rPr>
        <w:t>本次招标提供的各种技术资料都只能在此次项目中使用</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未经</w:t>
      </w:r>
      <w:r>
        <w:rPr>
          <w:rFonts w:hint="eastAsia" w:ascii="微软雅黑" w:hAnsi="仿宋" w:eastAsia="微软雅黑" w:cs="仿宋"/>
          <w:color w:val="auto"/>
          <w:sz w:val="21"/>
          <w:lang w:val="en-US" w:eastAsia="zh-CN"/>
        </w:rPr>
        <w:t>招标</w:t>
      </w:r>
      <w:r>
        <w:rPr>
          <w:rFonts w:hint="eastAsia" w:ascii="微软雅黑" w:hAnsi="仿宋" w:eastAsia="微软雅黑" w:cs="仿宋"/>
          <w:color w:val="auto"/>
          <w:sz w:val="21"/>
        </w:rPr>
        <w:t>委员会允许</w:t>
      </w:r>
      <w:r>
        <w:rPr>
          <w:rFonts w:hint="eastAsia" w:ascii="微软雅黑" w:hAnsi="仿宋" w:eastAsia="微软雅黑" w:cs="仿宋"/>
          <w:color w:val="auto"/>
          <w:spacing w:val="-18"/>
          <w:sz w:val="21"/>
        </w:rPr>
        <w:t>，</w:t>
      </w:r>
      <w:r>
        <w:rPr>
          <w:rFonts w:hint="eastAsia" w:ascii="微软雅黑" w:hAnsi="仿宋" w:eastAsia="微软雅黑" w:cs="仿宋"/>
          <w:color w:val="auto"/>
          <w:sz w:val="21"/>
        </w:rPr>
        <w:t>任何个人</w:t>
      </w:r>
      <w:r>
        <w:rPr>
          <w:rFonts w:hint="eastAsia" w:ascii="微软雅黑" w:hAnsi="仿宋" w:eastAsia="微软雅黑" w:cs="仿宋"/>
          <w:color w:val="auto"/>
          <w:spacing w:val="-16"/>
          <w:sz w:val="21"/>
        </w:rPr>
        <w:t>、</w:t>
      </w:r>
      <w:r>
        <w:rPr>
          <w:rFonts w:hint="eastAsia" w:ascii="微软雅黑" w:hAnsi="仿宋" w:eastAsia="微软雅黑" w:cs="仿宋"/>
          <w:color w:val="auto"/>
          <w:sz w:val="21"/>
        </w:rPr>
        <w:t>公司及各种机构在任何其他方面的使用都将被视为违反技术文件要</w:t>
      </w:r>
      <w:r>
        <w:rPr>
          <w:rFonts w:hint="eastAsia" w:ascii="微软雅黑" w:hAnsi="仿宋" w:eastAsia="微软雅黑" w:cs="仿宋"/>
          <w:color w:val="auto"/>
          <w:sz w:val="21"/>
          <w:lang w:eastAsia="zh-CN"/>
        </w:rPr>
        <w:t>求的</w:t>
      </w:r>
      <w:r>
        <w:rPr>
          <w:rFonts w:hint="eastAsia" w:ascii="微软雅黑" w:hAnsi="仿宋" w:eastAsia="微软雅黑" w:cs="仿宋"/>
          <w:color w:val="auto"/>
          <w:sz w:val="21"/>
        </w:rPr>
        <w:t>行为，招标委员会将保留追究其法律责任的权利。</w:t>
      </w:r>
    </w:p>
    <w:sectPr>
      <w:pgSz w:w="11906" w:h="17238"/>
      <w:pgMar w:top="440" w:right="1278" w:bottom="514" w:left="1418" w:header="720" w:footer="720" w:gutter="0"/>
      <w:cols w:equalWidth="0" w:num="1">
        <w:col w:w="921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DD9D">
    <w:pPr>
      <w:widowControl/>
      <w:pBdr>
        <w:bottom w:val="dashSmallGap" w:color="auto" w:sz="4" w:space="0"/>
      </w:pBdr>
      <w:autoSpaceDE w:val="0"/>
      <w:autoSpaceDN w:val="0"/>
      <w:spacing w:before="0" w:after="0" w:line="180" w:lineRule="exact"/>
      <w:ind w:left="0" w:right="0" w:firstLine="0"/>
      <w:jc w:val="center"/>
      <w:rPr>
        <w:rFonts w:hint="eastAsia" w:ascii="微软雅黑" w:hAnsi="微软雅黑" w:eastAsia="微软雅黑" w:cs="微软雅黑"/>
        <w:color w:val="000000"/>
        <w:sz w:val="18"/>
        <w:highlight w:val="yellow"/>
        <w:lang w:eastAsia="zh-CN"/>
      </w:rPr>
    </w:pPr>
    <w:r>
      <w:rPr>
        <w:rFonts w:hint="eastAsia" w:ascii="微软雅黑" w:hAnsi="微软雅黑" w:eastAsia="微软雅黑" w:cs="微软雅黑"/>
        <w:color w:val="000000"/>
        <w:sz w:val="18"/>
        <w:highlight w:val="none"/>
        <w:lang w:val="en-US" w:eastAsia="zh-CN"/>
      </w:rPr>
      <w:t>禾仓村城中村改造项目姓龙围地块复建安置房建设项目一期</w:t>
    </w:r>
    <w:r>
      <w:rPr>
        <w:rFonts w:hint="eastAsia" w:ascii="微软雅黑" w:hAnsi="微软雅黑" w:eastAsia="微软雅黑" w:cs="微软雅黑"/>
        <w:color w:val="000000"/>
        <w:sz w:val="18"/>
        <w:highlight w:val="none"/>
        <w:lang w:eastAsia="zh-CN"/>
      </w:rPr>
      <w:t>工程设计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AE035"/>
    <w:multiLevelType w:val="multilevel"/>
    <w:tmpl w:val="E42AE035"/>
    <w:lvl w:ilvl="0" w:tentative="0">
      <w:start w:val="1"/>
      <w:numFmt w:val="chineseCounting"/>
      <w:pStyle w:val="3"/>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mUwYzg4ZWZkMmJkZDkwYzkwMTRlMTViZjM2MjMifQ=="/>
  </w:docVars>
  <w:rsids>
    <w:rsidRoot w:val="00B47730"/>
    <w:rsid w:val="00034616"/>
    <w:rsid w:val="0006063C"/>
    <w:rsid w:val="0015074B"/>
    <w:rsid w:val="0029639D"/>
    <w:rsid w:val="00326F90"/>
    <w:rsid w:val="00AA1D8D"/>
    <w:rsid w:val="00B47730"/>
    <w:rsid w:val="00CB0664"/>
    <w:rsid w:val="00CF3752"/>
    <w:rsid w:val="00FC693F"/>
    <w:rsid w:val="01E811AC"/>
    <w:rsid w:val="03D1158F"/>
    <w:rsid w:val="042042C5"/>
    <w:rsid w:val="043A5387"/>
    <w:rsid w:val="06C27B45"/>
    <w:rsid w:val="0836443E"/>
    <w:rsid w:val="08F46583"/>
    <w:rsid w:val="0D735465"/>
    <w:rsid w:val="10AE6B2C"/>
    <w:rsid w:val="112B7445"/>
    <w:rsid w:val="11B30526"/>
    <w:rsid w:val="12415B32"/>
    <w:rsid w:val="13DF3855"/>
    <w:rsid w:val="1429210C"/>
    <w:rsid w:val="156009C5"/>
    <w:rsid w:val="18E84F59"/>
    <w:rsid w:val="1A4C32C6"/>
    <w:rsid w:val="1ABF1CEA"/>
    <w:rsid w:val="1B1D07A3"/>
    <w:rsid w:val="1BEA548C"/>
    <w:rsid w:val="1C237227"/>
    <w:rsid w:val="1CC63804"/>
    <w:rsid w:val="1D5921A6"/>
    <w:rsid w:val="1EDF295B"/>
    <w:rsid w:val="218B6DCA"/>
    <w:rsid w:val="21937A2C"/>
    <w:rsid w:val="21A110B9"/>
    <w:rsid w:val="230C7A96"/>
    <w:rsid w:val="2369138D"/>
    <w:rsid w:val="23D7300E"/>
    <w:rsid w:val="2443398C"/>
    <w:rsid w:val="2443573A"/>
    <w:rsid w:val="25897AC4"/>
    <w:rsid w:val="28221B0A"/>
    <w:rsid w:val="29EB2AFB"/>
    <w:rsid w:val="2BB72070"/>
    <w:rsid w:val="2E2270BF"/>
    <w:rsid w:val="2E89643F"/>
    <w:rsid w:val="301663F8"/>
    <w:rsid w:val="30393E95"/>
    <w:rsid w:val="31B9703B"/>
    <w:rsid w:val="322D17D7"/>
    <w:rsid w:val="328A5CFA"/>
    <w:rsid w:val="329655CE"/>
    <w:rsid w:val="340910AE"/>
    <w:rsid w:val="343E0DEF"/>
    <w:rsid w:val="38082ACA"/>
    <w:rsid w:val="3AF15A98"/>
    <w:rsid w:val="3B117EE8"/>
    <w:rsid w:val="3BB07701"/>
    <w:rsid w:val="3C73623A"/>
    <w:rsid w:val="3CF7310E"/>
    <w:rsid w:val="3DEB0EC4"/>
    <w:rsid w:val="3ED731F7"/>
    <w:rsid w:val="40C12BD0"/>
    <w:rsid w:val="410D73A4"/>
    <w:rsid w:val="41B92A00"/>
    <w:rsid w:val="42BF46CD"/>
    <w:rsid w:val="46AE6110"/>
    <w:rsid w:val="46E1567D"/>
    <w:rsid w:val="46E26BDC"/>
    <w:rsid w:val="47D27FB6"/>
    <w:rsid w:val="49AC538B"/>
    <w:rsid w:val="4CFD207A"/>
    <w:rsid w:val="4D257B13"/>
    <w:rsid w:val="4DE809CF"/>
    <w:rsid w:val="4FBE21CD"/>
    <w:rsid w:val="502C0328"/>
    <w:rsid w:val="52F67C97"/>
    <w:rsid w:val="532A451D"/>
    <w:rsid w:val="558570B1"/>
    <w:rsid w:val="56A0630B"/>
    <w:rsid w:val="57DF2AD9"/>
    <w:rsid w:val="586D36C2"/>
    <w:rsid w:val="59AF6DF2"/>
    <w:rsid w:val="5A6279C1"/>
    <w:rsid w:val="5A851901"/>
    <w:rsid w:val="5CCE758F"/>
    <w:rsid w:val="5D944335"/>
    <w:rsid w:val="5EB033F0"/>
    <w:rsid w:val="5F100333"/>
    <w:rsid w:val="5FB011CE"/>
    <w:rsid w:val="60243A7F"/>
    <w:rsid w:val="6186668A"/>
    <w:rsid w:val="621E2565"/>
    <w:rsid w:val="6280757E"/>
    <w:rsid w:val="62B62F9F"/>
    <w:rsid w:val="62D94F00"/>
    <w:rsid w:val="64C211FC"/>
    <w:rsid w:val="68294213"/>
    <w:rsid w:val="69470DF5"/>
    <w:rsid w:val="699728AD"/>
    <w:rsid w:val="69B875FD"/>
    <w:rsid w:val="6BED0DD1"/>
    <w:rsid w:val="6DB97DE8"/>
    <w:rsid w:val="70B915C0"/>
    <w:rsid w:val="71B92164"/>
    <w:rsid w:val="71EB6BBE"/>
    <w:rsid w:val="737A5923"/>
    <w:rsid w:val="73A62BBC"/>
    <w:rsid w:val="74345B0F"/>
    <w:rsid w:val="744F5002"/>
    <w:rsid w:val="75455E89"/>
    <w:rsid w:val="76F01D63"/>
    <w:rsid w:val="7718792D"/>
    <w:rsid w:val="78D17555"/>
    <w:rsid w:val="78D635FC"/>
    <w:rsid w:val="7AC027B5"/>
    <w:rsid w:val="7BD27829"/>
    <w:rsid w:val="7C464F3C"/>
    <w:rsid w:val="7E307C52"/>
    <w:rsid w:val="7FE64A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4"/>
      <w:szCs w:val="24"/>
      <w:lang w:val="en-US" w:eastAsia="zh-CN" w:bidi="ar-SA"/>
    </w:rPr>
  </w:style>
  <w:style w:type="paragraph" w:styleId="3">
    <w:name w:val="heading 1"/>
    <w:basedOn w:val="1"/>
    <w:next w:val="1"/>
    <w:qFormat/>
    <w:uiPriority w:val="9"/>
    <w:pPr>
      <w:keepNext/>
      <w:keepLines/>
      <w:numPr>
        <w:ilvl w:val="0"/>
        <w:numId w:val="1"/>
      </w:numPr>
      <w:spacing w:before="340" w:beforeLines="0" w:beforeAutospacing="0" w:after="330" w:afterLines="0" w:afterAutospacing="0" w:line="576" w:lineRule="auto"/>
      <w:ind w:left="432" w:hanging="432"/>
      <w:jc w:val="center"/>
      <w:outlineLvl w:val="0"/>
    </w:pPr>
    <w:rPr>
      <w:rFonts w:eastAsia="仿宋" w:asciiTheme="minorAscii" w:hAnsiTheme="minorAscii"/>
      <w:b/>
      <w:kern w:val="44"/>
      <w:sz w:val="44"/>
    </w:rPr>
  </w:style>
  <w:style w:type="paragraph" w:styleId="2">
    <w:name w:val="heading 2"/>
    <w:basedOn w:val="1"/>
    <w:next w:val="1"/>
    <w:unhideWhenUsed/>
    <w:qFormat/>
    <w:uiPriority w:val="9"/>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link w:val="16"/>
    <w:unhideWhenUsed/>
    <w:qFormat/>
    <w:uiPriority w:val="9"/>
    <w:pPr>
      <w:keepNext/>
      <w:keepLines/>
      <w:numPr>
        <w:ilvl w:val="2"/>
        <w:numId w:val="1"/>
      </w:numPr>
      <w:spacing w:before="260" w:beforeLines="0" w:beforeAutospacing="0" w:after="260" w:afterLines="0" w:afterAutospacing="0" w:line="413" w:lineRule="auto"/>
      <w:jc w:val="left"/>
      <w:outlineLvl w:val="2"/>
    </w:pPr>
    <w:rPr>
      <w:rFonts w:eastAsia="仿宋" w:asciiTheme="minorAscii" w:hAnsiTheme="minorAscii"/>
      <w:b/>
      <w:sz w:val="24"/>
    </w:rPr>
  </w:style>
  <w:style w:type="paragraph" w:styleId="5">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6">
    <w:name w:val="标题 3 Char"/>
    <w:link w:val="4"/>
    <w:qFormat/>
    <w:uiPriority w:val="0"/>
    <w:rPr>
      <w:rFonts w:eastAsia="仿宋" w:asciiTheme="minorAscii" w:hAnsiTheme="minorAscii"/>
      <w:b/>
      <w:sz w:val="24"/>
    </w:rPr>
  </w:style>
  <w:style w:type="paragraph" w:customStyle="1" w:styleId="17">
    <w:name w:val="Table Paragraph"/>
    <w:basedOn w:val="1"/>
    <w:qFormat/>
    <w:uiPriority w:val="1"/>
    <w:pPr>
      <w:widowControl w:val="0"/>
      <w:autoSpaceDE w:val="0"/>
      <w:autoSpaceDN w:val="0"/>
    </w:pPr>
    <w:rPr>
      <w:rFonts w:ascii="宋体" w:hAnsi="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167</Words>
  <Characters>175</Characters>
  <Lines>0</Lines>
  <Paragraphs>0</Paragraphs>
  <TotalTime>36</TotalTime>
  <ScaleCrop>false</ScaleCrop>
  <LinksUpToDate>false</LinksUpToDate>
  <CharactersWithSpaces>195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李小刀</cp:lastModifiedBy>
  <dcterms:modified xsi:type="dcterms:W3CDTF">2025-07-08T06:13:16Z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24BCEE71A7DD4C0CA87927626D667F46_13</vt:lpwstr>
  </property>
  <property fmtid="{D5CDD505-2E9C-101B-9397-08002B2CF9AE}" pid="4" name="KSOTemplateDocerSaveRecord">
    <vt:lpwstr>eyJoZGlkIjoiOGQ2MTA1ZGJhMDQ2OTAwOGU5NzM4MjIyZTBmOTdjYzAiLCJ1c2VySWQiOiIzMzgzNjU2NDYifQ==</vt:lpwstr>
  </property>
</Properties>
</file>