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0782D">
      <w:pPr>
        <w:spacing w:line="360" w:lineRule="auto"/>
        <w:ind w:left="359" w:leftChars="171"/>
        <w:rPr>
          <w:rFonts w:hint="eastAsia" w:ascii="宋体" w:hAnsi="宋体" w:eastAsia="宋体" w:cs="Times New Roman"/>
          <w:b/>
          <w:color w:val="auto"/>
          <w:sz w:val="48"/>
          <w:szCs w:val="48"/>
          <w:highlight w:val="none"/>
          <w:lang w:val="en-US" w:eastAsia="zh-CN"/>
        </w:rPr>
      </w:pPr>
    </w:p>
    <w:p w14:paraId="556FA510">
      <w:pPr>
        <w:spacing w:line="360" w:lineRule="auto"/>
        <w:ind w:left="359" w:leftChars="171"/>
        <w:rPr>
          <w:rFonts w:hint="eastAsia" w:ascii="宋体" w:hAnsi="宋体" w:eastAsia="宋体" w:cs="Times New Roman"/>
          <w:b/>
          <w:color w:val="auto"/>
          <w:sz w:val="48"/>
          <w:szCs w:val="48"/>
          <w:highlight w:val="none"/>
          <w:lang w:val="en-US" w:eastAsia="zh-CN"/>
        </w:rPr>
      </w:pPr>
    </w:p>
    <w:p w14:paraId="6DBA2FE3">
      <w:pPr>
        <w:spacing w:line="360" w:lineRule="auto"/>
        <w:ind w:left="359" w:leftChars="171"/>
        <w:rPr>
          <w:rFonts w:hint="eastAsia" w:ascii="宋体" w:hAnsi="宋体" w:eastAsia="宋体" w:cs="Times New Roman"/>
          <w:b/>
          <w:color w:val="auto"/>
          <w:sz w:val="48"/>
          <w:szCs w:val="48"/>
          <w:highlight w:val="none"/>
          <w:lang w:val="en-US" w:eastAsia="zh-CN"/>
        </w:rPr>
      </w:pPr>
    </w:p>
    <w:p w14:paraId="1BF3E3D5">
      <w:pPr>
        <w:spacing w:line="360" w:lineRule="auto"/>
        <w:ind w:left="359" w:leftChars="171"/>
        <w:jc w:val="center"/>
        <w:rPr>
          <w:rFonts w:hint="eastAsia" w:ascii="宋体" w:hAnsi="宋体" w:eastAsia="宋体" w:cs="Times New Roman"/>
          <w:b/>
          <w:color w:val="auto"/>
          <w:sz w:val="48"/>
          <w:szCs w:val="48"/>
          <w:highlight w:val="none"/>
          <w:lang w:val="en-US" w:eastAsia="zh-CN"/>
        </w:rPr>
      </w:pPr>
      <w:r>
        <w:rPr>
          <w:rFonts w:hint="eastAsia" w:ascii="宋体" w:hAnsi="宋体" w:eastAsia="宋体" w:cs="Times New Roman"/>
          <w:b/>
          <w:color w:val="auto"/>
          <w:sz w:val="48"/>
          <w:szCs w:val="48"/>
          <w:highlight w:val="none"/>
          <w:lang w:val="en-US" w:eastAsia="zh-CN"/>
        </w:rPr>
        <w:t>广州丽盈塑料有限公司新建一栋3层仓库</w:t>
      </w:r>
    </w:p>
    <w:p w14:paraId="57ED04B0">
      <w:pPr>
        <w:spacing w:line="360" w:lineRule="auto"/>
        <w:ind w:left="359" w:leftChars="171"/>
        <w:jc w:val="center"/>
        <w:rPr>
          <w:rFonts w:hint="eastAsia" w:ascii="宋体" w:hAnsi="宋体" w:eastAsia="宋体" w:cs="Times New Roman"/>
          <w:b/>
          <w:color w:val="auto"/>
          <w:sz w:val="48"/>
          <w:szCs w:val="48"/>
          <w:highlight w:val="none"/>
          <w:lang w:val="en-US" w:eastAsia="zh-CN"/>
        </w:rPr>
      </w:pPr>
      <w:r>
        <w:rPr>
          <w:rFonts w:hint="eastAsia" w:ascii="宋体" w:hAnsi="宋体" w:eastAsia="宋体" w:cs="Times New Roman"/>
          <w:b/>
          <w:color w:val="auto"/>
          <w:sz w:val="48"/>
          <w:szCs w:val="48"/>
          <w:highlight w:val="none"/>
          <w:lang w:val="en-US" w:eastAsia="zh-CN"/>
        </w:rPr>
        <w:t>施工总承包工程</w:t>
      </w:r>
    </w:p>
    <w:p w14:paraId="44BCF34C">
      <w:pPr>
        <w:spacing w:line="360" w:lineRule="auto"/>
        <w:jc w:val="center"/>
        <w:rPr>
          <w:rFonts w:ascii="Times New Roman" w:hAnsi="Times New Roman" w:eastAsia="宋体" w:cs="Times New Roman"/>
          <w:color w:val="auto"/>
          <w:sz w:val="36"/>
          <w:highlight w:val="none"/>
          <w:u w:val="single"/>
        </w:rPr>
      </w:pPr>
    </w:p>
    <w:p w14:paraId="56217C09">
      <w:pPr>
        <w:spacing w:line="360" w:lineRule="auto"/>
        <w:jc w:val="center"/>
        <w:rPr>
          <w:rFonts w:ascii="Times New Roman" w:hAnsi="Times New Roman" w:eastAsia="宋体" w:cs="Times New Roman"/>
          <w:color w:val="auto"/>
          <w:sz w:val="36"/>
          <w:highlight w:val="none"/>
          <w:u w:val="single"/>
        </w:rPr>
      </w:pPr>
      <w:bookmarkStart w:id="0" w:name="_GoBack"/>
      <w:bookmarkEnd w:id="0"/>
    </w:p>
    <w:p w14:paraId="2534782F">
      <w:pPr>
        <w:spacing w:line="360" w:lineRule="auto"/>
        <w:jc w:val="center"/>
        <w:rPr>
          <w:rFonts w:ascii="Times New Roman" w:hAnsi="Times New Roman" w:eastAsia="宋体" w:cs="Times New Roman"/>
          <w:color w:val="auto"/>
          <w:sz w:val="36"/>
          <w:highlight w:val="none"/>
          <w:u w:val="single"/>
        </w:rPr>
      </w:pPr>
    </w:p>
    <w:p w14:paraId="002051A9">
      <w:pPr>
        <w:rPr>
          <w:rFonts w:ascii="Calibri" w:hAnsi="Calibri" w:eastAsia="宋体" w:cs="Times New Roman"/>
          <w:color w:val="auto"/>
          <w:highlight w:val="none"/>
        </w:rPr>
      </w:pPr>
    </w:p>
    <w:p w14:paraId="39F0B0BD">
      <w:pPr>
        <w:rPr>
          <w:rFonts w:ascii="Calibri" w:hAnsi="Calibri" w:eastAsia="宋体" w:cs="Times New Roman"/>
          <w:color w:val="auto"/>
          <w:highlight w:val="none"/>
        </w:rPr>
      </w:pPr>
    </w:p>
    <w:p w14:paraId="2D5B2AB7">
      <w:pPr>
        <w:spacing w:line="360" w:lineRule="auto"/>
        <w:jc w:val="center"/>
        <w:rPr>
          <w:rFonts w:ascii="宋体" w:hAnsi="宋体" w:eastAsia="宋体" w:cs="Times New Roman"/>
          <w:b/>
          <w:bCs/>
          <w:color w:val="auto"/>
          <w:spacing w:val="26"/>
          <w:sz w:val="110"/>
          <w:szCs w:val="110"/>
          <w:highlight w:val="none"/>
        </w:rPr>
      </w:pPr>
      <w:r>
        <w:rPr>
          <w:rFonts w:hint="eastAsia" w:ascii="宋体" w:hAnsi="宋体" w:eastAsia="宋体" w:cs="Times New Roman"/>
          <w:b/>
          <w:bCs/>
          <w:color w:val="auto"/>
          <w:spacing w:val="26"/>
          <w:sz w:val="96"/>
          <w:szCs w:val="110"/>
          <w:highlight w:val="none"/>
        </w:rPr>
        <w:t>招标公告</w:t>
      </w:r>
    </w:p>
    <w:p w14:paraId="0B72DA46">
      <w:pPr>
        <w:spacing w:line="360" w:lineRule="auto"/>
        <w:rPr>
          <w:rFonts w:ascii="Times New Roman" w:hAnsi="Times New Roman" w:eastAsia="宋体" w:cs="Times New Roman"/>
          <w:color w:val="auto"/>
          <w:sz w:val="32"/>
          <w:highlight w:val="none"/>
        </w:rPr>
      </w:pPr>
    </w:p>
    <w:p w14:paraId="7BA5591B">
      <w:pPr>
        <w:spacing w:line="360" w:lineRule="auto"/>
        <w:rPr>
          <w:rFonts w:ascii="Times New Roman" w:hAnsi="Times New Roman" w:eastAsia="宋体" w:cs="Times New Roman"/>
          <w:color w:val="auto"/>
          <w:sz w:val="52"/>
          <w:highlight w:val="none"/>
        </w:rPr>
      </w:pPr>
    </w:p>
    <w:p w14:paraId="7CDE17DE">
      <w:pPr>
        <w:spacing w:line="360" w:lineRule="auto"/>
        <w:rPr>
          <w:rFonts w:ascii="Times New Roman" w:hAnsi="Times New Roman" w:eastAsia="宋体" w:cs="Times New Roman"/>
          <w:color w:val="auto"/>
          <w:sz w:val="52"/>
          <w:highlight w:val="none"/>
        </w:rPr>
      </w:pPr>
    </w:p>
    <w:p w14:paraId="76CE55B4">
      <w:pPr>
        <w:spacing w:line="360" w:lineRule="auto"/>
        <w:rPr>
          <w:rFonts w:ascii="Times New Roman" w:hAnsi="Times New Roman" w:eastAsia="宋体" w:cs="Times New Roman"/>
          <w:color w:val="auto"/>
          <w:sz w:val="52"/>
          <w:highlight w:val="none"/>
        </w:rPr>
      </w:pPr>
    </w:p>
    <w:p w14:paraId="291B1635">
      <w:pPr>
        <w:spacing w:line="360" w:lineRule="auto"/>
        <w:rPr>
          <w:rFonts w:ascii="Times New Roman" w:hAnsi="Times New Roman" w:eastAsia="宋体" w:cs="Times New Roman"/>
          <w:color w:val="auto"/>
          <w:sz w:val="32"/>
          <w:highlight w:val="none"/>
        </w:rPr>
      </w:pPr>
    </w:p>
    <w:p w14:paraId="1AA95C53">
      <w:pPr>
        <w:rPr>
          <w:rFonts w:ascii="Calibri" w:hAnsi="Calibri" w:eastAsia="宋体" w:cs="Times New Roman"/>
          <w:color w:val="auto"/>
          <w:highlight w:val="none"/>
        </w:rPr>
      </w:pPr>
    </w:p>
    <w:p w14:paraId="033C8583">
      <w:pPr>
        <w:spacing w:line="360" w:lineRule="auto"/>
        <w:ind w:left="1050" w:leftChars="500"/>
        <w:jc w:val="left"/>
        <w:rPr>
          <w:rFonts w:hint="eastAsia" w:ascii="宋体" w:hAnsi="宋体" w:eastAsia="宋体" w:cs="宋体"/>
          <w:b/>
          <w:bCs/>
          <w:color w:val="auto"/>
          <w:sz w:val="30"/>
          <w:szCs w:val="30"/>
          <w:highlight w:val="none"/>
          <w:u w:val="single"/>
          <w:lang w:eastAsia="zh-CN"/>
        </w:rPr>
      </w:pPr>
      <w:r>
        <w:rPr>
          <w:rFonts w:hint="eastAsia" w:ascii="宋体" w:hAnsi="宋体" w:cs="宋体"/>
          <w:b/>
          <w:bCs/>
          <w:color w:val="auto"/>
          <w:sz w:val="30"/>
          <w:szCs w:val="30"/>
          <w:highlight w:val="none"/>
        </w:rPr>
        <w:t>招标单位：</w:t>
      </w:r>
      <w:r>
        <w:rPr>
          <w:rFonts w:hint="eastAsia" w:ascii="宋体" w:hAnsi="宋体" w:cs="宋体"/>
          <w:b/>
          <w:bCs/>
          <w:color w:val="auto"/>
          <w:sz w:val="30"/>
          <w:szCs w:val="30"/>
          <w:highlight w:val="none"/>
          <w:u w:val="single"/>
          <w:lang w:eastAsia="zh-CN"/>
        </w:rPr>
        <w:t>广</w:t>
      </w:r>
      <w:r>
        <w:rPr>
          <w:rFonts w:hint="eastAsia" w:ascii="宋体" w:hAnsi="宋体" w:cs="宋体"/>
          <w:b/>
          <w:bCs/>
          <w:color w:val="auto"/>
          <w:sz w:val="30"/>
          <w:szCs w:val="30"/>
          <w:highlight w:val="none"/>
          <w:u w:val="single"/>
          <w:lang w:val="en-US" w:eastAsia="zh-CN"/>
        </w:rPr>
        <w:t>州丽盈塑料有限公司</w:t>
      </w:r>
    </w:p>
    <w:p w14:paraId="653D54D2">
      <w:pPr>
        <w:spacing w:line="360" w:lineRule="auto"/>
        <w:ind w:left="1050" w:leftChars="500"/>
        <w:jc w:val="left"/>
        <w:rPr>
          <w:rFonts w:ascii="宋体" w:hAnsi="宋体" w:cs="宋体"/>
          <w:b/>
          <w:bCs/>
          <w:color w:val="auto"/>
          <w:sz w:val="30"/>
          <w:szCs w:val="30"/>
          <w:highlight w:val="none"/>
          <w:u w:val="single"/>
        </w:rPr>
      </w:pPr>
      <w:r>
        <w:rPr>
          <w:rFonts w:hint="eastAsia" w:ascii="宋体" w:hAnsi="宋体" w:cs="宋体"/>
          <w:b/>
          <w:bCs/>
          <w:color w:val="auto"/>
          <w:sz w:val="30"/>
          <w:szCs w:val="30"/>
          <w:highlight w:val="none"/>
        </w:rPr>
        <w:t>招标代理单位：</w:t>
      </w:r>
      <w:r>
        <w:rPr>
          <w:rFonts w:hint="eastAsia" w:ascii="宋体" w:hAnsi="宋体" w:cs="宋体"/>
          <w:b/>
          <w:bCs/>
          <w:color w:val="auto"/>
          <w:sz w:val="30"/>
          <w:szCs w:val="30"/>
          <w:highlight w:val="none"/>
          <w:u w:val="single"/>
        </w:rPr>
        <w:t>广</w:t>
      </w:r>
      <w:r>
        <w:rPr>
          <w:rFonts w:hint="eastAsia" w:ascii="宋体" w:hAnsi="宋体" w:cs="宋体"/>
          <w:b/>
          <w:bCs/>
          <w:color w:val="auto"/>
          <w:sz w:val="30"/>
          <w:szCs w:val="30"/>
          <w:highlight w:val="none"/>
          <w:u w:val="single"/>
          <w:lang w:val="en-US" w:eastAsia="zh-CN"/>
        </w:rPr>
        <w:t>州高新工程顾问有限公司</w:t>
      </w:r>
    </w:p>
    <w:p w14:paraId="209125D8">
      <w:pPr>
        <w:spacing w:line="360" w:lineRule="auto"/>
        <w:ind w:left="1050" w:leftChars="500"/>
        <w:jc w:val="left"/>
        <w:rPr>
          <w:rFonts w:ascii="宋体" w:hAnsi="宋体" w:cs="宋体"/>
          <w:b/>
          <w:bCs/>
          <w:color w:val="auto"/>
          <w:sz w:val="30"/>
          <w:szCs w:val="30"/>
          <w:highlight w:val="none"/>
        </w:rPr>
      </w:pPr>
      <w:r>
        <w:rPr>
          <w:rFonts w:hint="eastAsia" w:ascii="宋体" w:hAnsi="宋体" w:cs="宋体"/>
          <w:b/>
          <w:bCs/>
          <w:color w:val="auto"/>
          <w:sz w:val="32"/>
          <w:highlight w:val="none"/>
        </w:rPr>
        <w:t>日期：</w:t>
      </w:r>
      <w:r>
        <w:rPr>
          <w:rFonts w:ascii="宋体" w:hAnsi="宋体" w:cs="宋体"/>
          <w:b/>
          <w:bCs/>
          <w:color w:val="auto"/>
          <w:sz w:val="32"/>
          <w:highlight w:val="none"/>
          <w:u w:val="single"/>
        </w:rPr>
        <w:t>202</w:t>
      </w:r>
      <w:r>
        <w:rPr>
          <w:rFonts w:hint="eastAsia" w:ascii="宋体" w:hAnsi="宋体" w:cs="宋体"/>
          <w:b/>
          <w:bCs/>
          <w:color w:val="auto"/>
          <w:sz w:val="32"/>
          <w:highlight w:val="none"/>
          <w:u w:val="single"/>
          <w:lang w:val="en-US" w:eastAsia="zh-CN"/>
        </w:rPr>
        <w:t>5</w:t>
      </w:r>
      <w:r>
        <w:rPr>
          <w:rFonts w:hint="eastAsia" w:ascii="宋体" w:hAnsi="宋体" w:cs="宋体"/>
          <w:b/>
          <w:bCs/>
          <w:color w:val="auto"/>
          <w:sz w:val="32"/>
          <w:highlight w:val="none"/>
        </w:rPr>
        <w:t>年</w:t>
      </w:r>
      <w:r>
        <w:rPr>
          <w:rFonts w:hint="eastAsia" w:ascii="宋体" w:hAnsi="宋体" w:cs="宋体"/>
          <w:b/>
          <w:bCs/>
          <w:color w:val="auto"/>
          <w:sz w:val="32"/>
          <w:highlight w:val="none"/>
          <w:u w:val="single"/>
          <w:lang w:val="en-US" w:eastAsia="zh-CN"/>
        </w:rPr>
        <w:t>7</w:t>
      </w:r>
      <w:r>
        <w:rPr>
          <w:rFonts w:hint="eastAsia" w:ascii="宋体" w:hAnsi="宋体" w:cs="宋体"/>
          <w:b/>
          <w:bCs/>
          <w:color w:val="auto"/>
          <w:sz w:val="30"/>
          <w:szCs w:val="30"/>
          <w:highlight w:val="none"/>
        </w:rPr>
        <w:t>月</w:t>
      </w:r>
    </w:p>
    <w:p w14:paraId="322D35AF">
      <w:pPr>
        <w:widowControl/>
        <w:spacing w:line="480" w:lineRule="auto"/>
        <w:jc w:val="center"/>
        <w:rPr>
          <w:rFonts w:ascii="Times New Roman" w:hAnsi="Times New Roman" w:eastAsia="宋体" w:cs="Times New Roman"/>
          <w:b/>
          <w:bCs/>
          <w:color w:val="auto"/>
          <w:highlight w:val="none"/>
          <w:u w:val="single"/>
        </w:rPr>
      </w:pPr>
      <w:r>
        <w:rPr>
          <w:rFonts w:ascii="Times New Roman" w:hAnsi="Times New Roman" w:eastAsia="宋体" w:cs="Times New Roman"/>
          <w:b/>
          <w:bCs/>
          <w:color w:val="auto"/>
          <w:highlight w:val="none"/>
          <w:u w:val="single"/>
        </w:rPr>
        <w:br w:type="page"/>
      </w:r>
    </w:p>
    <w:p w14:paraId="2B6533E7">
      <w:pPr>
        <w:widowControl/>
        <w:spacing w:line="480" w:lineRule="auto"/>
        <w:jc w:val="center"/>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rPr>
        <w:t>广州丽盈塑料有限公司新建一栋3层仓库施工总承包工程</w:t>
      </w:r>
    </w:p>
    <w:p w14:paraId="2524A8A4">
      <w:pPr>
        <w:widowControl/>
        <w:spacing w:line="480" w:lineRule="auto"/>
        <w:jc w:val="center"/>
        <w:rPr>
          <w:rFonts w:ascii="宋体" w:hAnsi="宋体" w:eastAsia="宋体" w:cs="Times New Roman"/>
          <w:color w:val="auto"/>
          <w:sz w:val="24"/>
          <w:szCs w:val="24"/>
          <w:highlight w:val="none"/>
          <w:u w:val="single"/>
        </w:rPr>
      </w:pPr>
      <w:r>
        <w:rPr>
          <w:rFonts w:ascii="宋体" w:hAnsi="宋体" w:eastAsia="宋体" w:cs="宋体"/>
          <w:b/>
          <w:color w:val="auto"/>
          <w:sz w:val="32"/>
          <w:szCs w:val="32"/>
          <w:highlight w:val="none"/>
          <w:u w:val="none"/>
        </w:rPr>
        <w:t>招标公告</w:t>
      </w:r>
    </w:p>
    <w:p w14:paraId="47BFF198">
      <w:pPr>
        <w:spacing w:line="360" w:lineRule="auto"/>
        <w:ind w:firstLine="566" w:firstLineChars="236"/>
        <w:rPr>
          <w:rFonts w:ascii="Calibri" w:hAnsi="Calibri" w:eastAsia="宋体" w:cs="Times New Roman"/>
          <w:color w:val="auto"/>
          <w:sz w:val="24"/>
          <w:szCs w:val="24"/>
          <w:highlight w:val="none"/>
          <w:lang w:bidi="ar"/>
        </w:rPr>
      </w:pPr>
    </w:p>
    <w:p w14:paraId="10157CEF">
      <w:pPr>
        <w:spacing w:line="360" w:lineRule="auto"/>
        <w:ind w:firstLine="566" w:firstLineChars="236"/>
        <w:rPr>
          <w:rFonts w:ascii="宋体" w:hAnsi="宋体"/>
          <w:color w:val="auto"/>
          <w:sz w:val="24"/>
          <w:highlight w:val="none"/>
        </w:rPr>
      </w:pPr>
      <w:r>
        <w:rPr>
          <w:rFonts w:ascii="Calibri" w:hAnsi="Calibri" w:eastAsia="宋体" w:cs="Times New Roman"/>
          <w:color w:val="auto"/>
          <w:sz w:val="24"/>
          <w:szCs w:val="24"/>
          <w:highlight w:val="none"/>
          <w:lang w:bidi="ar"/>
        </w:rPr>
        <w:t xml:space="preserve">  </w:t>
      </w:r>
      <w:r>
        <w:rPr>
          <w:rFonts w:hint="eastAsia" w:ascii="宋体" w:hAnsi="宋体" w:eastAsia="宋体" w:cs="宋体"/>
          <w:color w:val="auto"/>
          <w:sz w:val="24"/>
          <w:szCs w:val="24"/>
          <w:highlight w:val="none"/>
          <w:lang w:bidi="ar"/>
        </w:rPr>
        <w:t>根据</w:t>
      </w:r>
      <w:r>
        <w:rPr>
          <w:rFonts w:hint="eastAsia" w:ascii="宋体" w:hAnsi="宋体"/>
          <w:color w:val="auto"/>
          <w:sz w:val="24"/>
          <w:highlight w:val="none"/>
          <w:u w:val="single"/>
        </w:rPr>
        <w:t>广东省企业投资项目备案证（项目代码：</w:t>
      </w:r>
      <w:r>
        <w:rPr>
          <w:rFonts w:hint="eastAsia" w:ascii="宋体" w:hAnsi="宋体"/>
          <w:color w:val="auto"/>
          <w:sz w:val="24"/>
          <w:highlight w:val="none"/>
          <w:u w:val="single"/>
          <w:lang w:val="en-US" w:eastAsia="zh-CN"/>
        </w:rPr>
        <w:t>2307-440118-04-01-554439</w:t>
      </w:r>
      <w:r>
        <w:rPr>
          <w:rFonts w:hint="eastAsia" w:ascii="宋体" w:hAnsi="宋体"/>
          <w:color w:val="auto"/>
          <w:sz w:val="24"/>
          <w:highlight w:val="none"/>
          <w:u w:val="single"/>
        </w:rPr>
        <w:t>）</w:t>
      </w:r>
      <w:r>
        <w:rPr>
          <w:rFonts w:hint="eastAsia" w:ascii="宋体" w:hAnsi="宋体" w:eastAsia="宋体" w:cs="宋体"/>
          <w:color w:val="auto"/>
          <w:sz w:val="24"/>
          <w:szCs w:val="24"/>
          <w:highlight w:val="none"/>
          <w:lang w:bidi="ar"/>
        </w:rPr>
        <w:t>批准，并且图纸和技术资料满足施工需要，</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 xml:space="preserve">州丽盈塑料有限公司 </w:t>
      </w:r>
      <w:r>
        <w:rPr>
          <w:rFonts w:hint="eastAsia" w:ascii="宋体" w:hAnsi="宋体"/>
          <w:color w:val="auto"/>
          <w:sz w:val="24"/>
          <w:highlight w:val="none"/>
        </w:rPr>
        <w:t>现对</w:t>
      </w:r>
      <w:r>
        <w:rPr>
          <w:rFonts w:hint="eastAsia" w:ascii="宋体" w:hAnsi="宋体"/>
          <w:color w:val="auto"/>
          <w:sz w:val="24"/>
          <w:highlight w:val="none"/>
          <w:u w:val="single"/>
          <w:lang w:val="en-US" w:eastAsia="zh-CN"/>
        </w:rPr>
        <w:t xml:space="preserve"> 广州丽盈塑料有限公司新建一栋3层仓库施工总承包工程 </w:t>
      </w:r>
      <w:r>
        <w:rPr>
          <w:rFonts w:hint="eastAsia" w:ascii="宋体" w:hAnsi="宋体"/>
          <w:color w:val="auto"/>
          <w:sz w:val="24"/>
          <w:highlight w:val="none"/>
        </w:rPr>
        <w:t>进行公开招标，选定承包人。</w:t>
      </w:r>
    </w:p>
    <w:p w14:paraId="5D5095C2">
      <w:pPr>
        <w:spacing w:line="360" w:lineRule="auto"/>
        <w:ind w:firstLine="537" w:firstLineChars="224"/>
        <w:rPr>
          <w:rFonts w:hint="eastAsia" w:ascii="宋体" w:hAnsi="宋体"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一、工程名称：</w:t>
      </w:r>
      <w:r>
        <w:rPr>
          <w:rFonts w:hint="eastAsia" w:ascii="宋体" w:hAnsi="宋体"/>
          <w:color w:val="auto"/>
          <w:sz w:val="24"/>
          <w:highlight w:val="none"/>
          <w:u w:val="single"/>
          <w:lang w:val="en-US" w:eastAsia="zh-CN"/>
        </w:rPr>
        <w:t>广州丽盈塑料有限公司新建一栋3层仓库施工总承包工程</w:t>
      </w:r>
    </w:p>
    <w:p w14:paraId="461EADEB">
      <w:pPr>
        <w:spacing w:line="360" w:lineRule="auto"/>
        <w:ind w:firstLine="1017" w:firstLineChars="424"/>
        <w:rPr>
          <w:rFonts w:hint="eastAsia" w:ascii="宋体" w:hAnsi="宋体"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项目代码：</w:t>
      </w:r>
      <w:r>
        <w:rPr>
          <w:rFonts w:hint="eastAsia" w:ascii="宋体" w:hAnsi="宋体"/>
          <w:color w:val="auto"/>
          <w:sz w:val="24"/>
          <w:highlight w:val="none"/>
          <w:u w:val="single"/>
          <w:lang w:val="en-US" w:eastAsia="zh-CN"/>
        </w:rPr>
        <w:t>2307-440118-04-01-554439</w:t>
      </w:r>
    </w:p>
    <w:p w14:paraId="019AE334">
      <w:pPr>
        <w:spacing w:line="360" w:lineRule="auto"/>
        <w:ind w:firstLine="537" w:firstLineChars="224"/>
        <w:rPr>
          <w:rFonts w:hint="eastAsia" w:ascii="宋体" w:hAnsi="Calibri"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二、招标单位：</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州丽盈塑料有限公司</w:t>
      </w:r>
    </w:p>
    <w:p w14:paraId="5D7F561F">
      <w:pPr>
        <w:spacing w:line="360" w:lineRule="auto"/>
        <w:ind w:firstLine="960" w:firstLineChars="4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李</w:t>
      </w:r>
      <w:r>
        <w:rPr>
          <w:rFonts w:hint="eastAsia" w:ascii="宋体" w:hAnsi="宋体"/>
          <w:color w:val="auto"/>
          <w:sz w:val="24"/>
          <w:szCs w:val="24"/>
          <w:highlight w:val="none"/>
          <w:u w:val="single"/>
        </w:rPr>
        <w:t>工</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szCs w:val="24"/>
          <w:highlight w:val="none"/>
          <w:u w:val="single"/>
          <w:lang w:val="en-US" w:eastAsia="zh-CN"/>
        </w:rPr>
        <w:t>0755-86950401</w:t>
      </w:r>
    </w:p>
    <w:p w14:paraId="3E78CCF2">
      <w:pPr>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广州市增城市增江街东区高科技工业基地</w:t>
      </w:r>
      <w:r>
        <w:rPr>
          <w:rFonts w:hint="eastAsia" w:ascii="宋体" w:hAnsi="宋体"/>
          <w:color w:val="auto"/>
          <w:sz w:val="24"/>
          <w:highlight w:val="none"/>
        </w:rPr>
        <w:t xml:space="preserve"> </w:t>
      </w:r>
    </w:p>
    <w:p w14:paraId="6D35B261">
      <w:pPr>
        <w:spacing w:line="360" w:lineRule="auto"/>
        <w:ind w:left="420" w:leftChars="200" w:firstLine="537" w:firstLineChars="224"/>
        <w:rPr>
          <w:rFonts w:hint="eastAsia" w:ascii="宋体" w:hAnsi="Calibri" w:eastAsia="宋体" w:cs="Times New Roman"/>
          <w:color w:val="auto"/>
          <w:sz w:val="24"/>
          <w:szCs w:val="24"/>
          <w:highlight w:val="none"/>
          <w:u w:val="single"/>
          <w:lang w:eastAsia="zh-CN"/>
        </w:rPr>
      </w:pPr>
      <w:r>
        <w:rPr>
          <w:rFonts w:hint="eastAsia" w:ascii="宋体" w:hAnsi="宋体" w:eastAsia="宋体" w:cs="宋体"/>
          <w:color w:val="auto"/>
          <w:sz w:val="24"/>
          <w:szCs w:val="24"/>
          <w:highlight w:val="none"/>
          <w:lang w:bidi="ar"/>
        </w:rPr>
        <w:t>招标代理机构：</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州高新工程顾问有限公司</w:t>
      </w:r>
    </w:p>
    <w:p w14:paraId="00356166">
      <w:pPr>
        <w:spacing w:line="360" w:lineRule="auto"/>
        <w:ind w:firstLine="960" w:firstLineChars="400"/>
        <w:jc w:val="left"/>
        <w:rPr>
          <w:rFonts w:hint="default" w:ascii="宋体" w:hAnsi="宋体" w:eastAsiaTheme="minorEastAsia"/>
          <w:color w:val="auto"/>
          <w:sz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陈</w:t>
      </w:r>
      <w:r>
        <w:rPr>
          <w:rFonts w:hint="eastAsia" w:ascii="宋体" w:hAnsi="宋体"/>
          <w:color w:val="auto"/>
          <w:sz w:val="24"/>
          <w:highlight w:val="none"/>
          <w:u w:val="single"/>
          <w:lang w:eastAsia="zh-CN"/>
        </w:rPr>
        <w:t>工</w:t>
      </w:r>
      <w:r>
        <w:rPr>
          <w:rFonts w:hint="eastAsia" w:ascii="宋体" w:hAnsi="宋体"/>
          <w:color w:val="auto"/>
          <w:sz w:val="24"/>
          <w:szCs w:val="24"/>
          <w:highlight w:val="none"/>
          <w:u w:val="none"/>
        </w:rPr>
        <w:t xml:space="preserve"> </w:t>
      </w:r>
      <w:r>
        <w:rPr>
          <w:rFonts w:hint="eastAsia" w:ascii="宋体" w:hAnsi="宋体"/>
          <w:color w:val="auto"/>
          <w:sz w:val="24"/>
          <w:szCs w:val="24"/>
          <w:highlight w:val="none"/>
          <w:u w:val="none"/>
          <w:lang w:val="en-US" w:eastAsia="zh-CN"/>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020-8</w:t>
      </w:r>
      <w:r>
        <w:rPr>
          <w:rFonts w:hint="eastAsia" w:ascii="宋体" w:hAnsi="宋体"/>
          <w:color w:val="auto"/>
          <w:sz w:val="24"/>
          <w:highlight w:val="none"/>
          <w:u w:val="single"/>
          <w:lang w:val="en-US" w:eastAsia="zh-CN"/>
        </w:rPr>
        <w:t>5530825-626</w:t>
      </w:r>
    </w:p>
    <w:p w14:paraId="4514B04F">
      <w:pPr>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广州市天河区华观路1933号A栋503</w:t>
      </w:r>
      <w:r>
        <w:rPr>
          <w:rFonts w:hint="eastAsia" w:ascii="宋体" w:hAnsi="宋体"/>
          <w:color w:val="auto"/>
          <w:sz w:val="24"/>
          <w:highlight w:val="none"/>
          <w:u w:val="single"/>
          <w:lang w:val="en-US" w:eastAsia="zh-CN"/>
        </w:rPr>
        <w:t>室</w:t>
      </w:r>
    </w:p>
    <w:p w14:paraId="07F68BBF">
      <w:pPr>
        <w:spacing w:line="360" w:lineRule="auto"/>
        <w:ind w:firstLine="960" w:firstLineChars="400"/>
        <w:jc w:val="left"/>
        <w:rPr>
          <w:rFonts w:hint="eastAsia" w:ascii="宋体" w:hAnsi="宋体" w:eastAsia="宋体"/>
          <w:color w:val="auto"/>
          <w:sz w:val="24"/>
          <w:highlight w:val="none"/>
          <w:lang w:eastAsia="zh-CN"/>
        </w:rPr>
      </w:pPr>
      <w:r>
        <w:rPr>
          <w:rFonts w:hint="eastAsia" w:ascii="宋体" w:hAnsi="宋体"/>
          <w:color w:val="auto"/>
          <w:sz w:val="24"/>
          <w:highlight w:val="none"/>
        </w:rPr>
        <w:t>招标监督机构：</w:t>
      </w:r>
      <w:r>
        <w:rPr>
          <w:rFonts w:hint="eastAsia" w:ascii="宋体" w:hAnsi="宋体" w:cs="宋体"/>
          <w:color w:val="auto"/>
          <w:sz w:val="24"/>
          <w:szCs w:val="24"/>
          <w:highlight w:val="none"/>
          <w:u w:val="single"/>
        </w:rPr>
        <w:t>广</w:t>
      </w:r>
      <w:r>
        <w:rPr>
          <w:rFonts w:hint="eastAsia" w:ascii="宋体" w:hAnsi="宋体" w:cs="宋体"/>
          <w:color w:val="auto"/>
          <w:sz w:val="24"/>
          <w:highlight w:val="none"/>
          <w:u w:val="single"/>
        </w:rPr>
        <w:t>州市增城区建设工程招标管理办公室</w:t>
      </w:r>
    </w:p>
    <w:p w14:paraId="6924D6BA">
      <w:pPr>
        <w:spacing w:line="360" w:lineRule="auto"/>
        <w:ind w:firstLine="960" w:firstLineChars="400"/>
        <w:rPr>
          <w:rFonts w:hint="eastAsia" w:ascii="宋体" w:hAnsi="宋体" w:cs="宋体"/>
          <w:color w:val="auto"/>
          <w:sz w:val="24"/>
          <w:szCs w:val="24"/>
          <w:highlight w:val="none"/>
          <w:u w:val="single"/>
        </w:rPr>
      </w:pPr>
      <w:r>
        <w:rPr>
          <w:rFonts w:hint="eastAsia" w:ascii="宋体" w:hAnsi="宋体"/>
          <w:color w:val="auto"/>
          <w:sz w:val="24"/>
          <w:highlight w:val="none"/>
        </w:rPr>
        <w:t>监督电话：</w:t>
      </w:r>
      <w:r>
        <w:rPr>
          <w:rFonts w:hint="eastAsia" w:ascii="宋体" w:hAnsi="宋体" w:cs="宋体"/>
          <w:color w:val="auto"/>
          <w:sz w:val="24"/>
          <w:szCs w:val="24"/>
          <w:highlight w:val="none"/>
          <w:u w:val="single"/>
        </w:rPr>
        <w:t>020-</w:t>
      </w:r>
      <w:r>
        <w:rPr>
          <w:rFonts w:hint="eastAsia" w:ascii="宋体" w:hAnsi="宋体" w:cs="宋体"/>
          <w:color w:val="auto"/>
          <w:sz w:val="24"/>
          <w:highlight w:val="none"/>
          <w:u w:val="single"/>
        </w:rPr>
        <w:t>32821156</w:t>
      </w:r>
    </w:p>
    <w:p w14:paraId="1CBC93FA">
      <w:pPr>
        <w:spacing w:line="360" w:lineRule="auto"/>
        <w:ind w:firstLine="960" w:firstLineChars="400"/>
        <w:rPr>
          <w:rFonts w:hint="eastAsia"/>
          <w:color w:val="auto"/>
          <w:highlight w:val="none"/>
        </w:rPr>
      </w:pPr>
      <w:r>
        <w:rPr>
          <w:rFonts w:hint="eastAsia" w:ascii="宋体" w:hAnsi="宋体"/>
          <w:color w:val="auto"/>
          <w:sz w:val="24"/>
          <w:highlight w:val="none"/>
        </w:rPr>
        <w:t>联系地址：</w:t>
      </w:r>
      <w:r>
        <w:rPr>
          <w:rFonts w:hint="eastAsia" w:ascii="宋体" w:hAnsi="宋体" w:cs="宋体"/>
          <w:color w:val="auto"/>
          <w:sz w:val="24"/>
          <w:highlight w:val="none"/>
          <w:u w:val="single"/>
        </w:rPr>
        <w:t>广州市增城区荔城街挂绿路12号建设局4楼</w:t>
      </w:r>
    </w:p>
    <w:p w14:paraId="00D96BC1">
      <w:pPr>
        <w:spacing w:line="360" w:lineRule="auto"/>
        <w:ind w:firstLine="480" w:firstLineChars="200"/>
        <w:rPr>
          <w:rFonts w:hint="eastAsia" w:ascii="宋体" w:hAnsi="宋体" w:cs="宋体" w:eastAsiaTheme="minorEastAsia"/>
          <w:color w:val="auto"/>
          <w:sz w:val="24"/>
          <w:highlight w:val="none"/>
          <w:u w:val="single"/>
          <w:lang w:eastAsia="zh-CN"/>
        </w:rPr>
      </w:pPr>
      <w:r>
        <w:rPr>
          <w:rFonts w:hint="eastAsia" w:ascii="宋体" w:hAnsi="宋体" w:eastAsia="宋体" w:cs="宋体"/>
          <w:color w:val="auto"/>
          <w:sz w:val="24"/>
          <w:szCs w:val="24"/>
          <w:highlight w:val="none"/>
          <w:lang w:bidi="ar"/>
        </w:rPr>
        <w:t>三、建设地点：</w:t>
      </w:r>
      <w:r>
        <w:rPr>
          <w:rFonts w:hint="eastAsia" w:ascii="宋体" w:hAnsi="宋体" w:cs="宋体"/>
          <w:color w:val="auto"/>
          <w:sz w:val="24"/>
          <w:highlight w:val="none"/>
          <w:u w:val="single"/>
        </w:rPr>
        <w:t>广州增城区增江街东区高科技工业园</w:t>
      </w:r>
      <w:r>
        <w:rPr>
          <w:rFonts w:hint="eastAsia" w:ascii="宋体" w:hAnsi="宋体" w:cs="宋体"/>
          <w:color w:val="auto"/>
          <w:sz w:val="24"/>
          <w:highlight w:val="none"/>
          <w:u w:val="single"/>
          <w:lang w:eastAsia="zh-CN"/>
        </w:rPr>
        <w:t>。</w:t>
      </w:r>
    </w:p>
    <w:p w14:paraId="66160BFE">
      <w:pPr>
        <w:pStyle w:val="12"/>
        <w:keepNext w:val="0"/>
        <w:keepLines w:val="0"/>
        <w:pageBreakBefore w:val="0"/>
        <w:widowControl w:val="0"/>
        <w:kinsoku w:val="0"/>
        <w:wordWrap w:val="0"/>
        <w:overflowPunct w:val="0"/>
        <w:autoSpaceDE/>
        <w:autoSpaceDN/>
        <w:bidi w:val="0"/>
        <w:adjustRightInd w:val="0"/>
        <w:snapToGrid w:val="0"/>
        <w:spacing w:after="0"/>
        <w:ind w:firstLine="496"/>
        <w:jc w:val="both"/>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bidi="ar"/>
        </w:rPr>
        <w:t>四、项目概况：</w:t>
      </w:r>
      <w:r>
        <w:rPr>
          <w:rFonts w:hint="eastAsia" w:ascii="宋体" w:hAnsi="宋体" w:eastAsia="宋体" w:cs="宋体"/>
          <w:color w:val="auto"/>
          <w:kern w:val="0"/>
          <w:sz w:val="24"/>
          <w:szCs w:val="24"/>
          <w:highlight w:val="none"/>
          <w:u w:val="single"/>
          <w:lang w:val="en-US" w:eastAsia="zh-CN"/>
        </w:rPr>
        <w:t>本项目位于广州增城区增江街东区高科技工业园，计划拆除7#、8#仓库，新建三层混凝土框架结构仓库，3个连廊、水泵房（地下一层、地上一层），本项目占地面积5785㎡，建筑面积19215.56㎡(其中，仓库18722.31㎡、连廊267.65㎡、水泵房225.60㎡），建筑高度23.30m（首层高度11.7m,二层高度7.05m,三层高度4.55m)，首层地面荷载30KN/㎡，二层楼面荷载10KN/㎡，三层楼面荷载6.5KN/㎡。增加3个连廊，连接灌装大楼、一期、二期包装材料制造车间和仓库。配套13个卸货出入口，内部建设6台电梯，电梯载重量3吨，停站数4层，梯速1m/s。</w:t>
      </w:r>
      <w:r>
        <w:rPr>
          <w:rFonts w:hint="eastAsia" w:ascii="宋体" w:hAnsi="宋体" w:eastAsia="宋体" w:cs="宋体"/>
          <w:color w:val="auto"/>
          <w:sz w:val="24"/>
          <w:szCs w:val="24"/>
          <w:highlight w:val="none"/>
          <w:u w:val="single"/>
          <w:lang w:val="en-US" w:eastAsia="zh-CN"/>
        </w:rPr>
        <w:t>具体</w:t>
      </w:r>
      <w:r>
        <w:rPr>
          <w:rFonts w:hint="eastAsia" w:ascii="宋体" w:hAnsi="宋体" w:eastAsia="宋体" w:cs="宋体"/>
          <w:color w:val="auto"/>
          <w:kern w:val="0"/>
          <w:sz w:val="24"/>
          <w:szCs w:val="24"/>
          <w:highlight w:val="none"/>
          <w:u w:val="single"/>
        </w:rPr>
        <w:t>详见</w:t>
      </w:r>
      <w:r>
        <w:rPr>
          <w:rFonts w:ascii="宋体" w:hAnsi="宋体" w:eastAsia="宋体" w:cs="宋体"/>
          <w:color w:val="auto"/>
          <w:kern w:val="0"/>
          <w:sz w:val="24"/>
          <w:szCs w:val="24"/>
          <w:highlight w:val="none"/>
          <w:u w:val="single"/>
        </w:rPr>
        <w:t>招标图纸</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工程量清单</w:t>
      </w:r>
      <w:r>
        <w:rPr>
          <w:rFonts w:hint="eastAsia" w:ascii="宋体" w:hAnsi="宋体" w:eastAsia="宋体" w:cs="宋体"/>
          <w:color w:val="auto"/>
          <w:kern w:val="0"/>
          <w:sz w:val="24"/>
          <w:szCs w:val="24"/>
          <w:highlight w:val="none"/>
          <w:u w:val="single"/>
          <w:lang w:eastAsia="zh-CN"/>
        </w:rPr>
        <w:t>为准</w:t>
      </w:r>
      <w:r>
        <w:rPr>
          <w:rFonts w:hint="eastAsia" w:ascii="宋体" w:hAnsi="宋体" w:eastAsia="宋体" w:cs="宋体"/>
          <w:color w:val="auto"/>
          <w:kern w:val="0"/>
          <w:sz w:val="24"/>
          <w:szCs w:val="24"/>
          <w:highlight w:val="none"/>
          <w:u w:val="single"/>
        </w:rPr>
        <w:t>。</w:t>
      </w:r>
    </w:p>
    <w:p w14:paraId="2E919E5C">
      <w:pPr>
        <w:keepNext w:val="0"/>
        <w:keepLines w:val="0"/>
        <w:pageBreakBefore w:val="0"/>
        <w:widowControl/>
        <w:autoSpaceDE/>
        <w:autoSpaceDN/>
        <w:bidi w:val="0"/>
        <w:adjustRightInd w:val="0"/>
        <w:snapToGrid w:val="0"/>
        <w:spacing w:line="360" w:lineRule="auto"/>
        <w:jc w:val="left"/>
        <w:textAlignment w:val="auto"/>
        <w:rPr>
          <w:rFonts w:ascii="宋体" w:hAnsi="宋体" w:eastAsia="宋体" w:cs="Times New Roman"/>
          <w:color w:val="auto"/>
          <w:sz w:val="24"/>
          <w:szCs w:val="24"/>
          <w:highlight w:val="none"/>
        </w:rPr>
      </w:pPr>
      <w:r>
        <w:rPr>
          <w:rFonts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五、标段划分及招标内容、规模和最高投标限价：</w:t>
      </w:r>
    </w:p>
    <w:p w14:paraId="3D354B86">
      <w:pPr>
        <w:keepNext w:val="0"/>
        <w:keepLines w:val="0"/>
        <w:pageBreakBefore w:val="0"/>
        <w:autoSpaceDE/>
        <w:autoSpaceDN/>
        <w:bidi w:val="0"/>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ascii="宋体" w:hAnsi="宋体" w:eastAsia="宋体" w:cs="宋体"/>
          <w:color w:val="auto"/>
          <w:sz w:val="24"/>
          <w:szCs w:val="24"/>
          <w:highlight w:val="none"/>
          <w:lang w:bidi="ar"/>
        </w:rPr>
        <w:t>本工程划分为</w:t>
      </w:r>
      <w:r>
        <w:rPr>
          <w:rFonts w:ascii="宋体" w:hAnsi="宋体" w:eastAsia="宋体" w:cs="Times New Roman"/>
          <w:color w:val="auto"/>
          <w:sz w:val="24"/>
          <w:szCs w:val="24"/>
          <w:highlight w:val="none"/>
          <w:u w:val="single"/>
          <w:lang w:bidi="ar"/>
        </w:rPr>
        <w:t xml:space="preserve"> </w:t>
      </w:r>
      <w:r>
        <w:rPr>
          <w:rFonts w:ascii="宋体" w:hAnsi="宋体" w:eastAsia="宋体" w:cs="宋体"/>
          <w:color w:val="auto"/>
          <w:sz w:val="24"/>
          <w:szCs w:val="24"/>
          <w:highlight w:val="none"/>
          <w:u w:val="single"/>
          <w:lang w:bidi="ar"/>
        </w:rPr>
        <w:t xml:space="preserve">1 </w:t>
      </w:r>
      <w:r>
        <w:rPr>
          <w:rFonts w:hint="eastAsia" w:ascii="宋体" w:hAnsi="宋体" w:eastAsia="宋体" w:cs="宋体"/>
          <w:color w:val="auto"/>
          <w:sz w:val="24"/>
          <w:szCs w:val="24"/>
          <w:highlight w:val="none"/>
          <w:lang w:bidi="ar"/>
        </w:rPr>
        <w:t>个标段。</w:t>
      </w:r>
    </w:p>
    <w:p w14:paraId="3CCF617E">
      <w:pPr>
        <w:spacing w:line="360" w:lineRule="auto"/>
        <w:ind w:firstLine="480" w:firstLineChars="200"/>
        <w:rPr>
          <w:rFonts w:hint="eastAsia" w:ascii="宋体" w:hAnsi="宋体" w:cs="宋体"/>
          <w:color w:val="auto"/>
          <w:sz w:val="24"/>
          <w:szCs w:val="24"/>
          <w:highlight w:val="none"/>
          <w:u w:val="single"/>
        </w:rPr>
      </w:pPr>
      <w:r>
        <w:rPr>
          <w:rFonts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rPr>
        <w:t>招标内容及承包方式：</w:t>
      </w:r>
      <w:r>
        <w:rPr>
          <w:rFonts w:hint="eastAsia" w:ascii="宋体" w:hAnsi="宋体" w:cs="宋体"/>
          <w:color w:val="auto"/>
          <w:sz w:val="24"/>
          <w:szCs w:val="24"/>
          <w:highlight w:val="none"/>
          <w:u w:val="single"/>
        </w:rPr>
        <w:t>本次招标主要内容如下（包括但不限于）：拆除工程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施工临时围挡工程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基坑支护及土石方工程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桩基础工程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土建工程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电梯工程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门窗工程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建筑电气工程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建筑给水排水工程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消防工程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通风工程</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室外道路及管网工程。</w:t>
      </w:r>
      <w:r>
        <w:rPr>
          <w:rFonts w:hint="eastAsia" w:ascii="宋体" w:hAnsi="宋体" w:cs="宋体"/>
          <w:b w:val="0"/>
          <w:bCs w:val="0"/>
          <w:color w:val="auto"/>
          <w:sz w:val="24"/>
          <w:szCs w:val="24"/>
          <w:highlight w:val="none"/>
          <w:u w:val="single"/>
        </w:rPr>
        <w:t>具体详见招标图纸及工程量清单。</w:t>
      </w:r>
    </w:p>
    <w:p w14:paraId="4294299D">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以上工程内容及工程量发包人有权进行调整（增加或减少），承包人须无条件执行，其涉及调整工程内容对应的金额按实结算，不得因此提出费用和工期的索赔。</w:t>
      </w:r>
    </w:p>
    <w:p w14:paraId="2448604B">
      <w:pPr>
        <w:numPr>
          <w:ilvl w:val="0"/>
          <w:numId w:val="1"/>
        </w:numPr>
        <w:spacing w:line="360" w:lineRule="auto"/>
        <w:ind w:firstLine="537" w:firstLineChars="224"/>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最高投标限价：</w:t>
      </w:r>
      <w:r>
        <w:rPr>
          <w:rFonts w:hint="eastAsia" w:ascii="宋体" w:hAnsi="宋体" w:eastAsia="宋体" w:cs="宋体"/>
          <w:color w:val="auto"/>
          <w:sz w:val="24"/>
          <w:szCs w:val="24"/>
          <w:highlight w:val="none"/>
          <w:u w:val="single"/>
          <w:lang w:bidi="ar"/>
        </w:rPr>
        <w:t>人民币37957456.05元</w:t>
      </w:r>
      <w:r>
        <w:rPr>
          <w:rFonts w:hint="eastAsia" w:ascii="宋体" w:hAnsi="宋体" w:eastAsia="宋体" w:cs="宋体"/>
          <w:color w:val="auto"/>
          <w:sz w:val="24"/>
          <w:szCs w:val="24"/>
          <w:highlight w:val="none"/>
          <w:lang w:bidi="ar"/>
        </w:rPr>
        <w:t>。</w:t>
      </w:r>
      <w:r>
        <w:rPr>
          <w:rFonts w:ascii="宋体" w:hAnsi="宋体" w:eastAsia="宋体" w:cs="宋体"/>
          <w:color w:val="auto"/>
          <w:sz w:val="24"/>
          <w:szCs w:val="24"/>
          <w:highlight w:val="none"/>
          <w:lang w:bidi="ar"/>
        </w:rPr>
        <w:t xml:space="preserve"> </w:t>
      </w:r>
    </w:p>
    <w:p w14:paraId="14A10B31">
      <w:pPr>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lang w:bidi="ar"/>
        </w:rPr>
        <w:t>六、资金来源：</w:t>
      </w:r>
      <w:r>
        <w:rPr>
          <w:rFonts w:hint="eastAsia" w:ascii="宋体" w:hAnsi="宋体"/>
          <w:color w:val="auto"/>
          <w:sz w:val="24"/>
          <w:highlight w:val="none"/>
          <w:u w:val="single"/>
          <w:lang w:eastAsia="zh-CN"/>
        </w:rPr>
        <w:t>企业自筹资金</w:t>
      </w:r>
    </w:p>
    <w:p w14:paraId="52C8E8CD">
      <w:pPr>
        <w:snapToGrid w:val="0"/>
        <w:spacing w:line="360" w:lineRule="auto"/>
        <w:ind w:left="435"/>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七、</w:t>
      </w:r>
      <w:r>
        <w:rPr>
          <w:rFonts w:hint="eastAsia" w:ascii="宋体" w:hAnsi="宋体" w:eastAsia="宋体" w:cs="宋体"/>
          <w:color w:val="auto"/>
          <w:sz w:val="24"/>
          <w:szCs w:val="24"/>
          <w:highlight w:val="none"/>
          <w:lang w:bidi="ar"/>
        </w:rPr>
        <w:t>公告发布日期、递交投标文件时间与开标时间：</w:t>
      </w:r>
    </w:p>
    <w:p w14:paraId="64AE11E3">
      <w:pPr>
        <w:snapToGrid w:val="0"/>
        <w:spacing w:line="360" w:lineRule="auto"/>
        <w:ind w:left="15" w:leftChars="0" w:firstLine="420" w:firstLineChars="175"/>
        <w:rPr>
          <w:rFonts w:ascii="宋体" w:hAnsi="Calibri" w:eastAsia="宋体" w:cs="宋体"/>
          <w:color w:val="auto"/>
          <w:kern w:val="0"/>
          <w:sz w:val="24"/>
          <w:szCs w:val="24"/>
          <w:highlight w:val="none"/>
        </w:rPr>
      </w:pPr>
      <w:r>
        <w:rPr>
          <w:rFonts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ascii="宋体" w:hAnsi="宋体" w:eastAsia="宋体" w:cs="宋体"/>
          <w:color w:val="auto"/>
          <w:sz w:val="24"/>
          <w:szCs w:val="24"/>
          <w:highlight w:val="none"/>
          <w:lang w:bidi="ar"/>
        </w:rPr>
        <w:t>公告发布日期（含本日）：</w:t>
      </w:r>
      <w:r>
        <w:rPr>
          <w:rFonts w:hint="eastAsia" w:ascii="宋体" w:hAnsi="宋体" w:cs="宋体"/>
          <w:color w:val="auto"/>
          <w:sz w:val="24"/>
          <w:highlight w:val="none"/>
          <w:u w:val="single"/>
        </w:rPr>
        <w:t>2025年  月  日   时  分至2025年  月  日   时  分</w:t>
      </w:r>
      <w:r>
        <w:rPr>
          <w:rFonts w:hint="eastAsia" w:ascii="宋体" w:hAnsi="宋体" w:cs="宋体"/>
          <w:color w:val="auto"/>
          <w:sz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color w:val="auto"/>
          <w:sz w:val="24"/>
          <w:highlight w:val="none"/>
        </w:rPr>
        <w:t>网站下载电子招标文件。</w:t>
      </w:r>
    </w:p>
    <w:p w14:paraId="2C955B85">
      <w:pPr>
        <w:widowControl/>
        <w:shd w:val="clear" w:color="auto" w:fill="FFFFFF"/>
        <w:snapToGrid w:val="0"/>
        <w:spacing w:line="360" w:lineRule="auto"/>
        <w:jc w:val="left"/>
        <w:rPr>
          <w:rFonts w:ascii="宋体" w:hAnsi="宋体" w:eastAsia="宋体" w:cs="宋体"/>
          <w:color w:val="auto"/>
          <w:kern w:val="0"/>
          <w:sz w:val="24"/>
          <w:szCs w:val="24"/>
          <w:highlight w:val="none"/>
          <w:shd w:val="clear" w:color="auto" w:fill="FFFFFF"/>
        </w:rPr>
      </w:pPr>
      <w:r>
        <w:rPr>
          <w:rFonts w:ascii="宋体" w:hAnsi="宋体" w:eastAsia="宋体" w:cs="宋体"/>
          <w:color w:val="auto"/>
          <w:kern w:val="0"/>
          <w:sz w:val="24"/>
          <w:szCs w:val="24"/>
          <w:highlight w:val="none"/>
          <w:shd w:val="clear" w:color="auto" w:fill="FFFFFF"/>
          <w:lang w:bidi="ar"/>
        </w:rPr>
        <w:t xml:space="preserve">    注：发布招标公告的时间为招标公告发出之日起至投标截止时间止。</w:t>
      </w:r>
    </w:p>
    <w:p w14:paraId="54C2C776">
      <w:pPr>
        <w:widowControl/>
        <w:shd w:val="clear" w:color="auto" w:fill="FFFFFF"/>
        <w:snapToGrid w:val="0"/>
        <w:spacing w:line="360" w:lineRule="auto"/>
        <w:ind w:left="809" w:leftChars="214" w:hanging="360" w:hangingChars="150"/>
        <w:jc w:val="left"/>
        <w:rPr>
          <w:rFonts w:ascii="宋体" w:hAnsi="宋体" w:eastAsia="宋体" w:cs="宋体"/>
          <w:color w:val="auto"/>
          <w:sz w:val="24"/>
          <w:szCs w:val="24"/>
          <w:highlight w:val="none"/>
          <w:shd w:val="clear" w:color="auto" w:fill="FFFFFF"/>
        </w:rPr>
      </w:pPr>
      <w:r>
        <w:rPr>
          <w:rFonts w:ascii="宋体" w:hAnsi="宋体" w:eastAsia="宋体" w:cs="宋体"/>
          <w:color w:val="auto"/>
          <w:sz w:val="24"/>
          <w:szCs w:val="24"/>
          <w:highlight w:val="none"/>
          <w:shd w:val="clear" w:color="auto" w:fill="FFFFFF"/>
          <w:lang w:bidi="ar"/>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ascii="宋体" w:hAnsi="宋体" w:eastAsia="宋体" w:cs="宋体"/>
          <w:color w:val="auto"/>
          <w:sz w:val="24"/>
          <w:szCs w:val="24"/>
          <w:highlight w:val="none"/>
          <w:shd w:val="clear" w:color="auto" w:fill="FFFFFF"/>
          <w:lang w:bidi="ar"/>
        </w:rPr>
        <w:t>递交投标文件起始时间：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szCs w:val="24"/>
          <w:highlight w:val="none"/>
        </w:rPr>
        <w:t>时</w:t>
      </w:r>
      <w:r>
        <w:rPr>
          <w:rFonts w:ascii="宋体" w:hAnsi="宋体"/>
          <w:color w:val="auto"/>
          <w:sz w:val="24"/>
          <w:highlight w:val="none"/>
          <w:u w:val="single"/>
        </w:rPr>
        <w:t xml:space="preserve">  </w:t>
      </w:r>
      <w:r>
        <w:rPr>
          <w:rFonts w:hint="eastAsia" w:ascii="宋体" w:hAnsi="宋体"/>
          <w:color w:val="auto"/>
          <w:sz w:val="24"/>
          <w:highlight w:val="none"/>
        </w:rPr>
        <w:t>分</w:t>
      </w:r>
      <w:r>
        <w:rPr>
          <w:rFonts w:hint="eastAsia" w:ascii="宋体" w:hAnsi="宋体" w:eastAsia="宋体" w:cs="宋体"/>
          <w:color w:val="auto"/>
          <w:sz w:val="24"/>
          <w:szCs w:val="24"/>
          <w:highlight w:val="none"/>
          <w:shd w:val="clear" w:color="auto" w:fill="FFFFFF"/>
          <w:lang w:bidi="ar"/>
        </w:rPr>
        <w:t>；</w:t>
      </w:r>
    </w:p>
    <w:p w14:paraId="6D0F4BA7">
      <w:pPr>
        <w:widowControl/>
        <w:shd w:val="clear" w:color="auto" w:fill="FFFFFF"/>
        <w:snapToGrid w:val="0"/>
        <w:spacing w:line="360" w:lineRule="auto"/>
        <w:ind w:left="764" w:leftChars="364" w:firstLine="1440" w:firstLineChars="600"/>
        <w:jc w:val="left"/>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bidi="ar"/>
        </w:rPr>
        <w:t>截止时间：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szCs w:val="24"/>
          <w:highlight w:val="none"/>
        </w:rPr>
        <w:t>时</w:t>
      </w:r>
      <w:r>
        <w:rPr>
          <w:rFonts w:ascii="宋体" w:hAnsi="宋体"/>
          <w:color w:val="auto"/>
          <w:sz w:val="24"/>
          <w:highlight w:val="none"/>
          <w:u w:val="single"/>
        </w:rPr>
        <w:t xml:space="preserve">  </w:t>
      </w:r>
      <w:r>
        <w:rPr>
          <w:rFonts w:hint="eastAsia" w:ascii="宋体" w:hAnsi="宋体"/>
          <w:color w:val="auto"/>
          <w:sz w:val="24"/>
          <w:highlight w:val="none"/>
        </w:rPr>
        <w:t>分</w:t>
      </w:r>
      <w:r>
        <w:rPr>
          <w:rFonts w:hint="eastAsia" w:ascii="宋体" w:hAnsi="宋体" w:eastAsia="宋体" w:cs="宋体"/>
          <w:color w:val="auto"/>
          <w:sz w:val="24"/>
          <w:szCs w:val="24"/>
          <w:highlight w:val="none"/>
          <w:shd w:val="clear" w:color="auto" w:fill="FFFFFF"/>
          <w:lang w:bidi="ar"/>
        </w:rPr>
        <w:t>。</w:t>
      </w:r>
    </w:p>
    <w:p w14:paraId="54099887">
      <w:pPr>
        <w:widowControl/>
        <w:shd w:val="clear" w:color="auto" w:fill="FFFFFF"/>
        <w:snapToGrid w:val="0"/>
        <w:spacing w:line="360" w:lineRule="auto"/>
        <w:ind w:firstLine="480"/>
        <w:jc w:val="left"/>
        <w:rPr>
          <w:rFonts w:ascii="宋体" w:hAnsi="宋体" w:eastAsia="宋体" w:cs="宋体"/>
          <w:color w:val="auto"/>
          <w:sz w:val="24"/>
          <w:szCs w:val="24"/>
          <w:highlight w:val="none"/>
          <w:u w:val="single"/>
          <w:shd w:val="clear" w:color="auto" w:fill="FFFFFF"/>
        </w:rPr>
      </w:pPr>
      <w:r>
        <w:rPr>
          <w:rFonts w:ascii="宋体" w:hAnsi="宋体" w:eastAsia="宋体" w:cs="宋体"/>
          <w:color w:val="auto"/>
          <w:sz w:val="24"/>
          <w:szCs w:val="24"/>
          <w:highlight w:val="none"/>
          <w:shd w:val="clear" w:color="auto" w:fill="FFFFFF"/>
          <w:lang w:bidi="ar"/>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ascii="宋体" w:hAnsi="宋体" w:eastAsia="宋体" w:cs="宋体"/>
          <w:color w:val="auto"/>
          <w:sz w:val="24"/>
          <w:szCs w:val="24"/>
          <w:highlight w:val="none"/>
          <w:shd w:val="clear" w:color="auto" w:fill="FFFFFF"/>
          <w:lang w:bidi="ar"/>
        </w:rPr>
        <w:t>开标开始时间：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szCs w:val="24"/>
          <w:highlight w:val="none"/>
        </w:rPr>
        <w:t>时</w:t>
      </w:r>
      <w:r>
        <w:rPr>
          <w:rFonts w:ascii="宋体" w:hAnsi="宋体"/>
          <w:color w:val="auto"/>
          <w:sz w:val="24"/>
          <w:highlight w:val="none"/>
          <w:u w:val="single"/>
        </w:rPr>
        <w:t xml:space="preserve">  </w:t>
      </w:r>
      <w:r>
        <w:rPr>
          <w:rFonts w:hint="eastAsia" w:ascii="宋体" w:hAnsi="宋体"/>
          <w:color w:val="auto"/>
          <w:sz w:val="24"/>
          <w:highlight w:val="none"/>
        </w:rPr>
        <w:t>分</w:t>
      </w:r>
      <w:r>
        <w:rPr>
          <w:rFonts w:hint="eastAsia" w:ascii="宋体" w:hAnsi="宋体" w:eastAsia="宋体" w:cs="宋体"/>
          <w:color w:val="auto"/>
          <w:sz w:val="24"/>
          <w:szCs w:val="24"/>
          <w:highlight w:val="none"/>
          <w:shd w:val="clear" w:color="auto" w:fill="FFFFFF"/>
          <w:lang w:bidi="ar"/>
        </w:rPr>
        <w:t>。</w:t>
      </w:r>
    </w:p>
    <w:p w14:paraId="67B13846">
      <w:pPr>
        <w:widowControl/>
        <w:shd w:val="clear" w:color="auto" w:fill="FFFFFF"/>
        <w:snapToGrid w:val="0"/>
        <w:spacing w:line="360" w:lineRule="auto"/>
        <w:jc w:val="left"/>
        <w:rPr>
          <w:rFonts w:ascii="宋体" w:hAnsi="宋体" w:eastAsia="宋体" w:cs="宋体"/>
          <w:color w:val="auto"/>
          <w:sz w:val="24"/>
          <w:szCs w:val="24"/>
          <w:highlight w:val="none"/>
          <w:shd w:val="clear" w:color="auto" w:fill="FFFFFF"/>
        </w:rPr>
      </w:pPr>
      <w:r>
        <w:rPr>
          <w:rFonts w:ascii="宋体" w:hAnsi="宋体" w:eastAsia="宋体" w:cs="宋体"/>
          <w:color w:val="auto"/>
          <w:sz w:val="24"/>
          <w:szCs w:val="24"/>
          <w:highlight w:val="none"/>
          <w:shd w:val="clear" w:color="auto" w:fill="FFFFFF"/>
          <w:lang w:bidi="ar"/>
        </w:rPr>
        <w:t xml:space="preserve">    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ascii="宋体" w:hAnsi="宋体" w:eastAsia="宋体" w:cs="宋体"/>
          <w:color w:val="auto"/>
          <w:sz w:val="24"/>
          <w:szCs w:val="24"/>
          <w:highlight w:val="none"/>
          <w:shd w:val="clear" w:color="auto" w:fill="FFFFFF"/>
          <w:lang w:bidi="ar"/>
        </w:rPr>
        <w:t>递交投标文件截止时间与开标时间是否有变化，请密切留意招标答疑中的相关信息。递交投标文件截止时间后，开标时间因故推迟的，相关评标信息仍以原递交投标文件截止时间的信息为准。</w:t>
      </w:r>
    </w:p>
    <w:p w14:paraId="5C62727C">
      <w:pPr>
        <w:snapToGrid w:val="0"/>
        <w:spacing w:line="360" w:lineRule="auto"/>
        <w:ind w:firstLine="480" w:firstLineChars="200"/>
        <w:rPr>
          <w:rFonts w:ascii="宋体" w:hAnsi="宋体" w:eastAsia="宋体" w:cs="Times New Roman"/>
          <w:color w:val="auto"/>
          <w:sz w:val="24"/>
          <w:szCs w:val="24"/>
          <w:highlight w:val="none"/>
          <w:u w:val="single"/>
        </w:rPr>
      </w:pPr>
      <w:r>
        <w:rPr>
          <w:rFonts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bCs/>
          <w:color w:val="auto"/>
          <w:sz w:val="24"/>
          <w:szCs w:val="24"/>
          <w:highlight w:val="none"/>
          <w:lang w:bidi="ar"/>
        </w:rPr>
        <w:t>投标人通过</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交易平台递交电子投标文件。投标人应在递交投标文件截止时间前，登录</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lang w:bidi="ar"/>
        </w:rPr>
        <w:t>广州交易集团有限公司（广州公共资源交易中心）网站</w:t>
      </w:r>
      <w:r>
        <w:rPr>
          <w:rFonts w:hint="eastAsia" w:ascii="宋体" w:hAnsi="宋体" w:eastAsia="宋体" w:cs="宋体"/>
          <w:color w:val="auto"/>
          <w:sz w:val="24"/>
          <w:szCs w:val="24"/>
          <w:highlight w:val="none"/>
          <w:lang w:bidi="ar"/>
        </w:rPr>
        <w:t>。</w:t>
      </w:r>
      <w:r>
        <w:rPr>
          <w:rFonts w:ascii="宋体" w:hAnsi="宋体" w:eastAsia="宋体" w:cs="仿宋_GB2312"/>
          <w:color w:val="auto"/>
          <w:sz w:val="24"/>
          <w:szCs w:val="24"/>
          <w:highlight w:val="none"/>
          <w:lang w:bidi="ar"/>
        </w:rPr>
        <w:t xml:space="preserve"> </w:t>
      </w:r>
    </w:p>
    <w:p w14:paraId="34158723">
      <w:pPr>
        <w:widowControl/>
        <w:shd w:val="clear" w:color="auto" w:fill="FFFFFF"/>
        <w:snapToGrid w:val="0"/>
        <w:spacing w:line="360" w:lineRule="auto"/>
        <w:jc w:val="left"/>
        <w:rPr>
          <w:rFonts w:ascii="宋体" w:hAnsi="宋体" w:eastAsia="宋体" w:cs="宋体"/>
          <w:color w:val="auto"/>
          <w:sz w:val="24"/>
          <w:szCs w:val="24"/>
          <w:highlight w:val="none"/>
          <w:shd w:val="clear" w:color="auto" w:fill="FFFFFF"/>
        </w:rPr>
      </w:pPr>
      <w:r>
        <w:rPr>
          <w:rFonts w:ascii="宋体" w:hAnsi="宋体" w:eastAsia="宋体" w:cs="宋体"/>
          <w:color w:val="auto"/>
          <w:sz w:val="24"/>
          <w:szCs w:val="24"/>
          <w:highlight w:val="none"/>
          <w:shd w:val="clear" w:color="auto" w:fill="FFFFFF"/>
          <w:lang w:bidi="ar"/>
        </w:rPr>
        <w:t xml:space="preserve">    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ascii="宋体" w:hAnsi="宋体" w:eastAsia="宋体" w:cs="宋体"/>
          <w:color w:val="auto"/>
          <w:sz w:val="24"/>
          <w:szCs w:val="24"/>
          <w:highlight w:val="none"/>
          <w:shd w:val="clear" w:color="auto" w:fill="FFFFFF"/>
          <w:lang w:bidi="ar"/>
        </w:rPr>
        <w:t>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7E9A365F">
      <w:pPr>
        <w:widowControl/>
        <w:shd w:val="clear" w:color="auto" w:fill="FFFFFF"/>
        <w:snapToGrid w:val="0"/>
        <w:spacing w:line="360" w:lineRule="auto"/>
        <w:ind w:firstLine="480" w:firstLineChars="200"/>
        <w:jc w:val="left"/>
        <w:rPr>
          <w:rFonts w:ascii="宋体" w:hAnsi="Calibri"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bidi="ar"/>
        </w:rPr>
        <w:t>八、招标文件获取方式：</w:t>
      </w:r>
    </w:p>
    <w:p w14:paraId="4A749C65">
      <w:pPr>
        <w:widowControl/>
        <w:shd w:val="clear" w:color="auto" w:fill="FFFFFF"/>
        <w:snapToGrid w:val="0"/>
        <w:spacing w:line="360" w:lineRule="auto"/>
        <w:ind w:firstLine="480" w:firstLineChars="200"/>
        <w:jc w:val="left"/>
        <w:rPr>
          <w:rFonts w:ascii="宋体" w:hAnsi="Calibri"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bidi="ar"/>
        </w:rPr>
        <w:t>本项目招标文件随招标公告一并在</w:t>
      </w:r>
      <w:r>
        <w:rPr>
          <w:rFonts w:hint="eastAsia" w:ascii="宋体" w:hAnsi="宋体" w:eastAsia="宋体" w:cs="宋体"/>
          <w:color w:val="auto"/>
          <w:sz w:val="24"/>
          <w:szCs w:val="24"/>
          <w:highlight w:val="none"/>
          <w:u w:val="single"/>
          <w:shd w:val="clear" w:color="auto" w:fill="FFFFFF"/>
          <w:lang w:bidi="ar"/>
        </w:rPr>
        <w:t>广州交易集团有限公司（广州公共资源交易中心）</w:t>
      </w:r>
      <w:r>
        <w:rPr>
          <w:rFonts w:hint="eastAsia" w:ascii="宋体" w:hAnsi="宋体" w:eastAsia="宋体" w:cs="宋体"/>
          <w:color w:val="auto"/>
          <w:sz w:val="24"/>
          <w:szCs w:val="24"/>
          <w:highlight w:val="none"/>
          <w:shd w:val="clear" w:color="auto" w:fill="FFFFFF"/>
          <w:lang w:bidi="ar"/>
        </w:rPr>
        <w:t>交易平台网站发布。招标文件</w:t>
      </w:r>
      <w:r>
        <w:rPr>
          <w:rFonts w:hint="eastAsia" w:ascii="宋体" w:hAnsi="宋体" w:eastAsia="宋体" w:cs="宋体"/>
          <w:color w:val="auto"/>
          <w:kern w:val="0"/>
          <w:sz w:val="24"/>
          <w:szCs w:val="24"/>
          <w:highlight w:val="none"/>
          <w:shd w:val="clear" w:color="auto" w:fill="FFFFFF"/>
          <w:lang w:bidi="ar"/>
        </w:rPr>
        <w:t>一经在</w:t>
      </w:r>
      <w:r>
        <w:rPr>
          <w:rFonts w:hint="eastAsia" w:ascii="宋体" w:hAnsi="宋体" w:eastAsia="宋体" w:cs="宋体"/>
          <w:color w:val="auto"/>
          <w:sz w:val="24"/>
          <w:szCs w:val="24"/>
          <w:highlight w:val="none"/>
          <w:u w:val="single"/>
          <w:shd w:val="clear" w:color="auto" w:fill="FFFFFF"/>
          <w:lang w:bidi="ar"/>
        </w:rPr>
        <w:t>广州交易集团有限公司（广州公共资源交易中心）</w:t>
      </w:r>
      <w:r>
        <w:rPr>
          <w:rFonts w:hint="eastAsia" w:ascii="宋体" w:hAnsi="宋体" w:eastAsia="宋体" w:cs="宋体"/>
          <w:color w:val="auto"/>
          <w:sz w:val="24"/>
          <w:szCs w:val="24"/>
          <w:highlight w:val="none"/>
          <w:shd w:val="clear" w:color="auto" w:fill="FFFFFF"/>
          <w:lang w:bidi="ar"/>
        </w:rPr>
        <w:t>交易平台</w:t>
      </w:r>
      <w:r>
        <w:rPr>
          <w:rFonts w:hint="eastAsia" w:ascii="宋体" w:hAnsi="宋体" w:eastAsia="宋体" w:cs="宋体"/>
          <w:color w:val="auto"/>
          <w:kern w:val="0"/>
          <w:sz w:val="24"/>
          <w:szCs w:val="24"/>
          <w:highlight w:val="none"/>
          <w:shd w:val="clear" w:color="auto" w:fill="FFFFFF"/>
          <w:lang w:bidi="ar"/>
        </w:rPr>
        <w:t>发布，视为发售给投标人，招标文件由投标人自行在</w:t>
      </w:r>
      <w:r>
        <w:rPr>
          <w:rFonts w:hint="eastAsia" w:ascii="宋体" w:hAnsi="宋体" w:eastAsia="宋体" w:cs="宋体"/>
          <w:color w:val="auto"/>
          <w:sz w:val="24"/>
          <w:szCs w:val="24"/>
          <w:highlight w:val="none"/>
          <w:u w:val="single"/>
          <w:shd w:val="clear" w:color="auto" w:fill="FFFFFF"/>
          <w:lang w:bidi="ar"/>
        </w:rPr>
        <w:t>广州交易集团有限公司（广州公共资源交易中心）</w:t>
      </w:r>
      <w:r>
        <w:rPr>
          <w:rFonts w:hint="eastAsia" w:ascii="宋体" w:hAnsi="宋体" w:eastAsia="宋体" w:cs="宋体"/>
          <w:color w:val="auto"/>
          <w:sz w:val="24"/>
          <w:szCs w:val="24"/>
          <w:highlight w:val="none"/>
          <w:shd w:val="clear" w:color="auto" w:fill="FFFFFF"/>
          <w:lang w:bidi="ar"/>
        </w:rPr>
        <w:t>交易平台</w:t>
      </w:r>
      <w:r>
        <w:rPr>
          <w:rFonts w:hint="eastAsia" w:ascii="宋体" w:hAnsi="宋体" w:eastAsia="宋体" w:cs="宋体"/>
          <w:color w:val="auto"/>
          <w:kern w:val="0"/>
          <w:sz w:val="24"/>
          <w:szCs w:val="24"/>
          <w:highlight w:val="none"/>
          <w:shd w:val="clear" w:color="auto" w:fill="FFFFFF"/>
          <w:lang w:bidi="ar"/>
        </w:rPr>
        <w:t>网站下载。</w:t>
      </w:r>
    </w:p>
    <w:p w14:paraId="273B41C7">
      <w:pPr>
        <w:spacing w:line="360" w:lineRule="auto"/>
        <w:ind w:firstLine="537" w:firstLineChars="224"/>
        <w:rPr>
          <w:rFonts w:ascii="宋体" w:hAnsi="Calibri" w:eastAsia="宋体" w:cs="Times New Roman"/>
          <w:color w:val="auto"/>
          <w:sz w:val="24"/>
          <w:szCs w:val="24"/>
          <w:highlight w:val="none"/>
        </w:rPr>
      </w:pPr>
      <w:r>
        <w:rPr>
          <w:rFonts w:hint="eastAsia" w:ascii="宋体" w:hAnsi="宋体" w:eastAsia="宋体" w:cs="宋体"/>
          <w:color w:val="auto"/>
          <w:sz w:val="24"/>
          <w:szCs w:val="24"/>
          <w:highlight w:val="none"/>
          <w:lang w:bidi="ar"/>
        </w:rPr>
        <w:t>九、投标人合格条件：</w:t>
      </w:r>
    </w:p>
    <w:p w14:paraId="55F36AC1">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highlight w:val="none"/>
        </w:rPr>
        <w:t>投标人参加投标的意思表达清楚，投标人代表被授权有效。</w:t>
      </w:r>
    </w:p>
    <w:p w14:paraId="3B740B8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highlight w:val="none"/>
        </w:rPr>
        <w:t>投标人均具有独立法人资格，按国家法律经营。</w:t>
      </w:r>
    </w:p>
    <w:p w14:paraId="11AF07F7">
      <w:pPr>
        <w:spacing w:line="360" w:lineRule="auto"/>
        <w:ind w:firstLine="480" w:firstLineChars="200"/>
        <w:rPr>
          <w:rFonts w:hint="eastAsia" w:ascii="宋体" w:eastAsiaTheme="minorEastAsia"/>
          <w:color w:val="auto"/>
          <w:sz w:val="24"/>
          <w:highlight w:val="none"/>
          <w:lang w:eastAsia="zh-CN"/>
        </w:rPr>
      </w:pPr>
      <w:r>
        <w:rPr>
          <w:rFonts w:hint="eastAsia" w:ascii="宋体"/>
          <w:color w:val="auto"/>
          <w:sz w:val="24"/>
          <w:highlight w:val="none"/>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color w:val="auto"/>
          <w:sz w:val="24"/>
          <w:highlight w:val="none"/>
        </w:rPr>
        <w:t>投标人均持有建设行政主管部门颁发</w:t>
      </w:r>
      <w:r>
        <w:rPr>
          <w:rFonts w:hint="eastAsia" w:ascii="宋体"/>
          <w:color w:val="auto"/>
          <w:sz w:val="24"/>
          <w:highlight w:val="none"/>
          <w:lang w:val="en-US" w:eastAsia="zh-CN"/>
        </w:rPr>
        <w:t>有效期内</w:t>
      </w:r>
      <w:r>
        <w:rPr>
          <w:rFonts w:hint="eastAsia" w:ascii="宋体"/>
          <w:color w:val="auto"/>
          <w:sz w:val="24"/>
          <w:highlight w:val="none"/>
        </w:rPr>
        <w:t>的企业资质证书及安全生产许可证</w:t>
      </w:r>
      <w:r>
        <w:rPr>
          <w:rFonts w:hint="eastAsia" w:ascii="宋体"/>
          <w:color w:val="auto"/>
          <w:sz w:val="24"/>
          <w:highlight w:val="none"/>
          <w:lang w:eastAsia="zh-CN"/>
        </w:rPr>
        <w:t>。</w:t>
      </w:r>
    </w:p>
    <w:p w14:paraId="77C82BC4">
      <w:pPr>
        <w:spacing w:line="360" w:lineRule="auto"/>
        <w:ind w:firstLine="480" w:firstLineChars="200"/>
        <w:rPr>
          <w:rFonts w:hint="eastAsia" w:ascii="宋体" w:hAnsi="宋体" w:eastAsia="宋体"/>
          <w:color w:val="auto"/>
          <w:sz w:val="24"/>
          <w:szCs w:val="24"/>
          <w:highlight w:val="none"/>
        </w:rPr>
      </w:pPr>
      <w:r>
        <w:rPr>
          <w:rFonts w:hint="eastAsia" w:ascii="宋体" w:hAnsi="宋体"/>
          <w:color w:val="auto"/>
          <w:sz w:val="24"/>
          <w:highlight w:val="none"/>
        </w:rPr>
        <w:t>4</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olor w:val="auto"/>
          <w:sz w:val="24"/>
          <w:szCs w:val="24"/>
          <w:highlight w:val="none"/>
        </w:rPr>
        <w:t>投标人具有承接本工程所需</w:t>
      </w:r>
      <w:r>
        <w:rPr>
          <w:rFonts w:hint="eastAsia" w:ascii="宋体" w:hAnsi="宋体" w:eastAsia="宋体"/>
          <w:color w:val="auto"/>
          <w:sz w:val="24"/>
          <w:szCs w:val="24"/>
          <w:highlight w:val="none"/>
          <w:lang w:val="en-US" w:eastAsia="zh-CN"/>
        </w:rPr>
        <w:t>有效期内</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建筑工程施工总承包三级或以上</w:t>
      </w:r>
      <w:r>
        <w:rPr>
          <w:rFonts w:hint="eastAsia" w:ascii="宋体" w:hAnsi="宋体" w:eastAsia="宋体"/>
          <w:color w:val="auto"/>
          <w:sz w:val="24"/>
          <w:szCs w:val="24"/>
          <w:highlight w:val="none"/>
        </w:rPr>
        <w:t>级别施工总承包资质。投标人拟担任本工程项目负责人的人员为：</w:t>
      </w:r>
      <w:r>
        <w:rPr>
          <w:rFonts w:hint="eastAsia" w:ascii="宋体" w:hAnsi="宋体" w:eastAsia="宋体"/>
          <w:color w:val="auto"/>
          <w:sz w:val="24"/>
          <w:szCs w:val="24"/>
          <w:highlight w:val="none"/>
          <w:u w:val="single"/>
        </w:rPr>
        <w:t>建筑工程专业二级或以上</w:t>
      </w:r>
      <w:r>
        <w:rPr>
          <w:rFonts w:hint="eastAsia" w:ascii="宋体" w:hAnsi="宋体" w:eastAsia="宋体"/>
          <w:color w:val="auto"/>
          <w:sz w:val="24"/>
          <w:szCs w:val="24"/>
          <w:highlight w:val="none"/>
        </w:rPr>
        <w:t>的注册建造师。</w:t>
      </w:r>
    </w:p>
    <w:p w14:paraId="257A7820">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olor w:val="auto"/>
          <w:sz w:val="24"/>
          <w:szCs w:val="24"/>
          <w:highlight w:val="none"/>
        </w:rPr>
        <w:t>注：</w:t>
      </w:r>
      <w:r>
        <w:rPr>
          <w:rFonts w:hint="eastAsia" w:ascii="宋体" w:hAnsi="宋体" w:eastAsia="宋体" w:cs="宋体"/>
          <w:color w:val="auto"/>
          <w:kern w:val="2"/>
          <w:sz w:val="24"/>
          <w:szCs w:val="24"/>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55A97340">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eastAsia="宋体" w:cs="宋体"/>
          <w:color w:val="auto"/>
          <w:sz w:val="24"/>
          <w:szCs w:val="24"/>
          <w:highlight w:val="none"/>
        </w:rPr>
        <w:t>、《住建部做好企业资质证书换领和延续工作的通知》（建办市〔2023〕47号）</w:t>
      </w:r>
      <w:r>
        <w:rPr>
          <w:rFonts w:hint="eastAsia" w:ascii="宋体" w:hAnsi="宋体" w:eastAsia="宋体" w:cs="宋体"/>
          <w:color w:val="auto"/>
          <w:kern w:val="2"/>
          <w:sz w:val="24"/>
          <w:szCs w:val="24"/>
          <w:highlight w:val="none"/>
        </w:rPr>
        <w:t>、《广东省住房和城乡建设厅关于建设工程企业资质延续有关事项的通知》（粤建许函〔2023〕820号）等相关规定。根据上述文件的要求，投标人需办理企业资质有效期延续的，应当按照相关规定及时办理。</w:t>
      </w:r>
    </w:p>
    <w:p w14:paraId="70E9EC0A">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1ECB58D">
      <w:pPr>
        <w:pStyle w:val="13"/>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3D1599F">
      <w:pPr>
        <w:pStyle w:val="13"/>
        <w:ind w:firstLine="480" w:firstLineChars="200"/>
        <w:rPr>
          <w:rFonts w:ascii="宋体" w:hAnsi="宋体" w:eastAsia="宋体"/>
          <w:color w:val="auto"/>
          <w:sz w:val="24"/>
          <w:szCs w:val="24"/>
          <w:highlight w:val="none"/>
        </w:rPr>
      </w:pPr>
      <w:r>
        <w:rPr>
          <w:rFonts w:hint="eastAsia" w:ascii="宋体" w:hAnsi="宋体" w:eastAsia="宋体" w:cs="宋体"/>
          <w:color w:val="auto"/>
          <w:kern w:val="2"/>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r>
        <w:rPr>
          <w:rFonts w:hint="eastAsia" w:ascii="宋体" w:hAnsi="宋体" w:eastAsia="宋体"/>
          <w:color w:val="auto"/>
          <w:sz w:val="24"/>
          <w:szCs w:val="24"/>
          <w:highlight w:val="none"/>
        </w:rPr>
        <w:t>。</w:t>
      </w:r>
    </w:p>
    <w:p w14:paraId="0B38255C">
      <w:pPr>
        <w:spacing w:line="360" w:lineRule="auto"/>
        <w:ind w:firstLine="480" w:firstLineChars="200"/>
        <w:rPr>
          <w:rFonts w:hint="eastAsia" w:ascii="宋体" w:hAnsi="宋体" w:eastAsiaTheme="minorEastAsia"/>
          <w:color w:val="auto"/>
          <w:kern w:val="0"/>
          <w:sz w:val="24"/>
          <w:szCs w:val="24"/>
          <w:highlight w:val="none"/>
          <w:lang w:eastAsia="zh-CN"/>
        </w:rPr>
      </w:pPr>
      <w:r>
        <w:rPr>
          <w:rFonts w:hint="eastAsia" w:ascii="宋体" w:hAnsi="宋体"/>
          <w:color w:val="auto"/>
          <w:kern w:val="0"/>
          <w:sz w:val="24"/>
          <w:szCs w:val="24"/>
          <w:highlight w:val="none"/>
        </w:rPr>
        <w:t>5</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kern w:val="0"/>
          <w:sz w:val="24"/>
          <w:szCs w:val="24"/>
          <w:highlight w:val="none"/>
        </w:rPr>
        <w:t>项目负责人</w:t>
      </w:r>
      <w:r>
        <w:rPr>
          <w:rFonts w:hint="eastAsia" w:ascii="宋体" w:hAnsi="宋体"/>
          <w:color w:val="auto"/>
          <w:kern w:val="0"/>
          <w:sz w:val="24"/>
          <w:szCs w:val="24"/>
          <w:highlight w:val="none"/>
          <w:u w:val="single"/>
        </w:rPr>
        <w:t>持有安全</w:t>
      </w:r>
      <w:r>
        <w:rPr>
          <w:rFonts w:ascii="宋体" w:hAnsi="宋体"/>
          <w:color w:val="auto"/>
          <w:kern w:val="0"/>
          <w:sz w:val="24"/>
          <w:szCs w:val="24"/>
          <w:highlight w:val="none"/>
          <w:u w:val="single"/>
        </w:rPr>
        <w:t>生产</w:t>
      </w:r>
      <w:r>
        <w:rPr>
          <w:rFonts w:hint="eastAsia" w:ascii="宋体" w:hAnsi="宋体"/>
          <w:color w:val="auto"/>
          <w:kern w:val="0"/>
          <w:sz w:val="24"/>
          <w:szCs w:val="24"/>
          <w:highlight w:val="none"/>
          <w:u w:val="single"/>
        </w:rPr>
        <w:t>考核合格证（</w:t>
      </w:r>
      <w:r>
        <w:rPr>
          <w:rFonts w:ascii="宋体" w:hAnsi="宋体"/>
          <w:color w:val="auto"/>
          <w:kern w:val="0"/>
          <w:sz w:val="24"/>
          <w:szCs w:val="24"/>
          <w:highlight w:val="none"/>
          <w:u w:val="single"/>
        </w:rPr>
        <w:t>B</w:t>
      </w:r>
      <w:r>
        <w:rPr>
          <w:rFonts w:hint="eastAsia" w:ascii="宋体" w:hAnsi="宋体"/>
          <w:color w:val="auto"/>
          <w:kern w:val="0"/>
          <w:sz w:val="24"/>
          <w:szCs w:val="24"/>
          <w:highlight w:val="none"/>
          <w:u w:val="single"/>
        </w:rPr>
        <w:t>类）或建筑施工企业项目负责人安全生产考核合格证书</w:t>
      </w:r>
      <w:r>
        <w:rPr>
          <w:rFonts w:hint="eastAsia" w:ascii="宋体" w:hAnsi="宋体"/>
          <w:color w:val="auto"/>
          <w:kern w:val="0"/>
          <w:sz w:val="24"/>
          <w:szCs w:val="24"/>
          <w:highlight w:val="none"/>
          <w:u w:val="single"/>
          <w:lang w:eastAsia="zh-CN"/>
        </w:rPr>
        <w:t>。</w:t>
      </w:r>
    </w:p>
    <w:p w14:paraId="1DDD05BC">
      <w:pPr>
        <w:spacing w:line="360" w:lineRule="auto"/>
        <w:ind w:firstLine="480" w:firstLineChars="200"/>
        <w:rPr>
          <w:rFonts w:ascii="宋体" w:hAnsi="宋体"/>
          <w:color w:val="auto"/>
          <w:sz w:val="24"/>
          <w:szCs w:val="24"/>
          <w:highlight w:val="none"/>
        </w:rPr>
      </w:pPr>
      <w:r>
        <w:rPr>
          <w:rFonts w:hint="eastAsia" w:ascii="宋体" w:hAnsi="宋体"/>
          <w:color w:val="auto"/>
          <w:kern w:val="0"/>
          <w:sz w:val="24"/>
          <w:szCs w:val="24"/>
          <w:highlight w:val="none"/>
        </w:rPr>
        <w:t>6</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kern w:val="0"/>
          <w:sz w:val="24"/>
          <w:szCs w:val="24"/>
          <w:highlight w:val="none"/>
        </w:rPr>
        <w:t>投标人拟担任本工程技术负责人的资格要求为：</w:t>
      </w:r>
      <w:r>
        <w:rPr>
          <w:rFonts w:hint="eastAsia" w:ascii="宋体" w:hAnsi="宋体" w:eastAsia="宋体" w:cs="宋体"/>
          <w:color w:val="auto"/>
          <w:kern w:val="2"/>
          <w:sz w:val="24"/>
          <w:szCs w:val="24"/>
          <w:highlight w:val="none"/>
          <w:u w:val="single"/>
        </w:rPr>
        <w:t>具有建筑工程相关专业中级或以上技术职称</w:t>
      </w:r>
      <w:r>
        <w:rPr>
          <w:rFonts w:hint="eastAsia" w:ascii="宋体" w:hAnsi="宋体"/>
          <w:color w:val="auto"/>
          <w:kern w:val="0"/>
          <w:sz w:val="24"/>
          <w:szCs w:val="24"/>
          <w:highlight w:val="none"/>
          <w:u w:val="single"/>
        </w:rPr>
        <w:t>，附相关证明。</w:t>
      </w:r>
    </w:p>
    <w:p w14:paraId="3F35488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szCs w:val="24"/>
          <w:highlight w:val="none"/>
        </w:rPr>
        <w:t>专职安全员须</w:t>
      </w:r>
      <w:r>
        <w:rPr>
          <w:rFonts w:hint="eastAsia" w:ascii="宋体" w:hAnsi="宋体"/>
          <w:color w:val="auto"/>
          <w:sz w:val="24"/>
          <w:szCs w:val="24"/>
          <w:highlight w:val="none"/>
          <w:u w:val="single"/>
        </w:rPr>
        <w:t>具有安全生产考核合格证（C类）或建筑施工企业专职安全生产管理人员安全生产考核合格证书（C3）</w:t>
      </w:r>
      <w:r>
        <w:rPr>
          <w:rFonts w:hint="eastAsia" w:ascii="宋体" w:hAnsi="宋体"/>
          <w:color w:val="auto"/>
          <w:sz w:val="24"/>
          <w:szCs w:val="24"/>
          <w:highlight w:val="none"/>
        </w:rPr>
        <w:t>。</w:t>
      </w:r>
    </w:p>
    <w:p w14:paraId="64BC55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highlight w:val="none"/>
        </w:rPr>
        <w:t>投标人</w:t>
      </w:r>
      <w:r>
        <w:rPr>
          <w:rFonts w:hint="eastAsia" w:ascii="宋体" w:hAnsi="宋体" w:cs="宋体"/>
          <w:color w:val="auto"/>
          <w:sz w:val="24"/>
          <w:highlight w:val="none"/>
          <w:u w:val="single"/>
        </w:rPr>
        <w:t>自2022年1月1日至投标截止时间止</w:t>
      </w:r>
      <w:r>
        <w:rPr>
          <w:rFonts w:hint="eastAsia" w:ascii="宋体" w:hAnsi="宋体"/>
          <w:color w:val="auto"/>
          <w:sz w:val="24"/>
          <w:highlight w:val="none"/>
        </w:rPr>
        <w:t>完成过质量合格的类似工程业绩</w:t>
      </w:r>
      <w:r>
        <w:rPr>
          <w:rFonts w:hint="eastAsia" w:ascii="宋体" w:hAnsi="宋体"/>
          <w:color w:val="auto"/>
          <w:sz w:val="24"/>
          <w:highlight w:val="none"/>
          <w:lang w:eastAsia="zh-CN"/>
        </w:rPr>
        <w:t>【</w:t>
      </w:r>
      <w:r>
        <w:rPr>
          <w:rFonts w:hint="eastAsia" w:ascii="宋体" w:hAnsi="宋体"/>
          <w:color w:val="auto"/>
          <w:sz w:val="24"/>
          <w:highlight w:val="none"/>
        </w:rPr>
        <w:t>类似工程是</w:t>
      </w:r>
      <w:r>
        <w:rPr>
          <w:rFonts w:hint="eastAsia" w:ascii="宋体" w:hAnsi="宋体"/>
          <w:color w:val="auto"/>
          <w:sz w:val="24"/>
          <w:highlight w:val="none"/>
          <w:u w:val="single"/>
        </w:rPr>
        <w:t>指工程造价金额大于或等于</w:t>
      </w:r>
      <w:r>
        <w:rPr>
          <w:rFonts w:hint="eastAsia" w:ascii="宋体" w:hAnsi="宋体"/>
          <w:color w:val="auto"/>
          <w:sz w:val="24"/>
          <w:highlight w:val="none"/>
          <w:u w:val="single"/>
          <w:lang w:val="en-US" w:eastAsia="zh-CN"/>
        </w:rPr>
        <w:t>2500</w:t>
      </w:r>
      <w:r>
        <w:rPr>
          <w:rFonts w:hint="eastAsia" w:ascii="宋体" w:hAnsi="宋体"/>
          <w:color w:val="auto"/>
          <w:sz w:val="24"/>
          <w:highlight w:val="none"/>
          <w:u w:val="single"/>
        </w:rPr>
        <w:t>万元的建筑工程施工总承包业绩或工程总承包（包括勘察设计施工总承包或设计施工总承包或设计采购施工总承包或勘察设计采购施工总承包）项目中的施工部分业绩</w:t>
      </w:r>
      <w:r>
        <w:rPr>
          <w:rFonts w:hint="eastAsia" w:ascii="宋体" w:hAnsi="宋体"/>
          <w:color w:val="auto"/>
          <w:sz w:val="24"/>
          <w:highlight w:val="none"/>
          <w:u w:val="single"/>
          <w:lang w:eastAsia="zh-CN"/>
        </w:rPr>
        <w:t>】</w:t>
      </w:r>
      <w:r>
        <w:rPr>
          <w:rFonts w:hint="eastAsia" w:ascii="宋体" w:hAnsi="宋体"/>
          <w:color w:val="auto"/>
          <w:sz w:val="24"/>
          <w:highlight w:val="none"/>
        </w:rPr>
        <w:t>。</w:t>
      </w:r>
    </w:p>
    <w:p w14:paraId="346AC78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需同时提供中标通知书或免招标的相关证明、施工合同、竣工验收报告或竣工验收证明（至少具有建设单位、设计、施工和监理单位盖章）扫描件。金额以中标通知书为准，中标通知书上没有金额或免招标的，以施工合同（不含补充合同）为准；完成时间以竣工验收文件为准。</w:t>
      </w:r>
    </w:p>
    <w:p w14:paraId="60BA7850">
      <w:pPr>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9</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highlight w:val="none"/>
        </w:rPr>
        <w:t>投标人已按照附件一的内容签署盖章的</w:t>
      </w:r>
      <w:r>
        <w:rPr>
          <w:rFonts w:hint="eastAsia" w:ascii="宋体" w:hAnsi="宋体" w:cs="宋体"/>
          <w:color w:val="auto"/>
          <w:sz w:val="24"/>
          <w:szCs w:val="24"/>
          <w:highlight w:val="none"/>
          <w:u w:val="single"/>
        </w:rPr>
        <w:t>投标人声明（一）、投标人声明（二）、投标人声明（三）</w:t>
      </w:r>
      <w:r>
        <w:rPr>
          <w:rFonts w:hint="eastAsia" w:ascii="宋体" w:hAnsi="宋体"/>
          <w:color w:val="auto"/>
          <w:sz w:val="24"/>
          <w:highlight w:val="none"/>
        </w:rPr>
        <w:t>。</w:t>
      </w:r>
    </w:p>
    <w:p w14:paraId="3064E6F1">
      <w:pPr>
        <w:spacing w:line="360" w:lineRule="auto"/>
        <w:ind w:firstLine="480" w:firstLineChars="200"/>
        <w:rPr>
          <w:rFonts w:ascii="宋体"/>
          <w:color w:val="auto"/>
          <w:sz w:val="24"/>
          <w:highlight w:val="none"/>
        </w:rPr>
      </w:pPr>
      <w:r>
        <w:rPr>
          <w:rFonts w:hint="eastAsia" w:ascii="宋体" w:hAnsi="宋体"/>
          <w:color w:val="auto"/>
          <w:sz w:val="24"/>
          <w:szCs w:val="24"/>
          <w:highlight w:val="none"/>
          <w:lang w:val="en-US" w:eastAsia="zh-CN"/>
        </w:rPr>
        <w:t>10</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szCs w:val="24"/>
          <w:highlight w:val="none"/>
        </w:rPr>
        <w:t>关于联合体投标：</w:t>
      </w:r>
      <w:r>
        <w:rPr>
          <w:rFonts w:hint="eastAsia" w:ascii="宋体" w:hAnsi="宋体" w:cs="宋体"/>
          <w:b/>
          <w:color w:val="auto"/>
          <w:kern w:val="0"/>
          <w:sz w:val="24"/>
          <w:szCs w:val="24"/>
          <w:highlight w:val="none"/>
          <w:u w:val="single"/>
        </w:rPr>
        <w:t>本项目不接受联合体投标。</w:t>
      </w:r>
    </w:p>
    <w:p w14:paraId="24AB721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14:paraId="47A55345">
      <w:pPr>
        <w:spacing w:line="360" w:lineRule="auto"/>
        <w:ind w:firstLine="420" w:firstLineChars="200"/>
        <w:rPr>
          <w:rFonts w:ascii="宋体" w:hAnsi="宋体"/>
          <w:color w:val="auto"/>
          <w:sz w:val="24"/>
          <w:highlight w:val="none"/>
        </w:rPr>
      </w:pPr>
      <w:r>
        <w:rPr>
          <w:rFonts w:hint="eastAsia"/>
          <w:color w:val="auto"/>
          <w:highlight w:val="none"/>
        </w:rPr>
        <w:fldChar w:fldCharType="begin"/>
      </w:r>
      <w:r>
        <w:rPr>
          <w:color w:val="auto"/>
          <w:highlight w:val="none"/>
        </w:rPr>
        <w:instrText xml:space="preserve"> HYPERLINK "http://zfcj.gz.gov.cn/zwgk/zsdwxxgkzl/gzsjzyglfwzx/bszy/content/post_8484886.html）"</w:instrText>
      </w:r>
      <w:r>
        <w:rPr>
          <w:rFonts w:hint="eastAsia"/>
          <w:color w:val="auto"/>
          <w:highlight w:val="none"/>
        </w:rPr>
        <w:fldChar w:fldCharType="separate"/>
      </w:r>
      <w:r>
        <w:rPr>
          <w:rStyle w:val="11"/>
          <w:rFonts w:hint="eastAsia" w:ascii="仿宋" w:hAnsi="仿宋" w:eastAsia="仿宋" w:cs="宋体"/>
          <w:b/>
          <w:color w:val="auto"/>
          <w:kern w:val="0"/>
          <w:sz w:val="22"/>
          <w:highlight w:val="none"/>
        </w:rPr>
        <w:t>http://zfcj.gz.gov.cn/zwgk/zsdwxxgkzl/gzsjzyglfwzx/bszy/content/post_8484886.html）</w:t>
      </w:r>
      <w:r>
        <w:rPr>
          <w:rStyle w:val="11"/>
          <w:rFonts w:hint="eastAsia" w:ascii="仿宋" w:hAnsi="仿宋" w:eastAsia="仿宋" w:cs="宋体"/>
          <w:b/>
          <w:color w:val="auto"/>
          <w:kern w:val="0"/>
          <w:sz w:val="22"/>
          <w:highlight w:val="none"/>
        </w:rPr>
        <w:fldChar w:fldCharType="end"/>
      </w:r>
    </w:p>
    <w:p w14:paraId="28AFEF26">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szCs w:val="24"/>
          <w:highlight w:val="none"/>
        </w:rPr>
        <w:t>投标人未出现以下情形：与其它投标人的单位负责人为同一人或者存在控股、管理关系的（按投标人提供的《投标人声明(一）》第八条内容进行评审）。如不同投标申请人出现单位负责人为同一人或者存在控股、管理关系的情形，则</w:t>
      </w:r>
      <w:r>
        <w:rPr>
          <w:rFonts w:hint="eastAsia" w:ascii="宋体" w:hAnsi="宋体"/>
          <w:color w:val="auto"/>
          <w:sz w:val="24"/>
          <w:szCs w:val="24"/>
          <w:highlight w:val="none"/>
          <w:u w:val="single"/>
        </w:rPr>
        <w:t>相关投标均无效</w:t>
      </w:r>
      <w:r>
        <w:rPr>
          <w:rFonts w:hint="eastAsia" w:ascii="宋体" w:hAnsi="宋体"/>
          <w:color w:val="auto"/>
          <w:sz w:val="24"/>
          <w:szCs w:val="24"/>
          <w:highlight w:val="none"/>
        </w:rPr>
        <w:t>。</w:t>
      </w:r>
    </w:p>
    <w:p w14:paraId="7455654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 xml:space="preserve"> </w:t>
      </w:r>
      <w:r>
        <w:rPr>
          <w:rFonts w:hint="eastAsia" w:ascii="宋体" w:hAnsi="宋体"/>
          <w:color w:val="auto"/>
          <w:sz w:val="24"/>
          <w:szCs w:val="24"/>
          <w:highlight w:val="none"/>
        </w:rPr>
        <w:t>未被列入拖欠农民工工资失信联合惩戒对象名单。</w:t>
      </w:r>
    </w:p>
    <w:p w14:paraId="178CE8AD">
      <w:pPr>
        <w:tabs>
          <w:tab w:val="left" w:pos="7380"/>
        </w:tabs>
        <w:spacing w:line="360" w:lineRule="auto"/>
        <w:ind w:firstLine="480" w:firstLineChars="200"/>
        <w:rPr>
          <w:rFonts w:ascii="宋体"/>
          <w:color w:val="auto"/>
          <w:sz w:val="24"/>
          <w:szCs w:val="20"/>
          <w:highlight w:val="none"/>
        </w:rPr>
      </w:pPr>
      <w:r>
        <w:rPr>
          <w:rFonts w:hint="eastAsia" w:ascii="宋体" w:hAnsi="宋体"/>
          <w:color w:val="auto"/>
          <w:sz w:val="24"/>
          <w:szCs w:val="20"/>
          <w:highlight w:val="none"/>
        </w:rPr>
        <w:t>注：未在招标公告第九条单列的资审合格条件，不作为资审不合格的依据。</w:t>
      </w:r>
    </w:p>
    <w:p w14:paraId="79FB5474">
      <w:pPr>
        <w:snapToGrid w:val="0"/>
        <w:spacing w:line="360" w:lineRule="auto"/>
        <w:ind w:firstLine="480" w:firstLineChars="200"/>
        <w:rPr>
          <w:rFonts w:ascii="宋体" w:hAnsi="Calibri" w:eastAsia="宋体" w:cs="宋体"/>
          <w:color w:val="auto"/>
          <w:sz w:val="24"/>
          <w:szCs w:val="24"/>
          <w:highlight w:val="none"/>
        </w:rPr>
      </w:pPr>
      <w:r>
        <w:rPr>
          <w:rFonts w:hint="eastAsia" w:ascii="宋体" w:hAnsi="宋体" w:eastAsia="宋体" w:cs="宋体"/>
          <w:color w:val="auto"/>
          <w:sz w:val="24"/>
          <w:szCs w:val="24"/>
          <w:highlight w:val="none"/>
          <w:lang w:bidi="ar"/>
        </w:rPr>
        <w:t>十、资格审查方式：</w:t>
      </w:r>
    </w:p>
    <w:p w14:paraId="4F4E90C5">
      <w:pPr>
        <w:widowControl/>
        <w:snapToGrid w:val="0"/>
        <w:spacing w:line="360" w:lineRule="auto"/>
        <w:ind w:firstLine="480" w:firstLineChars="200"/>
        <w:rPr>
          <w:rFonts w:ascii="宋体" w:hAnsi="Calibri" w:eastAsia="宋体" w:cs="宋体"/>
          <w:color w:val="auto"/>
          <w:sz w:val="24"/>
          <w:szCs w:val="24"/>
          <w:highlight w:val="none"/>
        </w:rPr>
      </w:pPr>
      <w:r>
        <w:rPr>
          <w:rFonts w:hint="eastAsia" w:ascii="宋体" w:hAnsi="宋体" w:eastAsia="宋体" w:cs="宋体"/>
          <w:color w:val="auto"/>
          <w:sz w:val="24"/>
          <w:szCs w:val="24"/>
          <w:highlight w:val="none"/>
          <w:lang w:bidi="ar"/>
        </w:rPr>
        <w:t>本工程采用资格后审方式，由评标委员会负责资格审查。</w:t>
      </w:r>
    </w:p>
    <w:p w14:paraId="7570DB83">
      <w:pPr>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lang w:bidi="ar"/>
        </w:rPr>
        <w:t xml:space="preserve">    </w:t>
      </w:r>
      <w:r>
        <w:rPr>
          <w:rFonts w:hint="eastAsia" w:ascii="宋体" w:hAnsi="宋体" w:eastAsia="宋体" w:cs="宋体"/>
          <w:color w:val="auto"/>
          <w:sz w:val="24"/>
          <w:szCs w:val="24"/>
          <w:highlight w:val="none"/>
          <w:lang w:bidi="ar"/>
        </w:rPr>
        <w:t>十一、资格审查结果将在</w:t>
      </w:r>
      <w:r>
        <w:rPr>
          <w:rFonts w:hint="eastAsia" w:ascii="宋体" w:hAnsi="宋体" w:eastAsia="宋体" w:cs="宋体"/>
          <w:color w:val="auto"/>
          <w:sz w:val="24"/>
          <w:szCs w:val="24"/>
          <w:highlight w:val="none"/>
          <w:u w:val="single"/>
          <w:lang w:bidi="ar"/>
        </w:rPr>
        <w:t>广州交易集团有限公司（广州公共资源交易中心）</w:t>
      </w:r>
      <w:r>
        <w:rPr>
          <w:rFonts w:hint="eastAsia" w:ascii="宋体" w:hAnsi="宋体" w:eastAsia="宋体" w:cs="宋体"/>
          <w:color w:val="auto"/>
          <w:sz w:val="24"/>
          <w:szCs w:val="24"/>
          <w:highlight w:val="none"/>
          <w:lang w:bidi="ar"/>
        </w:rPr>
        <w:t>交易平台和广东省招标投标监管网公示，</w:t>
      </w:r>
      <w:r>
        <w:rPr>
          <w:rFonts w:hint="eastAsia" w:ascii="宋体" w:hAnsi="宋体" w:eastAsia="宋体" w:cs="宋体"/>
          <w:bCs/>
          <w:color w:val="auto"/>
          <w:sz w:val="24"/>
          <w:szCs w:val="24"/>
          <w:highlight w:val="none"/>
          <w:lang w:bidi="ar"/>
        </w:rPr>
        <w:t>公示时间不得少于</w:t>
      </w:r>
      <w:r>
        <w:rPr>
          <w:rFonts w:ascii="宋体" w:hAnsi="宋体" w:eastAsia="宋体" w:cs="宋体"/>
          <w:bCs/>
          <w:color w:val="auto"/>
          <w:sz w:val="24"/>
          <w:szCs w:val="24"/>
          <w:highlight w:val="none"/>
          <w:lang w:bidi="ar"/>
        </w:rPr>
        <w:t>3日。</w:t>
      </w:r>
    </w:p>
    <w:p w14:paraId="739F3920">
      <w:pPr>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lang w:bidi="ar"/>
        </w:rPr>
        <w:t xml:space="preserve">    </w:t>
      </w:r>
      <w:r>
        <w:rPr>
          <w:rFonts w:hint="eastAsia" w:ascii="宋体" w:hAnsi="宋体" w:eastAsia="宋体" w:cs="宋体"/>
          <w:color w:val="auto"/>
          <w:sz w:val="24"/>
          <w:szCs w:val="24"/>
          <w:highlight w:val="none"/>
          <w:lang w:bidi="ar"/>
        </w:rPr>
        <w:t>十二、满足资格审查合格条件的投标人不足</w:t>
      </w:r>
      <w:r>
        <w:rPr>
          <w:rFonts w:ascii="宋体" w:hAnsi="宋体" w:eastAsia="宋体" w:cs="宋体"/>
          <w:color w:val="auto"/>
          <w:sz w:val="24"/>
          <w:szCs w:val="24"/>
          <w:highlight w:val="none"/>
          <w:lang w:bidi="ar"/>
        </w:rPr>
        <w:t>3名或通过有效性审查的投标人不足3名时为招标失败。招标人分析招标失败原因，修正招标方案，报有关管理部门核准后，重新组织招标。</w:t>
      </w:r>
    </w:p>
    <w:p w14:paraId="286645B7">
      <w:pPr>
        <w:spacing w:line="360" w:lineRule="auto"/>
        <w:ind w:firstLine="537" w:firstLineChars="224"/>
        <w:rPr>
          <w:rFonts w:ascii="宋体" w:hAnsi="Calibri" w:eastAsia="宋体" w:cs="Times New Roman"/>
          <w:color w:val="auto"/>
          <w:sz w:val="24"/>
          <w:szCs w:val="24"/>
          <w:highlight w:val="none"/>
        </w:rPr>
      </w:pPr>
      <w:r>
        <w:rPr>
          <w:rFonts w:hint="eastAsia" w:ascii="宋体" w:hAnsi="宋体" w:eastAsia="宋体" w:cs="宋体"/>
          <w:color w:val="auto"/>
          <w:sz w:val="24"/>
          <w:szCs w:val="24"/>
          <w:highlight w:val="none"/>
          <w:lang w:bidi="ar"/>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DAD90A4">
      <w:pPr>
        <w:spacing w:line="360" w:lineRule="auto"/>
        <w:ind w:firstLine="480" w:firstLineChars="200"/>
        <w:rPr>
          <w:rFonts w:ascii="宋体"/>
          <w:b w:val="0"/>
          <w:bCs w:val="0"/>
          <w:color w:val="auto"/>
          <w:sz w:val="24"/>
          <w:szCs w:val="24"/>
          <w:highlight w:val="none"/>
        </w:rPr>
      </w:pPr>
      <w:r>
        <w:rPr>
          <w:rFonts w:hint="eastAsia" w:ascii="宋体" w:hAnsi="宋体" w:eastAsia="宋体" w:cs="宋体"/>
          <w:color w:val="auto"/>
          <w:sz w:val="24"/>
          <w:szCs w:val="24"/>
          <w:highlight w:val="none"/>
          <w:lang w:bidi="ar"/>
        </w:rPr>
        <w:t>十四、</w:t>
      </w:r>
      <w:r>
        <w:rPr>
          <w:rFonts w:ascii="宋体" w:hAnsi="宋体"/>
          <w:color w:val="auto"/>
          <w:sz w:val="24"/>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 时点也相应延长。投标人应及时维护其在广</w:t>
      </w:r>
      <w:r>
        <w:rPr>
          <w:rFonts w:ascii="宋体" w:hAnsi="宋体"/>
          <w:b w:val="0"/>
          <w:bCs w:val="0"/>
          <w:color w:val="auto"/>
          <w:sz w:val="24"/>
          <w:highlight w:val="none"/>
        </w:rPr>
        <w:t>州市住建行业信用管理平台登记的信息及上传件，确保各项信息及上传件在有效期内</w:t>
      </w:r>
      <w:r>
        <w:rPr>
          <w:rFonts w:hint="eastAsia" w:ascii="宋体" w:hAnsi="宋体"/>
          <w:b w:val="0"/>
          <w:bCs w:val="0"/>
          <w:color w:val="auto"/>
          <w:sz w:val="24"/>
          <w:highlight w:val="none"/>
        </w:rPr>
        <w:t>。</w:t>
      </w:r>
    </w:p>
    <w:p w14:paraId="78DAA075">
      <w:pPr>
        <w:spacing w:line="360" w:lineRule="auto"/>
        <w:ind w:firstLine="480" w:firstLineChars="200"/>
        <w:rPr>
          <w:rFonts w:ascii="宋体" w:hAnsi="Calibri" w:eastAsia="宋体" w:cs="Times New Roman"/>
          <w:b w:val="0"/>
          <w:bCs w:val="0"/>
          <w:color w:val="auto"/>
          <w:sz w:val="24"/>
          <w:szCs w:val="24"/>
          <w:highlight w:val="none"/>
        </w:rPr>
      </w:pPr>
      <w:r>
        <w:rPr>
          <w:rFonts w:hint="eastAsia" w:ascii="宋体" w:hAnsi="宋体" w:eastAsia="宋体" w:cs="宋体"/>
          <w:b w:val="0"/>
          <w:bCs w:val="0"/>
          <w:color w:val="auto"/>
          <w:sz w:val="24"/>
          <w:szCs w:val="24"/>
          <w:highlight w:val="none"/>
          <w:lang w:bidi="ar"/>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5110549F">
      <w:pPr>
        <w:spacing w:line="360" w:lineRule="auto"/>
        <w:ind w:left="237" w:leftChars="113" w:firstLine="297" w:firstLineChars="124"/>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十五、潜在投标人或利害关系人对本招标公告及招标文件有异议的，应当在投标截止时间</w:t>
      </w:r>
      <w:r>
        <w:rPr>
          <w:rFonts w:ascii="宋体" w:hAnsi="宋体" w:eastAsia="宋体" w:cs="宋体"/>
          <w:color w:val="auto"/>
          <w:sz w:val="24"/>
          <w:szCs w:val="24"/>
          <w:highlight w:val="none"/>
          <w:lang w:bidi="ar"/>
        </w:rPr>
        <w:t>10日前向招标人书面提出。</w:t>
      </w:r>
    </w:p>
    <w:p w14:paraId="5F5D4EDF">
      <w:pPr>
        <w:spacing w:line="360" w:lineRule="auto"/>
        <w:ind w:left="237" w:leftChars="113" w:firstLine="297" w:firstLineChars="124"/>
        <w:rPr>
          <w:rFonts w:hint="eastAsia" w:ascii="宋体" w:hAnsi="宋体" w:eastAsia="宋体" w:cs="Times New Roman"/>
          <w:color w:val="auto"/>
          <w:sz w:val="24"/>
          <w:szCs w:val="24"/>
          <w:highlight w:val="none"/>
          <w:lang w:eastAsia="zh-CN"/>
        </w:rPr>
      </w:pPr>
      <w:r>
        <w:rPr>
          <w:rFonts w:hint="eastAsia" w:ascii="宋体" w:hAnsi="宋体" w:eastAsia="宋体" w:cs="宋体"/>
          <w:color w:val="auto"/>
          <w:sz w:val="24"/>
          <w:szCs w:val="24"/>
          <w:highlight w:val="none"/>
          <w:lang w:bidi="ar"/>
        </w:rPr>
        <w:t>异议受理部门：</w:t>
      </w:r>
      <w:r>
        <w:rPr>
          <w:rFonts w:hint="eastAsia" w:ascii="宋体" w:hAnsi="宋体" w:cs="宋体"/>
          <w:color w:val="auto"/>
          <w:sz w:val="24"/>
          <w:szCs w:val="24"/>
          <w:highlight w:val="none"/>
          <w:u w:val="single"/>
          <w:lang w:eastAsia="zh-CN"/>
        </w:rPr>
        <w:t>广</w:t>
      </w:r>
      <w:r>
        <w:rPr>
          <w:rFonts w:hint="eastAsia" w:ascii="宋体" w:hAnsi="宋体" w:cs="宋体"/>
          <w:color w:val="auto"/>
          <w:sz w:val="24"/>
          <w:szCs w:val="24"/>
          <w:highlight w:val="none"/>
          <w:u w:val="single"/>
          <w:lang w:val="en-US" w:eastAsia="zh-CN"/>
        </w:rPr>
        <w:t>州丽盈塑料有限公司</w:t>
      </w:r>
    </w:p>
    <w:p w14:paraId="2A3AC5EF">
      <w:pPr>
        <w:spacing w:line="360" w:lineRule="auto"/>
        <w:ind w:left="237" w:leftChars="113" w:firstLine="297" w:firstLineChars="124"/>
        <w:rPr>
          <w:rFonts w:hint="default" w:ascii="宋体" w:hAnsi="宋体" w:eastAsia="宋体" w:cs="宋体"/>
          <w:color w:val="auto"/>
          <w:sz w:val="24"/>
          <w:szCs w:val="24"/>
          <w:highlight w:val="none"/>
          <w:u w:val="single"/>
          <w:lang w:val="en-US" w:eastAsia="zh-CN" w:bidi="ar"/>
        </w:rPr>
      </w:pPr>
      <w:r>
        <w:rPr>
          <w:rFonts w:hint="eastAsia" w:ascii="宋体" w:hAnsi="宋体" w:eastAsia="宋体" w:cs="宋体"/>
          <w:color w:val="auto"/>
          <w:sz w:val="24"/>
          <w:szCs w:val="24"/>
          <w:highlight w:val="none"/>
          <w:lang w:bidi="ar"/>
        </w:rPr>
        <w:t>异议受理电话：</w:t>
      </w:r>
      <w:r>
        <w:rPr>
          <w:rFonts w:hint="eastAsia" w:ascii="宋体" w:hAnsi="宋体"/>
          <w:color w:val="auto"/>
          <w:sz w:val="24"/>
          <w:szCs w:val="24"/>
          <w:highlight w:val="none"/>
          <w:u w:val="single"/>
          <w:lang w:val="en-US" w:eastAsia="zh-CN"/>
        </w:rPr>
        <w:t>0755-86950401</w:t>
      </w:r>
    </w:p>
    <w:p w14:paraId="61399518">
      <w:pPr>
        <w:spacing w:line="360" w:lineRule="auto"/>
        <w:ind w:left="237" w:leftChars="113" w:firstLine="297" w:firstLineChars="124"/>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地址：</w:t>
      </w:r>
      <w:r>
        <w:rPr>
          <w:rFonts w:hint="eastAsia" w:ascii="宋体" w:hAnsi="宋体"/>
          <w:color w:val="auto"/>
          <w:sz w:val="24"/>
          <w:highlight w:val="none"/>
          <w:u w:val="single"/>
        </w:rPr>
        <w:t>广州市增城市增江街东区高科技工业基地</w:t>
      </w:r>
    </w:p>
    <w:p w14:paraId="20C14234">
      <w:pPr>
        <w:spacing w:line="360" w:lineRule="auto"/>
        <w:ind w:left="237" w:leftChars="113" w:firstLine="297" w:firstLineChars="124"/>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FE22E1D">
      <w:pPr>
        <w:spacing w:line="360" w:lineRule="auto"/>
        <w:ind w:left="237" w:leftChars="113" w:firstLine="297" w:firstLineChars="124"/>
        <w:rPr>
          <w:rFonts w:ascii="宋体" w:hAnsi="Calibri" w:eastAsia="宋体" w:cs="Times New Roman"/>
          <w:color w:val="auto"/>
          <w:sz w:val="24"/>
          <w:szCs w:val="24"/>
          <w:highlight w:val="none"/>
        </w:rPr>
      </w:pPr>
      <w:r>
        <w:rPr>
          <w:rFonts w:hint="eastAsia" w:ascii="宋体" w:hAnsi="宋体" w:eastAsia="宋体" w:cs="宋体"/>
          <w:color w:val="auto"/>
          <w:sz w:val="24"/>
          <w:szCs w:val="24"/>
          <w:highlight w:val="none"/>
          <w:lang w:bidi="ar"/>
        </w:rPr>
        <w:t>十六、本公告在广州交易集团有限公司（广州公共资源交易中心）网站（网址：</w:t>
      </w:r>
      <w:r>
        <w:rPr>
          <w:rFonts w:ascii="宋体" w:hAnsi="宋体" w:eastAsia="宋体" w:cs="宋体"/>
          <w:color w:val="auto"/>
          <w:sz w:val="24"/>
          <w:szCs w:val="24"/>
          <w:highlight w:val="none"/>
          <w:lang w:bidi="ar"/>
        </w:rPr>
        <w:t>http://www.gzggzy.cn）、广东省</w:t>
      </w:r>
      <w:r>
        <w:rPr>
          <w:rFonts w:hint="eastAsia" w:ascii="宋体" w:hAnsi="宋体" w:eastAsia="宋体" w:cs="宋体"/>
          <w:color w:val="auto"/>
          <w:sz w:val="24"/>
          <w:szCs w:val="24"/>
          <w:highlight w:val="none"/>
          <w:lang w:bidi="ar"/>
        </w:rPr>
        <w:t>招标投标监管网（网址：</w:t>
      </w:r>
      <w:r>
        <w:rPr>
          <w:rFonts w:ascii="宋体" w:hAnsi="宋体" w:eastAsia="宋体" w:cs="Times New Roman"/>
          <w:color w:val="auto"/>
          <w:sz w:val="24"/>
          <w:szCs w:val="24"/>
          <w:highlight w:val="none"/>
          <w:lang w:bidi="ar"/>
        </w:rPr>
        <w:t>http://zbtb.gd.gov.cn</w:t>
      </w:r>
      <w:r>
        <w:rPr>
          <w:rFonts w:hint="eastAsia" w:ascii="宋体" w:hAnsi="宋体" w:eastAsia="宋体" w:cs="宋体"/>
          <w:color w:val="auto"/>
          <w:sz w:val="24"/>
          <w:szCs w:val="24"/>
          <w:highlight w:val="none"/>
          <w:lang w:bidi="ar"/>
        </w:rPr>
        <w:t>）和中国招标投标公共服务平台（网址：</w:t>
      </w:r>
      <w:r>
        <w:rPr>
          <w:rFonts w:ascii="宋体" w:hAnsi="宋体" w:eastAsia="宋体" w:cs="宋体"/>
          <w:color w:val="auto"/>
          <w:sz w:val="24"/>
          <w:szCs w:val="24"/>
          <w:highlight w:val="none"/>
          <w:lang w:bidi="ar"/>
        </w:rPr>
        <w:t>http://www.cebpubservice.com/）发布，本公告的修改、补充，在广州交易集团有限公司（广州公共资源交易中心）网站发布。</w:t>
      </w:r>
    </w:p>
    <w:p w14:paraId="26B9F30C">
      <w:pPr>
        <w:spacing w:line="360" w:lineRule="auto"/>
        <w:ind w:firstLine="537" w:firstLineChars="224"/>
        <w:rPr>
          <w:rFonts w:ascii="宋体" w:hAnsi="Calibri" w:eastAsia="宋体" w:cs="Times New Roman"/>
          <w:color w:val="auto"/>
          <w:sz w:val="24"/>
          <w:szCs w:val="24"/>
          <w:highlight w:val="none"/>
        </w:rPr>
      </w:pPr>
      <w:r>
        <w:rPr>
          <w:rFonts w:hint="eastAsia" w:ascii="宋体" w:hAnsi="宋体" w:eastAsia="宋体" w:cs="宋体"/>
          <w:color w:val="auto"/>
          <w:sz w:val="24"/>
          <w:szCs w:val="24"/>
          <w:highlight w:val="none"/>
          <w:lang w:bidi="ar"/>
        </w:rPr>
        <w:t>十七、本招标公告及招标文件使用</w:t>
      </w:r>
      <w:r>
        <w:rPr>
          <w:rFonts w:ascii="宋体" w:hAnsi="宋体" w:eastAsia="宋体" w:cs="宋体"/>
          <w:color w:val="auto"/>
          <w:sz w:val="24"/>
          <w:szCs w:val="24"/>
          <w:highlight w:val="none"/>
          <w:lang w:bidi="ar"/>
        </w:rPr>
        <w:t>GZZB2018-3招标文件范本。本公告与范本内容不同之处均以下划线标明，所有标明下划线部分属于本公告的组成部分，同其他部分具有同样的效力。</w:t>
      </w:r>
    </w:p>
    <w:p w14:paraId="39864587">
      <w:pPr>
        <w:spacing w:line="360" w:lineRule="auto"/>
        <w:ind w:firstLine="537" w:firstLineChars="224"/>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bidi="ar"/>
        </w:rPr>
        <w:t>十八、招标公告网上发布时，同时发布招标文件、施工图纸、最高投标限价。本工程根据国家和省有关计价规范设置最</w:t>
      </w:r>
      <w:r>
        <w:rPr>
          <w:rFonts w:hint="eastAsia" w:ascii="宋体" w:hAnsi="宋体" w:eastAsia="宋体" w:cs="宋体"/>
          <w:b w:val="0"/>
          <w:bCs w:val="0"/>
          <w:color w:val="auto"/>
          <w:sz w:val="24"/>
          <w:szCs w:val="24"/>
          <w:highlight w:val="none"/>
          <w:lang w:bidi="ar"/>
        </w:rPr>
        <w:t>高投标限价。招标公告发布之日起计算编制投标文件时间，编制投标文件的时间不得少于</w:t>
      </w:r>
      <w:r>
        <w:rPr>
          <w:rFonts w:ascii="宋体" w:hAnsi="宋体" w:eastAsia="宋体" w:cs="宋体"/>
          <w:b w:val="0"/>
          <w:bCs w:val="0"/>
          <w:color w:val="auto"/>
          <w:sz w:val="24"/>
          <w:szCs w:val="24"/>
          <w:highlight w:val="none"/>
          <w:lang w:bidi="ar"/>
        </w:rPr>
        <w:t>20天。</w:t>
      </w:r>
      <w:r>
        <w:rPr>
          <w:rFonts w:hint="eastAsia" w:ascii="宋体" w:hAnsi="宋体" w:eastAsia="宋体" w:cs="宋体"/>
          <w:b w:val="0"/>
          <w:bCs w:val="0"/>
          <w:color w:val="auto"/>
          <w:sz w:val="24"/>
          <w:szCs w:val="24"/>
          <w:highlight w:val="none"/>
          <w:lang w:bidi="ar"/>
        </w:rPr>
        <w:t>招标人应</w:t>
      </w:r>
      <w:r>
        <w:rPr>
          <w:rFonts w:ascii="宋体" w:hAnsi="宋体" w:eastAsia="宋体" w:cs="宋体"/>
          <w:b w:val="0"/>
          <w:bCs w:val="0"/>
          <w:color w:val="auto"/>
          <w:sz w:val="24"/>
          <w:szCs w:val="24"/>
          <w:highlight w:val="none"/>
          <w:lang w:bidi="ar"/>
        </w:rPr>
        <w:t>综合考虑</w:t>
      </w:r>
      <w:r>
        <w:rPr>
          <w:rFonts w:hint="eastAsia" w:ascii="宋体" w:hAnsi="宋体" w:eastAsia="宋体" w:cs="宋体"/>
          <w:b w:val="0"/>
          <w:bCs w:val="0"/>
          <w:color w:val="auto"/>
          <w:sz w:val="24"/>
          <w:szCs w:val="24"/>
          <w:highlight w:val="none"/>
          <w:lang w:bidi="ar"/>
        </w:rPr>
        <w:t>节假日因素</w:t>
      </w:r>
      <w:r>
        <w:rPr>
          <w:rFonts w:ascii="宋体" w:hAnsi="宋体" w:eastAsia="宋体" w:cs="宋体"/>
          <w:b w:val="0"/>
          <w:bCs w:val="0"/>
          <w:color w:val="auto"/>
          <w:sz w:val="24"/>
          <w:szCs w:val="24"/>
          <w:highlight w:val="none"/>
          <w:lang w:bidi="ar"/>
        </w:rPr>
        <w:t>，合理</w:t>
      </w:r>
      <w:r>
        <w:rPr>
          <w:rFonts w:hint="eastAsia" w:ascii="宋体" w:hAnsi="宋体" w:eastAsia="宋体" w:cs="宋体"/>
          <w:b w:val="0"/>
          <w:bCs w:val="0"/>
          <w:color w:val="auto"/>
          <w:sz w:val="24"/>
          <w:szCs w:val="24"/>
          <w:highlight w:val="none"/>
          <w:lang w:bidi="ar"/>
        </w:rPr>
        <w:t>确定</w:t>
      </w:r>
      <w:r>
        <w:rPr>
          <w:rFonts w:ascii="宋体" w:hAnsi="宋体" w:eastAsia="宋体" w:cs="宋体"/>
          <w:b w:val="0"/>
          <w:bCs w:val="0"/>
          <w:color w:val="auto"/>
          <w:sz w:val="24"/>
          <w:szCs w:val="24"/>
          <w:highlight w:val="none"/>
          <w:lang w:bidi="ar"/>
        </w:rPr>
        <w:t>投标人编制投标文件</w:t>
      </w:r>
      <w:r>
        <w:rPr>
          <w:rFonts w:hint="eastAsia" w:ascii="宋体" w:hAnsi="宋体" w:eastAsia="宋体" w:cs="宋体"/>
          <w:b w:val="0"/>
          <w:bCs w:val="0"/>
          <w:color w:val="auto"/>
          <w:sz w:val="24"/>
          <w:szCs w:val="24"/>
          <w:highlight w:val="none"/>
          <w:lang w:bidi="ar"/>
        </w:rPr>
        <w:t>所需要</w:t>
      </w:r>
      <w:r>
        <w:rPr>
          <w:rFonts w:ascii="宋体" w:hAnsi="宋体" w:eastAsia="宋体" w:cs="宋体"/>
          <w:b w:val="0"/>
          <w:bCs w:val="0"/>
          <w:color w:val="auto"/>
          <w:sz w:val="24"/>
          <w:szCs w:val="24"/>
          <w:highlight w:val="none"/>
          <w:lang w:bidi="ar"/>
        </w:rPr>
        <w:t>的时间，如遇</w:t>
      </w:r>
      <w:r>
        <w:rPr>
          <w:rFonts w:hint="eastAsia" w:ascii="宋体" w:hAnsi="宋体" w:eastAsia="宋体" w:cs="宋体"/>
          <w:b w:val="0"/>
          <w:bCs w:val="0"/>
          <w:color w:val="auto"/>
          <w:sz w:val="24"/>
          <w:szCs w:val="24"/>
          <w:highlight w:val="none"/>
          <w:lang w:bidi="ar"/>
        </w:rPr>
        <w:t>春节</w:t>
      </w:r>
      <w:r>
        <w:rPr>
          <w:rFonts w:ascii="宋体" w:hAnsi="宋体" w:eastAsia="宋体" w:cs="宋体"/>
          <w:b w:val="0"/>
          <w:bCs w:val="0"/>
          <w:color w:val="auto"/>
          <w:sz w:val="24"/>
          <w:szCs w:val="24"/>
          <w:highlight w:val="none"/>
          <w:lang w:bidi="ar"/>
        </w:rPr>
        <w:t>、五一</w:t>
      </w:r>
      <w:r>
        <w:rPr>
          <w:rFonts w:hint="eastAsia" w:ascii="宋体" w:hAnsi="宋体" w:eastAsia="宋体" w:cs="宋体"/>
          <w:b w:val="0"/>
          <w:bCs w:val="0"/>
          <w:color w:val="auto"/>
          <w:sz w:val="24"/>
          <w:szCs w:val="24"/>
          <w:highlight w:val="none"/>
          <w:lang w:bidi="ar"/>
        </w:rPr>
        <w:t>、</w:t>
      </w:r>
      <w:r>
        <w:rPr>
          <w:rFonts w:ascii="宋体" w:hAnsi="宋体" w:eastAsia="宋体" w:cs="宋体"/>
          <w:b w:val="0"/>
          <w:bCs w:val="0"/>
          <w:color w:val="auto"/>
          <w:sz w:val="24"/>
          <w:szCs w:val="24"/>
          <w:highlight w:val="none"/>
          <w:lang w:bidi="ar"/>
        </w:rPr>
        <w:t>十一等长假，建议</w:t>
      </w:r>
      <w:r>
        <w:rPr>
          <w:rFonts w:hint="eastAsia" w:ascii="宋体" w:hAnsi="宋体" w:eastAsia="宋体" w:cs="宋体"/>
          <w:b w:val="0"/>
          <w:bCs w:val="0"/>
          <w:color w:val="auto"/>
          <w:sz w:val="24"/>
          <w:szCs w:val="24"/>
          <w:highlight w:val="none"/>
          <w:lang w:bidi="ar"/>
        </w:rPr>
        <w:t>招标人结合项目特点和实际需要</w:t>
      </w:r>
      <w:r>
        <w:rPr>
          <w:rFonts w:ascii="宋体" w:hAnsi="宋体" w:eastAsia="宋体" w:cs="宋体"/>
          <w:b w:val="0"/>
          <w:bCs w:val="0"/>
          <w:color w:val="auto"/>
          <w:sz w:val="24"/>
          <w:szCs w:val="24"/>
          <w:highlight w:val="none"/>
          <w:lang w:bidi="ar"/>
        </w:rPr>
        <w:t>适当延长备标</w:t>
      </w:r>
      <w:r>
        <w:rPr>
          <w:rFonts w:hint="eastAsia" w:ascii="宋体" w:hAnsi="宋体" w:eastAsia="宋体" w:cs="宋体"/>
          <w:b w:val="0"/>
          <w:bCs w:val="0"/>
          <w:color w:val="auto"/>
          <w:sz w:val="24"/>
          <w:szCs w:val="24"/>
          <w:highlight w:val="none"/>
          <w:lang w:bidi="ar"/>
        </w:rPr>
        <w:t>期。</w:t>
      </w:r>
    </w:p>
    <w:p w14:paraId="41339D01">
      <w:pPr>
        <w:spacing w:line="360" w:lineRule="auto"/>
        <w:ind w:firstLine="537" w:firstLineChars="224"/>
        <w:rPr>
          <w:rFonts w:ascii="宋体" w:hAnsi="Calibri" w:eastAsia="宋体" w:cs="Times New Roman"/>
          <w:color w:val="auto"/>
          <w:sz w:val="24"/>
          <w:szCs w:val="24"/>
          <w:highlight w:val="none"/>
        </w:rPr>
      </w:pPr>
      <w:r>
        <w:rPr>
          <w:rFonts w:hint="eastAsia" w:ascii="宋体" w:hAnsi="宋体" w:eastAsia="宋体" w:cs="宋体"/>
          <w:color w:val="auto"/>
          <w:sz w:val="24"/>
          <w:szCs w:val="24"/>
          <w:highlight w:val="none"/>
          <w:lang w:bidi="ar"/>
        </w:rPr>
        <w:t>十九、《投诉处理决定书》和《行政处理决定书》在广州市住房和城乡建设局网站上公布的，视为送达其他与决定书有关的当事人。</w:t>
      </w:r>
    </w:p>
    <w:p w14:paraId="13D88E8C">
      <w:pPr>
        <w:spacing w:line="360" w:lineRule="auto"/>
        <w:ind w:firstLine="540" w:firstLineChars="224"/>
        <w:rPr>
          <w:rFonts w:ascii="宋体" w:hAnsi="Calibri" w:eastAsia="宋体" w:cs="Times New Roman"/>
          <w:color w:val="auto"/>
          <w:sz w:val="24"/>
          <w:szCs w:val="24"/>
          <w:highlight w:val="none"/>
        </w:rPr>
      </w:pPr>
      <w:r>
        <w:rPr>
          <w:rFonts w:hint="eastAsia" w:ascii="宋体" w:hAnsi="宋体" w:eastAsia="宋体" w:cs="宋体"/>
          <w:b/>
          <w:bCs/>
          <w:color w:val="auto"/>
          <w:sz w:val="24"/>
          <w:szCs w:val="24"/>
          <w:highlight w:val="none"/>
          <w:lang w:bidi="ar"/>
        </w:rPr>
        <w:t>特别提示：</w:t>
      </w:r>
      <w:r>
        <w:rPr>
          <w:rFonts w:hint="eastAsia" w:ascii="宋体" w:hAnsi="宋体" w:eastAsia="宋体" w:cs="宋体"/>
          <w:color w:val="auto"/>
          <w:sz w:val="24"/>
          <w:szCs w:val="24"/>
          <w:highlight w:val="none"/>
          <w:lang w:bidi="ar"/>
        </w:rPr>
        <w:t>投标人在本项目招标人的工程项目中存在下列行为的，将被拒绝</w:t>
      </w:r>
      <w:r>
        <w:rPr>
          <w:rFonts w:hint="eastAsia" w:ascii="宋体" w:hAnsi="宋体" w:eastAsia="宋体" w:cs="宋体"/>
          <w:color w:val="auto"/>
          <w:sz w:val="24"/>
          <w:szCs w:val="24"/>
          <w:highlight w:val="none"/>
          <w:u w:val="single"/>
          <w:lang w:bidi="ar"/>
        </w:rPr>
        <w:t>一年内</w:t>
      </w:r>
      <w:r>
        <w:rPr>
          <w:rFonts w:hint="eastAsia" w:ascii="宋体" w:hAnsi="宋体" w:eastAsia="宋体" w:cs="宋体"/>
          <w:color w:val="auto"/>
          <w:sz w:val="24"/>
          <w:szCs w:val="24"/>
          <w:highlight w:val="none"/>
          <w:lang w:bidi="ar"/>
        </w:rPr>
        <w:t>参与招标人后续工程投标。（</w:t>
      </w:r>
      <w:r>
        <w:rPr>
          <w:rFonts w:hint="eastAsia" w:ascii="宋体" w:hAnsi="宋体" w:eastAsia="宋体" w:cs="宋体"/>
          <w:color w:val="auto"/>
          <w:sz w:val="24"/>
          <w:szCs w:val="24"/>
          <w:highlight w:val="none"/>
          <w:u w:val="single"/>
          <w:lang w:bidi="ar"/>
        </w:rPr>
        <w:t>注：拒绝投标时限自招标人发出通知之日起计</w:t>
      </w:r>
      <w:r>
        <w:rPr>
          <w:rFonts w:hint="eastAsia" w:ascii="宋体" w:hAnsi="宋体" w:eastAsia="宋体" w:cs="宋体"/>
          <w:color w:val="auto"/>
          <w:sz w:val="24"/>
          <w:szCs w:val="24"/>
          <w:highlight w:val="none"/>
          <w:lang w:bidi="ar"/>
        </w:rPr>
        <w:t>）：</w:t>
      </w:r>
    </w:p>
    <w:p w14:paraId="7F5C7526">
      <w:pPr>
        <w:spacing w:line="360" w:lineRule="auto"/>
        <w:ind w:firstLine="537" w:firstLineChars="224"/>
        <w:rPr>
          <w:rFonts w:ascii="宋体" w:hAnsi="Calibri" w:eastAsia="宋体" w:cs="Times New Roman"/>
          <w:color w:val="auto"/>
          <w:sz w:val="24"/>
          <w:szCs w:val="24"/>
          <w:highlight w:val="none"/>
        </w:rPr>
      </w:pPr>
      <w:r>
        <w:rPr>
          <w:rFonts w:ascii="宋体" w:hAnsi="宋体" w:eastAsia="宋体" w:cs="宋体"/>
          <w:color w:val="auto"/>
          <w:sz w:val="24"/>
          <w:szCs w:val="24"/>
          <w:highlight w:val="none"/>
          <w:lang w:bidi="ar"/>
        </w:rPr>
        <w:t>1.将中标工程转包或者违法分包的；</w:t>
      </w:r>
    </w:p>
    <w:p w14:paraId="45F3CF0B">
      <w:pPr>
        <w:spacing w:line="360" w:lineRule="auto"/>
        <w:ind w:firstLine="537" w:firstLineChars="224"/>
        <w:rPr>
          <w:rFonts w:ascii="宋体" w:hAnsi="Calibri" w:eastAsia="宋体" w:cs="Times New Roman"/>
          <w:color w:val="auto"/>
          <w:sz w:val="24"/>
          <w:szCs w:val="24"/>
          <w:highlight w:val="none"/>
        </w:rPr>
      </w:pPr>
      <w:r>
        <w:rPr>
          <w:rFonts w:ascii="宋体" w:hAnsi="宋体" w:eastAsia="宋体" w:cs="宋体"/>
          <w:color w:val="auto"/>
          <w:sz w:val="24"/>
          <w:szCs w:val="24"/>
          <w:highlight w:val="none"/>
          <w:lang w:bidi="ar"/>
        </w:rPr>
        <w:t>2.在中标工程中不执行质量、安全生产相关规定的，造成质量或安全事故的；</w:t>
      </w:r>
    </w:p>
    <w:p w14:paraId="6A0B4BC6">
      <w:pPr>
        <w:spacing w:line="360" w:lineRule="auto"/>
        <w:ind w:firstLine="537" w:firstLineChars="224"/>
        <w:rPr>
          <w:rFonts w:ascii="宋体" w:hAnsi="宋体" w:eastAsia="宋体" w:cs="宋体"/>
          <w:b w:val="0"/>
          <w:bCs/>
          <w:color w:val="auto"/>
          <w:sz w:val="24"/>
          <w:szCs w:val="24"/>
          <w:highlight w:val="none"/>
          <w:lang w:bidi="ar"/>
        </w:rPr>
      </w:pPr>
      <w:r>
        <w:rPr>
          <w:rFonts w:ascii="宋体" w:hAnsi="宋体" w:eastAsia="宋体" w:cs="宋体"/>
          <w:b w:val="0"/>
          <w:bCs/>
          <w:color w:val="auto"/>
          <w:sz w:val="24"/>
          <w:szCs w:val="24"/>
          <w:highlight w:val="none"/>
          <w:lang w:bidi="ar"/>
        </w:rPr>
        <w:t>3.</w:t>
      </w:r>
      <w:r>
        <w:rPr>
          <w:rFonts w:hint="eastAsia" w:ascii="宋体" w:hAnsi="宋体" w:eastAsia="宋体" w:cs="宋体"/>
          <w:b w:val="0"/>
          <w:bCs/>
          <w:color w:val="auto"/>
          <w:sz w:val="24"/>
          <w:szCs w:val="24"/>
          <w:highlight w:val="none"/>
          <w:lang w:bidi="ar"/>
        </w:rPr>
        <w:t>出让投标资格的；</w:t>
      </w:r>
    </w:p>
    <w:p w14:paraId="1426E94E">
      <w:pPr>
        <w:spacing w:line="360" w:lineRule="auto"/>
        <w:ind w:firstLine="537" w:firstLineChars="224"/>
        <w:rPr>
          <w:rFonts w:ascii="宋体" w:hAnsi="Calibri" w:eastAsia="宋体" w:cs="Times New Roman"/>
          <w:b w:val="0"/>
          <w:bCs/>
          <w:color w:val="auto"/>
          <w:sz w:val="24"/>
          <w:szCs w:val="24"/>
          <w:highlight w:val="none"/>
        </w:rPr>
      </w:pPr>
      <w:r>
        <w:rPr>
          <w:rFonts w:ascii="宋体" w:hAnsi="宋体" w:eastAsia="宋体" w:cs="宋体"/>
          <w:b w:val="0"/>
          <w:bCs/>
          <w:color w:val="auto"/>
          <w:sz w:val="24"/>
          <w:szCs w:val="24"/>
          <w:highlight w:val="none"/>
          <w:lang w:bidi="ar"/>
        </w:rPr>
        <w:t>4.存在围标或串标情形的；</w:t>
      </w:r>
    </w:p>
    <w:p w14:paraId="2FC19602">
      <w:pPr>
        <w:spacing w:line="360" w:lineRule="auto"/>
        <w:ind w:firstLine="537" w:firstLineChars="224"/>
        <w:rPr>
          <w:rFonts w:ascii="宋体" w:hAnsi="Calibri" w:eastAsia="宋体" w:cs="Times New Roman"/>
          <w:b w:val="0"/>
          <w:bCs/>
          <w:color w:val="auto"/>
          <w:sz w:val="24"/>
          <w:szCs w:val="24"/>
          <w:highlight w:val="none"/>
        </w:rPr>
      </w:pPr>
      <w:r>
        <w:rPr>
          <w:rFonts w:ascii="宋体" w:hAnsi="宋体" w:eastAsia="宋体" w:cs="宋体"/>
          <w:b w:val="0"/>
          <w:bCs/>
          <w:color w:val="auto"/>
          <w:sz w:val="24"/>
          <w:szCs w:val="24"/>
          <w:highlight w:val="none"/>
          <w:lang w:bidi="ar"/>
        </w:rPr>
        <w:t>5.在投标文件中提供虚假材料的；</w:t>
      </w:r>
    </w:p>
    <w:p w14:paraId="4DD2B498">
      <w:pPr>
        <w:spacing w:line="360" w:lineRule="auto"/>
        <w:ind w:firstLine="537" w:firstLineChars="224"/>
        <w:rPr>
          <w:rFonts w:ascii="宋体" w:hAnsi="宋体" w:eastAsia="宋体" w:cs="宋体"/>
          <w:b w:val="0"/>
          <w:bCs/>
          <w:color w:val="auto"/>
          <w:sz w:val="24"/>
          <w:szCs w:val="24"/>
          <w:highlight w:val="none"/>
          <w:lang w:bidi="ar"/>
        </w:rPr>
      </w:pPr>
      <w:r>
        <w:rPr>
          <w:rFonts w:ascii="宋体" w:hAnsi="宋体" w:eastAsia="宋体" w:cs="宋体"/>
          <w:b w:val="0"/>
          <w:bCs/>
          <w:color w:val="auto"/>
          <w:sz w:val="24"/>
          <w:szCs w:val="24"/>
          <w:highlight w:val="none"/>
          <w:lang w:bidi="ar"/>
        </w:rPr>
        <w:t>6.</w:t>
      </w:r>
      <w:r>
        <w:rPr>
          <w:rFonts w:hint="eastAsia" w:ascii="宋体" w:hAnsi="宋体" w:eastAsia="宋体" w:cs="宋体"/>
          <w:b w:val="0"/>
          <w:bCs/>
          <w:color w:val="auto"/>
          <w:sz w:val="24"/>
          <w:szCs w:val="24"/>
          <w:highlight w:val="none"/>
          <w:lang w:bidi="ar"/>
        </w:rPr>
        <w:t>存在少放、不放业绩、奖项等客观评审资料，减少自身竞争力情形的；</w:t>
      </w:r>
    </w:p>
    <w:p w14:paraId="16BC8A60">
      <w:pPr>
        <w:spacing w:line="360" w:lineRule="auto"/>
        <w:ind w:firstLine="537" w:firstLineChars="224"/>
        <w:rPr>
          <w:rFonts w:ascii="宋体" w:hAnsi="Calibri" w:eastAsia="宋体" w:cs="Times New Roman"/>
          <w:color w:val="auto"/>
          <w:sz w:val="24"/>
          <w:szCs w:val="24"/>
          <w:highlight w:val="none"/>
        </w:rPr>
      </w:pPr>
      <w:r>
        <w:rPr>
          <w:rFonts w:ascii="宋体" w:hAnsi="宋体" w:eastAsia="宋体" w:cs="宋体"/>
          <w:color w:val="auto"/>
          <w:sz w:val="24"/>
          <w:szCs w:val="24"/>
          <w:highlight w:val="none"/>
          <w:lang w:bidi="ar"/>
        </w:rPr>
        <w:t>7.存在行贿情形的；</w:t>
      </w:r>
    </w:p>
    <w:p w14:paraId="4B6D4AE1">
      <w:pPr>
        <w:spacing w:line="360" w:lineRule="auto"/>
        <w:ind w:firstLine="537" w:firstLineChars="224"/>
        <w:rPr>
          <w:rFonts w:ascii="宋体" w:hAnsi="Calibri" w:eastAsia="宋体" w:cs="Times New Roman"/>
          <w:color w:val="auto"/>
          <w:sz w:val="24"/>
          <w:szCs w:val="24"/>
          <w:highlight w:val="none"/>
        </w:rPr>
      </w:pPr>
      <w:r>
        <w:rPr>
          <w:rFonts w:ascii="宋体" w:hAnsi="宋体" w:eastAsia="宋体" w:cs="宋体"/>
          <w:color w:val="auto"/>
          <w:sz w:val="24"/>
          <w:szCs w:val="24"/>
          <w:highlight w:val="none"/>
          <w:lang w:bidi="ar"/>
        </w:rPr>
        <w:t>8.拖欠农民工工资的；</w:t>
      </w:r>
    </w:p>
    <w:p w14:paraId="3BAF0288">
      <w:pPr>
        <w:spacing w:line="360" w:lineRule="auto"/>
        <w:ind w:firstLine="537" w:firstLineChars="224"/>
        <w:rPr>
          <w:rFonts w:ascii="宋体" w:hAnsi="Calibri" w:eastAsia="宋体" w:cs="Times New Roman"/>
          <w:color w:val="auto"/>
          <w:sz w:val="24"/>
          <w:szCs w:val="24"/>
          <w:highlight w:val="none"/>
        </w:rPr>
      </w:pPr>
      <w:r>
        <w:rPr>
          <w:rFonts w:ascii="宋体" w:hAnsi="宋体" w:eastAsia="宋体" w:cs="宋体"/>
          <w:color w:val="auto"/>
          <w:sz w:val="24"/>
          <w:szCs w:val="24"/>
          <w:highlight w:val="none"/>
          <w:lang w:bidi="ar"/>
        </w:rPr>
        <w:t>9.未按照国家、省、市有关建筑施工实名制管理和工人工资支付分账管理的规定执行，被行政监管部门处罚的；</w:t>
      </w:r>
    </w:p>
    <w:p w14:paraId="13BC90B4">
      <w:pPr>
        <w:spacing w:line="360" w:lineRule="auto"/>
        <w:ind w:firstLine="537" w:firstLineChars="224"/>
        <w:rPr>
          <w:rFonts w:ascii="宋体" w:hAnsi="Calibri" w:eastAsia="宋体" w:cs="Times New Roman"/>
          <w:color w:val="auto"/>
          <w:sz w:val="24"/>
          <w:szCs w:val="24"/>
          <w:highlight w:val="none"/>
        </w:rPr>
      </w:pPr>
      <w:r>
        <w:rPr>
          <w:rFonts w:ascii="宋体" w:hAnsi="宋体" w:eastAsia="宋体" w:cs="宋体"/>
          <w:color w:val="auto"/>
          <w:sz w:val="24"/>
          <w:szCs w:val="24"/>
          <w:highlight w:val="none"/>
          <w:lang w:bidi="ar"/>
        </w:rPr>
        <w:t>10.中标人在项目实施过程中选取的专业分包单位或劳务企业或劳务班组长与投标时不一致的（如有）；</w:t>
      </w:r>
    </w:p>
    <w:p w14:paraId="6AD436FC">
      <w:pPr>
        <w:spacing w:line="360" w:lineRule="auto"/>
        <w:ind w:firstLine="537" w:firstLineChars="224"/>
        <w:rPr>
          <w:rFonts w:ascii="宋体" w:hAnsi="宋体" w:eastAsia="宋体" w:cs="Times New Roman"/>
          <w:color w:val="auto"/>
          <w:sz w:val="24"/>
          <w:szCs w:val="24"/>
          <w:highlight w:val="none"/>
        </w:rPr>
      </w:pPr>
      <w:r>
        <w:rPr>
          <w:rFonts w:ascii="宋体" w:hAnsi="宋体" w:eastAsia="宋体" w:cs="宋体"/>
          <w:color w:val="auto"/>
          <w:sz w:val="24"/>
          <w:szCs w:val="24"/>
          <w:highlight w:val="none"/>
          <w:u w:val="single"/>
          <w:lang w:bidi="ar"/>
        </w:rPr>
        <w:t>11.存在因过错行为被生效法律文书认定承担违约或侵权责任的。</w:t>
      </w:r>
      <w:r>
        <w:rPr>
          <w:rFonts w:ascii="宋体" w:hAnsi="宋体" w:eastAsia="宋体" w:cs="Times New Roman"/>
          <w:color w:val="auto"/>
          <w:sz w:val="24"/>
          <w:szCs w:val="24"/>
          <w:highlight w:val="none"/>
          <w:lang w:bidi="ar"/>
        </w:rPr>
        <w:t xml:space="preserve"> </w:t>
      </w:r>
    </w:p>
    <w:p w14:paraId="5F0C3C41">
      <w:pPr>
        <w:spacing w:line="360" w:lineRule="auto"/>
        <w:ind w:right="1348" w:rightChars="642"/>
        <w:jc w:val="right"/>
        <w:rPr>
          <w:rFonts w:hint="eastAsia" w:ascii="宋体" w:hAnsi="宋体" w:eastAsia="宋体" w:cs="宋体"/>
          <w:color w:val="auto"/>
          <w:sz w:val="24"/>
          <w:szCs w:val="24"/>
          <w:highlight w:val="none"/>
          <w:lang w:bidi="ar"/>
        </w:rPr>
      </w:pPr>
    </w:p>
    <w:p w14:paraId="5922B668">
      <w:pPr>
        <w:spacing w:line="360" w:lineRule="auto"/>
        <w:ind w:right="1348" w:rightChars="642"/>
        <w:jc w:val="right"/>
        <w:rPr>
          <w:rFonts w:hint="eastAsia" w:ascii="宋体" w:hAnsi="宋体" w:eastAsia="宋体" w:cs="宋体"/>
          <w:color w:val="auto"/>
          <w:sz w:val="24"/>
          <w:szCs w:val="24"/>
          <w:highlight w:val="none"/>
          <w:lang w:bidi="ar"/>
        </w:rPr>
      </w:pPr>
    </w:p>
    <w:p w14:paraId="25E7D78C">
      <w:pPr>
        <w:spacing w:line="360" w:lineRule="auto"/>
        <w:ind w:firstLine="2880" w:firstLineChars="1200"/>
        <w:jc w:val="right"/>
        <w:rPr>
          <w:rFonts w:hint="eastAsia" w:ascii="宋体" w:hAnsi="宋体" w:eastAsia="宋体"/>
          <w:color w:val="auto"/>
          <w:sz w:val="24"/>
          <w:szCs w:val="24"/>
          <w:highlight w:val="none"/>
          <w:lang w:eastAsia="zh-CN"/>
        </w:rPr>
      </w:pPr>
      <w:r>
        <w:rPr>
          <w:rFonts w:hint="eastAsia" w:ascii="宋体" w:hAnsi="宋体" w:cs="宋体"/>
          <w:color w:val="auto"/>
          <w:kern w:val="0"/>
          <w:sz w:val="24"/>
          <w:szCs w:val="24"/>
          <w:highlight w:val="none"/>
        </w:rPr>
        <w:t>招标人:</w:t>
      </w:r>
      <w:r>
        <w:rPr>
          <w:rFonts w:hint="eastAsia" w:ascii="宋体" w:hAnsi="宋体" w:cs="宋体"/>
          <w:color w:val="auto"/>
          <w:sz w:val="24"/>
          <w:szCs w:val="24"/>
          <w:highlight w:val="none"/>
          <w:lang w:eastAsia="zh-CN"/>
        </w:rPr>
        <w:t>广</w:t>
      </w:r>
      <w:r>
        <w:rPr>
          <w:rFonts w:hint="eastAsia" w:ascii="宋体" w:hAnsi="宋体" w:cs="宋体"/>
          <w:color w:val="auto"/>
          <w:sz w:val="24"/>
          <w:szCs w:val="24"/>
          <w:highlight w:val="none"/>
          <w:lang w:val="en-US" w:eastAsia="zh-CN"/>
        </w:rPr>
        <w:t>州丽盈塑料有限公司</w:t>
      </w:r>
    </w:p>
    <w:p w14:paraId="555C862E">
      <w:pPr>
        <w:spacing w:line="360" w:lineRule="auto"/>
        <w:jc w:val="right"/>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rPr>
        <w:t xml:space="preserve">       招标代理:</w:t>
      </w:r>
      <w:r>
        <w:rPr>
          <w:rFonts w:hint="eastAsia" w:ascii="宋体" w:hAnsi="宋体" w:cs="宋体"/>
          <w:color w:val="auto"/>
          <w:sz w:val="24"/>
          <w:szCs w:val="24"/>
          <w:highlight w:val="none"/>
        </w:rPr>
        <w:t>广</w:t>
      </w:r>
      <w:r>
        <w:rPr>
          <w:rFonts w:hint="eastAsia" w:ascii="宋体" w:hAnsi="宋体" w:cs="宋体"/>
          <w:color w:val="auto"/>
          <w:sz w:val="24"/>
          <w:szCs w:val="24"/>
          <w:highlight w:val="none"/>
          <w:lang w:val="en-US" w:eastAsia="zh-CN"/>
        </w:rPr>
        <w:t>州高新工程顾问有限公司</w:t>
      </w:r>
    </w:p>
    <w:p w14:paraId="73FA91EF">
      <w:pPr>
        <w:spacing w:line="360" w:lineRule="auto"/>
        <w:jc w:val="right"/>
        <w:rPr>
          <w:rFonts w:hint="eastAsia" w:ascii="宋体" w:hAnsi="宋体"/>
          <w:color w:val="auto"/>
          <w:sz w:val="24"/>
          <w:highlight w:val="none"/>
        </w:rPr>
      </w:pPr>
      <w:r>
        <w:rPr>
          <w:rFonts w:hint="eastAsia" w:ascii="宋体" w:hAnsi="宋体"/>
          <w:color w:val="auto"/>
          <w:sz w:val="24"/>
          <w:highlight w:val="none"/>
          <w:u w:val="none"/>
        </w:rPr>
        <w:t>202</w:t>
      </w:r>
      <w:r>
        <w:rPr>
          <w:rFonts w:hint="eastAsia" w:ascii="宋体" w:hAnsi="宋体"/>
          <w:color w:val="auto"/>
          <w:sz w:val="24"/>
          <w:highlight w:val="none"/>
          <w:u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3A368B7F">
      <w:pPr>
        <w:spacing w:line="360" w:lineRule="auto"/>
        <w:jc w:val="center"/>
        <w:rPr>
          <w:rFonts w:hint="eastAsia" w:ascii="宋体" w:hAnsi="宋体"/>
          <w:color w:val="auto"/>
          <w:sz w:val="24"/>
          <w:highlight w:val="none"/>
        </w:rPr>
      </w:pPr>
    </w:p>
    <w:p w14:paraId="765BEAF0">
      <w:pPr>
        <w:rPr>
          <w:color w:val="auto"/>
          <w:highlight w:val="none"/>
        </w:rPr>
      </w:pPr>
      <w:r>
        <w:rPr>
          <w:color w:val="auto"/>
          <w:highlight w:val="none"/>
        </w:rPr>
        <w:br w:type="page"/>
      </w:r>
    </w:p>
    <w:p w14:paraId="1B418709">
      <w:pPr>
        <w:rPr>
          <w:rFonts w:ascii="宋体" w:hAnsi="宋体"/>
          <w:b/>
          <w:bCs/>
          <w:color w:val="auto"/>
          <w:sz w:val="24"/>
          <w:highlight w:val="none"/>
        </w:rPr>
      </w:pPr>
      <w:r>
        <w:rPr>
          <w:rFonts w:hint="eastAsia" w:ascii="宋体" w:hAnsi="宋体"/>
          <w:b/>
          <w:bCs/>
          <w:color w:val="auto"/>
          <w:sz w:val="24"/>
          <w:highlight w:val="none"/>
        </w:rPr>
        <w:t>附件一：</w:t>
      </w:r>
    </w:p>
    <w:p w14:paraId="21C08F15">
      <w:pPr>
        <w:ind w:left="424" w:firstLine="88"/>
        <w:jc w:val="center"/>
        <w:rPr>
          <w:b/>
          <w:color w:val="auto"/>
          <w:sz w:val="40"/>
          <w:szCs w:val="44"/>
          <w:highlight w:val="none"/>
        </w:rPr>
      </w:pPr>
      <w:r>
        <w:rPr>
          <w:rFonts w:hint="eastAsia"/>
          <w:b/>
          <w:color w:val="auto"/>
          <w:kern w:val="0"/>
          <w:sz w:val="40"/>
          <w:szCs w:val="44"/>
          <w:highlight w:val="none"/>
        </w:rPr>
        <w:t>投标人</w:t>
      </w:r>
      <w:r>
        <w:rPr>
          <w:rFonts w:hint="eastAsia"/>
          <w:b/>
          <w:color w:val="auto"/>
          <w:sz w:val="40"/>
          <w:szCs w:val="44"/>
          <w:highlight w:val="none"/>
        </w:rPr>
        <w:t>声明（一）</w:t>
      </w:r>
    </w:p>
    <w:p w14:paraId="3CD5ACFD">
      <w:pPr>
        <w:pStyle w:val="4"/>
        <w:ind w:left="424" w:firstLine="46"/>
        <w:rPr>
          <w:color w:val="auto"/>
          <w:highlight w:val="none"/>
        </w:rPr>
      </w:pPr>
    </w:p>
    <w:p w14:paraId="21E7D7B9">
      <w:pPr>
        <w:spacing w:line="360" w:lineRule="auto"/>
        <w:ind w:left="0" w:leftChars="0" w:firstLine="0" w:firstLineChars="0"/>
        <w:rPr>
          <w:rFonts w:ascii="宋体" w:hAnsi="宋体"/>
          <w:color w:val="auto"/>
          <w:kern w:val="0"/>
          <w:szCs w:val="21"/>
          <w:highlight w:val="none"/>
        </w:rPr>
      </w:pPr>
      <w:r>
        <w:rPr>
          <w:rFonts w:hint="eastAsia" w:ascii="宋体" w:hAnsi="宋体"/>
          <w:color w:val="auto"/>
          <w:kern w:val="0"/>
          <w:szCs w:val="21"/>
          <w:highlight w:val="none"/>
        </w:rPr>
        <w:t>广州市增城区住房和城乡建设局、本招标项目招标人及招标监管机构：</w:t>
      </w:r>
    </w:p>
    <w:p w14:paraId="5F127180">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lang w:val="en-US" w:eastAsia="zh-CN"/>
        </w:rPr>
        <w:t xml:space="preserve"> 广州丽盈塑料有限公司新建一栋3层仓库施工总承包工程 </w:t>
      </w:r>
      <w:r>
        <w:rPr>
          <w:rFonts w:hint="eastAsia" w:ascii="宋体" w:hAnsi="宋体" w:eastAsia="宋体"/>
          <w:color w:val="auto"/>
          <w:sz w:val="21"/>
          <w:szCs w:val="21"/>
          <w:highlight w:val="none"/>
        </w:rPr>
        <w:t>投标工作，作出郑重声明：</w:t>
      </w:r>
    </w:p>
    <w:p w14:paraId="0313BA2F">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05E04FFE">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35FD04C">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03DEBDCC">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7FE35282">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（二）为本标段前期准备提供设计或咨询服务或者与本项目设计人或提供咨询服务的机构存在隶属关系的；</w:t>
      </w:r>
    </w:p>
    <w:p w14:paraId="3B74B9BD">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3F57AABC">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52F899BB">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48311CF7">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3F5438AB">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53C474DA">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2FD5347A">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72C835D3">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268E66B5">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highlight w:val="none"/>
        </w:rPr>
        <w:t xml:space="preserve">） </w:t>
      </w:r>
    </w:p>
    <w:p w14:paraId="42E7A982">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color w:val="auto"/>
          <w:sz w:val="21"/>
          <w:szCs w:val="21"/>
          <w:highlight w:val="none"/>
        </w:rPr>
        <w:t>）；</w:t>
      </w:r>
    </w:p>
    <w:p w14:paraId="69FDCA0A">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53C14962">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color w:val="auto"/>
          <w:sz w:val="21"/>
          <w:szCs w:val="21"/>
          <w:highlight w:val="none"/>
          <w:lang w:val="zh-CN"/>
        </w:rPr>
        <w:t>“严重违约”事实应当以</w:t>
      </w:r>
      <w:r>
        <w:rPr>
          <w:rFonts w:hint="eastAsia" w:ascii="宋体" w:hAnsi="宋体" w:eastAsia="宋体"/>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F39CD62">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68BCB214">
      <w:pPr>
        <w:pStyle w:val="13"/>
        <w:numPr>
          <w:ilvl w:val="0"/>
          <w:numId w:val="0"/>
        </w:numPr>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四、</w:t>
      </w: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14:paraId="79A0350D">
      <w:pPr>
        <w:pStyle w:val="13"/>
        <w:numPr>
          <w:ilvl w:val="0"/>
          <w:numId w:val="0"/>
        </w:numPr>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五、</w:t>
      </w: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7B0A324">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CC8F3D0">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536EF60D">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03C54833">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32C91A75">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十、本公司承诺，中标后将按招标人要求，积极响应广州市关于投身“百千万工程”的号召，主动参与建筑业结对帮扶。</w:t>
      </w:r>
    </w:p>
    <w:p w14:paraId="33C4BE20">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BEE0744">
      <w:pPr>
        <w:pStyle w:val="13"/>
        <w:spacing w:line="360" w:lineRule="auto"/>
        <w:ind w:left="0" w:leftChars="0"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289CF3F">
      <w:pPr>
        <w:pStyle w:val="13"/>
        <w:spacing w:line="360" w:lineRule="auto"/>
        <w:ind w:left="424" w:firstLine="46"/>
        <w:jc w:val="both"/>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6990EBCD">
      <w:pPr>
        <w:pStyle w:val="14"/>
        <w:spacing w:line="360" w:lineRule="auto"/>
        <w:ind w:left="0" w:leftChars="0" w:right="1449" w:firstLine="4838" w:firstLineChars="2304"/>
        <w:jc w:val="both"/>
        <w:rPr>
          <w:rFonts w:hint="eastAsia" w:ascii="宋体" w:hAnsi="宋体" w:eastAsia="宋体"/>
          <w:color w:val="auto"/>
          <w:sz w:val="21"/>
          <w:szCs w:val="21"/>
          <w:highlight w:val="none"/>
        </w:rPr>
      </w:pPr>
    </w:p>
    <w:p w14:paraId="4CA4B9DD">
      <w:pPr>
        <w:pStyle w:val="14"/>
        <w:spacing w:line="360" w:lineRule="auto"/>
        <w:ind w:left="0" w:leftChars="0" w:right="1449" w:firstLine="4838" w:firstLineChars="23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声明企业：(企业公章)</w:t>
      </w:r>
    </w:p>
    <w:p w14:paraId="190E3E61">
      <w:pPr>
        <w:pStyle w:val="13"/>
        <w:spacing w:line="360" w:lineRule="auto"/>
        <w:ind w:left="0" w:leftChars="0" w:right="1179" w:firstLine="4838" w:firstLineChars="23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项目负责人签字：</w:t>
      </w:r>
    </w:p>
    <w:p w14:paraId="1833C8B7">
      <w:pPr>
        <w:pStyle w:val="13"/>
        <w:spacing w:line="360" w:lineRule="auto"/>
        <w:ind w:left="0" w:leftChars="0" w:right="879" w:firstLine="4838" w:firstLineChars="23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技术负责人签字：</w:t>
      </w:r>
    </w:p>
    <w:p w14:paraId="70BEAEE5">
      <w:pPr>
        <w:pStyle w:val="13"/>
        <w:spacing w:line="360" w:lineRule="auto"/>
        <w:ind w:left="0" w:leftChars="0" w:right="879" w:firstLine="4838" w:firstLineChars="23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日</w:t>
      </w:r>
    </w:p>
    <w:p w14:paraId="12D3F0D1">
      <w:pPr>
        <w:ind w:left="424" w:firstLine="46"/>
        <w:jc w:val="both"/>
        <w:rPr>
          <w:rFonts w:ascii="宋体" w:hAnsi="宋体"/>
          <w:color w:val="auto"/>
          <w:szCs w:val="21"/>
          <w:highlight w:val="none"/>
        </w:rPr>
      </w:pPr>
      <w:r>
        <w:rPr>
          <w:rFonts w:hint="eastAsia" w:ascii="宋体" w:hAnsi="宋体"/>
          <w:color w:val="auto"/>
          <w:szCs w:val="21"/>
          <w:highlight w:val="none"/>
        </w:rPr>
        <w:br w:type="page"/>
      </w:r>
    </w:p>
    <w:p w14:paraId="07270863">
      <w:pPr>
        <w:widowControl/>
        <w:spacing w:line="400" w:lineRule="exact"/>
        <w:ind w:left="424" w:firstLine="80"/>
        <w:jc w:val="center"/>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u w:val="single"/>
        </w:rPr>
        <w:t>投标人声明（二）</w:t>
      </w:r>
    </w:p>
    <w:p w14:paraId="17B350EF">
      <w:pPr>
        <w:widowControl/>
        <w:spacing w:line="400" w:lineRule="exact"/>
        <w:ind w:left="424" w:firstLine="80"/>
        <w:jc w:val="center"/>
        <w:rPr>
          <w:rFonts w:hint="eastAsia" w:ascii="宋体" w:hAnsi="宋体" w:cs="宋体"/>
          <w:b/>
          <w:color w:val="auto"/>
          <w:sz w:val="36"/>
          <w:szCs w:val="36"/>
          <w:highlight w:val="none"/>
          <w:u w:val="single"/>
        </w:rPr>
      </w:pPr>
    </w:p>
    <w:p w14:paraId="6EB3CB08">
      <w:pPr>
        <w:widowControl/>
        <w:spacing w:line="380" w:lineRule="exact"/>
        <w:ind w:left="424" w:firstLine="46"/>
        <w:jc w:val="center"/>
        <w:rPr>
          <w:rFonts w:hint="eastAsia" w:ascii="宋体" w:hAnsi="宋体"/>
          <w:b/>
          <w:bCs/>
          <w:color w:val="auto"/>
          <w:kern w:val="0"/>
          <w:szCs w:val="21"/>
          <w:highlight w:val="none"/>
        </w:rPr>
      </w:pPr>
      <w:r>
        <w:rPr>
          <w:rFonts w:hint="eastAsia" w:ascii="宋体" w:hAnsi="宋体"/>
          <w:b/>
          <w:bCs/>
          <w:color w:val="auto"/>
          <w:kern w:val="0"/>
          <w:szCs w:val="21"/>
          <w:highlight w:val="none"/>
        </w:rPr>
        <w:t>关于投标过程不发生围标串标行为的声明</w:t>
      </w:r>
    </w:p>
    <w:p w14:paraId="1F938BC0">
      <w:pPr>
        <w:widowControl/>
        <w:spacing w:line="380" w:lineRule="exact"/>
        <w:ind w:left="424" w:firstLine="46"/>
        <w:jc w:val="center"/>
        <w:rPr>
          <w:rFonts w:hint="eastAsia" w:ascii="宋体" w:hAnsi="宋体"/>
          <w:b/>
          <w:bCs/>
          <w:color w:val="auto"/>
          <w:kern w:val="0"/>
          <w:szCs w:val="21"/>
          <w:highlight w:val="none"/>
        </w:rPr>
      </w:pPr>
    </w:p>
    <w:p w14:paraId="5DC3FF4D">
      <w:pPr>
        <w:widowControl/>
        <w:spacing w:line="380" w:lineRule="exact"/>
        <w:jc w:val="left"/>
        <w:rPr>
          <w:rFonts w:ascii="宋体" w:hAnsi="宋体"/>
          <w:color w:val="auto"/>
          <w:kern w:val="0"/>
          <w:szCs w:val="21"/>
          <w:highlight w:val="none"/>
        </w:rPr>
      </w:pPr>
      <w:r>
        <w:rPr>
          <w:rFonts w:hint="eastAsia" w:ascii="宋体" w:hAnsi="宋体"/>
          <w:color w:val="auto"/>
          <w:kern w:val="0"/>
          <w:szCs w:val="21"/>
          <w:highlight w:val="none"/>
        </w:rPr>
        <w:t>本招标项目招标人及招标监管机构：</w:t>
      </w:r>
    </w:p>
    <w:p w14:paraId="2AC3AF06">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本公司就参加位于增城区的</w:t>
      </w:r>
      <w:r>
        <w:rPr>
          <w:rFonts w:hint="eastAsia" w:ascii="宋体" w:hAnsi="宋体"/>
          <w:color w:val="auto"/>
          <w:kern w:val="0"/>
          <w:szCs w:val="21"/>
          <w:highlight w:val="none"/>
          <w:u w:val="single"/>
          <w:lang w:val="en-US" w:eastAsia="zh-CN"/>
        </w:rPr>
        <w:t xml:space="preserve"> 广州丽盈塑料有限公司新建一栋3层仓库施工总承包工程 </w:t>
      </w:r>
      <w:r>
        <w:rPr>
          <w:rFonts w:hint="eastAsia" w:ascii="宋体" w:hAnsi="宋体"/>
          <w:color w:val="auto"/>
          <w:kern w:val="0"/>
          <w:szCs w:val="21"/>
          <w:highlight w:val="none"/>
        </w:rPr>
        <w:t>的投标工作，作出郑重声明：</w:t>
      </w:r>
    </w:p>
    <w:p w14:paraId="0AABCD72">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本公司保证在投标过程中不出现以下情形：</w:t>
      </w:r>
    </w:p>
    <w:p w14:paraId="5B87C5E4">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一、不同投标人的投标文件内容存在非正常一致的；</w:t>
      </w:r>
    </w:p>
    <w:p w14:paraId="5E201A41">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二、不同投标人的投标文件2处以上错漏一致的；</w:t>
      </w:r>
    </w:p>
    <w:p w14:paraId="293E5A1F">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三、不同投标人的投标报价或者报价组成异常一致或者呈规律性变化的；</w:t>
      </w:r>
    </w:p>
    <w:p w14:paraId="3C26D22F">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四、不同投标人的投标文件由同一企业或者同一人编制的；</w:t>
      </w:r>
    </w:p>
    <w:p w14:paraId="1387CDB8">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五、不同投标人的投标文件载明的项目管理班子成员出现同一人的；</w:t>
      </w:r>
    </w:p>
    <w:p w14:paraId="4A1F0B58">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六、不同投标人的投标文件相互混装的；</w:t>
      </w:r>
    </w:p>
    <w:p w14:paraId="414CB37B">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七、不同投标人的投标文件由同一台电脑编制或者同一台附属设备打印的；</w:t>
      </w:r>
    </w:p>
    <w:p w14:paraId="2E5D2903">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八、不同投标人委托同一人投标的；</w:t>
      </w:r>
    </w:p>
    <w:p w14:paraId="791D1886">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九、不同投标人聘请同一人为其投标提供技术或者经济咨询服务的，但招标工程本身要求采用专用技术的除外；</w:t>
      </w:r>
    </w:p>
    <w:p w14:paraId="5B4B17FD">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十、评标委员会认定的其他串通投标情形。</w:t>
      </w:r>
    </w:p>
    <w:p w14:paraId="2895DDEC">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如果出现上述情形之一的，愿意接受评标委员会或建设行政主管部门作围标串标行为的认定，并自愿无条件接受招标人和建设行政主管部门的以下处理：</w:t>
      </w:r>
    </w:p>
    <w:p w14:paraId="5547376B">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1、取消投标、中标候选人资格、中标资格；</w:t>
      </w:r>
    </w:p>
    <w:p w14:paraId="52A7B6F4">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2、由招标人没收合同履约保证金；</w:t>
      </w:r>
    </w:p>
    <w:p w14:paraId="22F4211A">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3、两年内停止或永久禁止参与增城区财政资金建设工程的投标；</w:t>
      </w:r>
    </w:p>
    <w:p w14:paraId="1B24B4E5">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4、两年内停止或永久禁止在增城区承接工程或者执业；</w:t>
      </w:r>
    </w:p>
    <w:p w14:paraId="4EEB2DDF">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5、对不良行为予以记录，并行公告；</w:t>
      </w:r>
    </w:p>
    <w:p w14:paraId="003C1ED1">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6、报增城区建设行政主管部门备案，并提请上级相关行政主管部门依法进行处罚；</w:t>
      </w:r>
    </w:p>
    <w:p w14:paraId="7EDD86F2">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7、其他行政处理决定。</w:t>
      </w:r>
    </w:p>
    <w:p w14:paraId="118D2F77">
      <w:pPr>
        <w:widowControl/>
        <w:spacing w:line="380" w:lineRule="exact"/>
        <w:ind w:firstLine="420" w:firstLineChars="200"/>
        <w:jc w:val="left"/>
        <w:rPr>
          <w:rFonts w:ascii="宋体" w:hAnsi="宋体"/>
          <w:color w:val="auto"/>
          <w:kern w:val="0"/>
          <w:szCs w:val="21"/>
          <w:highlight w:val="none"/>
        </w:rPr>
      </w:pPr>
    </w:p>
    <w:p w14:paraId="430DA218">
      <w:pPr>
        <w:widowControl/>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特此声明</w:t>
      </w:r>
    </w:p>
    <w:p w14:paraId="23FEF9EE">
      <w:pPr>
        <w:widowControl/>
        <w:spacing w:line="380" w:lineRule="exact"/>
        <w:ind w:firstLine="840" w:firstLineChars="400"/>
        <w:jc w:val="left"/>
        <w:rPr>
          <w:rFonts w:ascii="宋体" w:hAnsi="宋体"/>
          <w:color w:val="auto"/>
          <w:kern w:val="0"/>
          <w:szCs w:val="21"/>
          <w:highlight w:val="none"/>
        </w:rPr>
      </w:pPr>
    </w:p>
    <w:p w14:paraId="074AAD14">
      <w:pPr>
        <w:pStyle w:val="14"/>
        <w:spacing w:line="360" w:lineRule="auto"/>
        <w:ind w:left="0" w:leftChars="0" w:right="1449" w:firstLine="4838" w:firstLineChars="23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声明企业：(企业公章)</w:t>
      </w:r>
    </w:p>
    <w:p w14:paraId="2E52A008">
      <w:pPr>
        <w:pStyle w:val="13"/>
        <w:spacing w:line="360" w:lineRule="auto"/>
        <w:ind w:left="0" w:leftChars="0" w:right="879" w:firstLine="4838" w:firstLineChars="23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日</w:t>
      </w:r>
    </w:p>
    <w:p w14:paraId="1CCCF029">
      <w:pPr>
        <w:widowControl/>
        <w:ind w:left="424" w:firstLine="53"/>
        <w:jc w:val="center"/>
        <w:rPr>
          <w:rFonts w:hint="eastAsia" w:ascii="宋体" w:hAnsi="宋体" w:cs="宋体"/>
          <w:b/>
          <w:color w:val="auto"/>
          <w:sz w:val="36"/>
          <w:szCs w:val="36"/>
          <w:highlight w:val="none"/>
          <w:u w:val="single"/>
        </w:rPr>
      </w:pPr>
      <w:r>
        <w:rPr>
          <w:rFonts w:hint="eastAsia" w:ascii="宋体" w:hAnsi="宋体" w:cs="宋体"/>
          <w:bCs/>
          <w:color w:val="auto"/>
          <w:spacing w:val="15"/>
          <w:kern w:val="0"/>
          <w:szCs w:val="21"/>
          <w:highlight w:val="none"/>
        </w:rPr>
        <w:br w:type="page"/>
      </w:r>
      <w:r>
        <w:rPr>
          <w:rFonts w:hint="eastAsia" w:ascii="宋体" w:hAnsi="宋体" w:cs="宋体"/>
          <w:b/>
          <w:color w:val="auto"/>
          <w:sz w:val="36"/>
          <w:szCs w:val="36"/>
          <w:highlight w:val="none"/>
          <w:u w:val="single"/>
        </w:rPr>
        <w:t>投标人声明（三）</w:t>
      </w:r>
    </w:p>
    <w:p w14:paraId="7EB9EF30">
      <w:pPr>
        <w:widowControl/>
        <w:ind w:left="424" w:firstLine="46"/>
        <w:jc w:val="center"/>
        <w:rPr>
          <w:rFonts w:hint="eastAsia" w:ascii="宋体" w:hAnsi="宋体"/>
          <w:b/>
          <w:bCs/>
          <w:color w:val="auto"/>
          <w:kern w:val="0"/>
          <w:szCs w:val="21"/>
          <w:highlight w:val="none"/>
        </w:rPr>
      </w:pPr>
      <w:r>
        <w:rPr>
          <w:rFonts w:hint="eastAsia" w:ascii="宋体" w:hAnsi="宋体"/>
          <w:b/>
          <w:bCs/>
          <w:color w:val="auto"/>
          <w:kern w:val="0"/>
          <w:szCs w:val="21"/>
          <w:highlight w:val="none"/>
        </w:rPr>
        <w:t>关于遵守招标文件和履行施工合同的声明</w:t>
      </w:r>
    </w:p>
    <w:p w14:paraId="4354DABE">
      <w:pPr>
        <w:widowControl/>
        <w:ind w:left="424" w:firstLine="46"/>
        <w:jc w:val="center"/>
        <w:rPr>
          <w:rFonts w:hint="eastAsia" w:ascii="宋体" w:hAnsi="宋体"/>
          <w:b/>
          <w:bCs/>
          <w:color w:val="auto"/>
          <w:kern w:val="0"/>
          <w:szCs w:val="21"/>
          <w:highlight w:val="none"/>
        </w:rPr>
      </w:pPr>
    </w:p>
    <w:p w14:paraId="4AAD290F">
      <w:pPr>
        <w:keepNext w:val="0"/>
        <w:keepLines w:val="0"/>
        <w:pageBreakBefore w:val="0"/>
        <w:widowControl/>
        <w:kinsoku/>
        <w:wordWrap/>
        <w:overflowPunct/>
        <w:topLinePunct w:val="0"/>
        <w:autoSpaceDE/>
        <w:autoSpaceDN/>
        <w:bidi w:val="0"/>
        <w:adjustRightInd/>
        <w:snapToGrid/>
        <w:spacing w:line="320" w:lineRule="exact"/>
        <w:ind w:leftChars="96" w:firstLine="21" w:firstLineChars="10"/>
        <w:jc w:val="left"/>
        <w:textAlignment w:val="auto"/>
        <w:rPr>
          <w:rFonts w:ascii="宋体" w:hAnsi="宋体"/>
          <w:color w:val="auto"/>
          <w:kern w:val="0"/>
          <w:szCs w:val="21"/>
          <w:highlight w:val="none"/>
        </w:rPr>
      </w:pPr>
      <w:r>
        <w:rPr>
          <w:rFonts w:hint="eastAsia" w:ascii="宋体" w:hAnsi="宋体"/>
          <w:color w:val="auto"/>
          <w:kern w:val="0"/>
          <w:szCs w:val="21"/>
          <w:highlight w:val="none"/>
        </w:rPr>
        <w:t>本招标项目招标人及招标监管机构：</w:t>
      </w:r>
    </w:p>
    <w:p w14:paraId="76889EC5">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本公司就参加位于增城区的</w:t>
      </w:r>
      <w:r>
        <w:rPr>
          <w:rFonts w:hint="eastAsia" w:ascii="宋体" w:hAnsi="宋体"/>
          <w:color w:val="auto"/>
          <w:kern w:val="0"/>
          <w:szCs w:val="21"/>
          <w:highlight w:val="none"/>
          <w:u w:val="single"/>
          <w:lang w:val="en-US" w:eastAsia="zh-CN"/>
        </w:rPr>
        <w:t xml:space="preserve"> 广州丽盈塑料有限公司新建一栋3层仓库施工总承包工程 </w:t>
      </w:r>
      <w:r>
        <w:rPr>
          <w:rFonts w:hint="eastAsia" w:ascii="宋体" w:hAnsi="宋体"/>
          <w:color w:val="auto"/>
          <w:kern w:val="0"/>
          <w:szCs w:val="21"/>
          <w:highlight w:val="none"/>
        </w:rPr>
        <w:t>的投标工作，作出郑重声明：</w:t>
      </w:r>
    </w:p>
    <w:p w14:paraId="0E273AD7">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一、若成为本工程的中标人，我公司将严格遵守招标文件和履行施工合同的下列要求：</w:t>
      </w:r>
    </w:p>
    <w:p w14:paraId="600EF9E8">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1、订立合同：在招标文件规定的限期内与招标人订立施工合同。</w:t>
      </w:r>
    </w:p>
    <w:p w14:paraId="4F05DD52">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2、施工现场技术和管理人员：</w:t>
      </w:r>
    </w:p>
    <w:p w14:paraId="5CB38137">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（1）投标承诺及派驻现场的项目管理架构中全部技术和管理人员均为我公司员工；</w:t>
      </w:r>
    </w:p>
    <w:p w14:paraId="2C601F7D">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（2）根据本工程建设的实际需要适当设置的项目管理架构，委派的技术和管理人员的数量、资质和实际工作能力均满足本工程建设实施要求；</w:t>
      </w:r>
    </w:p>
    <w:p w14:paraId="546A1609">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（3）在收到发包人进场通知的3天内，所有技术和管理人员全部到位，进入现场办公，不得兼职或者擅自离岗；</w:t>
      </w:r>
    </w:p>
    <w:p w14:paraId="0754007B">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3B84C093">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508A1DF9">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4、材料、设备：保证准备并供应充足的材料设备，按投标承诺的时间全部按时到位。不因任何材料、设备因素阻碍工期而影响投标承诺的竣工日期。</w:t>
      </w:r>
    </w:p>
    <w:p w14:paraId="44AB49D9">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5、质量、安全：保证实现本工程招标文件所确定的工程质量、安全目标计划，且按增城区有关文件及本工程招标文件文明施工管理方案中的要求进行文明施工管理。</w:t>
      </w:r>
    </w:p>
    <w:p w14:paraId="1FFEA087">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6、不发生出借资质、转包、违法分包行为。</w:t>
      </w:r>
    </w:p>
    <w:p w14:paraId="6CE55EC9">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7、不拖欠或克扣劳务人员工资，不拖欠材料、设备价款、分包合同工程款（如有分包工程）。</w:t>
      </w:r>
    </w:p>
    <w:p w14:paraId="10042DFF">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二、如不能履行上述承诺，本公司愿意承担由此带来的法律后果，并自愿无条件地接受招标人和建设行政主管部门的以下处理：</w:t>
      </w:r>
    </w:p>
    <w:p w14:paraId="44024BFA">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1、取消中标资格或者解除合同；</w:t>
      </w:r>
    </w:p>
    <w:p w14:paraId="1C612653">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2、由招标人没收合同履约保证金；</w:t>
      </w:r>
    </w:p>
    <w:p w14:paraId="401D5887">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3、两年内停止或永久禁止参与增城区财政资金建设工程的投标；</w:t>
      </w:r>
    </w:p>
    <w:p w14:paraId="4F6314A3">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4、两年内停止或永久禁止在增城区承接工程或者执业；</w:t>
      </w:r>
    </w:p>
    <w:p w14:paraId="08D80336">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5、对不良行为予以记录，并进行公告；</w:t>
      </w:r>
    </w:p>
    <w:p w14:paraId="66AD6F2B">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6、报增城区建设行政主管部门备案，并提请上级相关行政主管部门依法进行处罚；</w:t>
      </w:r>
    </w:p>
    <w:p w14:paraId="3E0CCB49">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rPr>
        <w:t>7、其他行政处理决定。</w:t>
      </w:r>
    </w:p>
    <w:p w14:paraId="6AD550BB">
      <w:pPr>
        <w:keepNext w:val="0"/>
        <w:keepLines w:val="0"/>
        <w:pageBreakBefore w:val="0"/>
        <w:widowControl/>
        <w:kinsoku/>
        <w:wordWrap/>
        <w:overflowPunct/>
        <w:topLinePunct w:val="0"/>
        <w:autoSpaceDE/>
        <w:autoSpaceDN/>
        <w:bidi w:val="0"/>
        <w:adjustRightInd/>
        <w:snapToGrid/>
        <w:spacing w:line="320" w:lineRule="exact"/>
        <w:ind w:firstLine="525" w:firstLineChars="250"/>
        <w:jc w:val="left"/>
        <w:textAlignment w:val="auto"/>
        <w:rPr>
          <w:rFonts w:ascii="宋体" w:hAnsi="宋体"/>
          <w:color w:val="auto"/>
          <w:kern w:val="0"/>
          <w:szCs w:val="21"/>
          <w:highlight w:val="none"/>
        </w:rPr>
      </w:pPr>
      <w:r>
        <w:rPr>
          <w:rFonts w:hint="eastAsia" w:ascii="宋体" w:hAnsi="宋体"/>
          <w:color w:val="auto"/>
          <w:kern w:val="0"/>
          <w:szCs w:val="21"/>
          <w:highlight w:val="none"/>
        </w:rPr>
        <w:t>特此声明</w:t>
      </w:r>
    </w:p>
    <w:p w14:paraId="210406A9">
      <w:pPr>
        <w:pStyle w:val="14"/>
        <w:spacing w:line="360" w:lineRule="auto"/>
        <w:ind w:left="0" w:leftChars="0" w:right="1449" w:firstLine="4838" w:firstLineChars="23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声明企业：(企业公章)</w:t>
      </w:r>
    </w:p>
    <w:p w14:paraId="5A850D1C">
      <w:pPr>
        <w:pStyle w:val="13"/>
        <w:spacing w:line="360" w:lineRule="auto"/>
        <w:ind w:left="0" w:leftChars="0" w:right="879" w:firstLine="4838" w:firstLineChars="2304"/>
        <w:jc w:val="both"/>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日</w:t>
      </w:r>
    </w:p>
    <w:p w14:paraId="00C6B561">
      <w:pPr>
        <w:ind w:left="424" w:firstLine="46"/>
        <w:rPr>
          <w:color w:val="auto"/>
          <w:highlight w:val="none"/>
          <w:u w:val="single"/>
        </w:rPr>
      </w:pPr>
      <w:r>
        <w:rPr>
          <w:rFonts w:hint="eastAsia"/>
          <w:color w:val="auto"/>
          <w:highlight w:val="none"/>
          <w:u w:val="single"/>
        </w:rPr>
        <w:br w:type="page"/>
      </w:r>
    </w:p>
    <w:tbl>
      <w:tblPr>
        <w:tblStyle w:val="8"/>
        <w:tblW w:w="5000" w:type="pct"/>
        <w:tblInd w:w="0" w:type="dxa"/>
        <w:tblLayout w:type="autofit"/>
        <w:tblCellMar>
          <w:top w:w="0" w:type="dxa"/>
          <w:left w:w="0" w:type="dxa"/>
          <w:bottom w:w="0" w:type="dxa"/>
          <w:right w:w="0" w:type="dxa"/>
        </w:tblCellMar>
      </w:tblPr>
      <w:tblGrid>
        <w:gridCol w:w="944"/>
        <w:gridCol w:w="1016"/>
        <w:gridCol w:w="1617"/>
        <w:gridCol w:w="1726"/>
        <w:gridCol w:w="3799"/>
      </w:tblGrid>
      <w:tr w14:paraId="3805C75B">
        <w:tblPrEx>
          <w:tblCellMar>
            <w:top w:w="0" w:type="dxa"/>
            <w:left w:w="0" w:type="dxa"/>
            <w:bottom w:w="0" w:type="dxa"/>
            <w:right w:w="0" w:type="dxa"/>
          </w:tblCellMar>
        </w:tblPrEx>
        <w:trPr>
          <w:trHeight w:val="880" w:hRule="atLeast"/>
        </w:trPr>
        <w:tc>
          <w:tcPr>
            <w:tcW w:w="5000" w:type="pct"/>
            <w:gridSpan w:val="5"/>
            <w:tcBorders>
              <w:top w:val="nil"/>
              <w:left w:val="nil"/>
              <w:bottom w:val="single" w:color="000000" w:sz="4" w:space="0"/>
              <w:right w:val="nil"/>
            </w:tcBorders>
            <w:tcMar>
              <w:top w:w="15" w:type="dxa"/>
              <w:left w:w="15" w:type="dxa"/>
              <w:bottom w:w="0" w:type="dxa"/>
              <w:right w:w="15" w:type="dxa"/>
            </w:tcMar>
            <w:vAlign w:val="center"/>
          </w:tcPr>
          <w:p w14:paraId="702D7778">
            <w:pPr>
              <w:rPr>
                <w:rFonts w:ascii="宋体" w:hAnsi="宋体"/>
                <w:b/>
                <w:bCs/>
                <w:color w:val="auto"/>
                <w:sz w:val="24"/>
                <w:highlight w:val="none"/>
              </w:rPr>
            </w:pPr>
            <w:r>
              <w:rPr>
                <w:rFonts w:hint="eastAsia" w:ascii="宋体" w:hAnsi="宋体"/>
                <w:b/>
                <w:bCs/>
                <w:color w:val="auto"/>
                <w:sz w:val="24"/>
                <w:highlight w:val="none"/>
              </w:rPr>
              <w:t>附件</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w:t>
            </w:r>
          </w:p>
          <w:p w14:paraId="100EAD55">
            <w:pPr>
              <w:widowControl/>
              <w:ind w:left="424" w:firstLine="71"/>
              <w:jc w:val="center"/>
              <w:textAlignment w:val="center"/>
              <w:rPr>
                <w:rFonts w:ascii="宋体" w:hAnsi="宋体"/>
                <w:b/>
                <w:bCs/>
                <w:color w:val="auto"/>
                <w:sz w:val="32"/>
                <w:szCs w:val="32"/>
                <w:highlight w:val="none"/>
              </w:rPr>
            </w:pPr>
            <w:r>
              <w:rPr>
                <w:rFonts w:hint="eastAsia" w:ascii="宋体" w:hAnsi="宋体"/>
                <w:b/>
                <w:bCs/>
                <w:color w:val="auto"/>
                <w:kern w:val="0"/>
                <w:sz w:val="32"/>
                <w:szCs w:val="32"/>
                <w:highlight w:val="none"/>
              </w:rPr>
              <w:t>施工项目管理团队人员信息表</w:t>
            </w:r>
          </w:p>
        </w:tc>
      </w:tr>
      <w:tr w14:paraId="74641648">
        <w:tblPrEx>
          <w:tblCellMar>
            <w:top w:w="0" w:type="dxa"/>
            <w:left w:w="0" w:type="dxa"/>
            <w:bottom w:w="0" w:type="dxa"/>
            <w:right w:w="0" w:type="dxa"/>
          </w:tblCellMar>
        </w:tblPrEx>
        <w:trPr>
          <w:trHeight w:val="770"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ECD43C">
            <w:pPr>
              <w:widowControl/>
              <w:ind w:leftChars="96" w:firstLineChars="0"/>
              <w:jc w:val="center"/>
              <w:textAlignment w:val="center"/>
              <w:rPr>
                <w:rFonts w:ascii="宋体" w:hAnsi="宋体"/>
                <w:b/>
                <w:bCs/>
                <w:color w:val="auto"/>
                <w:szCs w:val="21"/>
                <w:highlight w:val="none"/>
              </w:rPr>
            </w:pPr>
            <w:r>
              <w:rPr>
                <w:rFonts w:hint="eastAsia" w:ascii="宋体" w:hAnsi="宋体"/>
                <w:b/>
                <w:bCs/>
                <w:color w:val="auto"/>
                <w:kern w:val="0"/>
                <w:szCs w:val="21"/>
                <w:highlight w:val="none"/>
              </w:rPr>
              <w:t>序号</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233B046">
            <w:pPr>
              <w:widowControl/>
              <w:ind w:leftChars="96" w:firstLine="21" w:firstLineChars="10"/>
              <w:jc w:val="center"/>
              <w:textAlignment w:val="center"/>
              <w:rPr>
                <w:rFonts w:ascii="宋体" w:hAnsi="宋体"/>
                <w:b/>
                <w:bCs/>
                <w:color w:val="auto"/>
                <w:szCs w:val="21"/>
                <w:highlight w:val="none"/>
              </w:rPr>
            </w:pPr>
            <w:r>
              <w:rPr>
                <w:rFonts w:hint="eastAsia" w:ascii="宋体" w:hAnsi="宋体"/>
                <w:b/>
                <w:bCs/>
                <w:color w:val="auto"/>
                <w:kern w:val="0"/>
                <w:szCs w:val="21"/>
                <w:highlight w:val="none"/>
              </w:rPr>
              <w:t>姓名</w:t>
            </w:r>
          </w:p>
        </w:tc>
        <w:tc>
          <w:tcPr>
            <w:tcW w:w="88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EDCBCE7">
            <w:pPr>
              <w:widowControl/>
              <w:ind w:left="424" w:firstLine="46"/>
              <w:jc w:val="center"/>
              <w:textAlignment w:val="center"/>
              <w:rPr>
                <w:rFonts w:ascii="宋体" w:hAnsi="宋体"/>
                <w:b/>
                <w:bCs/>
                <w:color w:val="auto"/>
                <w:szCs w:val="21"/>
                <w:highlight w:val="none"/>
              </w:rPr>
            </w:pPr>
            <w:r>
              <w:rPr>
                <w:rFonts w:hint="eastAsia" w:ascii="宋体" w:hAnsi="宋体"/>
                <w:b/>
                <w:bCs/>
                <w:color w:val="auto"/>
                <w:kern w:val="0"/>
                <w:szCs w:val="21"/>
                <w:highlight w:val="none"/>
              </w:rPr>
              <w:t>岗位</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8957A4A">
            <w:pPr>
              <w:widowControl/>
              <w:ind w:left="424" w:firstLine="46"/>
              <w:jc w:val="center"/>
              <w:textAlignment w:val="center"/>
              <w:rPr>
                <w:rFonts w:ascii="宋体" w:hAnsi="宋体"/>
                <w:b/>
                <w:bCs/>
                <w:color w:val="auto"/>
                <w:szCs w:val="21"/>
                <w:highlight w:val="none"/>
              </w:rPr>
            </w:pPr>
            <w:r>
              <w:rPr>
                <w:rFonts w:hint="eastAsia" w:ascii="宋体" w:hAnsi="宋体"/>
                <w:b/>
                <w:bCs/>
                <w:color w:val="auto"/>
                <w:kern w:val="0"/>
                <w:szCs w:val="21"/>
                <w:highlight w:val="none"/>
              </w:rPr>
              <w:t>职称</w:t>
            </w: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2BFCB3">
            <w:pPr>
              <w:widowControl/>
              <w:ind w:left="424" w:firstLine="46"/>
              <w:jc w:val="center"/>
              <w:textAlignment w:val="center"/>
              <w:rPr>
                <w:rFonts w:ascii="宋体" w:hAnsi="宋体"/>
                <w:b/>
                <w:bCs/>
                <w:color w:val="auto"/>
                <w:szCs w:val="21"/>
                <w:highlight w:val="none"/>
              </w:rPr>
            </w:pPr>
            <w:r>
              <w:rPr>
                <w:rFonts w:hint="eastAsia" w:ascii="宋体" w:hAnsi="宋体"/>
                <w:b/>
                <w:bCs/>
                <w:color w:val="auto"/>
                <w:kern w:val="0"/>
                <w:szCs w:val="21"/>
                <w:highlight w:val="none"/>
              </w:rPr>
              <w:t>职称证书或资格证书编号</w:t>
            </w:r>
          </w:p>
        </w:tc>
      </w:tr>
      <w:tr w14:paraId="5691A050">
        <w:tblPrEx>
          <w:tblCellMar>
            <w:top w:w="0" w:type="dxa"/>
            <w:left w:w="0" w:type="dxa"/>
            <w:bottom w:w="0" w:type="dxa"/>
            <w:right w:w="0" w:type="dxa"/>
          </w:tblCellMar>
        </w:tblPrEx>
        <w:trPr>
          <w:trHeight w:val="509"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A64355">
            <w:pPr>
              <w:widowControl/>
              <w:ind w:left="424" w:firstLine="46"/>
              <w:jc w:val="left"/>
              <w:textAlignment w:val="center"/>
              <w:rPr>
                <w:rFonts w:ascii="宋体" w:hAnsi="宋体"/>
                <w:b/>
                <w:bCs/>
                <w:color w:val="auto"/>
                <w:kern w:val="0"/>
                <w:szCs w:val="21"/>
                <w:highlight w:val="none"/>
              </w:rPr>
            </w:pPr>
            <w:r>
              <w:rPr>
                <w:rFonts w:hint="eastAsia" w:ascii="宋体" w:hAnsi="宋体"/>
                <w:color w:val="auto"/>
                <w:kern w:val="0"/>
                <w:szCs w:val="21"/>
                <w:highlight w:val="none"/>
              </w:rPr>
              <w:t>1</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C2140D5">
            <w:pPr>
              <w:widowControl/>
              <w:ind w:left="424" w:firstLine="46"/>
              <w:jc w:val="center"/>
              <w:textAlignment w:val="center"/>
              <w:rPr>
                <w:rFonts w:ascii="宋体" w:hAnsi="宋体"/>
                <w:b/>
                <w:bCs/>
                <w:color w:val="auto"/>
                <w:kern w:val="0"/>
                <w:szCs w:val="21"/>
                <w:highlight w:val="none"/>
              </w:rPr>
            </w:pPr>
          </w:p>
        </w:tc>
        <w:tc>
          <w:tcPr>
            <w:tcW w:w="161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2DFDF06">
            <w:pPr>
              <w:jc w:val="center"/>
              <w:rPr>
                <w:rFonts w:ascii="宋体" w:hAnsi="宋体"/>
                <w:color w:val="auto"/>
                <w:kern w:val="0"/>
                <w:szCs w:val="21"/>
                <w:highlight w:val="none"/>
              </w:rPr>
            </w:pPr>
            <w:r>
              <w:rPr>
                <w:rFonts w:hint="eastAsia" w:ascii="宋体" w:hAnsi="宋体" w:eastAsia="宋体" w:cs="Times New Roman"/>
                <w:color w:val="auto"/>
                <w:szCs w:val="21"/>
                <w:highlight w:val="none"/>
              </w:rPr>
              <w:t>技术负责人</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E0C9A0F">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EAEE348">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5F90E71F">
        <w:tblPrEx>
          <w:tblCellMar>
            <w:top w:w="0" w:type="dxa"/>
            <w:left w:w="0" w:type="dxa"/>
            <w:bottom w:w="0" w:type="dxa"/>
            <w:right w:w="0" w:type="dxa"/>
          </w:tblCellMar>
        </w:tblPrEx>
        <w:trPr>
          <w:trHeight w:val="555"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62757A">
            <w:pPr>
              <w:widowControl/>
              <w:ind w:left="424" w:firstLine="46"/>
              <w:jc w:val="left"/>
              <w:textAlignment w:val="center"/>
              <w:rPr>
                <w:rFonts w:ascii="宋体" w:hAnsi="宋体"/>
                <w:color w:val="auto"/>
                <w:szCs w:val="21"/>
                <w:highlight w:val="none"/>
              </w:rPr>
            </w:pPr>
            <w:r>
              <w:rPr>
                <w:rFonts w:hint="eastAsia" w:ascii="宋体" w:hAnsi="宋体"/>
                <w:color w:val="auto"/>
                <w:kern w:val="0"/>
                <w:szCs w:val="21"/>
                <w:highlight w:val="none"/>
              </w:rPr>
              <w:t>2</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1BA18D6">
            <w:pPr>
              <w:widowControl/>
              <w:ind w:left="424" w:firstLine="46"/>
              <w:jc w:val="center"/>
              <w:textAlignment w:val="baseline"/>
              <w:rPr>
                <w:rFonts w:ascii="宋体" w:hAnsi="宋体"/>
                <w:color w:val="auto"/>
                <w:szCs w:val="21"/>
                <w:highlight w:val="none"/>
              </w:rPr>
            </w:pPr>
          </w:p>
        </w:tc>
        <w:tc>
          <w:tcPr>
            <w:tcW w:w="161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23BF1DC">
            <w:pPr>
              <w:jc w:val="center"/>
              <w:rPr>
                <w:rFonts w:hint="default" w:ascii="宋体" w:hAnsi="宋体" w:eastAsiaTheme="minorEastAsia"/>
                <w:color w:val="auto"/>
                <w:kern w:val="0"/>
                <w:szCs w:val="21"/>
                <w:highlight w:val="none"/>
                <w:lang w:val="en-US" w:eastAsia="zh-CN"/>
              </w:rPr>
            </w:pPr>
            <w:r>
              <w:rPr>
                <w:rFonts w:hint="eastAsia" w:ascii="宋体" w:hAnsi="宋体"/>
                <w:color w:val="auto"/>
                <w:kern w:val="0"/>
                <w:szCs w:val="21"/>
                <w:highlight w:val="none"/>
                <w:lang w:val="en-US" w:eastAsia="zh-CN"/>
              </w:rPr>
              <w:t>生产经理</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294F906">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90D2231">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770FD71C">
        <w:tblPrEx>
          <w:tblCellMar>
            <w:top w:w="0" w:type="dxa"/>
            <w:left w:w="0" w:type="dxa"/>
            <w:bottom w:w="0" w:type="dxa"/>
            <w:right w:w="0" w:type="dxa"/>
          </w:tblCellMar>
        </w:tblPrEx>
        <w:trPr>
          <w:trHeight w:val="555"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93C0C3">
            <w:pPr>
              <w:widowControl/>
              <w:ind w:left="424" w:firstLine="46"/>
              <w:jc w:val="left"/>
              <w:textAlignment w:val="center"/>
              <w:rPr>
                <w:rFonts w:ascii="宋体" w:hAnsi="宋体"/>
                <w:color w:val="auto"/>
                <w:szCs w:val="21"/>
                <w:highlight w:val="none"/>
              </w:rPr>
            </w:pPr>
            <w:r>
              <w:rPr>
                <w:rFonts w:hint="eastAsia" w:ascii="宋体" w:hAnsi="宋体"/>
                <w:color w:val="auto"/>
                <w:kern w:val="0"/>
                <w:szCs w:val="21"/>
                <w:highlight w:val="none"/>
              </w:rPr>
              <w:t>3</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48193C8">
            <w:pPr>
              <w:widowControl/>
              <w:ind w:left="424" w:firstLine="46"/>
              <w:jc w:val="center"/>
              <w:textAlignment w:val="baseline"/>
              <w:rPr>
                <w:rFonts w:ascii="宋体" w:hAnsi="宋体"/>
                <w:color w:val="auto"/>
                <w:szCs w:val="21"/>
                <w:highlight w:val="none"/>
              </w:rPr>
            </w:pPr>
          </w:p>
        </w:tc>
        <w:tc>
          <w:tcPr>
            <w:tcW w:w="161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78482EF">
            <w:pPr>
              <w:jc w:val="center"/>
              <w:rPr>
                <w:rFonts w:hint="default" w:ascii="宋体" w:hAnsi="宋体" w:eastAsiaTheme="minorEastAsia"/>
                <w:color w:val="auto"/>
                <w:kern w:val="0"/>
                <w:szCs w:val="21"/>
                <w:highlight w:val="none"/>
                <w:lang w:val="en-US" w:eastAsia="zh-CN"/>
              </w:rPr>
            </w:pPr>
            <w:r>
              <w:rPr>
                <w:rFonts w:hint="eastAsia" w:ascii="宋体" w:hAnsi="宋体"/>
                <w:color w:val="auto"/>
                <w:kern w:val="0"/>
                <w:szCs w:val="21"/>
                <w:highlight w:val="none"/>
                <w:lang w:val="en-US" w:eastAsia="zh-CN"/>
              </w:rPr>
              <w:t>造价工程师</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F3ADB8A">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0CA90F1">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196600C8">
        <w:tblPrEx>
          <w:tblCellMar>
            <w:top w:w="0" w:type="dxa"/>
            <w:left w:w="0" w:type="dxa"/>
            <w:bottom w:w="0" w:type="dxa"/>
            <w:right w:w="0" w:type="dxa"/>
          </w:tblCellMar>
        </w:tblPrEx>
        <w:trPr>
          <w:trHeight w:val="555"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66532D">
            <w:pPr>
              <w:widowControl/>
              <w:ind w:left="424" w:firstLine="46"/>
              <w:jc w:val="left"/>
              <w:textAlignment w:val="center"/>
              <w:rPr>
                <w:rFonts w:ascii="宋体" w:hAnsi="宋体"/>
                <w:color w:val="auto"/>
                <w:szCs w:val="21"/>
                <w:highlight w:val="none"/>
              </w:rPr>
            </w:pPr>
            <w:r>
              <w:rPr>
                <w:rFonts w:hint="eastAsia" w:ascii="宋体" w:hAnsi="宋体"/>
                <w:color w:val="auto"/>
                <w:kern w:val="0"/>
                <w:szCs w:val="21"/>
                <w:highlight w:val="none"/>
              </w:rPr>
              <w:t>4</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C7AACD">
            <w:pPr>
              <w:widowControl/>
              <w:ind w:left="424" w:firstLine="46"/>
              <w:jc w:val="center"/>
              <w:textAlignment w:val="baseline"/>
              <w:rPr>
                <w:rFonts w:ascii="宋体" w:hAnsi="宋体"/>
                <w:color w:val="auto"/>
                <w:szCs w:val="21"/>
                <w:highlight w:val="none"/>
              </w:rPr>
            </w:pPr>
          </w:p>
        </w:tc>
        <w:tc>
          <w:tcPr>
            <w:tcW w:w="161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AC78399">
            <w:pPr>
              <w:jc w:val="center"/>
              <w:rPr>
                <w:rFonts w:hint="eastAsia" w:ascii="宋体" w:hAnsi="宋体" w:eastAsiaTheme="minorEastAsia"/>
                <w:color w:val="auto"/>
                <w:kern w:val="0"/>
                <w:szCs w:val="21"/>
                <w:highlight w:val="none"/>
                <w:lang w:val="en-US" w:eastAsia="zh-CN"/>
              </w:rPr>
            </w:pPr>
            <w:r>
              <w:rPr>
                <w:rFonts w:hint="eastAsia" w:ascii="宋体" w:hAnsi="宋体"/>
                <w:color w:val="auto"/>
                <w:kern w:val="0"/>
                <w:szCs w:val="21"/>
                <w:highlight w:val="none"/>
                <w:lang w:val="en-US" w:eastAsia="zh-CN"/>
              </w:rPr>
              <w:t>施工员</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D0B542C">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A6CDFF7">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60FA7F76">
        <w:tblPrEx>
          <w:tblCellMar>
            <w:top w:w="0" w:type="dxa"/>
            <w:left w:w="0" w:type="dxa"/>
            <w:bottom w:w="0" w:type="dxa"/>
            <w:right w:w="0" w:type="dxa"/>
          </w:tblCellMar>
        </w:tblPrEx>
        <w:trPr>
          <w:trHeight w:val="555"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6029F9">
            <w:pPr>
              <w:widowControl/>
              <w:ind w:left="424" w:firstLine="46"/>
              <w:jc w:val="left"/>
              <w:textAlignment w:val="center"/>
              <w:rPr>
                <w:rFonts w:ascii="宋体" w:hAnsi="宋体"/>
                <w:color w:val="auto"/>
                <w:szCs w:val="21"/>
                <w:highlight w:val="none"/>
              </w:rPr>
            </w:pPr>
            <w:r>
              <w:rPr>
                <w:rFonts w:hint="eastAsia" w:ascii="宋体" w:hAnsi="宋体"/>
                <w:color w:val="auto"/>
                <w:kern w:val="0"/>
                <w:szCs w:val="21"/>
                <w:highlight w:val="none"/>
              </w:rPr>
              <w:t>5</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B88BE6B">
            <w:pPr>
              <w:widowControl/>
              <w:ind w:left="424" w:firstLine="46"/>
              <w:jc w:val="center"/>
              <w:textAlignment w:val="baseline"/>
              <w:rPr>
                <w:rFonts w:ascii="宋体" w:hAnsi="宋体"/>
                <w:color w:val="auto"/>
                <w:szCs w:val="21"/>
                <w:highlight w:val="none"/>
              </w:rPr>
            </w:pPr>
          </w:p>
        </w:tc>
        <w:tc>
          <w:tcPr>
            <w:tcW w:w="88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8DC53DE">
            <w:pPr>
              <w:widowControl/>
              <w:ind w:left="424" w:firstLine="46"/>
              <w:jc w:val="both"/>
              <w:textAlignment w:val="center"/>
              <w:rPr>
                <w:rFonts w:hint="eastAsia" w:ascii="宋体" w:hAnsi="宋体" w:eastAsiaTheme="minorEastAsia"/>
                <w:color w:val="auto"/>
                <w:kern w:val="0"/>
                <w:szCs w:val="21"/>
                <w:highlight w:val="none"/>
                <w:lang w:val="en-US" w:eastAsia="zh-CN"/>
              </w:rPr>
            </w:pPr>
            <w:r>
              <w:rPr>
                <w:rFonts w:hint="eastAsia" w:ascii="宋体" w:hAnsi="宋体"/>
                <w:color w:val="auto"/>
                <w:kern w:val="0"/>
                <w:szCs w:val="21"/>
                <w:highlight w:val="none"/>
                <w:lang w:val="en-US" w:eastAsia="zh-CN"/>
              </w:rPr>
              <w:t>质量员</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E785D04">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755F2DE">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131C9B69">
        <w:tblPrEx>
          <w:tblCellMar>
            <w:top w:w="0" w:type="dxa"/>
            <w:left w:w="0" w:type="dxa"/>
            <w:bottom w:w="0" w:type="dxa"/>
            <w:right w:w="0" w:type="dxa"/>
          </w:tblCellMar>
        </w:tblPrEx>
        <w:trPr>
          <w:trHeight w:val="555"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059CE7">
            <w:pPr>
              <w:widowControl/>
              <w:ind w:left="424" w:firstLine="46"/>
              <w:jc w:val="left"/>
              <w:textAlignment w:val="center"/>
              <w:rPr>
                <w:rFonts w:ascii="宋体" w:hAnsi="宋体"/>
                <w:color w:val="auto"/>
                <w:szCs w:val="21"/>
                <w:highlight w:val="none"/>
              </w:rPr>
            </w:pPr>
            <w:r>
              <w:rPr>
                <w:rFonts w:hint="eastAsia" w:ascii="宋体" w:hAnsi="宋体"/>
                <w:color w:val="auto"/>
                <w:kern w:val="0"/>
                <w:szCs w:val="21"/>
                <w:highlight w:val="none"/>
              </w:rPr>
              <w:t>6</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3B4689E">
            <w:pPr>
              <w:widowControl/>
              <w:ind w:left="424" w:firstLine="46"/>
              <w:jc w:val="center"/>
              <w:textAlignment w:val="baseline"/>
              <w:rPr>
                <w:rFonts w:ascii="宋体" w:hAnsi="宋体"/>
                <w:color w:val="auto"/>
                <w:szCs w:val="21"/>
                <w:highlight w:val="none"/>
              </w:rPr>
            </w:pPr>
          </w:p>
        </w:tc>
        <w:tc>
          <w:tcPr>
            <w:tcW w:w="88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9362C5D">
            <w:pPr>
              <w:widowControl/>
              <w:ind w:left="424" w:firstLine="46"/>
              <w:jc w:val="both"/>
              <w:textAlignment w:val="center"/>
              <w:rPr>
                <w:rFonts w:hint="default" w:ascii="宋体" w:hAnsi="宋体" w:eastAsiaTheme="minorEastAsia"/>
                <w:color w:val="auto"/>
                <w:kern w:val="0"/>
                <w:szCs w:val="21"/>
                <w:highlight w:val="none"/>
                <w:lang w:val="en-US" w:eastAsia="zh-CN"/>
              </w:rPr>
            </w:pPr>
            <w:r>
              <w:rPr>
                <w:rFonts w:hint="eastAsia" w:ascii="宋体" w:hAnsi="宋体"/>
                <w:color w:val="auto"/>
                <w:kern w:val="0"/>
                <w:szCs w:val="21"/>
                <w:highlight w:val="none"/>
                <w:lang w:val="en-US" w:eastAsia="zh-CN"/>
              </w:rPr>
              <w:t>试验员</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A70DBBE">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40D2929">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6A0CBE99">
        <w:tblPrEx>
          <w:tblCellMar>
            <w:top w:w="0" w:type="dxa"/>
            <w:left w:w="0" w:type="dxa"/>
            <w:bottom w:w="0" w:type="dxa"/>
            <w:right w:w="0" w:type="dxa"/>
          </w:tblCellMar>
        </w:tblPrEx>
        <w:trPr>
          <w:trHeight w:val="571"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E8D98A">
            <w:pPr>
              <w:widowControl/>
              <w:ind w:left="424" w:firstLine="46"/>
              <w:jc w:val="left"/>
              <w:textAlignment w:val="center"/>
              <w:rPr>
                <w:rFonts w:ascii="宋体" w:hAnsi="宋体"/>
                <w:color w:val="auto"/>
                <w:szCs w:val="21"/>
                <w:highlight w:val="none"/>
              </w:rPr>
            </w:pPr>
            <w:r>
              <w:rPr>
                <w:rFonts w:hint="eastAsia" w:ascii="宋体" w:hAnsi="宋体"/>
                <w:color w:val="auto"/>
                <w:kern w:val="0"/>
                <w:szCs w:val="21"/>
                <w:highlight w:val="none"/>
              </w:rPr>
              <w:t>7</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F5FCCFC">
            <w:pPr>
              <w:widowControl/>
              <w:ind w:left="424" w:firstLine="46"/>
              <w:jc w:val="center"/>
              <w:textAlignment w:val="baseline"/>
              <w:rPr>
                <w:rFonts w:ascii="宋体" w:hAnsi="宋体"/>
                <w:color w:val="auto"/>
                <w:szCs w:val="21"/>
                <w:highlight w:val="none"/>
              </w:rPr>
            </w:pPr>
          </w:p>
        </w:tc>
        <w:tc>
          <w:tcPr>
            <w:tcW w:w="88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B254CCD">
            <w:pPr>
              <w:widowControl/>
              <w:ind w:left="424" w:firstLine="46"/>
              <w:jc w:val="both"/>
              <w:textAlignment w:val="center"/>
              <w:rPr>
                <w:rFonts w:hint="eastAsia" w:ascii="宋体" w:hAnsi="宋体" w:eastAsiaTheme="minorEastAsia"/>
                <w:color w:val="auto"/>
                <w:kern w:val="0"/>
                <w:szCs w:val="21"/>
                <w:highlight w:val="none"/>
                <w:lang w:val="en-US" w:eastAsia="zh-CN"/>
              </w:rPr>
            </w:pPr>
            <w:r>
              <w:rPr>
                <w:rFonts w:hint="eastAsia" w:ascii="宋体" w:hAnsi="宋体"/>
                <w:color w:val="auto"/>
                <w:kern w:val="0"/>
                <w:szCs w:val="21"/>
                <w:highlight w:val="none"/>
                <w:lang w:val="en-US" w:eastAsia="zh-CN"/>
              </w:rPr>
              <w:t>材料员</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4CEE5F6">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7CF06AC">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34C5160E">
        <w:tblPrEx>
          <w:tblCellMar>
            <w:top w:w="0" w:type="dxa"/>
            <w:left w:w="0" w:type="dxa"/>
            <w:bottom w:w="0" w:type="dxa"/>
            <w:right w:w="0" w:type="dxa"/>
          </w:tblCellMar>
        </w:tblPrEx>
        <w:trPr>
          <w:trHeight w:val="548"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4E78D4">
            <w:pPr>
              <w:widowControl/>
              <w:ind w:left="424" w:firstLine="46"/>
              <w:jc w:val="left"/>
              <w:textAlignment w:val="center"/>
              <w:rPr>
                <w:rFonts w:ascii="宋体" w:hAnsi="宋体"/>
                <w:color w:val="auto"/>
                <w:kern w:val="0"/>
                <w:szCs w:val="21"/>
                <w:highlight w:val="none"/>
              </w:rPr>
            </w:pPr>
            <w:r>
              <w:rPr>
                <w:rFonts w:hint="eastAsia" w:ascii="宋体" w:hAnsi="宋体"/>
                <w:color w:val="auto"/>
                <w:kern w:val="0"/>
                <w:szCs w:val="21"/>
                <w:highlight w:val="none"/>
              </w:rPr>
              <w:t>8</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307D19">
            <w:pPr>
              <w:widowControl/>
              <w:ind w:left="424" w:firstLine="46"/>
              <w:jc w:val="center"/>
              <w:textAlignment w:val="baseline"/>
              <w:rPr>
                <w:rFonts w:ascii="宋体" w:hAnsi="宋体"/>
                <w:color w:val="auto"/>
                <w:szCs w:val="21"/>
                <w:highlight w:val="none"/>
              </w:rPr>
            </w:pPr>
          </w:p>
        </w:tc>
        <w:tc>
          <w:tcPr>
            <w:tcW w:w="88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92C5D20">
            <w:pPr>
              <w:widowControl/>
              <w:ind w:left="424" w:firstLine="46"/>
              <w:jc w:val="both"/>
              <w:textAlignment w:val="center"/>
              <w:rPr>
                <w:rFonts w:hint="eastAsia" w:ascii="宋体" w:hAnsi="宋体" w:eastAsiaTheme="minorEastAsia"/>
                <w:color w:val="auto"/>
                <w:kern w:val="0"/>
                <w:szCs w:val="21"/>
                <w:highlight w:val="none"/>
                <w:lang w:val="en-US" w:eastAsia="zh-CN"/>
              </w:rPr>
            </w:pPr>
            <w:r>
              <w:rPr>
                <w:rFonts w:hint="eastAsia" w:ascii="宋体" w:hAnsi="宋体"/>
                <w:color w:val="auto"/>
                <w:kern w:val="0"/>
                <w:szCs w:val="21"/>
                <w:highlight w:val="none"/>
                <w:lang w:val="en-US" w:eastAsia="zh-CN"/>
              </w:rPr>
              <w:t>资料员</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810B41">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B94E4CF">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7D6A2326">
        <w:tblPrEx>
          <w:tblCellMar>
            <w:top w:w="0" w:type="dxa"/>
            <w:left w:w="0" w:type="dxa"/>
            <w:bottom w:w="0" w:type="dxa"/>
            <w:right w:w="0" w:type="dxa"/>
          </w:tblCellMar>
        </w:tblPrEx>
        <w:trPr>
          <w:trHeight w:val="555"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5B00BD">
            <w:pPr>
              <w:widowControl/>
              <w:ind w:left="424" w:firstLine="46"/>
              <w:jc w:val="left"/>
              <w:textAlignment w:val="center"/>
              <w:rPr>
                <w:rFonts w:ascii="宋体" w:hAnsi="宋体"/>
                <w:color w:val="auto"/>
                <w:kern w:val="0"/>
                <w:szCs w:val="21"/>
                <w:highlight w:val="none"/>
              </w:rPr>
            </w:pPr>
            <w:r>
              <w:rPr>
                <w:rFonts w:hint="eastAsia" w:ascii="宋体" w:hAnsi="宋体"/>
                <w:color w:val="auto"/>
                <w:kern w:val="0"/>
                <w:szCs w:val="21"/>
                <w:highlight w:val="none"/>
              </w:rPr>
              <w:t>9</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71471A9">
            <w:pPr>
              <w:widowControl/>
              <w:ind w:left="424" w:firstLine="46"/>
              <w:jc w:val="center"/>
              <w:textAlignment w:val="baseline"/>
              <w:rPr>
                <w:rFonts w:ascii="宋体" w:hAnsi="宋体"/>
                <w:color w:val="auto"/>
                <w:szCs w:val="21"/>
                <w:highlight w:val="none"/>
              </w:rPr>
            </w:pPr>
          </w:p>
        </w:tc>
        <w:tc>
          <w:tcPr>
            <w:tcW w:w="88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E3B1985">
            <w:pPr>
              <w:widowControl/>
              <w:ind w:left="424" w:firstLine="46"/>
              <w:jc w:val="both"/>
              <w:textAlignment w:val="center"/>
              <w:rPr>
                <w:rFonts w:ascii="宋体" w:hAnsi="宋体"/>
                <w:color w:val="auto"/>
                <w:kern w:val="0"/>
                <w:szCs w:val="21"/>
                <w:highlight w:val="none"/>
              </w:rPr>
            </w:pPr>
            <w:r>
              <w:rPr>
                <w:rFonts w:hint="eastAsia" w:ascii="宋体" w:hAnsi="宋体"/>
                <w:color w:val="auto"/>
                <w:kern w:val="0"/>
                <w:szCs w:val="21"/>
                <w:highlight w:val="none"/>
              </w:rPr>
              <w:t>......</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DAEB7BE">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BD2815D">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431A8ADB">
        <w:tblPrEx>
          <w:tblCellMar>
            <w:top w:w="0" w:type="dxa"/>
            <w:left w:w="0" w:type="dxa"/>
            <w:bottom w:w="0" w:type="dxa"/>
            <w:right w:w="0" w:type="dxa"/>
          </w:tblCellMar>
        </w:tblPrEx>
        <w:trPr>
          <w:trHeight w:val="555"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40C6B1">
            <w:pPr>
              <w:widowControl/>
              <w:ind w:left="424" w:firstLine="46"/>
              <w:jc w:val="left"/>
              <w:textAlignment w:val="center"/>
              <w:rPr>
                <w:rFonts w:ascii="宋体" w:hAnsi="宋体"/>
                <w:color w:val="auto"/>
                <w:kern w:val="0"/>
                <w:szCs w:val="21"/>
                <w:highlight w:val="none"/>
              </w:rPr>
            </w:pPr>
            <w:r>
              <w:rPr>
                <w:rFonts w:hint="eastAsia" w:ascii="宋体" w:hAnsi="宋体"/>
                <w:color w:val="auto"/>
                <w:kern w:val="0"/>
                <w:szCs w:val="21"/>
                <w:highlight w:val="none"/>
              </w:rPr>
              <w:t>10</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22316A8">
            <w:pPr>
              <w:widowControl/>
              <w:ind w:left="424" w:firstLine="46"/>
              <w:jc w:val="center"/>
              <w:textAlignment w:val="baseline"/>
              <w:rPr>
                <w:rFonts w:ascii="宋体" w:hAnsi="宋体"/>
                <w:color w:val="auto"/>
                <w:szCs w:val="21"/>
                <w:highlight w:val="none"/>
              </w:rPr>
            </w:pPr>
          </w:p>
        </w:tc>
        <w:tc>
          <w:tcPr>
            <w:tcW w:w="88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ED161FB">
            <w:pPr>
              <w:widowControl/>
              <w:ind w:left="424" w:firstLine="46"/>
              <w:jc w:val="center"/>
              <w:textAlignment w:val="center"/>
              <w:rPr>
                <w:rFonts w:ascii="宋体" w:hAnsi="宋体"/>
                <w:color w:val="auto"/>
                <w:kern w:val="0"/>
                <w:szCs w:val="21"/>
                <w:highlight w:val="none"/>
              </w:rPr>
            </w:pP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F437A48">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91B99BE">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3BE2712A">
        <w:tblPrEx>
          <w:tblCellMar>
            <w:top w:w="0" w:type="dxa"/>
            <w:left w:w="0" w:type="dxa"/>
            <w:bottom w:w="0" w:type="dxa"/>
            <w:right w:w="0" w:type="dxa"/>
          </w:tblCellMar>
        </w:tblPrEx>
        <w:trPr>
          <w:trHeight w:val="555"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E120AF">
            <w:pPr>
              <w:widowControl/>
              <w:ind w:left="424" w:firstLine="46"/>
              <w:jc w:val="left"/>
              <w:textAlignment w:val="center"/>
              <w:rPr>
                <w:rFonts w:ascii="宋体" w:hAnsi="宋体"/>
                <w:color w:val="auto"/>
                <w:kern w:val="0"/>
                <w:szCs w:val="21"/>
                <w:highlight w:val="none"/>
              </w:rPr>
            </w:pPr>
            <w:r>
              <w:rPr>
                <w:rFonts w:hint="eastAsia" w:ascii="宋体" w:hAnsi="宋体"/>
                <w:color w:val="auto"/>
                <w:kern w:val="0"/>
                <w:szCs w:val="21"/>
                <w:highlight w:val="none"/>
              </w:rPr>
              <w:t>11</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F31B85C">
            <w:pPr>
              <w:widowControl/>
              <w:ind w:left="424" w:firstLine="46"/>
              <w:jc w:val="center"/>
              <w:textAlignment w:val="baseline"/>
              <w:rPr>
                <w:rFonts w:ascii="宋体" w:hAnsi="宋体"/>
                <w:color w:val="auto"/>
                <w:szCs w:val="21"/>
                <w:highlight w:val="none"/>
              </w:rPr>
            </w:pPr>
          </w:p>
        </w:tc>
        <w:tc>
          <w:tcPr>
            <w:tcW w:w="88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E83F83B">
            <w:pPr>
              <w:widowControl/>
              <w:ind w:left="424" w:firstLine="46"/>
              <w:jc w:val="center"/>
              <w:textAlignment w:val="center"/>
              <w:rPr>
                <w:rFonts w:ascii="宋体" w:hAnsi="宋体"/>
                <w:color w:val="auto"/>
                <w:kern w:val="0"/>
                <w:szCs w:val="21"/>
                <w:highlight w:val="none"/>
              </w:rPr>
            </w:pP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05644DC">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53D6853">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03CDC019">
        <w:tblPrEx>
          <w:tblCellMar>
            <w:top w:w="0" w:type="dxa"/>
            <w:left w:w="0" w:type="dxa"/>
            <w:bottom w:w="0" w:type="dxa"/>
            <w:right w:w="0" w:type="dxa"/>
          </w:tblCellMar>
        </w:tblPrEx>
        <w:trPr>
          <w:trHeight w:val="555"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C5E7B9">
            <w:pPr>
              <w:widowControl/>
              <w:ind w:left="424" w:firstLine="46"/>
              <w:jc w:val="left"/>
              <w:textAlignment w:val="center"/>
              <w:rPr>
                <w:rFonts w:ascii="宋体" w:hAnsi="宋体"/>
                <w:color w:val="auto"/>
                <w:kern w:val="0"/>
                <w:szCs w:val="21"/>
                <w:highlight w:val="none"/>
              </w:rPr>
            </w:pPr>
            <w:r>
              <w:rPr>
                <w:rFonts w:hint="eastAsia" w:ascii="宋体" w:hAnsi="宋体"/>
                <w:color w:val="auto"/>
                <w:kern w:val="0"/>
                <w:szCs w:val="21"/>
                <w:highlight w:val="none"/>
              </w:rPr>
              <w:t>12</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A75F326">
            <w:pPr>
              <w:widowControl/>
              <w:ind w:left="424" w:firstLine="46"/>
              <w:jc w:val="center"/>
              <w:textAlignment w:val="baseline"/>
              <w:rPr>
                <w:rFonts w:ascii="宋体" w:hAnsi="宋体"/>
                <w:color w:val="auto"/>
                <w:szCs w:val="21"/>
                <w:highlight w:val="none"/>
              </w:rPr>
            </w:pPr>
          </w:p>
        </w:tc>
        <w:tc>
          <w:tcPr>
            <w:tcW w:w="88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9C00E25">
            <w:pPr>
              <w:widowControl/>
              <w:adjustRightInd w:val="0"/>
              <w:snapToGrid w:val="0"/>
              <w:ind w:left="424" w:firstLine="420" w:firstLineChars="200"/>
              <w:textAlignment w:val="baseline"/>
              <w:rPr>
                <w:rFonts w:ascii="宋体" w:hAnsi="宋体"/>
                <w:color w:val="auto"/>
                <w:szCs w:val="21"/>
                <w:highlight w:val="none"/>
              </w:rPr>
            </w:pP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46D5A10">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7F383B4">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7B29ADAE">
        <w:tblPrEx>
          <w:tblCellMar>
            <w:top w:w="0" w:type="dxa"/>
            <w:left w:w="0" w:type="dxa"/>
            <w:bottom w:w="0" w:type="dxa"/>
            <w:right w:w="0" w:type="dxa"/>
          </w:tblCellMar>
        </w:tblPrEx>
        <w:trPr>
          <w:trHeight w:val="555" w:hRule="atLeast"/>
        </w:trPr>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7B6723">
            <w:pPr>
              <w:widowControl/>
              <w:ind w:left="424" w:firstLine="46"/>
              <w:jc w:val="left"/>
              <w:textAlignment w:val="center"/>
              <w:rPr>
                <w:rFonts w:ascii="宋体" w:hAnsi="宋体"/>
                <w:color w:val="auto"/>
                <w:kern w:val="0"/>
                <w:szCs w:val="21"/>
                <w:highlight w:val="none"/>
              </w:rPr>
            </w:pPr>
            <w:r>
              <w:rPr>
                <w:rFonts w:hint="eastAsia" w:ascii="宋体" w:hAnsi="宋体"/>
                <w:color w:val="auto"/>
                <w:kern w:val="0"/>
                <w:szCs w:val="21"/>
                <w:highlight w:val="none"/>
              </w:rPr>
              <w:t>13</w:t>
            </w:r>
          </w:p>
        </w:tc>
        <w:tc>
          <w:tcPr>
            <w:tcW w:w="55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CD75BE5">
            <w:pPr>
              <w:widowControl/>
              <w:ind w:left="424" w:firstLine="46"/>
              <w:jc w:val="center"/>
              <w:textAlignment w:val="baseline"/>
              <w:rPr>
                <w:rFonts w:ascii="宋体" w:hAnsi="宋体"/>
                <w:color w:val="auto"/>
                <w:szCs w:val="21"/>
                <w:highlight w:val="none"/>
              </w:rPr>
            </w:pPr>
          </w:p>
        </w:tc>
        <w:tc>
          <w:tcPr>
            <w:tcW w:w="88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EA764C4">
            <w:pPr>
              <w:widowControl/>
              <w:adjustRightInd w:val="0"/>
              <w:snapToGrid w:val="0"/>
              <w:ind w:left="424" w:firstLine="420" w:firstLineChars="200"/>
              <w:textAlignment w:val="baseline"/>
              <w:rPr>
                <w:rFonts w:ascii="宋体" w:hAnsi="宋体"/>
                <w:color w:val="auto"/>
                <w:szCs w:val="21"/>
                <w:highlight w:val="none"/>
              </w:rPr>
            </w:pP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3BF5BA8">
            <w:pPr>
              <w:widowControl/>
              <w:adjustRightInd w:val="0"/>
              <w:snapToGrid w:val="0"/>
              <w:ind w:left="424" w:firstLine="360" w:firstLineChars="200"/>
              <w:jc w:val="center"/>
              <w:textAlignment w:val="baseline"/>
              <w:rPr>
                <w:rFonts w:ascii="宋体" w:hAnsi="宋体"/>
                <w:color w:val="auto"/>
                <w:sz w:val="18"/>
                <w:szCs w:val="18"/>
                <w:highlight w:val="none"/>
              </w:rPr>
            </w:pPr>
          </w:p>
        </w:tc>
        <w:tc>
          <w:tcPr>
            <w:tcW w:w="2087"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265DBEA">
            <w:pPr>
              <w:widowControl/>
              <w:adjustRightInd w:val="0"/>
              <w:snapToGrid w:val="0"/>
              <w:ind w:left="424" w:firstLine="360" w:firstLineChars="200"/>
              <w:jc w:val="center"/>
              <w:textAlignment w:val="baseline"/>
              <w:rPr>
                <w:rFonts w:ascii="宋体" w:hAnsi="宋体"/>
                <w:color w:val="auto"/>
                <w:sz w:val="18"/>
                <w:szCs w:val="18"/>
                <w:highlight w:val="none"/>
              </w:rPr>
            </w:pPr>
          </w:p>
        </w:tc>
      </w:tr>
      <w:tr w14:paraId="770A846E">
        <w:tblPrEx>
          <w:tblCellMar>
            <w:top w:w="0" w:type="dxa"/>
            <w:left w:w="0" w:type="dxa"/>
            <w:bottom w:w="0" w:type="dxa"/>
            <w:right w:w="0"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E40890">
            <w:pPr>
              <w:widowControl/>
              <w:ind w:left="0" w:leftChars="0" w:firstLine="0" w:firstLineChars="0"/>
              <w:jc w:val="left"/>
              <w:textAlignment w:val="center"/>
              <w:rPr>
                <w:rFonts w:ascii="宋体" w:hAnsi="宋体"/>
                <w:color w:val="auto"/>
                <w:sz w:val="18"/>
                <w:szCs w:val="18"/>
                <w:highlight w:val="none"/>
              </w:rPr>
            </w:pPr>
            <w:r>
              <w:rPr>
                <w:rFonts w:hint="eastAsia" w:ascii="宋体" w:hAnsi="宋体"/>
                <w:color w:val="auto"/>
                <w:sz w:val="18"/>
                <w:szCs w:val="18"/>
                <w:highlight w:val="none"/>
              </w:rPr>
              <w:t>备注：</w:t>
            </w:r>
            <w:r>
              <w:rPr>
                <w:rFonts w:hint="eastAsia" w:ascii="宋体" w:hAnsi="宋体"/>
                <w:color w:val="auto"/>
                <w:sz w:val="18"/>
                <w:szCs w:val="18"/>
                <w:highlight w:val="none"/>
              </w:rPr>
              <w:br w:type="textWrapping"/>
            </w:r>
            <w:r>
              <w:rPr>
                <w:rFonts w:hint="eastAsia" w:ascii="宋体" w:hAnsi="宋体"/>
                <w:color w:val="auto"/>
                <w:sz w:val="18"/>
                <w:szCs w:val="18"/>
                <w:highlight w:val="none"/>
              </w:rPr>
              <w:t>1、“岗位”要求（除项目负责人和专职安全员外）由招标人根据项目管理需要在本表备注中明确提出。如：拟派驻的技术负责人、质量负责人、造价负责人、安全负责人等。以上项目管理团队人员信息将由交易系统提取后供各相关单位在履约时比对、查核。</w:t>
            </w:r>
            <w:r>
              <w:rPr>
                <w:rFonts w:hint="eastAsia" w:ascii="宋体" w:hAnsi="宋体"/>
                <w:color w:val="auto"/>
                <w:sz w:val="18"/>
                <w:szCs w:val="18"/>
                <w:highlight w:val="none"/>
              </w:rPr>
              <w:br w:type="textWrapping"/>
            </w:r>
            <w:r>
              <w:rPr>
                <w:rFonts w:hint="eastAsia" w:ascii="宋体" w:hAnsi="宋体"/>
                <w:color w:val="auto"/>
                <w:sz w:val="18"/>
                <w:szCs w:val="18"/>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33446BD">
            <w:pPr>
              <w:widowControl/>
              <w:ind w:left="0" w:leftChars="0" w:firstLine="0" w:firstLineChars="0"/>
              <w:jc w:val="left"/>
              <w:textAlignment w:val="center"/>
              <w:rPr>
                <w:rFonts w:ascii="宋体" w:hAnsi="宋体"/>
                <w:color w:val="auto"/>
                <w:szCs w:val="21"/>
                <w:highlight w:val="none"/>
              </w:rPr>
            </w:pPr>
            <w:r>
              <w:rPr>
                <w:rFonts w:hint="eastAsia" w:ascii="宋体" w:hAnsi="宋体"/>
                <w:color w:val="auto"/>
                <w:sz w:val="18"/>
                <w:szCs w:val="18"/>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0899AA5C">
      <w:pPr>
        <w:ind w:left="424" w:firstLine="46"/>
        <w:rPr>
          <w:color w:val="auto"/>
          <w:highlight w:val="none"/>
        </w:rPr>
      </w:pPr>
    </w:p>
    <w:p w14:paraId="1D8283BA">
      <w:pPr>
        <w:rPr>
          <w:color w:val="auto"/>
          <w:highlight w:val="none"/>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FD16A"/>
    <w:multiLevelType w:val="singleLevel"/>
    <w:tmpl w:val="147FD16A"/>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E549D"/>
    <w:rsid w:val="03B56276"/>
    <w:rsid w:val="05E80D6A"/>
    <w:rsid w:val="134C16E1"/>
    <w:rsid w:val="17EB6C6C"/>
    <w:rsid w:val="24042E63"/>
    <w:rsid w:val="24D4571B"/>
    <w:rsid w:val="2926366B"/>
    <w:rsid w:val="2BAA6E17"/>
    <w:rsid w:val="2BC00FF5"/>
    <w:rsid w:val="301D78F0"/>
    <w:rsid w:val="37B363BF"/>
    <w:rsid w:val="3996432C"/>
    <w:rsid w:val="43880F63"/>
    <w:rsid w:val="48D10CB7"/>
    <w:rsid w:val="4E14679E"/>
    <w:rsid w:val="50504BB7"/>
    <w:rsid w:val="50C17C05"/>
    <w:rsid w:val="52DE549D"/>
    <w:rsid w:val="534C0418"/>
    <w:rsid w:val="54D463D0"/>
    <w:rsid w:val="5B841A2F"/>
    <w:rsid w:val="60FA6BA5"/>
    <w:rsid w:val="62516C98"/>
    <w:rsid w:val="63213CF4"/>
    <w:rsid w:val="64D90EEB"/>
    <w:rsid w:val="65491EA9"/>
    <w:rsid w:val="6D6319CD"/>
    <w:rsid w:val="6DA32372"/>
    <w:rsid w:val="75472D8D"/>
    <w:rsid w:val="763444AF"/>
    <w:rsid w:val="78807F3E"/>
    <w:rsid w:val="7A56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spacing w:before="120" w:after="120" w:line="360" w:lineRule="auto"/>
      <w:jc w:val="center"/>
      <w:outlineLvl w:val="0"/>
    </w:pPr>
    <w:rPr>
      <w:rFonts w:ascii="Arial" w:hAnsi="Arial" w:eastAsia="宋体" w:cs="Times New Roman"/>
      <w:kern w:val="44"/>
      <w:sz w:val="28"/>
      <w:szCs w:val="28"/>
      <w:lang w:val="en-US" w:eastAsia="zh-CN" w:bidi="ar-SA"/>
    </w:rPr>
  </w:style>
  <w:style w:type="paragraph" w:styleId="3">
    <w:name w:val="heading 2"/>
    <w:basedOn w:val="1"/>
    <w:next w:val="1"/>
    <w:unhideWhenUsed/>
    <w:qFormat/>
    <w:uiPriority w:val="0"/>
    <w:pPr>
      <w:keepNext/>
      <w:keepLines/>
      <w:spacing w:before="120" w:after="120" w:line="412" w:lineRule="auto"/>
      <w:ind w:left="454"/>
      <w:jc w:val="center"/>
      <w:outlineLvl w:val="1"/>
    </w:pPr>
    <w:rPr>
      <w:rFonts w:ascii="Arial" w:hAnsi="Arial" w:eastAsia="宋体" w:cs="Times New Roman"/>
      <w:b/>
      <w:color w:val="000000"/>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ascii="Times New Roman" w:hAnsi="Times New Roman"/>
      <w:szCs w:val="20"/>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rPr>
      <w:rFonts w:cs="Times New Roman"/>
    </w:rPr>
  </w:style>
  <w:style w:type="character" w:styleId="11">
    <w:name w:val="Hyperlink"/>
    <w:basedOn w:val="9"/>
    <w:unhideWhenUsed/>
    <w:qFormat/>
    <w:uiPriority w:val="99"/>
    <w:rPr>
      <w:color w:val="0000FF"/>
      <w:u w:val="single"/>
    </w:rPr>
  </w:style>
  <w:style w:type="paragraph" w:customStyle="1" w:styleId="12">
    <w:name w:val="文一"/>
    <w:basedOn w:val="1"/>
    <w:autoRedefine/>
    <w:qFormat/>
    <w:uiPriority w:val="0"/>
    <w:pPr>
      <w:widowControl/>
      <w:topLinePunct/>
      <w:adjustRightInd w:val="0"/>
      <w:snapToGrid w:val="0"/>
      <w:spacing w:after="200" w:line="360" w:lineRule="auto"/>
      <w:ind w:firstLine="200" w:firstLineChars="200"/>
      <w:jc w:val="left"/>
    </w:pPr>
    <w:rPr>
      <w:rFonts w:ascii="等线" w:hAnsi="等线" w:eastAsia="等线" w:cs="Times New Roman"/>
      <w:spacing w:val="4"/>
      <w:kern w:val="0"/>
      <w:sz w:val="24"/>
      <w:szCs w:val="24"/>
    </w:rPr>
  </w:style>
  <w:style w:type="paragraph" w:customStyle="1" w:styleId="13">
    <w:name w:val="公文正文"/>
    <w:autoRedefine/>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14">
    <w:name w:val="发文落款"/>
    <w:basedOn w:val="13"/>
    <w:qFormat/>
    <w:uiPriority w:val="0"/>
    <w:pPr>
      <w:ind w:left="4094" w:right="607" w:firstLine="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9686</Words>
  <Characters>10187</Characters>
  <Lines>0</Lines>
  <Paragraphs>0</Paragraphs>
  <TotalTime>30</TotalTime>
  <ScaleCrop>false</ScaleCrop>
  <LinksUpToDate>false</LinksUpToDate>
  <CharactersWithSpaces>10363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2025-01-22T09:15:00Z</dcterms:created>
  <dc:creator>A</dc:creator>
  <cp:lastModifiedBy>kz</cp:lastModifiedBy>
  <dcterms:modified xsi:type="dcterms:W3CDTF">2025-07-08T07:20:51Z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8D385D1A70E649A0BFF6C50FC6B02C98_11</vt:lpwstr>
  </property>
  <property fmtid="{D5CDD505-2E9C-101B-9397-08002B2CF9AE}" pid="4" name="KSOTemplateDocerSaveRecord">
    <vt:lpwstr>eyJoZGlkIjoiNmZmOWNiZjI5Mzk3Mzk3YWMxOWU3YmIwZDJkMDdlZWQiLCJ1c2VySWQiOiI5OTg3ODI4NzAifQ==</vt:lpwstr>
  </property>
</Properties>
</file>