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4BBAF">
      <w:pPr>
        <w:pStyle w:val="5"/>
        <w:spacing w:line="360" w:lineRule="auto"/>
        <w:jc w:val="center"/>
        <w:rPr>
          <w:rFonts w:hint="eastAsia" w:ascii="宋体" w:hAnsi="宋体" w:eastAsia="宋体" w:cs="宋体"/>
          <w:b/>
          <w:color w:val="auto"/>
          <w:sz w:val="44"/>
          <w:szCs w:val="44"/>
          <w:highlight w:val="none"/>
          <w:lang w:eastAsia="zh-CN"/>
        </w:rPr>
      </w:pPr>
      <w:r>
        <w:rPr>
          <w:rFonts w:hint="eastAsia" w:eastAsia="宋体" w:cs="宋体"/>
          <w:b/>
          <w:bCs w:val="0"/>
          <w:color w:val="auto"/>
          <w:sz w:val="72"/>
          <w:szCs w:val="72"/>
          <w:highlight w:val="none"/>
          <w:u w:val="none"/>
          <w:lang w:eastAsia="zh-CN"/>
        </w:rPr>
        <w:t>番禺区农村自来水提质增效三年行动计划项目(北约村、秀发村、塘埗西村、南双玉村、茭东村、茭西村、塱边村、猛涌村、云星村汀沙片区）施工总承包</w:t>
      </w:r>
    </w:p>
    <w:p w14:paraId="1B9E90FB">
      <w:pPr>
        <w:pStyle w:val="5"/>
        <w:spacing w:line="360" w:lineRule="auto"/>
        <w:jc w:val="center"/>
        <w:rPr>
          <w:rFonts w:hint="eastAsia" w:ascii="宋体" w:hAnsi="宋体" w:eastAsia="宋体" w:cs="宋体"/>
          <w:b/>
          <w:color w:val="auto"/>
          <w:sz w:val="44"/>
          <w:szCs w:val="44"/>
          <w:highlight w:val="none"/>
        </w:rPr>
      </w:pPr>
    </w:p>
    <w:p w14:paraId="4516AA11">
      <w:pPr>
        <w:pStyle w:val="5"/>
        <w:spacing w:line="360" w:lineRule="auto"/>
        <w:jc w:val="both"/>
        <w:rPr>
          <w:rFonts w:hint="eastAsia" w:ascii="宋体" w:hAnsi="宋体" w:eastAsia="宋体" w:cs="宋体"/>
          <w:b/>
          <w:color w:val="auto"/>
          <w:sz w:val="44"/>
          <w:szCs w:val="44"/>
          <w:highlight w:val="none"/>
        </w:rPr>
      </w:pPr>
    </w:p>
    <w:p w14:paraId="0BFE2B77">
      <w:pPr>
        <w:pStyle w:val="5"/>
        <w:spacing w:line="360" w:lineRule="auto"/>
        <w:jc w:val="center"/>
        <w:rPr>
          <w:rFonts w:hint="eastAsia" w:ascii="宋体" w:hAnsi="宋体" w:eastAsia="宋体" w:cs="宋体"/>
          <w:b/>
          <w:color w:val="auto"/>
          <w:sz w:val="44"/>
          <w:szCs w:val="44"/>
          <w:highlight w:val="none"/>
        </w:rPr>
      </w:pPr>
    </w:p>
    <w:p w14:paraId="41A54A4E">
      <w:pPr>
        <w:pStyle w:val="5"/>
        <w:spacing w:line="360" w:lineRule="auto"/>
        <w:jc w:val="center"/>
        <w:rPr>
          <w:rFonts w:hint="eastAsia" w:ascii="宋体" w:hAnsi="宋体" w:eastAsia="宋体" w:cs="宋体"/>
          <w:b/>
          <w:color w:val="auto"/>
          <w:sz w:val="44"/>
          <w:szCs w:val="44"/>
          <w:highlight w:val="none"/>
        </w:rPr>
      </w:pPr>
    </w:p>
    <w:p w14:paraId="640E54CE">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val="en-US" w:eastAsia="zh-CN"/>
        </w:rPr>
        <w:t>公告</w:t>
      </w:r>
    </w:p>
    <w:p w14:paraId="679A232A">
      <w:pPr>
        <w:pStyle w:val="5"/>
        <w:spacing w:line="360" w:lineRule="auto"/>
        <w:jc w:val="both"/>
        <w:rPr>
          <w:rFonts w:hint="eastAsia" w:ascii="宋体" w:hAnsi="宋体" w:eastAsia="宋体" w:cs="宋体"/>
          <w:b/>
          <w:color w:val="auto"/>
          <w:sz w:val="44"/>
          <w:szCs w:val="44"/>
          <w:highlight w:val="none"/>
        </w:rPr>
      </w:pPr>
    </w:p>
    <w:p w14:paraId="48E4A127">
      <w:pPr>
        <w:pStyle w:val="5"/>
        <w:spacing w:line="360" w:lineRule="auto"/>
        <w:jc w:val="center"/>
        <w:rPr>
          <w:rFonts w:hint="eastAsia" w:ascii="宋体" w:hAnsi="宋体" w:eastAsia="宋体" w:cs="宋体"/>
          <w:b/>
          <w:color w:val="auto"/>
          <w:sz w:val="44"/>
          <w:szCs w:val="44"/>
          <w:highlight w:val="none"/>
        </w:rPr>
      </w:pPr>
    </w:p>
    <w:p w14:paraId="654FCC28">
      <w:pPr>
        <w:pStyle w:val="5"/>
        <w:spacing w:line="360" w:lineRule="auto"/>
        <w:jc w:val="center"/>
        <w:rPr>
          <w:rFonts w:hint="eastAsia" w:ascii="宋体" w:hAnsi="宋体" w:eastAsia="宋体" w:cs="宋体"/>
          <w:b/>
          <w:color w:val="auto"/>
          <w:sz w:val="44"/>
          <w:szCs w:val="44"/>
          <w:highlight w:val="none"/>
        </w:rPr>
      </w:pPr>
    </w:p>
    <w:p w14:paraId="498F0ACA">
      <w:pPr>
        <w:pStyle w:val="5"/>
        <w:spacing w:line="360" w:lineRule="auto"/>
        <w:jc w:val="center"/>
        <w:rPr>
          <w:rFonts w:hint="eastAsia" w:ascii="宋体" w:hAnsi="宋体" w:eastAsia="宋体" w:cs="宋体"/>
          <w:b/>
          <w:color w:val="auto"/>
          <w:sz w:val="44"/>
          <w:szCs w:val="44"/>
          <w:highlight w:val="none"/>
        </w:rPr>
      </w:pPr>
    </w:p>
    <w:p w14:paraId="7214F2A5">
      <w:pPr>
        <w:widowControl/>
        <w:spacing w:line="360" w:lineRule="auto"/>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招标人：</w:t>
      </w:r>
      <w:r>
        <w:rPr>
          <w:rFonts w:hint="eastAsia" w:ascii="宋体" w:hAnsi="宋体" w:cs="宋体"/>
          <w:color w:val="auto"/>
          <w:sz w:val="30"/>
          <w:szCs w:val="30"/>
          <w:highlight w:val="none"/>
          <w:u w:val="single"/>
          <w:lang w:eastAsia="zh-CN"/>
        </w:rPr>
        <w:t>广州市番禺水务股份有限公司</w:t>
      </w:r>
      <w:r>
        <w:rPr>
          <w:rFonts w:hint="eastAsia" w:ascii="宋体" w:hAnsi="宋体" w:eastAsia="宋体" w:cs="宋体"/>
          <w:color w:val="auto"/>
          <w:sz w:val="30"/>
          <w:szCs w:val="30"/>
          <w:highlight w:val="none"/>
        </w:rPr>
        <w:t>（盖单位章）</w:t>
      </w:r>
    </w:p>
    <w:p w14:paraId="5962E3E7">
      <w:pPr>
        <w:widowControl/>
        <w:spacing w:line="360" w:lineRule="auto"/>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招标代理机构</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u w:val="single"/>
          <w:lang w:eastAsia="zh-CN"/>
        </w:rPr>
        <w:t>广州建达建设管理有限公司</w:t>
      </w:r>
      <w:r>
        <w:rPr>
          <w:rFonts w:hint="eastAsia" w:ascii="宋体" w:hAnsi="宋体" w:eastAsia="宋体" w:cs="宋体"/>
          <w:color w:val="auto"/>
          <w:sz w:val="30"/>
          <w:szCs w:val="30"/>
          <w:highlight w:val="none"/>
        </w:rPr>
        <w:t>（盖单位章）</w:t>
      </w:r>
    </w:p>
    <w:p w14:paraId="2615F7C3">
      <w:pPr>
        <w:widowControl/>
        <w:spacing w:line="360" w:lineRule="auto"/>
        <w:ind w:firstLine="0" w:firstLineChars="0"/>
        <w:jc w:val="both"/>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none"/>
          <w:lang w:val="en-US" w:eastAsia="zh-CN"/>
        </w:rPr>
        <w:t>日期：</w:t>
      </w:r>
      <w:r>
        <w:rPr>
          <w:rFonts w:hint="eastAsia" w:ascii="宋体" w:hAnsi="宋体" w:eastAsia="宋体" w:cs="宋体"/>
          <w:color w:val="auto"/>
          <w:sz w:val="30"/>
          <w:szCs w:val="30"/>
          <w:highlight w:val="none"/>
          <w:u w:val="single"/>
          <w:lang w:eastAsia="zh-CN"/>
        </w:rPr>
        <w:t>2</w:t>
      </w:r>
      <w:r>
        <w:rPr>
          <w:rFonts w:hint="eastAsia" w:ascii="宋体" w:hAnsi="宋体" w:eastAsia="宋体" w:cs="宋体"/>
          <w:color w:val="auto"/>
          <w:sz w:val="30"/>
          <w:szCs w:val="30"/>
          <w:highlight w:val="none"/>
          <w:u w:val="single"/>
          <w:lang w:val="en-US" w:eastAsia="zh-CN"/>
        </w:rPr>
        <w:t>02</w:t>
      </w:r>
      <w:r>
        <w:rPr>
          <w:rFonts w:hint="eastAsia" w:ascii="宋体" w:hAnsi="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7</w:t>
      </w:r>
      <w:r>
        <w:rPr>
          <w:rFonts w:hint="eastAsia" w:ascii="宋体" w:hAnsi="宋体" w:eastAsia="宋体" w:cs="宋体"/>
          <w:color w:val="auto"/>
          <w:sz w:val="30"/>
          <w:szCs w:val="30"/>
          <w:highlight w:val="none"/>
          <w:u w:val="single"/>
        </w:rPr>
        <w:t>月</w:t>
      </w:r>
    </w:p>
    <w:p w14:paraId="72D199A1">
      <w:pP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br w:type="page"/>
      </w:r>
    </w:p>
    <w:p w14:paraId="34C52BC2">
      <w:pPr>
        <w:pStyle w:val="5"/>
        <w:spacing w:line="360" w:lineRule="auto"/>
        <w:jc w:val="center"/>
        <w:rPr>
          <w:rFonts w:hint="eastAsia" w:ascii="宋体" w:hAnsi="宋体" w:eastAsia="宋体" w:cs="宋体"/>
          <w:b/>
          <w:color w:val="auto"/>
          <w:sz w:val="32"/>
          <w:szCs w:val="32"/>
          <w:highlight w:val="none"/>
          <w:u w:val="none"/>
        </w:rPr>
      </w:pPr>
      <w:r>
        <w:rPr>
          <w:rFonts w:hint="eastAsia" w:eastAsia="宋体" w:cs="宋体"/>
          <w:b/>
          <w:color w:val="auto"/>
          <w:sz w:val="32"/>
          <w:szCs w:val="32"/>
          <w:highlight w:val="none"/>
          <w:u w:val="none"/>
          <w:lang w:eastAsia="zh-CN"/>
        </w:rPr>
        <w:t>番禺区农村自来水提质增效三年行动计划项目(北约村、秀发村、塘埗西村、南双玉村、茭东村、茭西村、塱边村、猛涌村、云星村汀沙片区）施工总承包</w:t>
      </w:r>
      <w:r>
        <w:rPr>
          <w:rFonts w:hint="eastAsia" w:ascii="宋体" w:hAnsi="宋体" w:eastAsia="宋体" w:cs="宋体"/>
          <w:b/>
          <w:color w:val="auto"/>
          <w:sz w:val="32"/>
          <w:szCs w:val="32"/>
          <w:highlight w:val="none"/>
          <w:u w:val="none"/>
        </w:rPr>
        <w:t>招标公告</w:t>
      </w:r>
    </w:p>
    <w:p w14:paraId="79C2CAB9">
      <w:pPr>
        <w:spacing w:line="360" w:lineRule="auto"/>
        <w:ind w:firstLine="542" w:firstLineChars="225"/>
        <w:rPr>
          <w:rFonts w:hint="eastAsia" w:ascii="宋体" w:hAnsi="宋体" w:eastAsia="宋体" w:cs="宋体"/>
          <w:b/>
          <w:color w:val="auto"/>
          <w:sz w:val="24"/>
          <w:szCs w:val="24"/>
          <w:highlight w:val="none"/>
        </w:rPr>
      </w:pPr>
      <w:bookmarkStart w:id="0" w:name="_Toc221949923"/>
      <w:r>
        <w:rPr>
          <w:rFonts w:hint="eastAsia" w:ascii="宋体" w:hAnsi="宋体" w:eastAsia="宋体" w:cs="宋体"/>
          <w:b/>
          <w:color w:val="auto"/>
          <w:sz w:val="24"/>
          <w:szCs w:val="24"/>
          <w:highlight w:val="none"/>
        </w:rPr>
        <w:t>1.招标条件</w:t>
      </w:r>
    </w:p>
    <w:p w14:paraId="19FBB136">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番禺区农村自来水提质增效三年行动计划项目(北约村、秀发村、塘埗西村、南双玉村、茭东村、茭西村、塱边村、猛涌村、云星村汀沙片区）施工总承包</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广州市番禺区发展和改革局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2411-440113-04-01-379535</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2412-440113-04-01-818621</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2412-440113-04-01-639893</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2411-440113-04-01-132820</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2411-440113-04-01-283392</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2412-440113-04-01-955591</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2501-440113-04-01-313962</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2501-440113-04-01-719264</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2501-440113-04-01-228098</w:t>
      </w:r>
      <w:r>
        <w:rPr>
          <w:rFonts w:hint="eastAsia" w:ascii="宋体" w:hAnsi="宋体" w:eastAsia="宋体" w:cs="宋体"/>
          <w:color w:val="auto"/>
          <w:sz w:val="24"/>
          <w:szCs w:val="24"/>
          <w:highlight w:val="none"/>
        </w:rPr>
        <w:t>批准建设，项目业主为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广州市番禺水务股份有限公司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自筹资金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资金来源已落实，</w:t>
      </w:r>
      <w:r>
        <w:rPr>
          <w:rFonts w:hint="eastAsia" w:ascii="宋体" w:hAnsi="宋体" w:eastAsia="宋体" w:cs="宋体"/>
          <w:color w:val="auto"/>
          <w:sz w:val="24"/>
          <w:szCs w:val="24"/>
          <w:highlight w:val="none"/>
        </w:rPr>
        <w:t>项目出资比例为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rPr>
        <w:t>, 招标人为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广州市番禺水务股份有限公司</w:t>
      </w:r>
      <w:r>
        <w:rPr>
          <w:rFonts w:hint="eastAsia" w:ascii="宋体" w:hAnsi="宋体" w:eastAsia="宋体" w:cs="宋体"/>
          <w:color w:val="auto"/>
          <w:sz w:val="24"/>
          <w:szCs w:val="24"/>
          <w:highlight w:val="none"/>
        </w:rPr>
        <w:t>。项目已具备招标条件，现对该项目施工进行公开招标。</w:t>
      </w:r>
      <w:bookmarkEnd w:id="0"/>
    </w:p>
    <w:p w14:paraId="35737623">
      <w:pPr>
        <w:spacing w:line="360" w:lineRule="auto"/>
        <w:ind w:firstLine="542" w:firstLineChars="225"/>
        <w:rPr>
          <w:rFonts w:hint="eastAsia" w:ascii="宋体" w:hAnsi="宋体" w:eastAsia="宋体" w:cs="宋体"/>
          <w:b/>
          <w:color w:val="auto"/>
          <w:sz w:val="24"/>
          <w:szCs w:val="24"/>
          <w:highlight w:val="none"/>
        </w:rPr>
      </w:pPr>
      <w:bookmarkStart w:id="1" w:name="_Toc222033815"/>
      <w:bookmarkStart w:id="2" w:name="_Toc168475627"/>
      <w:bookmarkStart w:id="3" w:name="_Toc144974481"/>
      <w:bookmarkStart w:id="4" w:name="_Toc221949924"/>
      <w:bookmarkStart w:id="5" w:name="_Toc259524297"/>
      <w:bookmarkStart w:id="6" w:name="_Toc222030966"/>
      <w:bookmarkStart w:id="7" w:name="_Toc168476030"/>
      <w:bookmarkStart w:id="8" w:name="_Toc222029464"/>
      <w:bookmarkStart w:id="9" w:name="_Toc222032633"/>
      <w:bookmarkStart w:id="10" w:name="_Toc229305324"/>
      <w:r>
        <w:rPr>
          <w:rFonts w:hint="eastAsia" w:ascii="宋体" w:hAnsi="宋体" w:eastAsia="宋体" w:cs="宋体"/>
          <w:b/>
          <w:color w:val="auto"/>
          <w:sz w:val="24"/>
          <w:szCs w:val="24"/>
          <w:highlight w:val="none"/>
        </w:rPr>
        <w:t>2. 项目概况与招标范围</w:t>
      </w:r>
      <w:bookmarkEnd w:id="1"/>
      <w:bookmarkEnd w:id="2"/>
      <w:bookmarkEnd w:id="3"/>
      <w:bookmarkEnd w:id="4"/>
      <w:bookmarkEnd w:id="5"/>
      <w:bookmarkEnd w:id="6"/>
      <w:bookmarkEnd w:id="7"/>
      <w:bookmarkEnd w:id="8"/>
      <w:bookmarkEnd w:id="9"/>
      <w:bookmarkEnd w:id="10"/>
    </w:p>
    <w:p w14:paraId="39A9C4B6">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2.1建设地点：</w:t>
      </w:r>
      <w:r>
        <w:rPr>
          <w:rFonts w:hint="eastAsia" w:ascii="宋体" w:hAnsi="宋体" w:eastAsia="宋体" w:cs="宋体"/>
          <w:color w:val="auto"/>
          <w:sz w:val="24"/>
          <w:szCs w:val="24"/>
          <w:highlight w:val="none"/>
          <w:u w:val="single"/>
        </w:rPr>
        <w:t>番禺区北约村、秀发村、塘埗西村、南双玉村、茭东村、茭西村、塱边村、猛涌村、云星村汀沙片区。</w:t>
      </w:r>
    </w:p>
    <w:p w14:paraId="413F361B">
      <w:pPr>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2.2项目规模：</w:t>
      </w:r>
      <w:r>
        <w:rPr>
          <w:rFonts w:hint="eastAsia" w:ascii="宋体" w:hAnsi="宋体" w:eastAsia="宋体" w:cs="宋体"/>
          <w:color w:val="auto"/>
          <w:sz w:val="24"/>
          <w:szCs w:val="24"/>
          <w:highlight w:val="none"/>
          <w:u w:val="single"/>
        </w:rPr>
        <w:t>本工程主要对北约村、秀发村、塘埗西村、南双玉村、茭东村、茭西村、塱边村、猛涌村、云星村汀沙片区范围内给水管道及设施进行提质增效改造，主要工程内容包括：</w:t>
      </w:r>
    </w:p>
    <w:p w14:paraId="080DF154">
      <w:pPr>
        <w:numPr>
          <w:ilvl w:val="0"/>
          <w:numId w:val="0"/>
        </w:numPr>
        <w:spacing w:line="360" w:lineRule="auto"/>
        <w:ind w:firstLine="540" w:firstLineChars="225"/>
        <w:rPr>
          <w:rFonts w:hint="eastAsia" w:ascii="宋体" w:hAnsi="宋体" w:cs="宋体"/>
          <w:color w:val="auto"/>
          <w:sz w:val="24"/>
          <w:szCs w:val="24"/>
          <w:highlight w:val="none"/>
          <w:u w:val="none"/>
          <w:lang w:eastAsia="zh-CN"/>
        </w:rPr>
      </w:pPr>
      <w:r>
        <w:rPr>
          <w:rFonts w:hint="eastAsia" w:ascii="宋体" w:hAnsi="宋体" w:eastAsia="宋体" w:cs="宋体"/>
          <w:color w:val="auto"/>
          <w:kern w:val="2"/>
          <w:sz w:val="24"/>
          <w:szCs w:val="24"/>
          <w:lang w:val="en-US" w:eastAsia="zh-CN" w:bidi="ar-SA"/>
        </w:rPr>
        <w:t>（1）番禺区农村自来水提质增效三年行动计划项目（北约村）施工改造给水管约9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246km</w:t>
      </w:r>
      <w:r>
        <w:rPr>
          <w:rFonts w:hint="eastAsia" w:ascii="宋体" w:hAnsi="宋体" w:cs="宋体"/>
          <w:color w:val="auto"/>
          <w:kern w:val="2"/>
          <w:sz w:val="24"/>
          <w:szCs w:val="24"/>
          <w:lang w:val="en-US" w:eastAsia="zh-CN" w:bidi="ar-SA"/>
        </w:rPr>
        <w:t>，管</w:t>
      </w:r>
      <w:r>
        <w:rPr>
          <w:rFonts w:hint="eastAsia" w:ascii="宋体" w:hAnsi="宋体" w:cs="宋体"/>
          <w:color w:val="auto"/>
          <w:kern w:val="2"/>
          <w:sz w:val="24"/>
          <w:szCs w:val="24"/>
          <w:u w:val="none"/>
          <w:lang w:val="en-US" w:eastAsia="zh-CN" w:bidi="ar-SA"/>
        </w:rPr>
        <w:t>径DN15-DN200</w:t>
      </w:r>
      <w:r>
        <w:rPr>
          <w:rFonts w:hint="eastAsia" w:ascii="宋体" w:hAnsi="宋体" w:cs="宋体"/>
          <w:color w:val="auto"/>
          <w:sz w:val="24"/>
          <w:szCs w:val="24"/>
          <w:highlight w:val="none"/>
          <w:u w:val="none"/>
          <w:lang w:eastAsia="zh-CN"/>
        </w:rPr>
        <w:t>；</w:t>
      </w:r>
    </w:p>
    <w:p w14:paraId="197899CC">
      <w:pPr>
        <w:numPr>
          <w:ilvl w:val="0"/>
          <w:numId w:val="0"/>
        </w:numPr>
        <w:spacing w:line="360" w:lineRule="auto"/>
        <w:ind w:firstLine="540" w:firstLineChars="225"/>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（2）番禺区农村自来水提质增效三年行动计划项目（秀发村）施工改造给水管约14</w:t>
      </w:r>
      <w:r>
        <w:rPr>
          <w:rFonts w:hint="eastAsia" w:ascii="宋体" w:hAnsi="宋体" w:cs="宋体"/>
          <w:color w:val="auto"/>
          <w:kern w:val="2"/>
          <w:sz w:val="24"/>
          <w:szCs w:val="24"/>
          <w:u w:val="none"/>
          <w:lang w:val="en-US" w:eastAsia="zh-CN" w:bidi="ar-SA"/>
        </w:rPr>
        <w:t>.</w:t>
      </w:r>
      <w:r>
        <w:rPr>
          <w:rFonts w:hint="eastAsia" w:ascii="宋体" w:hAnsi="宋体" w:eastAsia="宋体" w:cs="宋体"/>
          <w:color w:val="auto"/>
          <w:kern w:val="2"/>
          <w:sz w:val="24"/>
          <w:szCs w:val="24"/>
          <w:u w:val="none"/>
          <w:lang w:val="en-US" w:eastAsia="zh-CN" w:bidi="ar-SA"/>
        </w:rPr>
        <w:t>363km</w:t>
      </w:r>
      <w:r>
        <w:rPr>
          <w:rFonts w:hint="eastAsia" w:ascii="宋体" w:hAnsi="宋体" w:cs="宋体"/>
          <w:color w:val="auto"/>
          <w:kern w:val="2"/>
          <w:sz w:val="24"/>
          <w:szCs w:val="24"/>
          <w:u w:val="none"/>
          <w:lang w:val="en-US" w:eastAsia="zh-CN" w:bidi="ar-SA"/>
        </w:rPr>
        <w:t>，管径DN15-DN300；</w:t>
      </w:r>
    </w:p>
    <w:p w14:paraId="1D916C01">
      <w:pPr>
        <w:numPr>
          <w:ilvl w:val="0"/>
          <w:numId w:val="0"/>
        </w:numPr>
        <w:spacing w:line="360" w:lineRule="auto"/>
        <w:ind w:firstLine="540" w:firstLineChars="225"/>
        <w:rPr>
          <w:rFonts w:hint="eastAsia"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（3）番禺区农村自来水提质增效三年行动计划项目（塘埗西村）施工改造给水管约14.764km，管径DN20-DN300；</w:t>
      </w:r>
    </w:p>
    <w:p w14:paraId="5303972A">
      <w:pPr>
        <w:numPr>
          <w:ilvl w:val="0"/>
          <w:numId w:val="0"/>
        </w:numPr>
        <w:spacing w:line="360" w:lineRule="auto"/>
        <w:ind w:firstLine="540" w:firstLineChars="225"/>
        <w:rPr>
          <w:rFonts w:hint="eastAsia" w:ascii="宋体" w:hAnsi="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（4）番禺区农村自来水提质增效三年行动计划项目（南双玉村）施工改造给水管约16.22km，管径DN15-DN300；</w:t>
      </w:r>
    </w:p>
    <w:p w14:paraId="3E3B4EF9">
      <w:pPr>
        <w:numPr>
          <w:ilvl w:val="0"/>
          <w:numId w:val="0"/>
        </w:numPr>
        <w:spacing w:line="360" w:lineRule="auto"/>
        <w:ind w:firstLine="540" w:firstLineChars="225"/>
        <w:rPr>
          <w:rFonts w:hint="eastAsia"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（5）番禺区农村自来水提质增效三年行动计划项目（茭东村）施工改造给水管约16.992km，管径DN15-DN200；</w:t>
      </w:r>
    </w:p>
    <w:p w14:paraId="0E505D70">
      <w:pPr>
        <w:numPr>
          <w:ilvl w:val="0"/>
          <w:numId w:val="0"/>
        </w:numPr>
        <w:spacing w:line="360" w:lineRule="auto"/>
        <w:ind w:firstLine="540" w:firstLineChars="225"/>
        <w:rPr>
          <w:rFonts w:hint="eastAsia"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（6）番禺区农村自来水提质增效三年行动计划项目（茭西村）施工改造给水管约17.075km，管径DN15-DN150；</w:t>
      </w:r>
    </w:p>
    <w:p w14:paraId="6D033AD2">
      <w:pPr>
        <w:numPr>
          <w:ilvl w:val="0"/>
          <w:numId w:val="0"/>
        </w:numPr>
        <w:spacing w:line="360" w:lineRule="auto"/>
        <w:ind w:firstLine="540" w:firstLineChars="225"/>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（7）番禺区农村自来水提质增效三年行动计划项目（塱边村）施工改造给水管约10.328km，管径DN15-DN300；</w:t>
      </w:r>
    </w:p>
    <w:p w14:paraId="748BD098">
      <w:pPr>
        <w:numPr>
          <w:ilvl w:val="0"/>
          <w:numId w:val="0"/>
        </w:numPr>
        <w:spacing w:line="360" w:lineRule="auto"/>
        <w:ind w:firstLine="540" w:firstLineChars="225"/>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（8）番禺区农村自来水提质增效三年行动计划项目（猛涌村）施工改造给水管约9.427km，管径DN20-DN200；</w:t>
      </w:r>
    </w:p>
    <w:p w14:paraId="3B7FC8BC">
      <w:pPr>
        <w:numPr>
          <w:ilvl w:val="0"/>
          <w:numId w:val="0"/>
        </w:numPr>
        <w:spacing w:line="360" w:lineRule="auto"/>
        <w:ind w:firstLine="540" w:firstLineChars="225"/>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（9）番禺区农村自来水提质增效三年行动计划项目（云星村汀沙片区村）施工改造给水管约13.703km，管径DN15-DN300；</w:t>
      </w:r>
    </w:p>
    <w:p w14:paraId="665EA979">
      <w:pPr>
        <w:numPr>
          <w:ilvl w:val="0"/>
          <w:numId w:val="0"/>
        </w:num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具体工程需符合有关规定和要求。</w:t>
      </w:r>
    </w:p>
    <w:p w14:paraId="75FC7288">
      <w:pPr>
        <w:spacing w:line="360" w:lineRule="auto"/>
        <w:ind w:firstLine="540" w:firstLineChars="225"/>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2.3本次最高投标</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限价（招标控制价）</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u w:val="single"/>
          <w:lang w:val="en-US" w:eastAsia="zh-CN"/>
        </w:rPr>
        <w:t xml:space="preserve"> 42470672.22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w:t>
      </w:r>
    </w:p>
    <w:p w14:paraId="6B832D9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2"/>
          <w:sz w:val="24"/>
          <w:szCs w:val="24"/>
          <w:lang w:val="en-US" w:eastAsia="zh-CN" w:bidi="ar-SA"/>
        </w:rPr>
        <w:t>番禺区农村自来水提质增效三年行动计划项目（北约村）施工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3,882,970.86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34BA745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番禺区农村自来水提质增效三年行动计划项目（秀发村）施工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4,904,327.84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3508DAD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番禺区农村自来水提质增效三年行动计划项目（塘埗西村）施工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6,246,059.85</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3396FB77">
      <w:p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番禺区农村自来水提质增效三年行动计划项目（南双玉村）施工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6,071,063.68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693AD02D">
      <w:p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番禺区农村自来水提质增效三年行动计划项目（茭东村）施工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5,409,763.54</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57968AE4">
      <w:p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番禺区农村自来水提质增效三年行动计划项目（茭西村）施工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5,172,501.98</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1FFBFDAE">
      <w:p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番禺区农村自来水提质增效三年行动计划项目（塱边村）施工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3,347,855.20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0B070A64">
      <w:p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番禺区农村自来水提质增效三年行动计划项目（猛涌村）施工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3,660,237.41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149F502B">
      <w:p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cs="宋体"/>
          <w:color w:val="auto"/>
          <w:kern w:val="2"/>
          <w:sz w:val="24"/>
          <w:szCs w:val="24"/>
          <w:lang w:val="en-US" w:eastAsia="zh-CN" w:bidi="ar-SA"/>
        </w:rPr>
        <w:t>番禺区农村自来水提质增效三年行动计划项目（云星村汀沙片区村）施工</w:t>
      </w:r>
      <w:r>
        <w:rPr>
          <w:rFonts w:hint="eastAsia" w:ascii="宋体" w:hAnsi="宋体" w:eastAsia="宋体" w:cs="宋体"/>
          <w:color w:val="auto"/>
          <w:sz w:val="24"/>
          <w:szCs w:val="24"/>
          <w:highlight w:val="none"/>
        </w:rPr>
        <w:t>最高投标限价（招标控制价）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3,775,891.86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547D51EA">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2.4计划工期：</w:t>
      </w:r>
      <w:r>
        <w:rPr>
          <w:rFonts w:hint="eastAsia" w:ascii="宋体" w:hAnsi="宋体" w:cs="宋体"/>
          <w:color w:val="auto"/>
          <w:sz w:val="24"/>
          <w:szCs w:val="24"/>
          <w:highlight w:val="none"/>
          <w:lang w:val="en-US" w:eastAsia="zh-CN"/>
        </w:rPr>
        <w:t>517</w:t>
      </w:r>
      <w:r>
        <w:rPr>
          <w:rFonts w:hint="eastAsia" w:ascii="宋体" w:hAnsi="宋体" w:eastAsia="宋体" w:cs="宋体"/>
          <w:color w:val="auto"/>
          <w:sz w:val="24"/>
          <w:szCs w:val="24"/>
          <w:highlight w:val="none"/>
        </w:rPr>
        <w:t>日历天。</w:t>
      </w:r>
    </w:p>
    <w:p w14:paraId="5BB16B3F">
      <w:pPr>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2.5招标内容：</w:t>
      </w:r>
      <w:r>
        <w:rPr>
          <w:rFonts w:hint="eastAsia" w:ascii="宋体" w:hAnsi="宋体" w:eastAsia="宋体" w:cs="宋体"/>
          <w:color w:val="auto"/>
          <w:sz w:val="24"/>
          <w:szCs w:val="24"/>
          <w:highlight w:val="none"/>
          <w:u w:val="single"/>
        </w:rPr>
        <w:t>按招标人提供的招标文件、工程量清单、招标答疑文件、全套施工图纸、设计说明及补充说明，承包本工程项目全部施工内容，配合建设单位进行供水报建工作，包括但不限于以下内容:管道安装、土石方工程、路面及路基拆除、修复、现场管线损坏修复、管道避让、管道基础、管道接水、接水位置焊接、钢管的焊接、临时设施搭建、新旧管的接驳、用户注册表后供水接驳、旧管的废除、管道冲洗消毒等施工图及上述所有内容，工程量清单上的项目仅供参考。（具体以招标图纸的全部内容及招标过程相关资料所含全部内容为准）。</w:t>
      </w:r>
    </w:p>
    <w:p w14:paraId="7477685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u w:val="none"/>
          <w:lang w:eastAsia="zh-CN"/>
        </w:rPr>
        <w:t>1</w:t>
      </w:r>
      <w:r>
        <w:rPr>
          <w:rFonts w:hint="eastAsia" w:ascii="宋体" w:hAnsi="宋体" w:eastAsia="宋体" w:cs="宋体"/>
          <w:color w:val="auto"/>
          <w:sz w:val="24"/>
          <w:szCs w:val="24"/>
          <w:highlight w:val="none"/>
          <w:u w:val="single"/>
        </w:rPr>
        <w:t>个标段</w:t>
      </w:r>
      <w:r>
        <w:rPr>
          <w:rFonts w:hint="eastAsia" w:ascii="宋体" w:hAnsi="宋体" w:eastAsia="宋体" w:cs="宋体"/>
          <w:color w:val="auto"/>
          <w:sz w:val="24"/>
          <w:szCs w:val="24"/>
          <w:highlight w:val="none"/>
        </w:rPr>
        <w:t>。</w:t>
      </w:r>
    </w:p>
    <w:p w14:paraId="6154287D">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两个或两个以上标段的，应明确允许兼中或不兼中时，明确对项目负责人的数量要求。对于包含两个或两个以上专业的招标项目，应分别明确各专业对应的招标内容、规模和招标控制价的专业组成费用。</w:t>
      </w:r>
    </w:p>
    <w:p w14:paraId="61E48315">
      <w:pPr>
        <w:spacing w:line="360" w:lineRule="auto"/>
        <w:ind w:firstLine="540" w:firstLineChars="225"/>
        <w:rPr>
          <w:rFonts w:hint="eastAsia" w:ascii="宋体" w:hAnsi="宋体" w:eastAsia="宋体"/>
          <w:sz w:val="24"/>
          <w:szCs w:val="24"/>
          <w:u w:val="single"/>
          <w:lang w:eastAsia="zh-CN"/>
        </w:rPr>
      </w:pPr>
      <w:r>
        <w:rPr>
          <w:rFonts w:hint="eastAsia" w:ascii="宋体" w:hAnsi="宋体" w:eastAsia="宋体" w:cs="宋体"/>
          <w:color w:val="auto"/>
          <w:sz w:val="24"/>
          <w:szCs w:val="24"/>
          <w:highlight w:val="none"/>
        </w:rPr>
        <w:t>2.7承包方式：</w:t>
      </w:r>
      <w:r>
        <w:rPr>
          <w:rFonts w:hint="eastAsia" w:ascii="宋体" w:hAnsi="宋体" w:eastAsia="宋体" w:cs="宋体"/>
          <w:i w:val="0"/>
          <w:iCs w:val="0"/>
          <w:color w:val="auto"/>
          <w:sz w:val="24"/>
          <w:szCs w:val="24"/>
          <w:highlight w:val="none"/>
          <w:u w:val="single"/>
        </w:rPr>
        <w:t>按招标图纸固定总价包干承包方式</w:t>
      </w:r>
      <w:bookmarkStart w:id="11" w:name="_Toc222033816"/>
      <w:bookmarkStart w:id="12" w:name="_Toc221949926"/>
      <w:bookmarkStart w:id="13" w:name="_Toc259524298"/>
      <w:bookmarkStart w:id="14" w:name="_Toc222032634"/>
      <w:bookmarkStart w:id="15" w:name="_Toc168475628"/>
      <w:bookmarkStart w:id="16" w:name="_Toc222030967"/>
      <w:bookmarkStart w:id="17" w:name="_Toc222029465"/>
      <w:bookmarkStart w:id="18" w:name="_Toc168476031"/>
      <w:bookmarkStart w:id="19" w:name="_Toc229305325"/>
      <w:bookmarkStart w:id="20" w:name="_Toc144974482"/>
      <w:r>
        <w:rPr>
          <w:rFonts w:hint="eastAsia" w:ascii="宋体" w:hAnsi="宋体"/>
          <w:sz w:val="24"/>
          <w:szCs w:val="24"/>
          <w:u w:val="single"/>
          <w:lang w:eastAsia="zh-CN"/>
        </w:rPr>
        <w:t>；</w:t>
      </w:r>
      <w:r>
        <w:rPr>
          <w:rFonts w:hint="eastAsia" w:ascii="宋体" w:hAnsi="宋体"/>
          <w:sz w:val="24"/>
          <w:szCs w:val="24"/>
          <w:u w:val="single"/>
        </w:rPr>
        <w:t>包工、包料</w:t>
      </w:r>
      <w:r>
        <w:rPr>
          <w:rFonts w:hint="eastAsia" w:ascii="宋体" w:hAnsi="宋体"/>
          <w:sz w:val="24"/>
          <w:szCs w:val="24"/>
          <w:u w:val="single"/>
          <w:lang w:eastAsia="zh-CN"/>
        </w:rPr>
        <w:t>、</w:t>
      </w:r>
      <w:r>
        <w:rPr>
          <w:rFonts w:hint="eastAsia" w:ascii="宋体" w:hAnsi="宋体"/>
          <w:sz w:val="24"/>
          <w:szCs w:val="24"/>
          <w:u w:val="single"/>
        </w:rPr>
        <w:t>包工期、包质量、包安全、包文明施工。项目措施费包干</w:t>
      </w:r>
      <w:r>
        <w:rPr>
          <w:rFonts w:hint="eastAsia" w:ascii="宋体" w:hAnsi="宋体"/>
          <w:sz w:val="24"/>
          <w:szCs w:val="24"/>
          <w:u w:val="single"/>
          <w:lang w:eastAsia="zh-CN"/>
        </w:rPr>
        <w:t>。</w:t>
      </w:r>
    </w:p>
    <w:p w14:paraId="764632FA">
      <w:pPr>
        <w:spacing w:line="360" w:lineRule="auto"/>
        <w:ind w:firstLine="474" w:firstLineChars="225"/>
        <w:rPr>
          <w:rFonts w:hint="eastAsia" w:ascii="宋体" w:hAnsi="宋体" w:eastAsia="宋体" w:cs="宋体"/>
          <w:color w:val="auto"/>
          <w:sz w:val="21"/>
          <w:szCs w:val="21"/>
          <w:highlight w:val="none"/>
        </w:rPr>
      </w:pPr>
      <w:r>
        <w:rPr>
          <w:rFonts w:hint="eastAsia" w:ascii="宋体" w:hAnsi="宋体" w:eastAsia="宋体" w:cs="宋体"/>
          <w:b/>
          <w:color w:val="auto"/>
          <w:highlight w:val="none"/>
        </w:rPr>
        <w:t>3. 投标人资格要求</w:t>
      </w:r>
      <w:bookmarkEnd w:id="11"/>
      <w:bookmarkEnd w:id="12"/>
      <w:bookmarkEnd w:id="13"/>
      <w:bookmarkEnd w:id="14"/>
      <w:bookmarkEnd w:id="15"/>
      <w:bookmarkEnd w:id="16"/>
      <w:bookmarkEnd w:id="17"/>
      <w:bookmarkEnd w:id="18"/>
      <w:bookmarkEnd w:id="19"/>
      <w:bookmarkEnd w:id="20"/>
    </w:p>
    <w:p w14:paraId="59CC380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highlight w:val="none"/>
        </w:rPr>
        <w:t>投标人应具备承担本项目施工的资质条件、能力和信誉。</w:t>
      </w:r>
    </w:p>
    <w:p w14:paraId="625029D8">
      <w:pPr>
        <w:pStyle w:val="10"/>
        <w:spacing w:before="0" w:after="0" w:line="360" w:lineRule="auto"/>
        <w:ind w:firstLine="540"/>
        <w:rPr>
          <w:rFonts w:hint="eastAsia" w:ascii="宋体" w:hAnsi="宋体" w:eastAsia="宋体" w:cs="宋体"/>
          <w:color w:val="auto"/>
          <w:highlight w:val="none"/>
          <w:u w:val="single"/>
        </w:rPr>
      </w:pPr>
      <w:r>
        <w:rPr>
          <w:rFonts w:hint="eastAsia" w:ascii="宋体" w:hAnsi="宋体" w:eastAsia="宋体" w:cs="宋体"/>
          <w:color w:val="auto"/>
          <w:highlight w:val="none"/>
        </w:rPr>
        <w:t>3.1.1</w:t>
      </w:r>
      <w:r>
        <w:rPr>
          <w:rFonts w:hint="eastAsia" w:ascii="宋体" w:hAnsi="宋体" w:eastAsia="宋体" w:cs="宋体"/>
          <w:sz w:val="24"/>
          <w:szCs w:val="24"/>
          <w:highlight w:val="none"/>
        </w:rPr>
        <w:t>投标人是法人或其他组织，按国家法律经营</w:t>
      </w:r>
      <w:r>
        <w:rPr>
          <w:rFonts w:hint="eastAsia" w:ascii="宋体" w:hAnsi="宋体" w:eastAsia="宋体" w:cs="宋体"/>
          <w:color w:val="auto"/>
          <w:highlight w:val="none"/>
        </w:rPr>
        <w:t>，投标人具有承接本工程所需</w:t>
      </w:r>
      <w:r>
        <w:rPr>
          <w:rFonts w:hint="eastAsia" w:ascii="宋体" w:hAnsi="宋体" w:eastAsia="宋体" w:cs="宋体"/>
          <w:color w:val="auto"/>
          <w:highlight w:val="none"/>
          <w:u w:val="single"/>
        </w:rPr>
        <w:t>市政公用工程施工总承包三级（或以上）资质，或根据《住房城乡建设部办公厅关于做好有关建设工程企业资质证书换领和延续工作的通知》（建办市〔2023〕47号）的规定换领的市政公用工程施工总承包二级或以上施工总承包资质。</w:t>
      </w:r>
    </w:p>
    <w:p w14:paraId="00F514C5">
      <w:pPr>
        <w:widowControl/>
        <w:spacing w:line="360" w:lineRule="auto"/>
        <w:ind w:firstLine="540"/>
        <w:jc w:val="left"/>
        <w:rPr>
          <w:rFonts w:hint="eastAsia" w:ascii="宋体" w:hAnsi="宋体" w:eastAsia="宋体" w:cs="宋体"/>
          <w:bCs/>
          <w:color w:val="auto"/>
          <w:kern w:val="0"/>
          <w:sz w:val="24"/>
          <w:szCs w:val="24"/>
          <w:highlight w:val="none"/>
        </w:rPr>
      </w:pPr>
      <w:r>
        <w:rPr>
          <w:rFonts w:hint="eastAsia" w:ascii="宋体" w:hAnsi="宋体" w:eastAsia="宋体" w:cs="宋体"/>
          <w:bCs w:val="0"/>
          <w:color w:val="auto"/>
          <w:kern w:val="2"/>
          <w:sz w:val="24"/>
          <w:szCs w:val="24"/>
          <w:highlight w:val="none"/>
        </w:rPr>
        <w:t>注：（1）资质内容按照建市</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2014</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159号文颁布的新版《建筑业企业资质标准》中对应的资质类别及等级的承包工程范围和《住房城乡建设部关于建筑业企业资质管理有关问题的通知》（建市</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201</w:t>
      </w:r>
      <w:r>
        <w:rPr>
          <w:rFonts w:hint="eastAsia" w:ascii="宋体" w:hAnsi="宋体" w:eastAsia="宋体" w:cs="宋体"/>
          <w:bCs w:val="0"/>
          <w:color w:val="auto"/>
          <w:kern w:val="2"/>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154号）、《住房城乡建设部关于简化建筑业企业资质标准部分指标的通知》(建市</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201</w:t>
      </w:r>
      <w:r>
        <w:rPr>
          <w:rFonts w:hint="eastAsia" w:ascii="宋体" w:hAnsi="宋体" w:eastAsia="宋体" w:cs="宋体"/>
          <w:bCs w:val="0"/>
          <w:color w:val="auto"/>
          <w:kern w:val="2"/>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226号)、</w:t>
      </w:r>
      <w:r>
        <w:rPr>
          <w:rFonts w:hint="eastAsia" w:ascii="宋体" w:hAnsi="宋体" w:eastAsia="宋体" w:cs="宋体"/>
          <w:bCs w:val="0"/>
          <w:color w:val="auto"/>
          <w:kern w:val="2"/>
          <w:sz w:val="24"/>
          <w:szCs w:val="24"/>
          <w:highlight w:val="none"/>
          <w:lang w:val="en-US" w:eastAsia="zh-CN"/>
        </w:rPr>
        <w:t>《住房和城乡建设部关于印发建设工程企业资质管理制度改革方案的通知》（</w:t>
      </w:r>
      <w:r>
        <w:rPr>
          <w:rFonts w:hint="eastAsia" w:ascii="宋体" w:hAnsi="宋体" w:eastAsia="宋体" w:cs="宋体"/>
          <w:bCs w:val="0"/>
          <w:color w:val="auto"/>
          <w:kern w:val="2"/>
          <w:sz w:val="24"/>
          <w:szCs w:val="24"/>
          <w:highlight w:val="none"/>
        </w:rPr>
        <w:t>建市〔2020〕94号</w:t>
      </w:r>
      <w:r>
        <w:rPr>
          <w:rFonts w:hint="eastAsia" w:ascii="宋体" w:hAnsi="宋体" w:eastAsia="宋体" w:cs="宋体"/>
          <w:bCs w:val="0"/>
          <w:color w:val="auto"/>
          <w:kern w:val="2"/>
          <w:sz w:val="24"/>
          <w:szCs w:val="24"/>
          <w:highlight w:val="none"/>
          <w:lang w:val="en-US" w:eastAsia="zh-CN"/>
        </w:rPr>
        <w:t>）</w:t>
      </w:r>
      <w:r>
        <w:rPr>
          <w:rFonts w:hint="eastAsia" w:ascii="宋体" w:hAnsi="宋体" w:eastAsia="宋体" w:cs="宋体"/>
          <w:bCs w:val="0"/>
          <w:color w:val="auto"/>
          <w:kern w:val="2"/>
          <w:sz w:val="24"/>
          <w:szCs w:val="24"/>
          <w:highlight w:val="none"/>
          <w:lang w:eastAsia="zh-CN"/>
        </w:rPr>
        <w:t>、</w:t>
      </w:r>
      <w:r>
        <w:rPr>
          <w:rFonts w:hint="eastAsia" w:ascii="宋体" w:hAnsi="宋体" w:eastAsia="宋体" w:cs="宋体"/>
          <w:bCs w:val="0"/>
          <w:color w:val="auto"/>
          <w:kern w:val="2"/>
          <w:sz w:val="24"/>
          <w:szCs w:val="24"/>
          <w:highlight w:val="none"/>
        </w:rPr>
        <w:t>《住房和城乡建设部办公厅关于做好建筑业“证照分离”改革衔接有关工作的通知》（建办市〔2021〕30号）、</w:t>
      </w:r>
      <w:r>
        <w:rPr>
          <w:rFonts w:hint="eastAsia" w:ascii="宋体" w:hAnsi="宋体" w:eastAsia="宋体" w:cs="宋体"/>
          <w:b w:val="0"/>
          <w:bCs w:val="0"/>
          <w:color w:val="auto"/>
          <w:kern w:val="2"/>
          <w:sz w:val="24"/>
          <w:szCs w:val="24"/>
          <w:highlight w:val="none"/>
        </w:rPr>
        <w:t>《住房和城乡建设部办公厅关于建设工程企业资质有关事宜的通知》（建办市函〔2022〕361号）、</w:t>
      </w:r>
      <w:r>
        <w:rPr>
          <w:rFonts w:hint="eastAsia" w:ascii="宋体" w:hAnsi="宋体" w:eastAsia="宋体" w:cs="宋体"/>
          <w:b w:val="0"/>
          <w:color w:val="auto"/>
          <w:kern w:val="2"/>
          <w:sz w:val="24"/>
          <w:szCs w:val="24"/>
          <w:highlight w:val="none"/>
        </w:rPr>
        <w:t>《广东省住房和城乡建设厅关于建设工程企业资质有关事宜的通知》（粤建许函〔2022〕846号）</w:t>
      </w:r>
      <w:r>
        <w:rPr>
          <w:rFonts w:hint="eastAsia" w:ascii="宋体" w:hAnsi="宋体" w:eastAsia="宋体" w:cs="宋体"/>
          <w:b w:val="0"/>
          <w:color w:val="auto"/>
          <w:kern w:val="2"/>
          <w:sz w:val="24"/>
          <w:szCs w:val="24"/>
          <w:highlight w:val="none"/>
          <w:lang w:eastAsia="zh-CN"/>
        </w:rPr>
        <w:t>、《住房城乡建设部建筑市场监管司关于建设工程企业资质延续有关事项的通知》（建司局函市〔2023〕116号）、</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lang w:eastAsia="zh-CN"/>
        </w:rPr>
        <w:t>广东省住房和城乡建设厅关于建设工程企业资质延续有关事项的通知</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lang w:eastAsia="zh-CN"/>
        </w:rPr>
        <w:t>（粤建许函〔2023〕820号）、广东省住房和城乡建设厅关于做好有关建设工程企业资质证书换领工作的通知（粤建许函〔2024〕124号）</w:t>
      </w:r>
      <w:r>
        <w:rPr>
          <w:rFonts w:hint="eastAsia" w:ascii="宋体" w:hAnsi="宋体" w:eastAsia="宋体" w:cs="宋体"/>
          <w:bCs w:val="0"/>
          <w:color w:val="auto"/>
          <w:kern w:val="2"/>
          <w:sz w:val="24"/>
          <w:szCs w:val="24"/>
          <w:highlight w:val="none"/>
        </w:rPr>
        <w:t>的要求设置。</w:t>
      </w:r>
      <w:r>
        <w:rPr>
          <w:rFonts w:hint="eastAsia" w:ascii="宋体" w:hAnsi="宋体" w:cs="宋体"/>
          <w:kern w:val="0"/>
          <w:sz w:val="24"/>
          <w:szCs w:val="24"/>
          <w:u w:val="single"/>
        </w:rPr>
        <w:t>根据上述文件的要求，投标人需办理企业资质有效期延续的，应当按照相关规定及时办理。投标人的资质不在有效期内，资质延续手续已通过政府有关部门核准的，投标人需提供经核准延续的相关证明材料；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r>
        <w:rPr>
          <w:rFonts w:hint="eastAsia" w:ascii="宋体" w:hAnsi="宋体" w:eastAsia="宋体" w:cs="宋体"/>
          <w:bCs w:val="0"/>
          <w:color w:val="auto"/>
          <w:kern w:val="2"/>
          <w:sz w:val="24"/>
          <w:szCs w:val="24"/>
          <w:highlight w:val="none"/>
        </w:rPr>
        <w:t>招标内容含有设计要求，且设计要求仅为深化设计的，在投标人的资质设置要求中，不允许设置设计资质</w:t>
      </w:r>
      <w:r>
        <w:rPr>
          <w:rFonts w:hint="eastAsia" w:ascii="宋体" w:hAnsi="宋体" w:eastAsia="宋体" w:cs="宋体"/>
          <w:bCs/>
          <w:color w:val="auto"/>
          <w:kern w:val="0"/>
          <w:sz w:val="24"/>
          <w:szCs w:val="24"/>
          <w:highlight w:val="none"/>
        </w:rPr>
        <w:t>。</w:t>
      </w:r>
    </w:p>
    <w:p w14:paraId="0EFD9FBE">
      <w:pPr>
        <w:pStyle w:val="11"/>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（2）同一招标人在同一时间段实施多个同类型建设项目的，可采用合并招标的方式进行招标。同类型项目是指所用资质类型、等级相同的项目。</w:t>
      </w:r>
    </w:p>
    <w:p w14:paraId="4CFC1846">
      <w:pPr>
        <w:pStyle w:val="10"/>
        <w:spacing w:before="0" w:after="0"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安全生产许可证：投标人需具有有效的建设行政主管部门颁发的安全生产许可证。</w:t>
      </w:r>
    </w:p>
    <w:p w14:paraId="3983125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3.1.3 </w:t>
      </w:r>
      <w:r>
        <w:rPr>
          <w:rFonts w:hint="eastAsia" w:ascii="宋体" w:hAnsi="宋体" w:eastAsia="宋体" w:cs="宋体"/>
          <w:bCs/>
          <w:color w:val="auto"/>
          <w:sz w:val="24"/>
          <w:szCs w:val="24"/>
          <w:highlight w:val="none"/>
        </w:rPr>
        <w:t>投标人拟担任本工程项目负责人的人员须具有</w:t>
      </w:r>
      <w:r>
        <w:rPr>
          <w:rFonts w:hint="eastAsia" w:ascii="宋体" w:hAnsi="宋体" w:eastAsia="宋体" w:cs="宋体"/>
          <w:color w:val="auto"/>
          <w:kern w:val="0"/>
          <w:sz w:val="24"/>
          <w:szCs w:val="24"/>
          <w:highlight w:val="none"/>
          <w:u w:val="single"/>
        </w:rPr>
        <w:t>市政公用工程</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kern w:val="0"/>
          <w:sz w:val="24"/>
          <w:szCs w:val="24"/>
          <w:highlight w:val="none"/>
          <w:u w:val="single"/>
          <w:lang w:val="en-US" w:eastAsia="zh-CN"/>
        </w:rPr>
        <w:t>二</w:t>
      </w:r>
      <w:r>
        <w:rPr>
          <w:rFonts w:hint="eastAsia" w:ascii="宋体" w:hAnsi="宋体" w:eastAsia="宋体" w:cs="宋体"/>
          <w:color w:val="auto"/>
          <w:sz w:val="24"/>
          <w:szCs w:val="24"/>
          <w:highlight w:val="none"/>
          <w:u w:val="single"/>
        </w:rPr>
        <w:t>级或以上级别的注册建造师。</w:t>
      </w:r>
    </w:p>
    <w:p w14:paraId="2342FE3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项目负责人持有</w:t>
      </w:r>
      <w:r>
        <w:rPr>
          <w:rFonts w:hint="eastAsia" w:ascii="宋体" w:hAnsi="宋体" w:eastAsia="宋体" w:cs="宋体"/>
          <w:color w:val="auto"/>
          <w:sz w:val="24"/>
          <w:szCs w:val="24"/>
          <w:highlight w:val="none"/>
          <w:u w:val="single"/>
          <w:lang w:eastAsia="zh-CN"/>
        </w:rPr>
        <w:t>安全生产考核合格证</w:t>
      </w:r>
      <w:r>
        <w:rPr>
          <w:rFonts w:hint="eastAsia" w:ascii="宋体" w:hAnsi="宋体" w:eastAsia="宋体" w:cs="宋体"/>
          <w:color w:val="auto"/>
          <w:sz w:val="24"/>
          <w:szCs w:val="24"/>
          <w:highlight w:val="none"/>
          <w:u w:val="single"/>
        </w:rPr>
        <w:t xml:space="preserve">（B 类）或建筑施工企业项目负责人安全生产考核合格证书。 </w:t>
      </w:r>
    </w:p>
    <w:p w14:paraId="1597F1BA">
      <w:pPr>
        <w:pStyle w:val="10"/>
        <w:spacing w:before="0" w:after="0" w:line="360" w:lineRule="auto"/>
        <w:ind w:firstLine="540"/>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rPr>
        <w:t>注：</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bCs/>
          <w:color w:val="auto"/>
          <w:kern w:val="0"/>
          <w:sz w:val="24"/>
          <w:szCs w:val="24"/>
          <w:highlight w:val="none"/>
        </w:rPr>
        <w:t>项目负责人在任职期间不得担任专职安全员，项目专职安全员在任职期间也不得担任项目负责人，项目负责人和</w:t>
      </w:r>
      <w:r>
        <w:rPr>
          <w:rFonts w:hint="eastAsia" w:ascii="宋体" w:hAnsi="宋体" w:eastAsia="宋体" w:cs="宋体"/>
          <w:b w:val="0"/>
          <w:bCs/>
          <w:color w:val="auto"/>
          <w:kern w:val="0"/>
          <w:sz w:val="24"/>
          <w:szCs w:val="24"/>
          <w:highlight w:val="none"/>
        </w:rPr>
        <w:t>专职</w:t>
      </w:r>
      <w:r>
        <w:rPr>
          <w:rFonts w:hint="eastAsia" w:ascii="宋体" w:hAnsi="宋体" w:eastAsia="宋体" w:cs="宋体"/>
          <w:bCs/>
          <w:color w:val="auto"/>
          <w:kern w:val="0"/>
          <w:sz w:val="24"/>
          <w:szCs w:val="24"/>
          <w:highlight w:val="none"/>
        </w:rPr>
        <w:t>安全员不为同一人。</w:t>
      </w:r>
    </w:p>
    <w:p w14:paraId="2E31A45E">
      <w:pPr>
        <w:pStyle w:val="10"/>
        <w:spacing w:before="0" w:after="0" w:line="360" w:lineRule="auto"/>
        <w:ind w:firstLine="54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Cs w:val="0"/>
          <w:color w:val="auto"/>
          <w:kern w:val="2"/>
          <w:sz w:val="24"/>
          <w:szCs w:val="24"/>
          <w:highlight w:val="none"/>
          <w:lang w:val="en-US" w:eastAsia="zh-CN" w:bidi="ar-SA"/>
        </w:rPr>
        <w:t>合并招标时，</w:t>
      </w:r>
      <w:r>
        <w:rPr>
          <w:rFonts w:hint="eastAsia" w:ascii="宋体" w:hAnsi="宋体" w:eastAsia="宋体" w:cs="宋体"/>
          <w:b w:val="0"/>
          <w:bCs/>
          <w:color w:val="auto"/>
          <w:kern w:val="0"/>
          <w:sz w:val="24"/>
          <w:szCs w:val="24"/>
          <w:highlight w:val="none"/>
          <w:lang w:eastAsia="zh-CN"/>
        </w:rPr>
        <w:t>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w:t>
      </w:r>
      <w:r>
        <w:rPr>
          <w:rFonts w:hint="eastAsia" w:ascii="宋体" w:hAnsi="宋体" w:eastAsia="宋体" w:cs="宋体"/>
          <w:b w:val="0"/>
          <w:bCs/>
          <w:color w:val="auto"/>
          <w:kern w:val="0"/>
          <w:sz w:val="24"/>
          <w:szCs w:val="24"/>
          <w:highlight w:val="none"/>
          <w:lang w:val="en-US" w:eastAsia="zh-CN"/>
        </w:rPr>
        <w:t>确定所需项目负责人数量。招标人可要求投标人在投标时提供所有的项目负责人及专职安全员，也可由投标人承诺中标后按要求配齐所有的项目负责人及专职安全员。</w:t>
      </w:r>
    </w:p>
    <w:p w14:paraId="50B0B495">
      <w:pPr>
        <w:pStyle w:val="10"/>
        <w:spacing w:line="360" w:lineRule="auto"/>
        <w:ind w:firstLine="54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9D52973">
      <w:pPr>
        <w:pStyle w:val="10"/>
        <w:spacing w:before="0" w:after="0" w:line="360" w:lineRule="auto"/>
        <w:ind w:firstLine="54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sz w:val="24"/>
          <w:szCs w:val="24"/>
          <w:highlight w:val="none"/>
          <w:vertAlign w:val="baseli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FFB49B9">
      <w:pPr>
        <w:pStyle w:val="10"/>
        <w:spacing w:before="0" w:after="0" w:line="360" w:lineRule="auto"/>
        <w:ind w:firstLine="540"/>
        <w:rPr>
          <w:rFonts w:hint="eastAsia" w:ascii="宋体" w:hAnsi="宋体" w:eastAsia="宋体" w:cs="宋体"/>
          <w:i/>
          <w:color w:val="auto"/>
          <w:sz w:val="21"/>
          <w:szCs w:val="21"/>
          <w:highlight w:val="none"/>
        </w:rPr>
      </w:pPr>
      <w:r>
        <w:rPr>
          <w:rFonts w:hint="eastAsia" w:ascii="宋体" w:hAnsi="宋体" w:eastAsia="宋体" w:cs="宋体"/>
          <w:color w:val="auto"/>
          <w:highlight w:val="none"/>
        </w:rPr>
        <w:t>3.1.4 专职安全员资格要求：专职安全员须</w:t>
      </w:r>
      <w:r>
        <w:rPr>
          <w:rFonts w:hint="eastAsia" w:cs="宋体"/>
          <w:color w:val="auto"/>
          <w:highlight w:val="none"/>
          <w:lang w:val="en-US" w:eastAsia="zh-CN"/>
        </w:rPr>
        <w:t>提供1名</w:t>
      </w:r>
      <w:r>
        <w:rPr>
          <w:rFonts w:hint="eastAsia" w:ascii="宋体" w:hAnsi="宋体" w:eastAsia="宋体" w:cs="宋体"/>
          <w:color w:val="auto"/>
          <w:highlight w:val="none"/>
        </w:rPr>
        <w:t>具有安全生产考核合格证（C类）或建筑施工企业专职安全生产管理人员安全生产考核合格证书(</w:t>
      </w:r>
      <w:r>
        <w:rPr>
          <w:rFonts w:hint="eastAsia" w:ascii="宋体" w:hAnsi="宋体" w:eastAsia="宋体" w:cs="宋体"/>
          <w:color w:val="auto"/>
          <w:highlight w:val="none"/>
          <w:u w:val="single"/>
        </w:rPr>
        <w:t>C</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类</w:t>
      </w:r>
      <w:r>
        <w:rPr>
          <w:rFonts w:hint="eastAsia" w:ascii="宋体" w:hAnsi="宋体" w:eastAsia="宋体" w:cs="宋体"/>
          <w:color w:val="auto"/>
          <w:highlight w:val="non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注：专职安全员数量不少于建质〔</w:t>
      </w:r>
      <w:r>
        <w:rPr>
          <w:rFonts w:hint="eastAsia" w:ascii="宋体" w:hAnsi="宋体" w:eastAsia="宋体" w:cs="宋体"/>
          <w:bCs w:val="0"/>
          <w:color w:val="auto"/>
          <w:kern w:val="2"/>
          <w:sz w:val="24"/>
          <w:szCs w:val="24"/>
          <w:highlight w:val="none"/>
        </w:rPr>
        <w:t>20</w:t>
      </w:r>
      <w:r>
        <w:rPr>
          <w:rFonts w:hint="eastAsia" w:ascii="宋体" w:hAnsi="宋体" w:eastAsia="宋体" w:cs="宋体"/>
          <w:bCs w:val="0"/>
          <w:color w:val="auto"/>
          <w:kern w:val="2"/>
          <w:sz w:val="24"/>
          <w:szCs w:val="24"/>
          <w:highlight w:val="none"/>
          <w:lang w:val="en-US" w:eastAsia="zh-CN"/>
        </w:rPr>
        <w:t>08</w:t>
      </w:r>
      <w:r>
        <w:rPr>
          <w:rFonts w:hint="eastAsia" w:ascii="宋体" w:hAnsi="宋体" w:eastAsia="宋体" w:cs="宋体"/>
          <w:color w:val="auto"/>
          <w:sz w:val="24"/>
          <w:szCs w:val="24"/>
          <w:highlight w:val="none"/>
        </w:rPr>
        <w:t>〕91号文的规定</w:t>
      </w:r>
      <w:r>
        <w:rPr>
          <w:rFonts w:hint="eastAsia" w:ascii="宋体" w:hAnsi="宋体" w:eastAsia="宋体" w:cs="宋体"/>
          <w:color w:val="auto"/>
          <w:kern w:val="0"/>
          <w:sz w:val="24"/>
          <w:szCs w:val="24"/>
          <w:highlight w:val="none"/>
        </w:rPr>
        <w:t>）</w:t>
      </w:r>
    </w:p>
    <w:p w14:paraId="76E25634">
      <w:pPr>
        <w:pStyle w:val="10"/>
        <w:ind w:firstLine="540"/>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3.1.5 类似项目业绩要求：</w:t>
      </w:r>
      <w:r>
        <w:rPr>
          <w:rFonts w:hint="eastAsia" w:ascii="宋体" w:hAnsi="宋体" w:eastAsia="宋体" w:cs="宋体"/>
          <w:color w:val="auto"/>
          <w:highlight w:val="none"/>
          <w:lang w:val="en-US" w:eastAsia="zh-CN"/>
        </w:rPr>
        <w:t>不作要求。</w:t>
      </w:r>
    </w:p>
    <w:p w14:paraId="42597AFA">
      <w:pPr>
        <w:pStyle w:val="10"/>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3.1.6 提交社保文件的要求：投标申请人须保证授权的委托代理人及项目部主要组成人员（项目负责人、</w:t>
      </w:r>
      <w:r>
        <w:rPr>
          <w:rFonts w:hint="eastAsia" w:ascii="宋体" w:hAnsi="宋体" w:eastAsia="宋体" w:cs="宋体"/>
          <w:color w:val="auto"/>
          <w:kern w:val="0"/>
          <w:sz w:val="24"/>
          <w:szCs w:val="24"/>
          <w:highlight w:val="none"/>
        </w:rPr>
        <w:t>技术负责人（如有）、</w:t>
      </w:r>
      <w:r>
        <w:rPr>
          <w:rFonts w:hint="eastAsia" w:ascii="宋体" w:hAnsi="宋体" w:eastAsia="宋体" w:cs="宋体"/>
          <w:color w:val="auto"/>
          <w:highlight w:val="none"/>
        </w:rPr>
        <w:t>专职安全员）均为本单位的正式职工，必须具有离投标截止时间最近</w:t>
      </w:r>
      <w:r>
        <w:rPr>
          <w:rFonts w:hint="eastAsia" w:ascii="宋体" w:hAnsi="宋体" w:eastAsia="宋体" w:cs="宋体"/>
          <w:color w:val="auto"/>
          <w:highlight w:val="none"/>
          <w:lang w:val="en-US" w:eastAsia="zh-CN"/>
        </w:rPr>
        <w:t>的1</w:t>
      </w:r>
      <w:r>
        <w:rPr>
          <w:rFonts w:hint="eastAsia" w:ascii="宋体" w:hAnsi="宋体" w:eastAsia="宋体" w:cs="宋体"/>
          <w:color w:val="auto"/>
          <w:highlight w:val="none"/>
        </w:rPr>
        <w:t>个月</w:t>
      </w:r>
      <w:r>
        <w:rPr>
          <w:rFonts w:hint="eastAsia" w:ascii="宋体" w:hAnsi="宋体" w:eastAsia="宋体" w:cs="宋体"/>
          <w:color w:val="auto"/>
          <w:sz w:val="24"/>
          <w:highlight w:val="none"/>
          <w:u w:val="single"/>
        </w:rPr>
        <w:t>（时间为：</w:t>
      </w:r>
      <w:r>
        <w:rPr>
          <w:rFonts w:hint="eastAsia" w:ascii="宋体" w:hAnsi="宋体" w:eastAsia="宋体" w:cs="宋体"/>
          <w:color w:val="auto"/>
          <w:sz w:val="24"/>
          <w:highlight w:val="none"/>
          <w:u w:val="single"/>
          <w:lang w:val="en-US" w:eastAsia="zh-CN"/>
        </w:rPr>
        <w:t>202</w:t>
      </w:r>
      <w:r>
        <w:rPr>
          <w:rFonts w:hint="eastAsia"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6</w:t>
      </w:r>
      <w:r>
        <w:rPr>
          <w:rFonts w:hint="eastAsia" w:ascii="宋体" w:hAnsi="宋体" w:eastAsia="宋体" w:cs="宋体"/>
          <w:color w:val="auto"/>
          <w:sz w:val="24"/>
          <w:highlight w:val="none"/>
          <w:u w:val="single"/>
          <w:lang w:val="en-US" w:eastAsia="zh-CN"/>
        </w:rPr>
        <w:t>月</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rPr>
        <w:t>在本单位缴纳的社保证明文件。</w:t>
      </w:r>
    </w:p>
    <w:p w14:paraId="65634C8D">
      <w:pPr>
        <w:pStyle w:val="10"/>
        <w:spacing w:before="0" w:after="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(注：社保证明文件以投标人提供的人员社保证明需提供投标截止时间最近一个月</w:t>
      </w:r>
      <w:r>
        <w:rPr>
          <w:rFonts w:hint="eastAsia" w:ascii="宋体" w:hAnsi="宋体" w:eastAsia="宋体" w:cs="宋体"/>
          <w:color w:val="auto"/>
          <w:sz w:val="24"/>
          <w:highlight w:val="none"/>
          <w:u w:val="single"/>
        </w:rPr>
        <w:t>（时间为：</w:t>
      </w:r>
      <w:r>
        <w:rPr>
          <w:rFonts w:hint="eastAsia" w:ascii="宋体" w:hAnsi="宋体" w:eastAsia="宋体" w:cs="宋体"/>
          <w:color w:val="auto"/>
          <w:sz w:val="24"/>
          <w:highlight w:val="none"/>
          <w:u w:val="single"/>
          <w:lang w:val="en-US" w:eastAsia="zh-CN"/>
        </w:rPr>
        <w:t>202</w:t>
      </w:r>
      <w:r>
        <w:rPr>
          <w:rFonts w:hint="eastAsia"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6</w:t>
      </w:r>
      <w:r>
        <w:rPr>
          <w:rFonts w:hint="eastAsia" w:ascii="宋体" w:hAnsi="宋体" w:eastAsia="宋体" w:cs="宋体"/>
          <w:color w:val="auto"/>
          <w:sz w:val="24"/>
          <w:highlight w:val="none"/>
          <w:u w:val="single"/>
          <w:lang w:val="en-US" w:eastAsia="zh-CN"/>
        </w:rPr>
        <w:t>月</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lang w:val="en-US" w:eastAsia="zh-CN"/>
        </w:rPr>
        <w:t>在本单位交纳的社保证明文件，退休返聘人员需提供退休及返聘证明。社保证明文件以加盖社会保险基金管理中心印章的相关资料为准，退休返聘人员需提供退休及返聘证明。注：（1）因当地政府政策规定未能反映本项目投标截止时间最近一个月信息的，投标人须提供当地社会保险基金管理中心的相关文件及本单位最近一个月的社保证明文件作为缴纳社保的证明。（2）中标后需提供投标文件中人员的社保补缴情况相关证明报招标人核实。）</w:t>
      </w:r>
    </w:p>
    <w:p w14:paraId="6E22CB09">
      <w:pPr>
        <w:pStyle w:val="10"/>
        <w:spacing w:before="0" w:after="0"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7</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w:t>
      </w:r>
      <w:r>
        <w:rPr>
          <w:rFonts w:hint="eastAsia" w:ascii="宋体" w:hAnsi="宋体" w:eastAsia="宋体" w:cs="宋体"/>
          <w:b w:val="0"/>
          <w:bCs w:val="0"/>
          <w:color w:val="auto"/>
          <w:kern w:val="0"/>
          <w:sz w:val="24"/>
          <w:szCs w:val="24"/>
          <w:highlight w:val="none"/>
          <w:lang w:val="en-US" w:eastAsia="zh-CN" w:bidi="ar-SA"/>
        </w:rPr>
        <w:t>法定代表人、项目负责人、技术负责人</w:t>
      </w:r>
      <w:r>
        <w:rPr>
          <w:rFonts w:hint="eastAsia" w:ascii="宋体" w:hAnsi="宋体" w:eastAsia="宋体" w:cs="宋体"/>
          <w:color w:val="auto"/>
          <w:kern w:val="0"/>
          <w:sz w:val="24"/>
          <w:szCs w:val="24"/>
          <w:highlight w:val="none"/>
          <w:lang w:val="en-US" w:eastAsia="zh-CN" w:bidi="ar-SA"/>
        </w:rPr>
        <w:t>均必须签字，没有签字不予通过资格审查。</w:t>
      </w:r>
    </w:p>
    <w:p w14:paraId="3A12EE37">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3.1.8</w:t>
      </w:r>
      <w:r>
        <w:rPr>
          <w:rFonts w:hint="eastAsia" w:ascii="宋体" w:hAnsi="宋体" w:eastAsia="宋体" w:cs="宋体"/>
          <w:color w:val="auto"/>
          <w:sz w:val="24"/>
          <w:szCs w:val="24"/>
          <w:highlight w:val="none"/>
          <w:u w:val="none"/>
        </w:rPr>
        <w:t>投标人未被列入“在一定期限内依法取消参加依法必须进行招标的项目的投标资格”，具体名单以递交投标文件截止时间“信用广州”公布的“黑名单”为准</w:t>
      </w:r>
      <w:r>
        <w:rPr>
          <w:rFonts w:hint="eastAsia" w:ascii="宋体" w:hAnsi="宋体"/>
          <w:sz w:val="24"/>
          <w:szCs w:val="24"/>
          <w:u w:val="single"/>
        </w:rPr>
        <w:t>（本项评审投标人无需提供资料，资格评审时按广州公共资源交易中心交易系统比对的结果进行评审）</w:t>
      </w:r>
      <w:r>
        <w:rPr>
          <w:rFonts w:ascii="宋体" w:hAnsi="宋体"/>
          <w:sz w:val="24"/>
          <w:szCs w:val="24"/>
        </w:rPr>
        <w:t>。</w:t>
      </w:r>
    </w:p>
    <w:p w14:paraId="0DC4C29D">
      <w:pPr>
        <w:pStyle w:val="10"/>
        <w:spacing w:before="0" w:after="0" w:line="360" w:lineRule="auto"/>
        <w:ind w:firstLine="540"/>
        <w:rPr>
          <w:rFonts w:hint="eastAsia" w:ascii="宋体" w:hAnsi="宋体" w:eastAsia="宋体" w:cs="宋体"/>
          <w:color w:val="auto"/>
          <w:highlight w:val="none"/>
        </w:rPr>
      </w:pPr>
      <w:r>
        <w:rPr>
          <w:rFonts w:hint="eastAsia" w:ascii="宋体" w:hAnsi="宋体" w:eastAsia="宋体" w:cs="宋体"/>
          <w:color w:val="auto"/>
          <w:sz w:val="24"/>
          <w:szCs w:val="24"/>
          <w:highlight w:val="none"/>
          <w:u w:val="none"/>
          <w:lang w:eastAsia="zh-CN"/>
        </w:rPr>
        <w:t>注：</w:t>
      </w:r>
      <w:r>
        <w:rPr>
          <w:rFonts w:hint="eastAsia" w:cs="Times New Roman"/>
          <w:kern w:val="2"/>
          <w:u w:val="single"/>
        </w:rPr>
        <w:t>惩戒对象及依据</w:t>
      </w:r>
      <w:r>
        <w:rPr>
          <w:rFonts w:hint="eastAsia" w:cs="Times New Roman"/>
          <w:kern w:val="2"/>
        </w:rPr>
        <w:t>详见</w:t>
      </w:r>
      <w:r>
        <w:rPr>
          <w:rFonts w:hint="eastAsia" w:ascii="宋体" w:hAnsi="宋体" w:eastAsia="宋体" w:cs="宋体"/>
          <w:color w:val="auto"/>
          <w:sz w:val="24"/>
          <w:szCs w:val="24"/>
          <w:highlight w:val="none"/>
          <w:u w:val="none"/>
          <w:lang w:eastAsia="zh-CN"/>
        </w:rPr>
        <w:t>《全国失信惩戒措施清单基础清单》（2024版）</w:t>
      </w:r>
      <w:r>
        <w:rPr>
          <w:rFonts w:hint="eastAsia" w:ascii="宋体" w:hAnsi="宋体" w:eastAsia="宋体" w:cs="宋体"/>
          <w:i w:val="0"/>
          <w:iCs w:val="0"/>
          <w:caps w:val="0"/>
          <w:color w:val="auto"/>
          <w:spacing w:val="0"/>
          <w:sz w:val="24"/>
          <w:szCs w:val="24"/>
          <w:highlight w:val="none"/>
          <w:shd w:val="clear" w:color="auto" w:fill="auto"/>
        </w:rPr>
        <w:t>。</w:t>
      </w:r>
    </w:p>
    <w:p w14:paraId="1840D040">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3.2本次招标不接受联合体投标。</w:t>
      </w:r>
    </w:p>
    <w:p w14:paraId="68E30D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本次招标实行资格后审,资格审查不合格的投标人投标文件将按无效投标处理被否决。</w:t>
      </w:r>
    </w:p>
    <w:p w14:paraId="14F12B52">
      <w:pPr>
        <w:spacing w:line="360" w:lineRule="auto"/>
        <w:ind w:firstLine="542" w:firstLineChars="225"/>
        <w:rPr>
          <w:rFonts w:hint="eastAsia" w:ascii="宋体" w:hAnsi="宋体" w:eastAsia="宋体" w:cs="宋体"/>
          <w:b/>
          <w:color w:val="auto"/>
          <w:sz w:val="24"/>
          <w:szCs w:val="24"/>
          <w:highlight w:val="none"/>
        </w:rPr>
      </w:pPr>
      <w:bookmarkStart w:id="21" w:name="_Toc222030968"/>
      <w:bookmarkStart w:id="22" w:name="_Toc229305326"/>
      <w:bookmarkStart w:id="23" w:name="_Toc168475629"/>
      <w:bookmarkStart w:id="24" w:name="_Toc221949930"/>
      <w:bookmarkStart w:id="25" w:name="_Toc222033817"/>
      <w:bookmarkStart w:id="26" w:name="_Toc144974483"/>
      <w:bookmarkStart w:id="27" w:name="_Toc222029466"/>
      <w:bookmarkStart w:id="28" w:name="_Toc168476032"/>
      <w:bookmarkStart w:id="29" w:name="_Toc259524299"/>
      <w:bookmarkStart w:id="30" w:name="_Toc222032635"/>
      <w:r>
        <w:rPr>
          <w:rFonts w:hint="eastAsia" w:ascii="宋体" w:hAnsi="宋体" w:eastAsia="宋体" w:cs="宋体"/>
          <w:b/>
          <w:color w:val="auto"/>
          <w:sz w:val="24"/>
          <w:szCs w:val="24"/>
          <w:highlight w:val="none"/>
        </w:rPr>
        <w:t xml:space="preserve">4. </w:t>
      </w:r>
      <w:r>
        <w:rPr>
          <w:rFonts w:hint="eastAsia" w:ascii="宋体" w:hAnsi="宋体" w:eastAsia="宋体" w:cs="宋体"/>
          <w:b/>
          <w:color w:val="auto"/>
          <w:sz w:val="24"/>
          <w:szCs w:val="24"/>
          <w:highlight w:val="none"/>
          <w:lang w:eastAsia="zh-CN"/>
        </w:rPr>
        <w:t>招标公告发布和</w:t>
      </w:r>
      <w:r>
        <w:rPr>
          <w:rFonts w:hint="eastAsia" w:ascii="宋体" w:hAnsi="宋体" w:eastAsia="宋体" w:cs="宋体"/>
          <w:b/>
          <w:color w:val="auto"/>
          <w:sz w:val="24"/>
          <w:szCs w:val="24"/>
          <w:highlight w:val="none"/>
        </w:rPr>
        <w:t>招标文件的获取</w:t>
      </w:r>
      <w:bookmarkEnd w:id="21"/>
      <w:bookmarkEnd w:id="22"/>
      <w:bookmarkEnd w:id="23"/>
      <w:bookmarkEnd w:id="24"/>
      <w:bookmarkEnd w:id="25"/>
      <w:bookmarkEnd w:id="26"/>
      <w:bookmarkEnd w:id="27"/>
      <w:bookmarkEnd w:id="28"/>
      <w:bookmarkEnd w:id="29"/>
      <w:bookmarkEnd w:id="30"/>
    </w:p>
    <w:p w14:paraId="71A3CB7B">
      <w:pPr>
        <w:widowControl/>
        <w:numPr>
          <w:ilvl w:val="0"/>
          <w:numId w:val="0"/>
        </w:numPr>
        <w:shd w:val="clear" w:color="auto" w:fill="FFFFFF"/>
        <w:snapToGrid w:val="0"/>
        <w:spacing w:line="360" w:lineRule="auto"/>
        <w:ind w:left="0" w:firstLine="480" w:firstLineChars="200"/>
        <w:rPr>
          <w:rFonts w:hint="eastAsia" w:ascii="宋体" w:hAnsi="宋体" w:eastAsia="宋体" w:cs="宋体"/>
          <w:bCs/>
          <w:color w:val="auto"/>
          <w:sz w:val="24"/>
          <w:highlight w:val="none"/>
        </w:rPr>
      </w:pPr>
      <w:bookmarkStart w:id="31" w:name="_Toc221949931"/>
      <w:r>
        <w:rPr>
          <w:rFonts w:hint="eastAsia" w:ascii="宋体" w:hAnsi="宋体" w:eastAsia="宋体" w:cs="宋体"/>
          <w:color w:val="auto"/>
          <w:sz w:val="24"/>
          <w:szCs w:val="24"/>
          <w:highlight w:val="none"/>
        </w:rPr>
        <w:t>4.1</w:t>
      </w:r>
      <w:r>
        <w:rPr>
          <w:rFonts w:hint="eastAsia" w:ascii="宋体" w:hAnsi="宋体" w:eastAsia="宋体" w:cs="宋体"/>
          <w:bCs/>
          <w:color w:val="auto"/>
          <w:sz w:val="24"/>
          <w:highlight w:val="none"/>
        </w:rPr>
        <w:t>招标公告发布时间</w:t>
      </w:r>
    </w:p>
    <w:p w14:paraId="6E0C5596">
      <w:pPr>
        <w:spacing w:line="36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从</w:t>
      </w:r>
      <w:r>
        <w:rPr>
          <w:rFonts w:hint="eastAsia" w:ascii="宋体" w:hAnsi="宋体" w:cs="宋体"/>
          <w:bCs/>
          <w:color w:val="auto"/>
          <w:sz w:val="24"/>
          <w:highlight w:val="none"/>
          <w:u w:val="single"/>
          <w:lang w:val="en-US" w:eastAsia="zh-CN"/>
        </w:rPr>
        <w:t>2025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时</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分至</w:t>
      </w:r>
      <w:r>
        <w:rPr>
          <w:rFonts w:hint="eastAsia" w:ascii="宋体" w:hAnsi="宋体" w:cs="宋体"/>
          <w:bCs/>
          <w:color w:val="auto"/>
          <w:sz w:val="24"/>
          <w:highlight w:val="none"/>
          <w:u w:val="single"/>
          <w:lang w:val="en-US" w:eastAsia="zh-CN"/>
        </w:rPr>
        <w:t>2025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31</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时</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lang w:eastAsia="zh-CN"/>
        </w:rPr>
        <w:t>，凡有意参加投标者，请登录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bCs/>
          <w:color w:val="auto"/>
          <w:sz w:val="24"/>
          <w:highlight w:val="none"/>
          <w:lang w:eastAsia="zh-CN"/>
        </w:rPr>
        <w:t>下载电子招标文件。</w:t>
      </w:r>
      <w:r>
        <w:rPr>
          <w:rFonts w:hint="eastAsia" w:ascii="宋体" w:hAnsi="宋体" w:eastAsia="宋体" w:cs="宋体"/>
          <w:bCs/>
          <w:color w:val="auto"/>
          <w:sz w:val="24"/>
          <w:highlight w:val="none"/>
        </w:rPr>
        <w:t>（注：发布招标公告的时间为招标公告发出之日起至投标截止时间止）。</w:t>
      </w:r>
    </w:p>
    <w:p w14:paraId="22545B0E">
      <w:pPr>
        <w:widowControl/>
        <w:numPr>
          <w:ilvl w:val="0"/>
          <w:numId w:val="0"/>
        </w:numPr>
        <w:shd w:val="clear" w:color="auto" w:fill="FFFFFF"/>
        <w:snapToGrid w:val="0"/>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4.2</w:t>
      </w:r>
      <w:r>
        <w:rPr>
          <w:rFonts w:hint="eastAsia" w:ascii="宋体" w:hAnsi="宋体" w:eastAsia="宋体" w:cs="宋体"/>
          <w:bCs/>
          <w:color w:val="auto"/>
          <w:sz w:val="24"/>
          <w:highlight w:val="none"/>
        </w:rPr>
        <w:t>招标文件获取方式</w:t>
      </w:r>
    </w:p>
    <w:p w14:paraId="46889EB9">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w:t>
      </w:r>
      <w:r>
        <w:rPr>
          <w:rFonts w:hint="eastAsia" w:ascii="宋体" w:hAnsi="宋体" w:eastAsia="宋体" w:cs="宋体"/>
          <w:color w:val="auto"/>
          <w:kern w:val="2"/>
          <w:sz w:val="24"/>
          <w:szCs w:val="24"/>
          <w:highlight w:val="none"/>
        </w:rPr>
        <w:t>目招标文件随招标公告一并在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rPr>
        <w:t>发布</w:t>
      </w:r>
      <w:r>
        <w:rPr>
          <w:rFonts w:hint="eastAsia" w:ascii="宋体" w:hAnsi="宋体" w:eastAsia="宋体" w:cs="宋体"/>
          <w:color w:val="auto"/>
          <w:kern w:val="2"/>
          <w:sz w:val="24"/>
          <w:szCs w:val="24"/>
          <w:highlight w:val="none"/>
        </w:rPr>
        <w:t>，由投标人自行下载。</w:t>
      </w:r>
    </w:p>
    <w:bookmarkEnd w:id="31"/>
    <w:p w14:paraId="50964CE6">
      <w:pPr>
        <w:spacing w:line="360" w:lineRule="auto"/>
        <w:ind w:firstLine="540" w:firstLineChars="225"/>
        <w:rPr>
          <w:rFonts w:hint="eastAsia" w:ascii="宋体" w:hAnsi="宋体" w:eastAsia="宋体" w:cs="宋体"/>
          <w:color w:val="auto"/>
          <w:sz w:val="24"/>
          <w:szCs w:val="24"/>
          <w:highlight w:val="none"/>
        </w:rPr>
      </w:pPr>
      <w:bookmarkStart w:id="32" w:name="_Toc221949933"/>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招标公告网上发布时，</w:t>
      </w:r>
      <w:r>
        <w:rPr>
          <w:rFonts w:hint="eastAsia" w:ascii="宋体" w:hAnsi="宋体" w:eastAsia="宋体" w:cs="宋体"/>
          <w:bCs/>
          <w:color w:val="auto"/>
          <w:sz w:val="24"/>
          <w:highlight w:val="none"/>
        </w:rPr>
        <w:t>同时</w:t>
      </w:r>
      <w:r>
        <w:rPr>
          <w:rFonts w:hint="eastAsia" w:ascii="宋体" w:hAnsi="宋体" w:eastAsia="宋体" w:cs="宋体"/>
          <w:color w:val="auto"/>
          <w:kern w:val="2"/>
          <w:sz w:val="24"/>
          <w:szCs w:val="24"/>
          <w:highlight w:val="none"/>
        </w:rPr>
        <w:t>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bCs/>
          <w:color w:val="auto"/>
          <w:sz w:val="24"/>
          <w:highlight w:val="none"/>
        </w:rPr>
        <w:t>发布招标文件、施工图纸、</w:t>
      </w:r>
      <w:r>
        <w:rPr>
          <w:rFonts w:hint="eastAsia" w:ascii="宋体" w:hAnsi="宋体" w:eastAsia="宋体" w:cs="宋体"/>
          <w:bCs/>
          <w:color w:val="auto"/>
          <w:sz w:val="24"/>
          <w:highlight w:val="none"/>
          <w:lang w:eastAsia="zh-CN"/>
        </w:rPr>
        <w:t>最高投标限价</w:t>
      </w:r>
      <w:r>
        <w:rPr>
          <w:rFonts w:hint="eastAsia" w:ascii="宋体" w:hAnsi="宋体" w:eastAsia="宋体" w:cs="宋体"/>
          <w:color w:val="auto"/>
          <w:sz w:val="24"/>
          <w:szCs w:val="24"/>
          <w:highlight w:val="none"/>
        </w:rPr>
        <w:t>。</w:t>
      </w:r>
    </w:p>
    <w:p w14:paraId="13C96F93">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如招标人需发布补充公告的，以最后发布的补充公告的时间起计算编制投标文件时间，并需在招标答疑中明确说明。</w:t>
      </w:r>
      <w:bookmarkEnd w:id="32"/>
    </w:p>
    <w:p w14:paraId="52886EDF">
      <w:pPr>
        <w:spacing w:line="360" w:lineRule="auto"/>
        <w:ind w:firstLine="542" w:firstLineChars="225"/>
        <w:rPr>
          <w:rFonts w:hint="eastAsia" w:ascii="宋体" w:hAnsi="宋体" w:eastAsia="宋体" w:cs="宋体"/>
          <w:b/>
          <w:color w:val="auto"/>
          <w:sz w:val="24"/>
          <w:szCs w:val="24"/>
          <w:highlight w:val="none"/>
        </w:rPr>
      </w:pPr>
      <w:bookmarkStart w:id="33" w:name="_Toc222030969"/>
      <w:bookmarkStart w:id="34" w:name="_Toc222029467"/>
      <w:bookmarkStart w:id="35" w:name="_Toc168475630"/>
      <w:bookmarkStart w:id="36" w:name="_Toc259524300"/>
      <w:bookmarkStart w:id="37" w:name="_Toc222032636"/>
      <w:bookmarkStart w:id="38" w:name="_Toc229305327"/>
      <w:bookmarkStart w:id="39" w:name="_Toc222033818"/>
      <w:bookmarkStart w:id="40" w:name="_Toc168476033"/>
      <w:bookmarkStart w:id="41" w:name="_Toc221949934"/>
      <w:bookmarkStart w:id="42" w:name="_Toc144974484"/>
      <w:r>
        <w:rPr>
          <w:rFonts w:hint="eastAsia" w:ascii="宋体" w:hAnsi="宋体" w:eastAsia="宋体" w:cs="宋体"/>
          <w:b/>
          <w:color w:val="auto"/>
          <w:sz w:val="24"/>
          <w:szCs w:val="24"/>
          <w:highlight w:val="none"/>
        </w:rPr>
        <w:t>5. 投标文件的递交</w:t>
      </w:r>
      <w:bookmarkEnd w:id="33"/>
      <w:bookmarkEnd w:id="34"/>
      <w:bookmarkEnd w:id="35"/>
      <w:bookmarkEnd w:id="36"/>
      <w:bookmarkEnd w:id="37"/>
      <w:bookmarkEnd w:id="38"/>
      <w:bookmarkEnd w:id="39"/>
      <w:bookmarkEnd w:id="40"/>
      <w:bookmarkEnd w:id="41"/>
      <w:bookmarkEnd w:id="42"/>
    </w:p>
    <w:p w14:paraId="1BBCFE2B">
      <w:pPr>
        <w:numPr>
          <w:ilvl w:val="0"/>
          <w:numId w:val="1"/>
        </w:numPr>
        <w:spacing w:line="360" w:lineRule="auto"/>
        <w:ind w:left="42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起始时间：</w:t>
      </w:r>
      <w:r>
        <w:rPr>
          <w:rFonts w:hint="eastAsia" w:ascii="宋体" w:hAnsi="宋体" w:cs="宋体"/>
          <w:bCs/>
          <w:color w:val="auto"/>
          <w:sz w:val="24"/>
          <w:highlight w:val="none"/>
          <w:u w:val="single"/>
          <w:lang w:val="en-US" w:eastAsia="zh-CN"/>
        </w:rPr>
        <w:t>2025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日</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p>
    <w:p w14:paraId="2223C63C">
      <w:pPr>
        <w:numPr>
          <w:ilvl w:val="0"/>
          <w:numId w:val="0"/>
        </w:numPr>
        <w:spacing w:line="360" w:lineRule="auto"/>
        <w:ind w:left="0" w:firstLine="2160" w:firstLineChars="9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cs="宋体"/>
          <w:bCs/>
          <w:color w:val="auto"/>
          <w:sz w:val="24"/>
          <w:highlight w:val="none"/>
          <w:u w:val="single"/>
          <w:lang w:val="en-US" w:eastAsia="zh-CN"/>
        </w:rPr>
        <w:t>2025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31</w:t>
      </w:r>
      <w:r>
        <w:rPr>
          <w:rFonts w:hint="eastAsia" w:ascii="宋体" w:hAnsi="宋体" w:eastAsia="宋体" w:cs="宋体"/>
          <w:bCs/>
          <w:color w:val="auto"/>
          <w:sz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p>
    <w:p w14:paraId="7CC81D4A">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在投标截止时间后半小时内，投标人通过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对已递交的电子投标文件进行解密。</w:t>
      </w:r>
    </w:p>
    <w:p w14:paraId="0D9F6348">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5.2开标</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r>
        <w:rPr>
          <w:rFonts w:hint="eastAsia" w:ascii="宋体" w:hAnsi="宋体" w:cs="宋体"/>
          <w:bCs/>
          <w:color w:val="auto"/>
          <w:sz w:val="24"/>
          <w:highlight w:val="none"/>
          <w:u w:val="single"/>
          <w:lang w:val="en-US" w:eastAsia="zh-CN"/>
        </w:rPr>
        <w:t>2025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31</w:t>
      </w:r>
      <w:r>
        <w:rPr>
          <w:rFonts w:hint="eastAsia" w:ascii="宋体" w:hAnsi="宋体" w:eastAsia="宋体" w:cs="宋体"/>
          <w:bCs/>
          <w:color w:val="auto"/>
          <w:sz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p>
    <w:p w14:paraId="2842559C">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14:paraId="5E993763">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rPr>
        <w:t>递交电子投标文件。投标人应在递交投标文件截止时间前，登录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rPr>
        <w:t>办理网上投标登记手续</w:t>
      </w:r>
      <w:r>
        <w:rPr>
          <w:rFonts w:hint="eastAsia" w:ascii="宋体" w:hAnsi="宋体" w:eastAsia="宋体" w:cs="宋体"/>
          <w:color w:val="auto"/>
          <w:sz w:val="24"/>
          <w:szCs w:val="24"/>
          <w:highlight w:val="none"/>
          <w:lang w:eastAsia="zh-CN"/>
        </w:rPr>
        <w:t>。按照广州交易集团有限公司（广州公共资源交易中心）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lang w:eastAsia="zh-CN"/>
        </w:rPr>
        <w:t>关于全流程电子化项目的相关指南进行操作</w:t>
      </w:r>
      <w:r>
        <w:rPr>
          <w:rFonts w:hint="eastAsia" w:ascii="宋体" w:hAnsi="宋体" w:eastAsia="宋体" w:cs="宋体"/>
          <w:color w:val="auto"/>
          <w:sz w:val="24"/>
          <w:szCs w:val="24"/>
          <w:highlight w:val="none"/>
        </w:rPr>
        <w:t>。</w:t>
      </w:r>
    </w:p>
    <w:p w14:paraId="1A9FD0A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投标人应自行检查</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信息登记中的企业基础信息扫描件（包括企业资质证书、企业营业执照、企业安全生产许可证、项目负责人相关证书、</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rPr>
        <w:t>安全员</w:t>
      </w:r>
      <w:r>
        <w:rPr>
          <w:rFonts w:hint="eastAsia" w:ascii="宋体" w:hAnsi="宋体" w:eastAsia="宋体" w:cs="宋体"/>
          <w:color w:val="auto"/>
          <w:sz w:val="24"/>
          <w:szCs w:val="24"/>
          <w:highlight w:val="none"/>
          <w:lang w:eastAsia="zh-CN"/>
        </w:rPr>
        <w:t>安全生产考核合格证</w:t>
      </w:r>
      <w:r>
        <w:rPr>
          <w:rFonts w:hint="eastAsia" w:ascii="宋体" w:hAnsi="宋体" w:eastAsia="宋体" w:cs="宋体"/>
          <w:color w:val="auto"/>
          <w:sz w:val="24"/>
          <w:szCs w:val="24"/>
          <w:highlight w:val="none"/>
        </w:rPr>
        <w:t>等），评标委员会对上述资料的审查将以递交投标文件截止时间在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信息登记的信息为依据。投标人应及时维护其在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信息登记的信息，确保各项信息在有效期内。如因投标单位资料缺失导致资格审查不通过，责任由投标单位自行承担。</w:t>
      </w:r>
    </w:p>
    <w:p w14:paraId="5D206B48">
      <w:pPr>
        <w:spacing w:line="360" w:lineRule="auto"/>
        <w:ind w:firstLine="542" w:firstLineChars="225"/>
        <w:rPr>
          <w:rFonts w:hint="eastAsia" w:ascii="宋体" w:hAnsi="宋体" w:eastAsia="宋体" w:cs="宋体"/>
          <w:b/>
          <w:color w:val="auto"/>
          <w:sz w:val="24"/>
          <w:szCs w:val="24"/>
          <w:highlight w:val="none"/>
          <w:lang w:eastAsia="zh-CN"/>
        </w:rPr>
      </w:pPr>
      <w:bookmarkStart w:id="43" w:name="_Toc222030970"/>
      <w:bookmarkStart w:id="44" w:name="_Toc222029468"/>
      <w:bookmarkStart w:id="45" w:name="_Toc229305328"/>
      <w:bookmarkStart w:id="46" w:name="_Toc222032637"/>
      <w:bookmarkStart w:id="47" w:name="_Toc221949937"/>
      <w:bookmarkStart w:id="48" w:name="_Toc222033819"/>
      <w:bookmarkStart w:id="49" w:name="_Toc259524301"/>
      <w:r>
        <w:rPr>
          <w:rFonts w:hint="eastAsia" w:ascii="宋体" w:hAnsi="宋体" w:eastAsia="宋体" w:cs="宋体"/>
          <w:b/>
          <w:color w:val="auto"/>
          <w:sz w:val="24"/>
          <w:szCs w:val="24"/>
          <w:highlight w:val="none"/>
        </w:rPr>
        <w:t>6、办理</w:t>
      </w:r>
      <w:r>
        <w:rPr>
          <w:rFonts w:hint="eastAsia" w:ascii="宋体" w:hAnsi="宋体" w:eastAsia="宋体" w:cs="宋体"/>
          <w:b/>
          <w:color w:val="auto"/>
          <w:sz w:val="24"/>
          <w:szCs w:val="24"/>
          <w:highlight w:val="none"/>
          <w:lang w:eastAsia="zh-CN"/>
        </w:rPr>
        <w:t>企业信息登记</w:t>
      </w:r>
    </w:p>
    <w:p w14:paraId="432641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本次招标要求投标人办理网上投标登记前，须在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highlight w:val="none"/>
        </w:rPr>
        <w:t>完成企业信息登记，及拟担任本工程项目负责人、专职安全员须是本企业信息登记中的在册人员。</w:t>
      </w:r>
      <w:r>
        <w:rPr>
          <w:rFonts w:hint="eastAsia" w:ascii="宋体" w:hAnsi="宋体" w:eastAsia="宋体" w:cs="宋体"/>
          <w:color w:val="auto"/>
          <w:kern w:val="0"/>
          <w:sz w:val="24"/>
          <w:szCs w:val="24"/>
          <w:highlight w:val="none"/>
        </w:rPr>
        <w:t>企业信息登记应按照</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kern w:val="0"/>
          <w:sz w:val="24"/>
          <w:szCs w:val="24"/>
          <w:highlight w:val="none"/>
        </w:rPr>
        <w:t>关于企业信息登记的相关指南进行操作。</w:t>
      </w:r>
    </w:p>
    <w:p w14:paraId="4341011B">
      <w:pPr>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rPr>
        <w:t>. 疑问、异议和投诉处理</w:t>
      </w:r>
    </w:p>
    <w:p w14:paraId="328BC3BA">
      <w:pPr>
        <w:widowControl/>
        <w:spacing w:before="94" w:after="94"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highlight w:val="none"/>
        </w:rPr>
        <w:t>关于疑问、异议、投诉的基本概念和处理程序详见</w:t>
      </w:r>
      <w:r>
        <w:rPr>
          <w:rFonts w:hint="eastAsia" w:ascii="宋体" w:hAnsi="宋体" w:eastAsia="宋体" w:cs="宋体"/>
          <w:color w:val="auto"/>
          <w:sz w:val="24"/>
          <w:highlight w:val="none"/>
          <w:lang w:eastAsia="zh-CN"/>
        </w:rPr>
        <w:t>《中华人民共和国招标投标法》、《中华人民共和国招标投标法实施条例》、《工程建设项目招标投标活动投诉处理办法》</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ascii="宋体" w:hAnsi="宋体" w:eastAsia="宋体" w:cs="宋体"/>
          <w:color w:val="auto"/>
          <w:sz w:val="24"/>
          <w:highlight w:val="none"/>
        </w:rPr>
        <w:t>。</w:t>
      </w:r>
    </w:p>
    <w:p w14:paraId="5BBC9851">
      <w:pPr>
        <w:widowControl/>
        <w:spacing w:before="94" w:after="94"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01B60C7B">
      <w:pPr>
        <w:widowControl/>
        <w:spacing w:before="94" w:after="94"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D27EACF">
      <w:pPr>
        <w:widowControl/>
        <w:spacing w:before="94" w:after="94" w:line="360" w:lineRule="auto"/>
        <w:ind w:firstLine="598"/>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29F01CBB">
      <w:pPr>
        <w:widowControl/>
        <w:spacing w:before="94" w:after="94" w:line="360" w:lineRule="auto"/>
        <w:ind w:firstLine="598"/>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3"/>
    <w:bookmarkEnd w:id="44"/>
    <w:bookmarkEnd w:id="45"/>
    <w:bookmarkEnd w:id="46"/>
    <w:bookmarkEnd w:id="47"/>
    <w:bookmarkEnd w:id="48"/>
    <w:bookmarkEnd w:id="49"/>
    <w:p w14:paraId="719108BF">
      <w:pPr>
        <w:spacing w:line="360" w:lineRule="auto"/>
        <w:ind w:firstLine="542" w:firstLineChars="225"/>
        <w:rPr>
          <w:rFonts w:hint="eastAsia" w:ascii="宋体" w:hAnsi="宋体" w:eastAsia="宋体" w:cs="宋体"/>
          <w:b/>
          <w:color w:val="auto"/>
          <w:sz w:val="24"/>
          <w:szCs w:val="24"/>
          <w:highlight w:val="none"/>
        </w:rPr>
      </w:pPr>
      <w:bookmarkStart w:id="50" w:name="_Toc221949939"/>
      <w:bookmarkStart w:id="51" w:name="_Toc222033820"/>
      <w:bookmarkStart w:id="52" w:name="_Toc259524302"/>
      <w:bookmarkStart w:id="53" w:name="_Toc222032638"/>
      <w:bookmarkStart w:id="54" w:name="_Toc222030971"/>
      <w:bookmarkStart w:id="55" w:name="_Toc229305329"/>
      <w:bookmarkStart w:id="56" w:name="_Toc168475631"/>
      <w:bookmarkStart w:id="57" w:name="_Toc222029469"/>
      <w:bookmarkStart w:id="58" w:name="_Toc168476034"/>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发布公告的媒介</w:t>
      </w:r>
      <w:bookmarkEnd w:id="50"/>
      <w:bookmarkEnd w:id="51"/>
      <w:bookmarkEnd w:id="52"/>
      <w:bookmarkEnd w:id="53"/>
      <w:bookmarkEnd w:id="54"/>
      <w:bookmarkEnd w:id="55"/>
      <w:bookmarkEnd w:id="56"/>
      <w:bookmarkEnd w:id="57"/>
      <w:bookmarkEnd w:id="58"/>
    </w:p>
    <w:p w14:paraId="5E36819E">
      <w:pPr>
        <w:spacing w:line="360" w:lineRule="auto"/>
        <w:ind w:firstLine="480" w:firstLineChars="200"/>
        <w:rPr>
          <w:rFonts w:hint="eastAsia" w:ascii="宋体" w:hAnsi="宋体" w:eastAsia="宋体" w:cs="宋体"/>
          <w:color w:val="auto"/>
          <w:sz w:val="24"/>
          <w:szCs w:val="24"/>
          <w:highlight w:val="none"/>
        </w:rPr>
      </w:pPr>
      <w:bookmarkStart w:id="59" w:name="_Toc221949940"/>
      <w:r>
        <w:rPr>
          <w:rFonts w:hint="eastAsia" w:ascii="宋体" w:hAnsi="宋体" w:eastAsia="宋体" w:cs="宋体"/>
          <w:bCs/>
          <w:color w:val="auto"/>
          <w:sz w:val="24"/>
          <w:highlight w:val="none"/>
        </w:rPr>
        <w:t>本公告在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网（网址：http://www.gzggzy.cn）、广东省招标投标监管网（网址： http://zbtb.gd.gov.cn/login）和中国招标投标公共服务平台（网址：http://www.cebpubservice.com/）发布，本公告的修改、补充，在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bCs/>
          <w:color w:val="auto"/>
          <w:sz w:val="24"/>
          <w:highlight w:val="none"/>
        </w:rPr>
        <w:t>发布</w:t>
      </w:r>
      <w:r>
        <w:rPr>
          <w:rFonts w:hint="eastAsia" w:ascii="宋体" w:hAnsi="宋体" w:eastAsia="宋体" w:cs="宋体"/>
          <w:color w:val="auto"/>
          <w:sz w:val="24"/>
          <w:szCs w:val="24"/>
          <w:highlight w:val="none"/>
        </w:rPr>
        <w:t>。</w:t>
      </w:r>
      <w:bookmarkEnd w:id="59"/>
    </w:p>
    <w:p w14:paraId="4F7C2A1F">
      <w:pPr>
        <w:spacing w:line="360" w:lineRule="auto"/>
        <w:ind w:firstLine="542" w:firstLineChars="225"/>
        <w:rPr>
          <w:rFonts w:hint="eastAsia" w:ascii="宋体" w:hAnsi="宋体" w:eastAsia="宋体" w:cs="宋体"/>
          <w:b/>
          <w:color w:val="auto"/>
          <w:sz w:val="24"/>
          <w:szCs w:val="24"/>
          <w:highlight w:val="none"/>
          <w:lang w:val="en-US" w:eastAsia="zh-CN"/>
        </w:rPr>
      </w:pPr>
      <w:bookmarkStart w:id="60" w:name="_Toc229305330"/>
      <w:bookmarkStart w:id="61" w:name="_Toc221949941"/>
      <w:bookmarkStart w:id="62" w:name="_Toc222030972"/>
      <w:bookmarkStart w:id="63" w:name="_Toc222032639"/>
      <w:bookmarkStart w:id="64" w:name="_Toc144974485"/>
      <w:bookmarkStart w:id="65" w:name="_Toc222029470"/>
      <w:bookmarkStart w:id="66" w:name="_Toc168475632"/>
      <w:bookmarkStart w:id="67" w:name="_Toc222033821"/>
      <w:bookmarkStart w:id="68" w:name="_Toc168476035"/>
      <w:bookmarkStart w:id="69" w:name="_Toc259524303"/>
      <w:r>
        <w:rPr>
          <w:rFonts w:hint="eastAsia" w:ascii="宋体" w:hAnsi="宋体" w:eastAsia="宋体" w:cs="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283D8F9">
      <w:pPr>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 联系方式</w:t>
      </w:r>
      <w:bookmarkEnd w:id="60"/>
      <w:bookmarkEnd w:id="61"/>
      <w:bookmarkEnd w:id="62"/>
      <w:bookmarkEnd w:id="63"/>
      <w:bookmarkEnd w:id="64"/>
      <w:bookmarkEnd w:id="65"/>
      <w:bookmarkEnd w:id="66"/>
      <w:bookmarkEnd w:id="67"/>
      <w:bookmarkEnd w:id="68"/>
      <w:bookmarkEnd w:id="69"/>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1"/>
        <w:gridCol w:w="4563"/>
      </w:tblGrid>
      <w:tr w14:paraId="66F1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6DB72FF1">
            <w:pPr>
              <w:topLinePunct/>
              <w:spacing w:line="360" w:lineRule="auto"/>
              <w:ind w:firstLine="0" w:firstLineChars="0"/>
              <w:rPr>
                <w:rFonts w:hint="eastAsia" w:ascii="宋体" w:hAnsi="宋体" w:eastAsia="宋体" w:cs="宋体"/>
                <w:color w:val="auto"/>
                <w:sz w:val="24"/>
                <w:szCs w:val="21"/>
                <w:highlight w:val="none"/>
                <w:vertAlign w:val="baseline"/>
              </w:rPr>
            </w:pPr>
            <w:r>
              <w:rPr>
                <w:rFonts w:hint="eastAsia" w:ascii="宋体" w:hAnsi="宋体" w:eastAsia="宋体" w:cs="宋体"/>
                <w:color w:val="auto"/>
                <w:sz w:val="24"/>
                <w:szCs w:val="21"/>
                <w:highlight w:val="none"/>
              </w:rPr>
              <w:t>招 标 人：</w:t>
            </w:r>
            <w:r>
              <w:rPr>
                <w:rFonts w:hint="eastAsia" w:ascii="宋体" w:hAnsi="宋体" w:cs="宋体"/>
                <w:color w:val="auto"/>
                <w:sz w:val="24"/>
                <w:szCs w:val="21"/>
                <w:highlight w:val="none"/>
                <w:u w:val="single"/>
                <w:lang w:eastAsia="zh-CN"/>
              </w:rPr>
              <w:t>广州市番禺水务股份有限公司</w:t>
            </w:r>
            <w:r>
              <w:rPr>
                <w:rFonts w:hint="eastAsia" w:ascii="宋体" w:hAnsi="宋体" w:eastAsia="宋体" w:cs="宋体"/>
                <w:color w:val="auto"/>
                <w:sz w:val="24"/>
                <w:szCs w:val="21"/>
                <w:highlight w:val="none"/>
              </w:rPr>
              <w:t xml:space="preserve">  </w:t>
            </w:r>
          </w:p>
        </w:tc>
        <w:tc>
          <w:tcPr>
            <w:tcW w:w="4563" w:type="dxa"/>
            <w:tcBorders>
              <w:tl2br w:val="nil"/>
              <w:tr2bl w:val="nil"/>
            </w:tcBorders>
            <w:noWrap w:val="0"/>
            <w:vAlign w:val="top"/>
          </w:tcPr>
          <w:p w14:paraId="74C2A1EA">
            <w:pPr>
              <w:topLinePunct/>
              <w:spacing w:line="360" w:lineRule="auto"/>
              <w:ind w:left="1680" w:hanging="1680" w:hangingChars="700"/>
              <w:rPr>
                <w:rFonts w:hint="eastAsia" w:ascii="宋体" w:hAnsi="宋体" w:eastAsia="宋体" w:cs="宋体"/>
                <w:color w:val="auto"/>
                <w:sz w:val="24"/>
                <w:szCs w:val="21"/>
                <w:highlight w:val="none"/>
                <w:vertAlign w:val="baseline"/>
                <w:lang w:val="en-US" w:eastAsia="zh-CN"/>
              </w:rPr>
            </w:pPr>
            <w:r>
              <w:rPr>
                <w:rFonts w:hint="eastAsia" w:ascii="宋体" w:hAnsi="宋体" w:eastAsia="宋体" w:cs="宋体"/>
                <w:color w:val="auto"/>
                <w:sz w:val="24"/>
                <w:szCs w:val="21"/>
                <w:highlight w:val="none"/>
              </w:rPr>
              <w:t>招标代理机构：</w:t>
            </w:r>
            <w:r>
              <w:rPr>
                <w:rFonts w:hint="eastAsia" w:ascii="宋体" w:hAnsi="宋体" w:cs="宋体"/>
                <w:color w:val="auto"/>
                <w:sz w:val="24"/>
                <w:szCs w:val="21"/>
                <w:highlight w:val="none"/>
                <w:u w:val="single"/>
                <w:lang w:val="en-US" w:eastAsia="zh-CN"/>
              </w:rPr>
              <w:t>广州建达建设管理有限公司</w:t>
            </w:r>
            <w:r>
              <w:rPr>
                <w:rFonts w:hint="eastAsia" w:ascii="宋体" w:hAnsi="宋体" w:eastAsia="宋体" w:cs="宋体"/>
                <w:color w:val="auto"/>
                <w:sz w:val="24"/>
                <w:szCs w:val="21"/>
                <w:highlight w:val="none"/>
                <w:u w:val="single"/>
                <w:lang w:val="en-US" w:eastAsia="zh-CN"/>
              </w:rPr>
              <w:t xml:space="preserve"> </w:t>
            </w:r>
          </w:p>
        </w:tc>
      </w:tr>
      <w:tr w14:paraId="2D0A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3C7DCF96">
            <w:pPr>
              <w:topLinePunct/>
              <w:spacing w:line="360" w:lineRule="auto"/>
              <w:ind w:left="1200" w:leftChars="0" w:hanging="1200" w:hangingChars="500"/>
              <w:rPr>
                <w:rFonts w:hint="eastAsia" w:ascii="宋体" w:hAnsi="宋体" w:eastAsia="宋体" w:cs="宋体"/>
                <w:color w:val="auto"/>
                <w:sz w:val="24"/>
                <w:szCs w:val="21"/>
                <w:highlight w:val="none"/>
                <w:vertAlign w:val="baseline"/>
                <w:lang w:eastAsia="zh-CN"/>
              </w:rPr>
            </w:pPr>
            <w:r>
              <w:rPr>
                <w:rFonts w:hint="eastAsia" w:ascii="宋体" w:hAnsi="宋体" w:eastAsia="宋体" w:cs="宋体"/>
                <w:color w:val="auto"/>
                <w:sz w:val="24"/>
                <w:szCs w:val="21"/>
                <w:highlight w:val="none"/>
              </w:rPr>
              <w:t>地    址：</w:t>
            </w:r>
            <w:r>
              <w:rPr>
                <w:rFonts w:hint="eastAsia" w:ascii="宋体" w:hAnsi="宋体" w:cs="宋体"/>
                <w:color w:val="auto"/>
                <w:sz w:val="24"/>
                <w:szCs w:val="21"/>
                <w:highlight w:val="none"/>
                <w:u w:val="single"/>
                <w:lang w:eastAsia="zh-CN"/>
              </w:rPr>
              <w:t>广州市番禺区沙湾街大涌口大路2-3号</w:t>
            </w:r>
          </w:p>
        </w:tc>
        <w:tc>
          <w:tcPr>
            <w:tcW w:w="4563" w:type="dxa"/>
            <w:tcBorders>
              <w:tl2br w:val="nil"/>
              <w:tr2bl w:val="nil"/>
            </w:tcBorders>
            <w:noWrap w:val="0"/>
            <w:vAlign w:val="top"/>
          </w:tcPr>
          <w:p w14:paraId="7EF9C19B">
            <w:pPr>
              <w:topLinePunct/>
              <w:spacing w:line="360" w:lineRule="auto"/>
              <w:ind w:left="1200" w:hanging="1200" w:hangingChars="500"/>
              <w:rPr>
                <w:rFonts w:hint="eastAsia" w:ascii="宋体" w:hAnsi="宋体" w:eastAsia="宋体" w:cs="宋体"/>
                <w:color w:val="auto"/>
                <w:kern w:val="2"/>
                <w:sz w:val="24"/>
                <w:szCs w:val="21"/>
                <w:highlight w:val="none"/>
                <w:vertAlign w:val="baseline"/>
                <w:lang w:val="en-US" w:eastAsia="zh-CN" w:bidi="ar-SA"/>
              </w:rPr>
            </w:pPr>
            <w:r>
              <w:rPr>
                <w:rFonts w:hint="eastAsia" w:ascii="宋体" w:hAnsi="宋体" w:eastAsia="宋体" w:cs="宋体"/>
                <w:color w:val="auto"/>
                <w:sz w:val="24"/>
                <w:szCs w:val="21"/>
                <w:highlight w:val="none"/>
              </w:rPr>
              <w:t>地    址：</w:t>
            </w:r>
            <w:r>
              <w:rPr>
                <w:rFonts w:hint="eastAsia" w:ascii="宋体" w:hAnsi="宋体" w:cs="宋体"/>
                <w:sz w:val="24"/>
                <w:szCs w:val="21"/>
                <w:u w:val="single"/>
              </w:rPr>
              <w:t>广州市番禺区大龙街广华北路13号</w:t>
            </w:r>
          </w:p>
        </w:tc>
      </w:tr>
      <w:tr w14:paraId="200D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395A6CFA">
            <w:pPr>
              <w:topLinePunct/>
              <w:spacing w:line="360" w:lineRule="auto"/>
              <w:rPr>
                <w:rFonts w:hint="eastAsia" w:ascii="宋体" w:hAnsi="宋体" w:eastAsia="宋体" w:cs="宋体"/>
                <w:color w:val="auto"/>
                <w:sz w:val="24"/>
                <w:szCs w:val="21"/>
                <w:highlight w:val="none"/>
                <w:vertAlign w:val="baseline"/>
              </w:rPr>
            </w:pPr>
            <w:r>
              <w:rPr>
                <w:rFonts w:hint="eastAsia" w:ascii="宋体" w:hAnsi="宋体" w:eastAsia="宋体" w:cs="宋体"/>
                <w:color w:val="auto"/>
                <w:sz w:val="24"/>
                <w:szCs w:val="21"/>
                <w:highlight w:val="none"/>
              </w:rPr>
              <w:t>邮    编：</w:t>
            </w:r>
            <w:r>
              <w:rPr>
                <w:rFonts w:hint="eastAsia" w:ascii="宋体" w:hAnsi="宋体" w:cs="宋体"/>
                <w:sz w:val="24"/>
                <w:szCs w:val="21"/>
                <w:u w:val="single"/>
                <w:lang w:val="en-US" w:eastAsia="zh-CN"/>
              </w:rPr>
              <w:t xml:space="preserve"> 511400</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p>
        </w:tc>
        <w:tc>
          <w:tcPr>
            <w:tcW w:w="4563" w:type="dxa"/>
            <w:tcBorders>
              <w:tl2br w:val="nil"/>
              <w:tr2bl w:val="nil"/>
            </w:tcBorders>
            <w:noWrap w:val="0"/>
            <w:vAlign w:val="top"/>
          </w:tcPr>
          <w:p w14:paraId="157C2522">
            <w:pPr>
              <w:topLinePunct/>
              <w:spacing w:line="360" w:lineRule="auto"/>
              <w:rPr>
                <w:rFonts w:hint="eastAsia" w:ascii="宋体" w:hAnsi="宋体" w:eastAsia="宋体" w:cs="宋体"/>
                <w:color w:val="auto"/>
                <w:kern w:val="2"/>
                <w:sz w:val="24"/>
                <w:szCs w:val="21"/>
                <w:highlight w:val="none"/>
                <w:vertAlign w:val="baseline"/>
                <w:lang w:val="en-US" w:eastAsia="zh-CN" w:bidi="ar-SA"/>
              </w:rPr>
            </w:pPr>
            <w:r>
              <w:rPr>
                <w:rFonts w:hint="eastAsia" w:ascii="宋体" w:hAnsi="宋体" w:eastAsia="宋体" w:cs="宋体"/>
                <w:color w:val="auto"/>
                <w:sz w:val="24"/>
                <w:szCs w:val="21"/>
                <w:highlight w:val="none"/>
              </w:rPr>
              <w:t>邮    编：</w:t>
            </w:r>
            <w:r>
              <w:rPr>
                <w:rFonts w:hint="eastAsia" w:ascii="宋体" w:hAnsi="宋体" w:cs="宋体"/>
                <w:sz w:val="24"/>
                <w:szCs w:val="24"/>
                <w:u w:val="single"/>
              </w:rPr>
              <w:t>511400</w:t>
            </w:r>
            <w:r>
              <w:rPr>
                <w:rFonts w:hint="eastAsia" w:ascii="宋体" w:hAnsi="宋体" w:eastAsia="宋体" w:cs="宋体"/>
                <w:color w:val="auto"/>
                <w:sz w:val="24"/>
                <w:szCs w:val="21"/>
                <w:highlight w:val="none"/>
                <w:u w:val="single"/>
                <w:lang w:val="en-US" w:eastAsia="zh-CN"/>
              </w:rPr>
              <w:t xml:space="preserve">                    </w:t>
            </w:r>
          </w:p>
        </w:tc>
      </w:tr>
      <w:tr w14:paraId="7C10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2769E313">
            <w:pPr>
              <w:topLinePunct/>
              <w:spacing w:line="360" w:lineRule="auto"/>
              <w:rPr>
                <w:rFonts w:hint="eastAsia" w:ascii="宋体" w:hAnsi="宋体" w:eastAsia="宋体" w:cs="宋体"/>
                <w:color w:val="auto"/>
                <w:sz w:val="24"/>
                <w:szCs w:val="21"/>
                <w:highlight w:val="none"/>
                <w:vertAlign w:val="baseline"/>
              </w:rPr>
            </w:pPr>
            <w:r>
              <w:rPr>
                <w:rFonts w:hint="eastAsia" w:ascii="宋体" w:hAnsi="宋体" w:eastAsia="宋体" w:cs="宋体"/>
                <w:color w:val="auto"/>
                <w:sz w:val="24"/>
                <w:szCs w:val="21"/>
                <w:highlight w:val="none"/>
              </w:rPr>
              <w:t>联 系 人：</w:t>
            </w:r>
            <w:r>
              <w:rPr>
                <w:rFonts w:hint="eastAsia" w:ascii="宋体" w:hAnsi="宋体" w:cs="宋体"/>
                <w:color w:val="auto"/>
                <w:sz w:val="24"/>
                <w:szCs w:val="21"/>
                <w:highlight w:val="none"/>
                <w:u w:val="single"/>
                <w:lang w:val="en-US" w:eastAsia="zh-CN"/>
              </w:rPr>
              <w:t>陈</w:t>
            </w:r>
            <w:r>
              <w:rPr>
                <w:rFonts w:hint="eastAsia" w:ascii="宋体" w:hAnsi="宋体" w:eastAsia="宋体" w:cs="宋体"/>
                <w:color w:val="auto"/>
                <w:sz w:val="24"/>
                <w:szCs w:val="21"/>
                <w:highlight w:val="none"/>
                <w:u w:val="single"/>
              </w:rPr>
              <w:t xml:space="preserve">小姐                        </w:t>
            </w:r>
          </w:p>
        </w:tc>
        <w:tc>
          <w:tcPr>
            <w:tcW w:w="4563" w:type="dxa"/>
            <w:tcBorders>
              <w:tl2br w:val="nil"/>
              <w:tr2bl w:val="nil"/>
            </w:tcBorders>
            <w:noWrap w:val="0"/>
            <w:vAlign w:val="top"/>
          </w:tcPr>
          <w:p w14:paraId="016A5162">
            <w:pPr>
              <w:topLinePunct/>
              <w:spacing w:line="360" w:lineRule="auto"/>
              <w:rPr>
                <w:rFonts w:hint="eastAsia" w:ascii="宋体" w:hAnsi="宋体" w:eastAsia="宋体" w:cs="宋体"/>
                <w:color w:val="auto"/>
                <w:kern w:val="2"/>
                <w:sz w:val="24"/>
                <w:szCs w:val="21"/>
                <w:highlight w:val="none"/>
                <w:vertAlign w:val="baseline"/>
                <w:lang w:val="en-US" w:eastAsia="zh-CN" w:bidi="ar-SA"/>
              </w:rPr>
            </w:pPr>
            <w:r>
              <w:rPr>
                <w:rFonts w:hint="eastAsia" w:ascii="宋体" w:hAnsi="宋体" w:eastAsia="宋体" w:cs="宋体"/>
                <w:color w:val="auto"/>
                <w:sz w:val="24"/>
                <w:szCs w:val="21"/>
                <w:highlight w:val="none"/>
              </w:rPr>
              <w:t>联 系 人：</w:t>
            </w:r>
            <w:r>
              <w:rPr>
                <w:rFonts w:hint="eastAsia" w:ascii="宋体" w:hAnsi="宋体" w:cs="宋体"/>
                <w:color w:val="auto"/>
                <w:sz w:val="24"/>
                <w:szCs w:val="21"/>
                <w:highlight w:val="none"/>
                <w:u w:val="single"/>
                <w:lang w:val="en-US" w:eastAsia="zh-CN"/>
              </w:rPr>
              <w:t>彭</w:t>
            </w:r>
            <w:r>
              <w:rPr>
                <w:rFonts w:hint="eastAsia" w:ascii="宋体" w:hAnsi="宋体" w:eastAsia="宋体" w:cs="宋体"/>
                <w:color w:val="auto"/>
                <w:sz w:val="24"/>
                <w:szCs w:val="21"/>
                <w:highlight w:val="none"/>
                <w:u w:val="single"/>
              </w:rPr>
              <w:t>工</w:t>
            </w:r>
            <w:r>
              <w:rPr>
                <w:rFonts w:hint="eastAsia" w:ascii="宋体" w:hAnsi="宋体" w:eastAsia="宋体" w:cs="宋体"/>
                <w:color w:val="auto"/>
                <w:sz w:val="24"/>
                <w:szCs w:val="21"/>
                <w:highlight w:val="none"/>
                <w:u w:val="single"/>
                <w:lang w:val="en-US" w:eastAsia="zh-CN"/>
              </w:rPr>
              <w:t xml:space="preserve">                      </w:t>
            </w:r>
          </w:p>
        </w:tc>
      </w:tr>
      <w:tr w14:paraId="5C0E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74012653">
            <w:pPr>
              <w:topLinePunct/>
              <w:spacing w:line="360" w:lineRule="auto"/>
              <w:rPr>
                <w:rFonts w:hint="eastAsia" w:ascii="宋体" w:hAnsi="宋体" w:eastAsia="宋体" w:cs="宋体"/>
                <w:color w:val="auto"/>
                <w:sz w:val="24"/>
                <w:szCs w:val="21"/>
                <w:highlight w:val="none"/>
                <w:vertAlign w:val="baseline"/>
              </w:rPr>
            </w:pPr>
            <w:r>
              <w:rPr>
                <w:rFonts w:hint="eastAsia" w:ascii="宋体" w:hAnsi="宋体" w:eastAsia="宋体" w:cs="宋体"/>
                <w:color w:val="auto"/>
                <w:sz w:val="24"/>
                <w:szCs w:val="21"/>
                <w:highlight w:val="none"/>
              </w:rPr>
              <w:t>电    话：</w:t>
            </w:r>
            <w:r>
              <w:rPr>
                <w:rFonts w:hint="eastAsia" w:ascii="宋体" w:hAnsi="宋体" w:cs="宋体"/>
                <w:color w:val="auto"/>
                <w:sz w:val="24"/>
                <w:szCs w:val="21"/>
                <w:highlight w:val="none"/>
                <w:u w:val="single"/>
                <w:lang w:eastAsia="zh-CN"/>
              </w:rPr>
              <w:t>020-39180935</w:t>
            </w:r>
            <w:r>
              <w:rPr>
                <w:rFonts w:hint="eastAsia" w:ascii="宋体" w:hAnsi="宋体" w:cs="宋体"/>
                <w:color w:val="auto"/>
                <w:sz w:val="24"/>
                <w:szCs w:val="21"/>
                <w:highlight w:val="none"/>
                <w:u w:val="single"/>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tc>
        <w:tc>
          <w:tcPr>
            <w:tcW w:w="4563" w:type="dxa"/>
            <w:tcBorders>
              <w:tl2br w:val="nil"/>
              <w:tr2bl w:val="nil"/>
            </w:tcBorders>
            <w:noWrap w:val="0"/>
            <w:vAlign w:val="top"/>
          </w:tcPr>
          <w:p w14:paraId="60729C67">
            <w:pPr>
              <w:topLinePunct/>
              <w:spacing w:line="360" w:lineRule="auto"/>
              <w:rPr>
                <w:rFonts w:hint="eastAsia" w:ascii="宋体" w:hAnsi="宋体" w:eastAsia="宋体" w:cs="宋体"/>
                <w:color w:val="auto"/>
                <w:kern w:val="2"/>
                <w:sz w:val="24"/>
                <w:szCs w:val="21"/>
                <w:highlight w:val="none"/>
                <w:vertAlign w:val="baseline"/>
                <w:lang w:val="en-US" w:eastAsia="zh-CN" w:bidi="ar-SA"/>
              </w:rPr>
            </w:pPr>
            <w:r>
              <w:rPr>
                <w:rFonts w:hint="eastAsia" w:ascii="宋体" w:hAnsi="宋体" w:eastAsia="宋体" w:cs="宋体"/>
                <w:color w:val="auto"/>
                <w:sz w:val="24"/>
                <w:szCs w:val="21"/>
                <w:highlight w:val="none"/>
              </w:rPr>
              <w:t>电    话：</w:t>
            </w:r>
            <w:r>
              <w:rPr>
                <w:rFonts w:hint="eastAsia" w:ascii="宋体" w:hAnsi="宋体" w:cs="宋体"/>
                <w:color w:val="auto"/>
                <w:sz w:val="24"/>
                <w:szCs w:val="21"/>
                <w:highlight w:val="none"/>
                <w:u w:val="single"/>
              </w:rPr>
              <w:t>020-84620110</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lang w:val="en-US" w:eastAsia="zh-CN"/>
              </w:rPr>
              <w:t xml:space="preserve">   </w:t>
            </w:r>
          </w:p>
        </w:tc>
      </w:tr>
      <w:tr w14:paraId="74EE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5839E3AA">
            <w:pPr>
              <w:topLinePunct/>
              <w:spacing w:line="360" w:lineRule="auto"/>
              <w:rPr>
                <w:rFonts w:hint="eastAsia" w:ascii="宋体" w:hAnsi="宋体" w:eastAsia="宋体" w:cs="宋体"/>
                <w:color w:val="auto"/>
                <w:sz w:val="24"/>
                <w:szCs w:val="21"/>
                <w:highlight w:val="none"/>
                <w:vertAlign w:val="baseline"/>
              </w:rPr>
            </w:pP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tc>
        <w:tc>
          <w:tcPr>
            <w:tcW w:w="4563" w:type="dxa"/>
            <w:tcBorders>
              <w:tl2br w:val="nil"/>
              <w:tr2bl w:val="nil"/>
            </w:tcBorders>
            <w:noWrap w:val="0"/>
            <w:vAlign w:val="top"/>
          </w:tcPr>
          <w:p w14:paraId="0D4BB998">
            <w:pPr>
              <w:topLinePunct/>
              <w:spacing w:line="360" w:lineRule="auto"/>
              <w:rPr>
                <w:rFonts w:hint="eastAsia" w:ascii="宋体" w:hAnsi="宋体" w:eastAsia="宋体" w:cs="宋体"/>
                <w:color w:val="auto"/>
                <w:kern w:val="2"/>
                <w:sz w:val="24"/>
                <w:szCs w:val="21"/>
                <w:highlight w:val="none"/>
                <w:vertAlign w:val="baseline"/>
                <w:lang w:val="en-US" w:eastAsia="zh-CN" w:bidi="ar-SA"/>
              </w:rPr>
            </w:pPr>
            <w:r>
              <w:rPr>
                <w:rFonts w:hint="eastAsia" w:ascii="宋体" w:hAnsi="宋体" w:eastAsia="宋体" w:cs="宋体"/>
                <w:color w:val="auto"/>
                <w:sz w:val="24"/>
                <w:szCs w:val="21"/>
                <w:highlight w:val="none"/>
              </w:rPr>
              <w:t>传    真：</w:t>
            </w:r>
            <w:bookmarkStart w:id="70" w:name="_GoBack"/>
            <w:bookmarkEnd w:id="70"/>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 xml:space="preserve"> </w:t>
            </w:r>
          </w:p>
        </w:tc>
      </w:tr>
      <w:tr w14:paraId="198D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noWrap w:val="0"/>
            <w:vAlign w:val="top"/>
          </w:tcPr>
          <w:p w14:paraId="0610F589">
            <w:pPr>
              <w:topLinePunct/>
              <w:spacing w:line="360" w:lineRule="auto"/>
              <w:rPr>
                <w:rFonts w:hint="eastAsia" w:ascii="宋体" w:hAnsi="宋体" w:eastAsia="宋体" w:cs="宋体"/>
                <w:color w:val="auto"/>
                <w:sz w:val="24"/>
                <w:szCs w:val="21"/>
                <w:highlight w:val="none"/>
                <w:vertAlign w:val="baseline"/>
              </w:rPr>
            </w:pPr>
            <w:r>
              <w:rPr>
                <w:rFonts w:hint="eastAsia" w:ascii="宋体" w:hAnsi="宋体" w:eastAsia="宋体" w:cs="宋体"/>
                <w:color w:val="auto"/>
                <w:sz w:val="24"/>
                <w:szCs w:val="21"/>
                <w:highlight w:val="none"/>
              </w:rPr>
              <w:t>电子邮件：</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tc>
        <w:tc>
          <w:tcPr>
            <w:tcW w:w="4563" w:type="dxa"/>
            <w:tcBorders>
              <w:tl2br w:val="nil"/>
              <w:tr2bl w:val="nil"/>
            </w:tcBorders>
            <w:noWrap w:val="0"/>
            <w:vAlign w:val="top"/>
          </w:tcPr>
          <w:p w14:paraId="77323C8D">
            <w:pPr>
              <w:topLinePunct/>
              <w:spacing w:line="360" w:lineRule="auto"/>
              <w:rPr>
                <w:rFonts w:hint="eastAsia" w:ascii="宋体" w:hAnsi="宋体" w:eastAsia="宋体" w:cs="宋体"/>
                <w:color w:val="auto"/>
                <w:sz w:val="24"/>
                <w:szCs w:val="21"/>
                <w:highlight w:val="none"/>
                <w:vertAlign w:val="baseline"/>
                <w:lang w:val="en-US" w:eastAsia="zh-CN"/>
              </w:rPr>
            </w:pPr>
            <w:r>
              <w:rPr>
                <w:rFonts w:hint="eastAsia" w:ascii="宋体" w:hAnsi="宋体" w:eastAsia="宋体" w:cs="宋体"/>
                <w:color w:val="auto"/>
                <w:sz w:val="24"/>
                <w:szCs w:val="21"/>
                <w:highlight w:val="none"/>
              </w:rPr>
              <w:t>电子邮件：</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p>
        </w:tc>
      </w:tr>
      <w:tr w14:paraId="0261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4" w:type="dxa"/>
            <w:gridSpan w:val="2"/>
            <w:tcBorders>
              <w:tl2br w:val="nil"/>
              <w:tr2bl w:val="nil"/>
            </w:tcBorders>
            <w:noWrap w:val="0"/>
            <w:vAlign w:val="top"/>
          </w:tcPr>
          <w:p w14:paraId="2CD8B1A8">
            <w:pPr>
              <w:topLinePunct/>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kern w:val="0"/>
                <w:sz w:val="24"/>
                <w:szCs w:val="24"/>
                <w:highlight w:val="none"/>
              </w:rPr>
              <w:t>招标监管部门</w:t>
            </w:r>
            <w:r>
              <w:rPr>
                <w:rFonts w:hint="eastAsia" w:ascii="宋体" w:hAnsi="宋体" w:eastAsia="宋体" w:cs="宋体"/>
                <w:color w:val="auto"/>
                <w:sz w:val="24"/>
                <w:szCs w:val="24"/>
                <w:highlight w:val="none"/>
              </w:rPr>
              <w:t>：</w:t>
            </w:r>
            <w:r>
              <w:rPr>
                <w:rFonts w:hint="eastAsia" w:ascii="宋体" w:hAnsi="宋体" w:eastAsia="宋体" w:cs="宋体"/>
                <w:sz w:val="24"/>
                <w:szCs w:val="24"/>
                <w:u w:val="single"/>
              </w:rPr>
              <w:t>广州市番禺区建设工程招标管理办公室</w:t>
            </w:r>
          </w:p>
        </w:tc>
      </w:tr>
      <w:tr w14:paraId="6DB2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4" w:type="dxa"/>
            <w:gridSpan w:val="2"/>
            <w:tcBorders>
              <w:tl2br w:val="nil"/>
              <w:tr2bl w:val="nil"/>
            </w:tcBorders>
            <w:noWrap w:val="0"/>
            <w:vAlign w:val="top"/>
          </w:tcPr>
          <w:p w14:paraId="764DCD71">
            <w:pPr>
              <w:topLinePunct/>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020-84892221</w:t>
            </w:r>
          </w:p>
        </w:tc>
      </w:tr>
      <w:tr w14:paraId="7A82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4" w:type="dxa"/>
            <w:gridSpan w:val="2"/>
            <w:tcBorders>
              <w:tl2br w:val="nil"/>
              <w:tr2bl w:val="nil"/>
            </w:tcBorders>
            <w:noWrap w:val="0"/>
            <w:vAlign w:val="top"/>
          </w:tcPr>
          <w:p w14:paraId="4B7CAA3B">
            <w:pPr>
              <w:topLinePunct/>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single"/>
              </w:rPr>
              <w:t>广州市番禺区沙头街景观大道南住建局二楼</w:t>
            </w:r>
            <w:r>
              <w:rPr>
                <w:rFonts w:hint="eastAsia" w:ascii="宋体" w:hAnsi="宋体" w:eastAsia="宋体" w:cs="宋体"/>
                <w:color w:val="auto"/>
                <w:sz w:val="24"/>
                <w:szCs w:val="24"/>
                <w:highlight w:val="none"/>
              </w:rPr>
              <w:t xml:space="preserve">    </w:t>
            </w:r>
          </w:p>
        </w:tc>
      </w:tr>
    </w:tbl>
    <w:p w14:paraId="070EB8CE">
      <w:pPr>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w:t>
      </w:r>
    </w:p>
    <w:p w14:paraId="2BDC9036">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附件一：</w:t>
      </w:r>
    </w:p>
    <w:p w14:paraId="7F834D6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p w14:paraId="1DBC849D">
      <w:pPr>
        <w:pStyle w:val="13"/>
        <w:ind w:firstLine="0"/>
        <w:rPr>
          <w:rFonts w:hint="eastAsia" w:ascii="宋体" w:hAnsi="宋体" w:eastAsia="宋体" w:cs="宋体"/>
          <w:color w:val="auto"/>
          <w:sz w:val="24"/>
          <w:szCs w:val="24"/>
          <w:highlight w:val="none"/>
          <w:lang w:eastAsia="zh-CN"/>
        </w:rPr>
      </w:pPr>
    </w:p>
    <w:p w14:paraId="35EF82C4">
      <w:pPr>
        <w:pStyle w:val="13"/>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广州市番禺水务股份有限公司和广州市番禺区建设工程招标管理办公室：</w:t>
      </w:r>
      <w:r>
        <w:rPr>
          <w:rFonts w:hint="eastAsia" w:ascii="宋体" w:hAnsi="宋体" w:eastAsia="宋体" w:cs="宋体"/>
          <w:color w:val="auto"/>
          <w:sz w:val="24"/>
          <w:szCs w:val="24"/>
          <w:highlight w:val="none"/>
          <w:lang w:val="en-US" w:eastAsia="zh-CN"/>
        </w:rPr>
        <w:t xml:space="preserve"> </w:t>
      </w:r>
    </w:p>
    <w:p w14:paraId="5FEBC98D">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b w:val="0"/>
          <w:bCs w:val="0"/>
          <w:color w:val="auto"/>
          <w:sz w:val="24"/>
          <w:szCs w:val="24"/>
          <w:highlight w:val="none"/>
          <w:u w:val="single"/>
          <w:lang w:eastAsia="zh-CN"/>
        </w:rPr>
        <w:t>番禺区农村自来水提质增效三年行动计划项目(北约村、秀发村、塘埗西村、南双玉村、茭东村、茭西村、塱边村、猛涌村、云星村汀沙片区）施工总承包</w:t>
      </w:r>
      <w:r>
        <w:rPr>
          <w:rFonts w:hint="eastAsia" w:ascii="宋体" w:hAnsi="宋体" w:eastAsia="宋体" w:cs="宋体"/>
          <w:color w:val="auto"/>
          <w:sz w:val="24"/>
          <w:szCs w:val="24"/>
          <w:highlight w:val="none"/>
        </w:rPr>
        <w:t>投标工作，作出郑重声明：</w:t>
      </w:r>
    </w:p>
    <w:p w14:paraId="69FD6649">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45F81213">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93AB9B5">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4DCA490C">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16F43AE1">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（2）为本标段前期准备提供设计或咨询服务或者与本项目设计人或提供咨询服务的机构存在附属关系的；</w:t>
      </w:r>
    </w:p>
    <w:p w14:paraId="158C5B0A">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（3）为本项目监理人或者与本项目监理人存在隶属关系或者其他利害关系；</w:t>
      </w:r>
    </w:p>
    <w:p w14:paraId="1130A46B">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（4）为本标段的代建人；</w:t>
      </w:r>
    </w:p>
    <w:p w14:paraId="039742FA">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（5）为本标段提供招标代理服务的；</w:t>
      </w:r>
    </w:p>
    <w:p w14:paraId="3DE33ADE">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（6）与本标段的监理人或代建人或招标代理机构同为一个法定代表人的；</w:t>
      </w:r>
    </w:p>
    <w:p w14:paraId="00721809">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（7）与本标段的监理人或代建人或招标代理机构互相控股或参股的；</w:t>
      </w:r>
    </w:p>
    <w:p w14:paraId="40D9342C">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（8）与本标段的监理人或代建人或招标代理机构相互任职或工作的；</w:t>
      </w:r>
    </w:p>
    <w:p w14:paraId="732BAA33">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的检测机构、建设、监理单位以及建筑材料、建筑构配件和设备供应商有隶属关系或者其他利害关系有隶属关系或者其他利害关系；</w:t>
      </w:r>
    </w:p>
    <w:p w14:paraId="4A06D869">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（10）与招标人存在利害关系且可能影响招标公正性；</w:t>
      </w:r>
    </w:p>
    <w:p w14:paraId="26DCB92C">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8213CB7">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4A2F13B5">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68FC98D9">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2C3C75A">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（15）法律法规规定的其他情形。</w:t>
      </w:r>
    </w:p>
    <w:p w14:paraId="037F152A">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四、本公司保证：本项目拟派的项目负责人没有在其他在建项目中任施工单位项目负责人，本项目拟派的专职安全员没有在其他在建项目中任职。</w:t>
      </w:r>
    </w:p>
    <w:p w14:paraId="41766525">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5AC0A29">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A4B9EED">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s="宋体"/>
          <w:color w:val="auto"/>
          <w:sz w:val="24"/>
          <w:szCs w:val="24"/>
          <w:highlight w:val="none"/>
        </w:rPr>
        <w:t>&lt;</w:t>
      </w:r>
      <w:r>
        <w:rPr>
          <w:rFonts w:hint="eastAsia" w:ascii="宋体" w:hAnsi="宋体" w:eastAsia="宋体" w:cs="宋体"/>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s="宋体"/>
          <w:color w:val="auto"/>
          <w:sz w:val="24"/>
          <w:szCs w:val="24"/>
          <w:highlight w:val="none"/>
        </w:rPr>
        <w:t>&gt;</w:t>
      </w:r>
      <w:r>
        <w:rPr>
          <w:rFonts w:hint="eastAsia" w:ascii="宋体" w:hAnsi="宋体" w:eastAsia="宋体" w:cs="宋体"/>
          <w:b w:val="0"/>
          <w:bCs w:val="0"/>
          <w:i w:val="0"/>
          <w:iCs w:val="0"/>
          <w:caps w:val="0"/>
          <w:color w:val="auto"/>
          <w:spacing w:val="0"/>
          <w:sz w:val="24"/>
          <w:szCs w:val="24"/>
          <w:highlight w:val="none"/>
          <w:shd w:val="clear" w:color="auto" w:fill="auto"/>
        </w:rPr>
        <w:t>的通知</w:t>
      </w:r>
      <w:r>
        <w:rPr>
          <w:rFonts w:hint="eastAsia" w:ascii="宋体" w:hAnsi="宋体" w:eastAsia="宋体" w:cs="宋体"/>
          <w:b w:val="0"/>
          <w:bCs w:val="0"/>
          <w:i w:val="0"/>
          <w:iCs w:val="0"/>
          <w:caps w:val="0"/>
          <w:color w:val="auto"/>
          <w:spacing w:val="0"/>
          <w:sz w:val="24"/>
          <w:szCs w:val="24"/>
          <w:highlight w:val="none"/>
          <w:shd w:val="clear" w:color="auto" w:fill="auto"/>
          <w:lang w:eastAsia="zh-CN"/>
        </w:rPr>
        <w:t>》</w:t>
      </w:r>
      <w:r>
        <w:rPr>
          <w:rFonts w:hint="eastAsia" w:ascii="宋体" w:hAnsi="宋体" w:eastAsia="宋体" w:cs="宋体"/>
          <w:i w:val="0"/>
          <w:iCs w:val="0"/>
          <w:caps w:val="0"/>
          <w:color w:val="auto"/>
          <w:spacing w:val="0"/>
          <w:sz w:val="24"/>
          <w:szCs w:val="24"/>
          <w:highlight w:val="none"/>
          <w:shd w:val="clear" w:color="auto" w:fill="auto"/>
        </w:rPr>
        <w:t>建市〔2022〕59号</w:t>
      </w:r>
      <w:r>
        <w:rPr>
          <w:rFonts w:hint="eastAsia" w:ascii="宋体" w:hAnsi="宋体" w:eastAsia="宋体" w:cs="宋体"/>
          <w:i w:val="0"/>
          <w:iCs w:val="0"/>
          <w:caps w:val="0"/>
          <w:color w:val="auto"/>
          <w:spacing w:val="0"/>
          <w:sz w:val="24"/>
          <w:szCs w:val="24"/>
          <w:highlight w:val="none"/>
          <w:shd w:val="clear" w:color="auto" w:fill="auto"/>
          <w:lang w:eastAsia="zh-CN"/>
        </w:rPr>
        <w:t>、</w:t>
      </w:r>
      <w:r>
        <w:rPr>
          <w:rFonts w:hint="eastAsia" w:ascii="宋体" w:hAnsi="宋体" w:eastAsia="宋体" w:cs="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s="宋体"/>
          <w:color w:val="auto"/>
          <w:sz w:val="24"/>
          <w:szCs w:val="24"/>
          <w:highlight w:val="none"/>
          <w:lang w:eastAsia="zh-CN"/>
        </w:rPr>
        <w:t>水</w:t>
      </w:r>
      <w:r>
        <w:rPr>
          <w:rFonts w:hint="eastAsia" w:ascii="宋体" w:hAnsi="宋体" w:eastAsia="宋体" w:cs="宋体"/>
          <w:color w:val="auto"/>
          <w:sz w:val="24"/>
          <w:szCs w:val="24"/>
          <w:highlight w:val="none"/>
        </w:rPr>
        <w:t>行政主管部门的监督、检查。</w:t>
      </w:r>
    </w:p>
    <w:p w14:paraId="00A75FE5">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11F22173">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75B46D3">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A51417D">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41A10A9">
      <w:pPr>
        <w:pStyle w:val="13"/>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十二、本公司积极响应广州市关于投身“百千万工程”的号召，主动参与政府投资类建设工程施工项目的建筑业结对帮扶等活动。</w:t>
      </w:r>
    </w:p>
    <w:p w14:paraId="2DC5DFE1">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BBD4ADE">
      <w:pPr>
        <w:spacing w:line="360" w:lineRule="auto"/>
        <w:ind w:firstLine="240" w:firstLineChars="100"/>
        <w:jc w:val="left"/>
        <w:rPr>
          <w:rFonts w:hint="eastAsia" w:ascii="宋体" w:hAnsi="宋体" w:eastAsia="宋体" w:cs="宋体"/>
          <w:color w:val="auto"/>
          <w:sz w:val="24"/>
          <w:szCs w:val="24"/>
          <w:highlight w:val="none"/>
        </w:rPr>
      </w:pPr>
    </w:p>
    <w:p w14:paraId="40DFE41C">
      <w:pPr>
        <w:pStyle w:val="14"/>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7773B9AE">
      <w:pPr>
        <w:pStyle w:val="13"/>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4CC9A53C">
      <w:pPr>
        <w:pStyle w:val="13"/>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150D72F2">
      <w:pPr>
        <w:pStyle w:val="13"/>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7DF4FD4D">
      <w:pPr>
        <w:pStyle w:val="13"/>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EB91B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0849C7E3">
      <w:pPr>
        <w:rPr>
          <w:rFonts w:hint="eastAsia" w:ascii="宋体" w:hAnsi="宋体" w:eastAsia="宋体" w:cs="宋体"/>
        </w:rPr>
      </w:pPr>
      <w:r>
        <w:rPr>
          <w:rFonts w:hint="eastAsia" w:ascii="宋体" w:hAnsi="宋体" w:eastAsia="宋体" w:cs="宋体"/>
          <w:color w:val="auto"/>
          <w:sz w:val="24"/>
          <w:szCs w:val="24"/>
          <w:highlight w:val="none"/>
        </w:rPr>
        <w:t>注：招标人应当要求投标人的项目负责人和技术负责人签字。</w:t>
      </w:r>
    </w:p>
    <w:sectPr>
      <w:footerReference r:id="rId3" w:type="default"/>
      <w:pgSz w:w="11906" w:h="16838"/>
      <w:pgMar w:top="1247" w:right="1417"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1C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7E5F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47E5F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QzYTBiZDAzODI2YmViZmE2N2FmOWI0NTQ3NzcifQ=="/>
  </w:docVars>
  <w:rsids>
    <w:rsidRoot w:val="00172A27"/>
    <w:rsid w:val="001F53D4"/>
    <w:rsid w:val="029D41B6"/>
    <w:rsid w:val="0341412C"/>
    <w:rsid w:val="09496375"/>
    <w:rsid w:val="0A655AB3"/>
    <w:rsid w:val="0AFA5B2F"/>
    <w:rsid w:val="0BD473F8"/>
    <w:rsid w:val="0D814026"/>
    <w:rsid w:val="0F4929CF"/>
    <w:rsid w:val="102D64C6"/>
    <w:rsid w:val="1288550F"/>
    <w:rsid w:val="15354E3A"/>
    <w:rsid w:val="16443E43"/>
    <w:rsid w:val="19152B58"/>
    <w:rsid w:val="1F226CEB"/>
    <w:rsid w:val="1F240CB5"/>
    <w:rsid w:val="20667FF8"/>
    <w:rsid w:val="22870F3E"/>
    <w:rsid w:val="24B623B0"/>
    <w:rsid w:val="256C34A7"/>
    <w:rsid w:val="26FF4AE5"/>
    <w:rsid w:val="279F159B"/>
    <w:rsid w:val="2874680A"/>
    <w:rsid w:val="2ACA5150"/>
    <w:rsid w:val="2B2D2782"/>
    <w:rsid w:val="2C077995"/>
    <w:rsid w:val="2DB63233"/>
    <w:rsid w:val="2E133665"/>
    <w:rsid w:val="2F626A8F"/>
    <w:rsid w:val="2FC1788C"/>
    <w:rsid w:val="32BB5035"/>
    <w:rsid w:val="32DC6482"/>
    <w:rsid w:val="35756C23"/>
    <w:rsid w:val="3B3C108D"/>
    <w:rsid w:val="3B895CD0"/>
    <w:rsid w:val="3DC47494"/>
    <w:rsid w:val="3EAC2EAE"/>
    <w:rsid w:val="3EF013C4"/>
    <w:rsid w:val="3FA55BFA"/>
    <w:rsid w:val="406311E6"/>
    <w:rsid w:val="421B7352"/>
    <w:rsid w:val="4284099C"/>
    <w:rsid w:val="43544FFA"/>
    <w:rsid w:val="44BF26FD"/>
    <w:rsid w:val="461F1ABD"/>
    <w:rsid w:val="46361686"/>
    <w:rsid w:val="4CA27AE1"/>
    <w:rsid w:val="4DA051EB"/>
    <w:rsid w:val="50226ACD"/>
    <w:rsid w:val="51E6586D"/>
    <w:rsid w:val="57A9177C"/>
    <w:rsid w:val="5947124D"/>
    <w:rsid w:val="5961646F"/>
    <w:rsid w:val="5A400878"/>
    <w:rsid w:val="5DE5472B"/>
    <w:rsid w:val="5FEA0B84"/>
    <w:rsid w:val="61A2211D"/>
    <w:rsid w:val="628F6C74"/>
    <w:rsid w:val="62D578C9"/>
    <w:rsid w:val="62DB4EC3"/>
    <w:rsid w:val="640502EF"/>
    <w:rsid w:val="64844528"/>
    <w:rsid w:val="65B230E6"/>
    <w:rsid w:val="68F24CC3"/>
    <w:rsid w:val="6C0B4A83"/>
    <w:rsid w:val="6CB0280D"/>
    <w:rsid w:val="70120EF8"/>
    <w:rsid w:val="72EF31C2"/>
    <w:rsid w:val="765149C9"/>
    <w:rsid w:val="77AB000B"/>
    <w:rsid w:val="78C62A66"/>
    <w:rsid w:val="78D87374"/>
    <w:rsid w:val="7E523317"/>
    <w:rsid w:val="7E54256B"/>
    <w:rsid w:val="7E5834D5"/>
    <w:rsid w:val="7FF8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autoRedefine/>
    <w:unhideWhenUsed/>
    <w:qFormat/>
    <w:uiPriority w:val="0"/>
    <w:rPr>
      <w:rFonts w:ascii="宋体" w:hAnsi="宋体" w:eastAsia="楷体_GB2312"/>
      <w:kern w:val="0"/>
      <w:sz w:val="20"/>
      <w:szCs w:val="24"/>
      <w:u w:val="single"/>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rFonts w:ascii="Arial" w:hAnsi="Arial" w:eastAsia="黑体"/>
      <w:color w:val="0000FF"/>
      <w:kern w:val="2"/>
      <w:sz w:val="21"/>
      <w:szCs w:val="21"/>
      <w:u w:val="single"/>
      <w:lang w:val="en-US" w:eastAsia="zh-CN" w:bidi="ar-SA"/>
    </w:rPr>
  </w:style>
  <w:style w:type="paragraph" w:customStyle="1" w:styleId="10">
    <w:name w:val="p0"/>
    <w:basedOn w:val="1"/>
    <w:qFormat/>
    <w:uiPriority w:val="0"/>
    <w:pPr>
      <w:widowControl/>
      <w:spacing w:before="75" w:after="75"/>
      <w:jc w:val="left"/>
    </w:pPr>
    <w:rPr>
      <w:rFonts w:ascii="宋体" w:hAnsi="宋体" w:cs="宋体"/>
      <w:kern w:val="0"/>
      <w:sz w:val="24"/>
      <w:szCs w:val="24"/>
    </w:rPr>
  </w:style>
  <w:style w:type="paragraph" w:customStyle="1" w:styleId="11">
    <w:name w:val="正文缩进1"/>
    <w:basedOn w:val="12"/>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2">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发文落款"/>
    <w:basedOn w:val="13"/>
    <w:autoRedefine/>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9002</Words>
  <Characters>9814</Characters>
  <Lines>0</Lines>
  <Paragraphs>0</Paragraphs>
  <TotalTime>3</TotalTime>
  <ScaleCrop>false</ScaleCrop>
  <LinksUpToDate>false</LinksUpToDate>
  <CharactersWithSpaces>10320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2024-10-28T07:02:00Z</dcterms:created>
  <dc:creator>代理公司</dc:creator>
  <cp:lastModifiedBy>cc</cp:lastModifiedBy>
  <cp:lastPrinted>2025-07-08T06:29:00Z</cp:lastPrinted>
  <dcterms:modified xsi:type="dcterms:W3CDTF">2025-07-08T06:56:26Z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C81EA1720D7C4834820447CED2EDBF0B_11</vt:lpwstr>
  </property>
  <property fmtid="{D5CDD505-2E9C-101B-9397-08002B2CF9AE}" pid="4" name="KSOTemplateDocerSaveRecord">
    <vt:lpwstr>eyJoZGlkIjoiYjdkZTZiN2FkZmQ5MGE2MjViOGY1NDA0ZTZkZDBjODQiLCJ1c2VySWQiOiIyODY2NDc4NzIifQ==</vt:lpwstr>
  </property>
</Properties>
</file>