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2AAE3">
      <w:pPr>
        <w:spacing w:after="163"/>
        <w:rPr>
          <w:rFonts w:ascii="宋体" w:hAnsi="宋体" w:eastAsia="宋体" w:cs="宋体"/>
          <w:b/>
          <w:bCs/>
          <w:color w:val="000000" w:themeColor="text1"/>
          <w:sz w:val="72"/>
          <w:szCs w:val="72"/>
          <w14:textFill>
            <w14:solidFill>
              <w14:schemeClr w14:val="tx1"/>
            </w14:solidFill>
          </w14:textFill>
        </w:rPr>
      </w:pPr>
    </w:p>
    <w:p w14:paraId="4202C3AC">
      <w:pPr>
        <w:spacing w:after="163"/>
        <w:rPr>
          <w:rFonts w:ascii="宋体" w:hAnsi="宋体" w:eastAsia="宋体" w:cs="宋体"/>
          <w:b/>
          <w:bCs/>
          <w:color w:val="000000" w:themeColor="text1"/>
          <w:sz w:val="72"/>
          <w:szCs w:val="72"/>
          <w14:textFill>
            <w14:solidFill>
              <w14:schemeClr w14:val="tx1"/>
            </w14:solidFill>
          </w14:textFill>
        </w:rPr>
      </w:pPr>
    </w:p>
    <w:p w14:paraId="7F19650A">
      <w:pPr>
        <w:spacing w:after="163"/>
        <w:rPr>
          <w:rFonts w:ascii="宋体" w:hAnsi="宋体" w:eastAsia="宋体" w:cs="宋体"/>
          <w:b/>
          <w:bCs/>
          <w:color w:val="000000" w:themeColor="text1"/>
          <w:sz w:val="52"/>
          <w:szCs w:val="52"/>
          <w14:textFill>
            <w14:solidFill>
              <w14:schemeClr w14:val="tx1"/>
            </w14:solidFill>
          </w14:textFill>
        </w:rPr>
      </w:pPr>
      <w:r>
        <w:rPr>
          <w:rFonts w:hint="eastAsia" w:ascii="宋体" w:hAnsi="宋体" w:eastAsia="宋体" w:cs="宋体"/>
          <w:b/>
          <w:bCs/>
          <w:color w:val="000000" w:themeColor="text1"/>
          <w:sz w:val="72"/>
          <w:szCs w:val="72"/>
          <w14:textFill>
            <w14:solidFill>
              <w14:schemeClr w14:val="tx1"/>
            </w14:solidFill>
          </w14:textFill>
        </w:rPr>
        <w:t>建设项目工程总承包合同</w:t>
      </w:r>
    </w:p>
    <w:p w14:paraId="0C461C62">
      <w:pPr>
        <w:spacing w:after="163"/>
        <w:rPr>
          <w:rFonts w:ascii="宋体" w:hAnsi="宋体" w:eastAsia="宋体" w:cs="宋体"/>
          <w:b/>
          <w:bCs/>
          <w:color w:val="000000" w:themeColor="text1"/>
          <w:sz w:val="52"/>
          <w:szCs w:val="52"/>
          <w14:textFill>
            <w14:solidFill>
              <w14:schemeClr w14:val="tx1"/>
            </w14:solidFill>
          </w14:textFill>
        </w:rPr>
      </w:pPr>
    </w:p>
    <w:p w14:paraId="78BB96DE">
      <w:pPr>
        <w:spacing w:after="163"/>
        <w:rPr>
          <w:rFonts w:ascii="宋体" w:hAnsi="宋体" w:eastAsia="宋体" w:cs="宋体"/>
          <w:b/>
          <w:bCs/>
          <w:color w:val="000000" w:themeColor="text1"/>
          <w:sz w:val="52"/>
          <w:szCs w:val="52"/>
          <w14:textFill>
            <w14:solidFill>
              <w14:schemeClr w14:val="tx1"/>
            </w14:solidFill>
          </w14:textFill>
        </w:rPr>
      </w:pPr>
    </w:p>
    <w:p w14:paraId="4F97B67D">
      <w:pPr>
        <w:spacing w:after="163"/>
        <w:rPr>
          <w:rFonts w:ascii="宋体" w:hAnsi="宋体" w:eastAsia="宋体" w:cs="宋体"/>
          <w:b/>
          <w:bCs/>
          <w:color w:val="000000" w:themeColor="text1"/>
          <w:sz w:val="52"/>
          <w:szCs w:val="52"/>
          <w14:textFill>
            <w14:solidFill>
              <w14:schemeClr w14:val="tx1"/>
            </w14:solidFill>
          </w14:textFill>
        </w:rPr>
      </w:pPr>
    </w:p>
    <w:p w14:paraId="0A40AC5C">
      <w:pPr>
        <w:spacing w:after="163"/>
        <w:rPr>
          <w:rFonts w:ascii="宋体" w:hAnsi="宋体" w:eastAsia="宋体" w:cs="宋体"/>
          <w:b/>
          <w:bCs/>
          <w:color w:val="000000" w:themeColor="text1"/>
          <w:sz w:val="52"/>
          <w:szCs w:val="52"/>
          <w14:textFill>
            <w14:solidFill>
              <w14:schemeClr w14:val="tx1"/>
            </w14:solidFill>
          </w14:textFill>
        </w:rPr>
      </w:pPr>
    </w:p>
    <w:p w14:paraId="6E20FBD1">
      <w:pPr>
        <w:adjustRightInd w:val="0"/>
        <w:snapToGrid w:val="0"/>
        <w:spacing w:after="156" w:afterLines="50"/>
        <w:ind w:firstLine="849" w:firstLineChars="302"/>
        <w:rPr>
          <w:rFonts w:ascii="仿宋" w:hAnsi="仿宋" w:eastAsia="仿宋" w:cs="Arial"/>
          <w:b/>
          <w:color w:val="000000" w:themeColor="text1"/>
          <w:sz w:val="28"/>
          <w:szCs w:val="28"/>
          <w14:textFill>
            <w14:solidFill>
              <w14:schemeClr w14:val="tx1"/>
            </w14:solidFill>
          </w14:textFill>
        </w:rPr>
      </w:pPr>
      <w:r>
        <w:rPr>
          <w:rFonts w:hint="eastAsia" w:ascii="仿宋" w:hAnsi="仿宋" w:eastAsia="仿宋" w:cs="Arial"/>
          <w:b/>
          <w:color w:val="000000" w:themeColor="text1"/>
          <w:sz w:val="28"/>
          <w:szCs w:val="28"/>
          <w14:textFill>
            <w14:solidFill>
              <w14:schemeClr w14:val="tx1"/>
            </w14:solidFill>
          </w14:textFill>
        </w:rPr>
        <w:t xml:space="preserve">编号：   </w:t>
      </w:r>
    </w:p>
    <w:p w14:paraId="02697C30">
      <w:pPr>
        <w:rPr>
          <w:rFonts w:ascii="宋体" w:hAnsi="宋体" w:eastAsia="宋体" w:cs="宋体"/>
          <w:b/>
          <w:bCs/>
          <w:color w:val="000000" w:themeColor="text1"/>
          <w:sz w:val="32"/>
          <w:szCs w:val="32"/>
          <w14:textFill>
            <w14:solidFill>
              <w14:schemeClr w14:val="tx1"/>
            </w14:solidFill>
          </w14:textFill>
        </w:rPr>
      </w:pPr>
    </w:p>
    <w:p w14:paraId="23CDE946">
      <w:pPr>
        <w:spacing w:after="163"/>
        <w:rPr>
          <w:rFonts w:ascii="宋体" w:hAnsi="宋体" w:eastAsia="宋体" w:cs="宋体"/>
          <w:color w:val="000000" w:themeColor="text1"/>
          <w:sz w:val="40"/>
          <w:szCs w:val="40"/>
          <w14:textFill>
            <w14:solidFill>
              <w14:schemeClr w14:val="tx1"/>
            </w14:solidFill>
          </w14:textFill>
        </w:rPr>
      </w:pPr>
    </w:p>
    <w:p w14:paraId="2D7ADFE0">
      <w:pPr>
        <w:spacing w:after="163"/>
        <w:rPr>
          <w:rFonts w:ascii="宋体" w:hAnsi="宋体" w:eastAsia="宋体" w:cs="宋体"/>
          <w:color w:val="000000" w:themeColor="text1"/>
          <w:sz w:val="40"/>
          <w:szCs w:val="40"/>
          <w14:textFill>
            <w14:solidFill>
              <w14:schemeClr w14:val="tx1"/>
            </w14:solidFill>
          </w14:textFill>
        </w:rPr>
      </w:pPr>
    </w:p>
    <w:p w14:paraId="5DEB5CC1">
      <w:pPr>
        <w:adjustRightInd w:val="0"/>
        <w:snapToGrid w:val="0"/>
        <w:spacing w:after="156" w:afterLines="50"/>
        <w:ind w:firstLine="849" w:firstLineChars="302"/>
        <w:rPr>
          <w:rFonts w:ascii="仿宋" w:hAnsi="仿宋" w:eastAsia="仿宋" w:cs="Arial"/>
          <w:b/>
          <w:color w:val="000000" w:themeColor="text1"/>
          <w:sz w:val="28"/>
          <w:szCs w:val="28"/>
          <w14:textFill>
            <w14:solidFill>
              <w14:schemeClr w14:val="tx1"/>
            </w14:solidFill>
          </w14:textFill>
        </w:rPr>
      </w:pPr>
      <w:r>
        <w:rPr>
          <w:rFonts w:ascii="仿宋" w:hAnsi="仿宋" w:eastAsia="仿宋" w:cs="Arial"/>
          <w:b/>
          <w:color w:val="000000" w:themeColor="text1"/>
          <w:sz w:val="28"/>
          <w:szCs w:val="28"/>
          <w14:textFill>
            <w14:solidFill>
              <w14:schemeClr w14:val="tx1"/>
            </w14:solidFill>
          </w14:textFill>
        </w:rPr>
        <w:t>甲方（</w:t>
      </w:r>
      <w:r>
        <w:rPr>
          <w:rFonts w:hint="eastAsia" w:ascii="仿宋" w:hAnsi="仿宋" w:eastAsia="仿宋" w:cs="Arial"/>
          <w:b/>
          <w:color w:val="000000" w:themeColor="text1"/>
          <w:sz w:val="28"/>
          <w:szCs w:val="28"/>
          <w14:textFill>
            <w14:solidFill>
              <w14:schemeClr w14:val="tx1"/>
            </w14:solidFill>
          </w14:textFill>
        </w:rPr>
        <w:t>发包人</w:t>
      </w:r>
      <w:r>
        <w:rPr>
          <w:rFonts w:ascii="仿宋" w:hAnsi="仿宋" w:eastAsia="仿宋" w:cs="Arial"/>
          <w:b/>
          <w:color w:val="000000" w:themeColor="text1"/>
          <w:sz w:val="28"/>
          <w:szCs w:val="28"/>
          <w14:textFill>
            <w14:solidFill>
              <w14:schemeClr w14:val="tx1"/>
            </w14:solidFill>
          </w14:textFill>
        </w:rPr>
        <w:t>）：</w:t>
      </w:r>
      <w:r>
        <w:rPr>
          <w:rFonts w:hint="eastAsia" w:ascii="仿宋" w:hAnsi="仿宋" w:eastAsia="仿宋" w:cs="Arial"/>
          <w:b/>
          <w:color w:val="000000" w:themeColor="text1"/>
          <w:sz w:val="28"/>
          <w:szCs w:val="28"/>
          <w14:textFill>
            <w14:solidFill>
              <w14:schemeClr w14:val="tx1"/>
            </w14:solidFill>
          </w14:textFill>
        </w:rPr>
        <w:t xml:space="preserve">广州市从化青龙科技基地有限公司            </w:t>
      </w:r>
    </w:p>
    <w:p w14:paraId="295243C9">
      <w:pPr>
        <w:adjustRightInd w:val="0"/>
        <w:snapToGrid w:val="0"/>
        <w:spacing w:after="156" w:afterLines="50"/>
        <w:ind w:firstLine="849" w:firstLineChars="302"/>
        <w:rPr>
          <w:rFonts w:ascii="仿宋" w:hAnsi="仿宋" w:eastAsia="仿宋" w:cs="仿宋"/>
          <w:color w:val="000000" w:themeColor="text1"/>
          <w:sz w:val="30"/>
          <w:szCs w:val="30"/>
          <w14:textFill>
            <w14:solidFill>
              <w14:schemeClr w14:val="tx1"/>
            </w14:solidFill>
          </w14:textFill>
        </w:rPr>
      </w:pPr>
      <w:r>
        <w:rPr>
          <w:rFonts w:ascii="仿宋" w:hAnsi="仿宋" w:eastAsia="仿宋" w:cs="Arial"/>
          <w:b/>
          <w:color w:val="000000" w:themeColor="text1"/>
          <w:sz w:val="28"/>
          <w:szCs w:val="28"/>
          <w14:textFill>
            <w14:solidFill>
              <w14:schemeClr w14:val="tx1"/>
            </w14:solidFill>
          </w14:textFill>
        </w:rPr>
        <w:t>乙方（</w:t>
      </w:r>
      <w:r>
        <w:rPr>
          <w:rFonts w:hint="eastAsia" w:ascii="仿宋" w:hAnsi="仿宋" w:eastAsia="仿宋" w:cs="Arial"/>
          <w:b/>
          <w:color w:val="000000" w:themeColor="text1"/>
          <w:sz w:val="28"/>
          <w:szCs w:val="28"/>
          <w14:textFill>
            <w14:solidFill>
              <w14:schemeClr w14:val="tx1"/>
            </w14:solidFill>
          </w14:textFill>
        </w:rPr>
        <w:t>承包人</w:t>
      </w:r>
      <w:r>
        <w:rPr>
          <w:rFonts w:ascii="仿宋" w:hAnsi="仿宋" w:eastAsia="仿宋" w:cs="Arial"/>
          <w:b/>
          <w:color w:val="000000" w:themeColor="text1"/>
          <w:sz w:val="28"/>
          <w:szCs w:val="28"/>
          <w14:textFill>
            <w14:solidFill>
              <w14:schemeClr w14:val="tx1"/>
            </w14:solidFill>
          </w14:textFill>
        </w:rPr>
        <w:t>）：</w:t>
      </w:r>
      <w:bookmarkStart w:id="0" w:name="_Toc54862164"/>
      <w:r>
        <w:rPr>
          <w:rFonts w:hint="eastAsia" w:ascii="仿宋" w:hAnsi="仿宋" w:eastAsia="仿宋" w:cs="Arial"/>
          <w:b/>
          <w:color w:val="000000" w:themeColor="text1"/>
          <w:sz w:val="28"/>
          <w:szCs w:val="28"/>
          <w14:textFill>
            <w14:solidFill>
              <w14:schemeClr w14:val="tx1"/>
            </w14:solidFill>
          </w14:textFill>
        </w:rPr>
        <w:t xml:space="preserve">            </w:t>
      </w:r>
    </w:p>
    <w:p w14:paraId="53FF5088">
      <w:pPr>
        <w:widowControl/>
        <w:jc w:val="left"/>
        <w:rPr>
          <w:rFonts w:ascii="仿宋" w:hAnsi="仿宋" w:eastAsia="仿宋" w:cs="仿宋"/>
          <w:color w:val="000000" w:themeColor="text1"/>
          <w:sz w:val="30"/>
          <w:szCs w:val="30"/>
          <w14:textFill>
            <w14:solidFill>
              <w14:schemeClr w14:val="tx1"/>
            </w14:solidFill>
          </w14:textFill>
        </w:rPr>
      </w:pPr>
      <w:r>
        <w:rPr>
          <w:rFonts w:ascii="仿宋" w:hAnsi="仿宋" w:eastAsia="仿宋" w:cs="仿宋"/>
          <w:color w:val="000000" w:themeColor="text1"/>
          <w:sz w:val="30"/>
          <w:szCs w:val="30"/>
          <w14:textFill>
            <w14:solidFill>
              <w14:schemeClr w14:val="tx1"/>
            </w14:solidFill>
          </w14:textFill>
        </w:rPr>
        <w:br w:type="page"/>
      </w:r>
    </w:p>
    <w:p w14:paraId="04C15B6F">
      <w:pPr>
        <w:widowControl/>
        <w:adjustRightInd w:val="0"/>
        <w:snapToGrid w:val="0"/>
        <w:spacing w:after="50" w:line="440" w:lineRule="exact"/>
        <w:jc w:val="cente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建设项目工程总承包合同</w:t>
      </w:r>
    </w:p>
    <w:bookmarkEnd w:id="0"/>
    <w:p w14:paraId="08DD65A1">
      <w:pPr>
        <w:adjustRightInd w:val="0"/>
        <w:snapToGrid w:val="0"/>
        <w:spacing w:line="440" w:lineRule="exact"/>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甲方（发包人）[全称]：</w:t>
      </w:r>
      <w:r>
        <w:rPr>
          <w:rFonts w:hint="eastAsia" w:ascii="仿宋" w:hAnsi="仿宋" w:eastAsia="仿宋" w:cs="仿宋"/>
          <w:color w:val="000000" w:themeColor="text1"/>
          <w:sz w:val="24"/>
          <w:szCs w:val="24"/>
          <w:u w:val="single"/>
          <w14:textFill>
            <w14:solidFill>
              <w14:schemeClr w14:val="tx1"/>
            </w14:solidFill>
          </w14:textFill>
        </w:rPr>
        <w:t>广州市从化青龙科技基地有限公司</w:t>
      </w:r>
    </w:p>
    <w:p w14:paraId="30907CB9">
      <w:pPr>
        <w:adjustRightInd w:val="0"/>
        <w:snapToGrid w:val="0"/>
        <w:spacing w:line="44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乙方（承包人）[全称]：</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ascii="仿宋" w:hAnsi="仿宋" w:eastAsia="仿宋" w:cs="Arial"/>
          <w:b/>
          <w:color w:val="000000" w:themeColor="text1"/>
          <w:sz w:val="28"/>
          <w:szCs w:val="28"/>
          <w:u w:val="single"/>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 xml:space="preserve"> </w:t>
      </w:r>
    </w:p>
    <w:p w14:paraId="320D97A1">
      <w:pPr>
        <w:adjustRightInd w:val="0"/>
        <w:snapToGrid w:val="0"/>
        <w:spacing w:line="440" w:lineRule="exact"/>
        <w:ind w:firstLine="6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根据《中华人民共和国民法典》、《中华人民共和国建筑法》及有关法律规定，遵循平等、自愿、公平和诚实信用的原则，双方就</w:t>
      </w:r>
      <w:r>
        <w:rPr>
          <w:rFonts w:hint="eastAsia" w:ascii="仿宋" w:hAnsi="仿宋" w:eastAsia="仿宋" w:cs="仿宋"/>
          <w:color w:val="000000" w:themeColor="text1"/>
          <w:sz w:val="24"/>
          <w:szCs w:val="24"/>
          <w:u w:val="single"/>
          <w14:textFill>
            <w14:solidFill>
              <w14:schemeClr w14:val="tx1"/>
            </w14:solidFill>
          </w14:textFill>
        </w:rPr>
        <w:t>广州华美牛奶有限公司员工宿舍和食堂</w:t>
      </w:r>
      <w:r>
        <w:rPr>
          <w:rFonts w:hint="eastAsia" w:ascii="仿宋" w:hAnsi="仿宋" w:eastAsia="仿宋" w:cs="仿宋"/>
          <w:color w:val="000000" w:themeColor="text1"/>
          <w:sz w:val="24"/>
          <w:szCs w:val="24"/>
          <w14:textFill>
            <w14:solidFill>
              <w14:schemeClr w14:val="tx1"/>
            </w14:solidFill>
          </w14:textFill>
        </w:rPr>
        <w:t>项目的工程总承包及有关事项协商一致，共同达成如下协议：</w:t>
      </w:r>
    </w:p>
    <w:p w14:paraId="4E7ECDD5">
      <w:pPr>
        <w:spacing w:line="440" w:lineRule="exact"/>
        <w:rPr>
          <w:rFonts w:ascii="仿宋" w:hAnsi="仿宋" w:eastAsia="仿宋" w:cs="Arial"/>
          <w:b/>
          <w:color w:val="000000" w:themeColor="text1"/>
          <w:sz w:val="24"/>
          <w:szCs w:val="24"/>
          <w14:textFill>
            <w14:solidFill>
              <w14:schemeClr w14:val="tx1"/>
            </w14:solidFill>
          </w14:textFill>
        </w:rPr>
      </w:pPr>
      <w:bookmarkStart w:id="1" w:name="_Toc54862165"/>
      <w:r>
        <w:rPr>
          <w:rFonts w:hint="eastAsia" w:ascii="仿宋" w:hAnsi="仿宋" w:eastAsia="仿宋" w:cs="Arial"/>
          <w:b/>
          <w:color w:val="000000" w:themeColor="text1"/>
          <w:sz w:val="24"/>
          <w:szCs w:val="24"/>
          <w14:textFill>
            <w14:solidFill>
              <w14:schemeClr w14:val="tx1"/>
            </w14:solidFill>
          </w14:textFill>
        </w:rPr>
        <w:t>一、工程概况</w:t>
      </w:r>
      <w:bookmarkEnd w:id="1"/>
    </w:p>
    <w:p w14:paraId="71AB561E">
      <w:pPr>
        <w:numPr>
          <w:ilvl w:val="0"/>
          <w:numId w:val="1"/>
        </w:numPr>
        <w:adjustRightInd w:val="0"/>
        <w:snapToGrid w:val="0"/>
        <w:spacing w:line="44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工程名称：</w:t>
      </w:r>
      <w:r>
        <w:rPr>
          <w:rFonts w:hint="eastAsia" w:ascii="仿宋" w:hAnsi="仿宋" w:eastAsia="仿宋" w:cs="Arial"/>
          <w:b/>
          <w:color w:val="000000" w:themeColor="text1"/>
          <w:sz w:val="28"/>
          <w:szCs w:val="28"/>
          <w:u w:val="single"/>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广州华美牛奶有限公司员工宿舍和食堂项目</w:t>
      </w:r>
      <w:r>
        <w:rPr>
          <w:rFonts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工程地点：</w:t>
      </w:r>
      <w:r>
        <w:rPr>
          <w:rFonts w:hint="eastAsia" w:ascii="仿宋" w:hAnsi="仿宋" w:eastAsia="仿宋" w:cs="仿宋"/>
          <w:color w:val="000000" w:themeColor="text1"/>
          <w:sz w:val="24"/>
          <w:szCs w:val="24"/>
          <w:u w:val="single"/>
          <w14:textFill>
            <w14:solidFill>
              <w14:schemeClr w14:val="tx1"/>
            </w14:solidFill>
          </w14:textFill>
        </w:rPr>
        <w:t xml:space="preserve"> 广州市从化区鳌头镇横江村青龙基地1号 </w:t>
      </w:r>
      <w:r>
        <w:rPr>
          <w:rFonts w:hint="eastAsia" w:ascii="仿宋" w:hAnsi="仿宋" w:eastAsia="仿宋" w:cs="仿宋"/>
          <w:color w:val="000000" w:themeColor="text1"/>
          <w:sz w:val="24"/>
          <w:szCs w:val="24"/>
          <w14:textFill>
            <w14:solidFill>
              <w14:schemeClr w14:val="tx1"/>
            </w14:solidFill>
          </w14:textFill>
        </w:rPr>
        <w:t>。</w:t>
      </w:r>
    </w:p>
    <w:p w14:paraId="5513B2C2">
      <w:pPr>
        <w:numPr>
          <w:ilvl w:val="0"/>
          <w:numId w:val="1"/>
        </w:numPr>
        <w:adjustRightInd w:val="0"/>
        <w:snapToGrid w:val="0"/>
        <w:spacing w:line="44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工程审批、核准或备案文号：</w:t>
      </w:r>
      <w:r>
        <w:rPr>
          <w:rFonts w:hint="eastAsia" w:ascii="仿宋" w:hAnsi="仿宋" w:eastAsia="仿宋" w:cs="仿宋"/>
          <w:b/>
          <w:bCs/>
          <w:color w:val="000000" w:themeColor="text1"/>
          <w:sz w:val="24"/>
          <w:szCs w:val="24"/>
          <w:u w:val="single"/>
          <w14:textFill>
            <w14:solidFill>
              <w14:schemeClr w14:val="tx1"/>
            </w14:solidFill>
          </w14:textFill>
        </w:rPr>
        <w:t xml:space="preserve"> 2504-440117-04-01-475968</w:t>
      </w:r>
      <w:r>
        <w:rPr>
          <w:rFonts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14:paraId="6FBDB209">
      <w:pPr>
        <w:numPr>
          <w:ilvl w:val="0"/>
          <w:numId w:val="1"/>
        </w:numPr>
        <w:adjustRightInd w:val="0"/>
        <w:snapToGrid w:val="0"/>
        <w:spacing w:line="44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资金来源：</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企业自筹</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14:paraId="5B64033F">
      <w:pPr>
        <w:numPr>
          <w:ilvl w:val="0"/>
          <w:numId w:val="1"/>
        </w:numPr>
        <w:adjustRightInd w:val="0"/>
        <w:snapToGrid w:val="0"/>
        <w:spacing w:line="44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工程内容及规模：</w:t>
      </w:r>
      <w:r>
        <w:rPr>
          <w:rFonts w:hint="eastAsia" w:ascii="仿宋" w:hAnsi="仿宋" w:eastAsia="仿宋" w:cs="仿宋"/>
          <w:b/>
          <w:bCs/>
          <w:color w:val="000000" w:themeColor="text1"/>
          <w:sz w:val="24"/>
          <w:szCs w:val="24"/>
          <w:u w:val="single"/>
          <w14:textFill>
            <w14:solidFill>
              <w14:schemeClr w14:val="tx1"/>
            </w14:solidFill>
          </w14:textFill>
        </w:rPr>
        <w:t>施工图纸中包括的所有内容</w:t>
      </w:r>
      <w:r>
        <w:rPr>
          <w:rFonts w:hint="eastAsia" w:ascii="仿宋" w:hAnsi="仿宋" w:eastAsia="仿宋" w:cs="仿宋"/>
          <w:color w:val="000000" w:themeColor="text1"/>
          <w:sz w:val="24"/>
          <w:szCs w:val="24"/>
          <w14:textFill>
            <w14:solidFill>
              <w14:schemeClr w14:val="tx1"/>
            </w14:solidFill>
          </w14:textFill>
        </w:rPr>
        <w:t>。</w:t>
      </w:r>
    </w:p>
    <w:p w14:paraId="26DD6B05">
      <w:pPr>
        <w:numPr>
          <w:ilvl w:val="0"/>
          <w:numId w:val="1"/>
        </w:numPr>
        <w:adjustRightInd w:val="0"/>
        <w:snapToGrid w:val="0"/>
        <w:spacing w:line="440" w:lineRule="exact"/>
        <w:rPr>
          <w:rFonts w:ascii="仿宋" w:hAnsi="仿宋" w:eastAsia="仿宋" w:cs="仿宋"/>
          <w:b/>
          <w:bCs/>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工程承包范围：</w:t>
      </w:r>
      <w:r>
        <w:rPr>
          <w:rFonts w:hint="eastAsia" w:ascii="仿宋" w:hAnsi="仿宋" w:eastAsia="仿宋" w:cs="仿宋"/>
          <w:b/>
          <w:bCs/>
          <w:color w:val="000000" w:themeColor="text1"/>
          <w:sz w:val="24"/>
          <w:szCs w:val="24"/>
          <w:u w:val="single"/>
          <w14:textFill>
            <w14:solidFill>
              <w14:schemeClr w14:val="tx1"/>
            </w14:solidFill>
          </w14:textFill>
        </w:rPr>
        <w:t>完成施工图纸中所规定和包含的全部工作内容</w:t>
      </w:r>
    </w:p>
    <w:p w14:paraId="175F5E35">
      <w:pPr>
        <w:numPr>
          <w:ilvl w:val="0"/>
          <w:numId w:val="1"/>
        </w:numPr>
        <w:adjustRightInd w:val="0"/>
        <w:snapToGrid w:val="0"/>
        <w:spacing w:line="440" w:lineRule="exact"/>
        <w:rPr>
          <w:rFonts w:ascii="仿宋" w:hAnsi="仿宋" w:eastAsia="仿宋" w:cs="仿宋"/>
          <w:color w:val="auto"/>
          <w:sz w:val="24"/>
          <w:szCs w:val="24"/>
        </w:rPr>
      </w:pPr>
      <w:r>
        <w:rPr>
          <w:rFonts w:hint="eastAsia" w:ascii="仿宋" w:hAnsi="仿宋" w:eastAsia="仿宋" w:cs="仿宋"/>
          <w:color w:val="000000" w:themeColor="text1"/>
          <w:sz w:val="24"/>
          <w:szCs w:val="24"/>
          <w14:textFill>
            <w14:solidFill>
              <w14:schemeClr w14:val="tx1"/>
            </w14:solidFill>
          </w14:textFill>
        </w:rPr>
        <w:t>承包方式：</w:t>
      </w:r>
      <w:r>
        <w:rPr>
          <w:rFonts w:hint="eastAsia" w:ascii="仿宋" w:hAnsi="仿宋" w:eastAsia="仿宋" w:cs="仿宋"/>
          <w:b/>
          <w:bCs/>
          <w:color w:val="auto"/>
          <w:sz w:val="24"/>
          <w:szCs w:val="24"/>
          <w:u w:val="single"/>
        </w:rPr>
        <w:t>按议定总价进行综合承包，合同总价为工程量清单固定总价，一次性全包。按照本项目合同约定范围和图纸内容实行工程施工总承包，包括但不限于包工、包料（若有甲供材料设备除外）、包质量、包安全生产、包文明施工、包工期、项目措施费包干、包承包范围内工程验收通过、包移交、包结算、包工程的组织实施工作和资料整理、包施工总承包管理和现场整体组织、包专业协调及配合等</w:t>
      </w:r>
      <w:r>
        <w:rPr>
          <w:rFonts w:hint="eastAsia" w:ascii="仿宋" w:hAnsi="仿宋" w:eastAsia="仿宋" w:cs="仿宋"/>
          <w:color w:val="auto"/>
          <w:sz w:val="24"/>
          <w:szCs w:val="24"/>
          <w:u w:val="single"/>
        </w:rPr>
        <w:t>。</w:t>
      </w:r>
    </w:p>
    <w:p w14:paraId="40ADE45B">
      <w:pPr>
        <w:spacing w:line="440" w:lineRule="exact"/>
        <w:rPr>
          <w:rFonts w:ascii="仿宋" w:hAnsi="仿宋" w:eastAsia="仿宋" w:cs="仿宋"/>
          <w:b/>
          <w:color w:val="000000" w:themeColor="text1"/>
          <w:sz w:val="24"/>
          <w:szCs w:val="24"/>
          <w14:textFill>
            <w14:solidFill>
              <w14:schemeClr w14:val="tx1"/>
            </w14:solidFill>
          </w14:textFill>
        </w:rPr>
      </w:pPr>
      <w:bookmarkStart w:id="2" w:name="_Toc54862166"/>
      <w:r>
        <w:rPr>
          <w:rFonts w:hint="eastAsia" w:ascii="仿宋" w:hAnsi="仿宋" w:eastAsia="仿宋" w:cs="仿宋"/>
          <w:b/>
          <w:color w:val="000000" w:themeColor="text1"/>
          <w:sz w:val="24"/>
          <w:szCs w:val="24"/>
          <w14:textFill>
            <w14:solidFill>
              <w14:schemeClr w14:val="tx1"/>
            </w14:solidFill>
          </w14:textFill>
        </w:rPr>
        <w:t>二、合同工期</w:t>
      </w:r>
      <w:bookmarkEnd w:id="2"/>
      <w:r>
        <w:rPr>
          <w:rFonts w:ascii="仿宋" w:hAnsi="仿宋" w:eastAsia="仿宋" w:cs="Arial"/>
          <w:b/>
          <w:color w:val="000000" w:themeColor="text1"/>
          <w:sz w:val="24"/>
          <w:szCs w:val="24"/>
          <w14:textFill>
            <w14:solidFill>
              <w14:schemeClr w14:val="tx1"/>
            </w14:solidFill>
          </w14:textFill>
        </w:rPr>
        <w:t>及工期延误</w:t>
      </w:r>
    </w:p>
    <w:p w14:paraId="6A1E4D60">
      <w:pPr>
        <w:spacing w:line="440" w:lineRule="exact"/>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（一）合同工期：</w:t>
      </w:r>
    </w:p>
    <w:p w14:paraId="278B3F4F">
      <w:pPr>
        <w:spacing w:line="44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计划开始工期：</w:t>
      </w:r>
      <w:r>
        <w:rPr>
          <w:rFonts w:hint="eastAsia" w:ascii="仿宋" w:hAnsi="仿宋" w:eastAsia="仿宋" w:cs="仿宋"/>
          <w:b/>
          <w:bCs/>
          <w:color w:val="000000" w:themeColor="text1"/>
          <w:sz w:val="24"/>
          <w:szCs w:val="24"/>
          <w:u w:val="single"/>
          <w14:textFill>
            <w14:solidFill>
              <w14:schemeClr w14:val="tx1"/>
            </w14:solidFill>
          </w14:textFill>
        </w:rPr>
        <w:t xml:space="preserve"> 2025 </w:t>
      </w:r>
      <w:r>
        <w:rPr>
          <w:rFonts w:hint="eastAsia" w:ascii="仿宋" w:hAnsi="仿宋" w:eastAsia="仿宋" w:cs="仿宋"/>
          <w:b/>
          <w:bCs/>
          <w:color w:val="000000" w:themeColor="text1"/>
          <w:sz w:val="24"/>
          <w:szCs w:val="24"/>
          <w14:textFill>
            <w14:solidFill>
              <w14:schemeClr w14:val="tx1"/>
            </w14:solidFill>
          </w14:textFill>
        </w:rPr>
        <w:t>年</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14:textFill>
            <w14:solidFill>
              <w14:schemeClr w14:val="tx1"/>
            </w14:solidFill>
          </w14:textFill>
        </w:rPr>
        <w:t>月</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14:textFill>
            <w14:solidFill>
              <w14:schemeClr w14:val="tx1"/>
            </w14:solidFill>
          </w14:textFill>
        </w:rPr>
        <w:t>日。</w:t>
      </w:r>
    </w:p>
    <w:p w14:paraId="24086E9A">
      <w:pPr>
        <w:adjustRightInd w:val="0"/>
        <w:snapToGrid w:val="0"/>
        <w:spacing w:line="440" w:lineRule="exact"/>
        <w:ind w:firstLine="6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竣工日期：</w:t>
      </w:r>
      <w:r>
        <w:rPr>
          <w:rFonts w:hint="eastAsia" w:ascii="仿宋" w:hAnsi="仿宋" w:eastAsia="仿宋" w:cs="仿宋"/>
          <w:b/>
          <w:bCs/>
          <w:color w:val="000000" w:themeColor="text1"/>
          <w:sz w:val="24"/>
          <w:szCs w:val="24"/>
          <w:u w:val="single"/>
          <w14:textFill>
            <w14:solidFill>
              <w14:schemeClr w14:val="tx1"/>
            </w14:solidFill>
          </w14:textFill>
        </w:rPr>
        <w:t xml:space="preserve"> 2026 </w:t>
      </w:r>
      <w:r>
        <w:rPr>
          <w:rFonts w:hint="eastAsia" w:ascii="仿宋" w:hAnsi="仿宋" w:eastAsia="仿宋" w:cs="仿宋"/>
          <w:b/>
          <w:bCs/>
          <w:color w:val="000000" w:themeColor="text1"/>
          <w:sz w:val="24"/>
          <w:szCs w:val="24"/>
          <w14:textFill>
            <w14:solidFill>
              <w14:schemeClr w14:val="tx1"/>
            </w14:solidFill>
          </w14:textFill>
        </w:rPr>
        <w:t>年</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14:textFill>
            <w14:solidFill>
              <w14:schemeClr w14:val="tx1"/>
            </w14:solidFill>
          </w14:textFill>
        </w:rPr>
        <w:t>月</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 xml:space="preserve"> </w:t>
      </w:r>
      <w:r>
        <w:rPr>
          <w:rFonts w:hint="eastAsia" w:ascii="仿宋" w:hAnsi="仿宋" w:eastAsia="仿宋" w:cs="仿宋"/>
          <w:b/>
          <w:bCs/>
          <w:color w:val="000000" w:themeColor="text1"/>
          <w:sz w:val="24"/>
          <w:szCs w:val="24"/>
          <w14:textFill>
            <w14:solidFill>
              <w14:schemeClr w14:val="tx1"/>
            </w14:solidFill>
          </w14:textFill>
        </w:rPr>
        <w:t>日。</w:t>
      </w:r>
    </w:p>
    <w:p w14:paraId="7287C68F">
      <w:pPr>
        <w:adjustRightInd w:val="0"/>
        <w:snapToGrid w:val="0"/>
        <w:spacing w:line="440" w:lineRule="exact"/>
        <w:ind w:firstLine="6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工期总日历天数：</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u w:val="single"/>
          <w:lang w:val="en-US" w:eastAsia="zh-CN"/>
          <w14:textFill>
            <w14:solidFill>
              <w14:schemeClr w14:val="tx1"/>
            </w14:solidFill>
          </w14:textFill>
        </w:rPr>
        <w:t>170</w:t>
      </w:r>
      <w:r>
        <w:rPr>
          <w:rFonts w:hint="eastAsia" w:ascii="仿宋" w:hAnsi="仿宋" w:eastAsia="仿宋" w:cs="仿宋"/>
          <w:color w:val="000000" w:themeColor="text1"/>
          <w:sz w:val="24"/>
          <w:szCs w:val="24"/>
          <w:u w:val="single"/>
          <w14:textFill>
            <w14:solidFill>
              <w14:schemeClr w14:val="tx1"/>
            </w14:solidFill>
          </w14:textFill>
        </w:rPr>
        <w:t xml:space="preserve"> 日历</w:t>
      </w:r>
      <w:r>
        <w:rPr>
          <w:rFonts w:hint="eastAsia" w:ascii="仿宋" w:hAnsi="仿宋" w:eastAsia="仿宋" w:cs="仿宋"/>
          <w:color w:val="000000" w:themeColor="text1"/>
          <w:sz w:val="24"/>
          <w:szCs w:val="24"/>
          <w14:textFill>
            <w14:solidFill>
              <w14:schemeClr w14:val="tx1"/>
            </w14:solidFill>
          </w14:textFill>
        </w:rPr>
        <w:t>天</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14:textFill>
            <w14:solidFill>
              <w14:schemeClr w14:val="tx1"/>
            </w14:solidFill>
          </w14:textFill>
        </w:rPr>
        <w:t>工期起始时间以甲方出具的开工通知为准</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，工期总日历天数与根据前述计划日期计算的工期天数不一致的，以工期总日历天数为准。</w:t>
      </w:r>
    </w:p>
    <w:p w14:paraId="5DD95A21">
      <w:pPr>
        <w:adjustRightInd w:val="0"/>
        <w:snapToGrid w:val="0"/>
        <w:spacing w:line="440" w:lineRule="exact"/>
        <w:ind w:firstLine="6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备注：</w:t>
      </w:r>
      <w:r>
        <w:rPr>
          <w:rFonts w:hint="eastAsia" w:ascii="仿宋" w:hAnsi="仿宋" w:eastAsia="仿宋" w:cs="仿宋"/>
          <w:b/>
          <w:bCs/>
          <w:color w:val="000000" w:themeColor="text1"/>
          <w:sz w:val="24"/>
          <w:szCs w:val="24"/>
          <w:u w:val="single"/>
          <w14:textFill>
            <w14:solidFill>
              <w14:schemeClr w14:val="tx1"/>
            </w14:solidFill>
          </w14:textFill>
        </w:rPr>
        <w:t>本工程竣工日期中各完工节点需按时完成，且如无特殊情况或发包方出具书面延期手续，不可延期</w:t>
      </w:r>
      <w:r>
        <w:rPr>
          <w:rFonts w:hint="eastAsia" w:ascii="仿宋" w:hAnsi="仿宋" w:eastAsia="仿宋" w:cs="仿宋"/>
          <w:color w:val="000000" w:themeColor="text1"/>
          <w:sz w:val="24"/>
          <w:szCs w:val="24"/>
          <w14:textFill>
            <w14:solidFill>
              <w14:schemeClr w14:val="tx1"/>
            </w14:solidFill>
          </w14:textFill>
        </w:rPr>
        <w:t>。</w:t>
      </w:r>
    </w:p>
    <w:p w14:paraId="76637954">
      <w:pPr>
        <w:spacing w:line="440" w:lineRule="exact"/>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（二）因以下原因造成工期延误，工期相应顺延，乙方不得向甲方进行费用索赔： </w:t>
      </w:r>
    </w:p>
    <w:p w14:paraId="6132877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w:t>
      </w:r>
      <w:r>
        <w:rPr>
          <w:rFonts w:ascii="仿宋" w:hAnsi="仿宋" w:eastAsia="仿宋" w:cs="Arial"/>
          <w:color w:val="000000" w:themeColor="text1"/>
          <w:sz w:val="24"/>
          <w:szCs w:val="24"/>
          <w14:textFill>
            <w14:solidFill>
              <w14:schemeClr w14:val="tx1"/>
            </w14:solidFill>
          </w14:textFill>
        </w:rPr>
        <w:t>甲方未能按约定提供（或确认）施工图纸及开工条件</w:t>
      </w:r>
      <w:r>
        <w:rPr>
          <w:rFonts w:hint="eastAsia" w:ascii="仿宋" w:hAnsi="仿宋" w:eastAsia="仿宋" w:cs="Arial"/>
          <w:color w:val="000000" w:themeColor="text1"/>
          <w:sz w:val="24"/>
          <w:szCs w:val="24"/>
          <w14:textFill>
            <w14:solidFill>
              <w14:schemeClr w14:val="tx1"/>
            </w14:solidFill>
          </w14:textFill>
        </w:rPr>
        <w:t>，</w:t>
      </w:r>
      <w:r>
        <w:rPr>
          <w:rFonts w:ascii="仿宋" w:hAnsi="仿宋" w:eastAsia="仿宋" w:cs="Arial"/>
          <w:color w:val="000000" w:themeColor="text1"/>
          <w:sz w:val="24"/>
          <w:szCs w:val="24"/>
          <w14:textFill>
            <w14:solidFill>
              <w14:schemeClr w14:val="tx1"/>
            </w14:solidFill>
          </w14:textFill>
        </w:rPr>
        <w:t xml:space="preserve">致使施工不能正常进行； </w:t>
      </w:r>
    </w:p>
    <w:p w14:paraId="6A830B09">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w:t>
      </w:r>
      <w:r>
        <w:rPr>
          <w:rFonts w:ascii="仿宋" w:hAnsi="仿宋" w:eastAsia="仿宋" w:cs="Arial"/>
          <w:color w:val="000000" w:themeColor="text1"/>
          <w:sz w:val="24"/>
          <w:szCs w:val="24"/>
          <w14:textFill>
            <w14:solidFill>
              <w14:schemeClr w14:val="tx1"/>
            </w14:solidFill>
          </w14:textFill>
        </w:rPr>
        <w:t xml:space="preserve">甲方代表（或监理工程师）未按约定提供指令、批准等，致使施工不能正常进行； </w:t>
      </w:r>
    </w:p>
    <w:p w14:paraId="404B4451">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3、双方一致认可的工程</w:t>
      </w:r>
      <w:r>
        <w:rPr>
          <w:rFonts w:ascii="仿宋" w:hAnsi="仿宋" w:eastAsia="仿宋" w:cs="Arial"/>
          <w:color w:val="000000" w:themeColor="text1"/>
          <w:sz w:val="24"/>
          <w:szCs w:val="24"/>
          <w14:textFill>
            <w14:solidFill>
              <w14:schemeClr w14:val="tx1"/>
            </w14:solidFill>
          </w14:textFill>
        </w:rPr>
        <w:t>变更或工程量</w:t>
      </w:r>
      <w:r>
        <w:rPr>
          <w:rFonts w:hint="eastAsia" w:ascii="仿宋" w:hAnsi="仿宋" w:eastAsia="仿宋" w:cs="Arial"/>
          <w:color w:val="000000" w:themeColor="text1"/>
          <w:sz w:val="24"/>
          <w:szCs w:val="24"/>
          <w14:textFill>
            <w14:solidFill>
              <w14:schemeClr w14:val="tx1"/>
            </w14:solidFill>
          </w14:textFill>
        </w:rPr>
        <w:t>调整</w:t>
      </w:r>
      <w:r>
        <w:rPr>
          <w:rFonts w:ascii="仿宋" w:hAnsi="仿宋" w:eastAsia="仿宋" w:cs="Arial"/>
          <w:color w:val="000000" w:themeColor="text1"/>
          <w:sz w:val="24"/>
          <w:szCs w:val="24"/>
          <w14:textFill>
            <w14:solidFill>
              <w14:schemeClr w14:val="tx1"/>
            </w14:solidFill>
          </w14:textFill>
        </w:rPr>
        <w:t xml:space="preserve">； </w:t>
      </w:r>
    </w:p>
    <w:p w14:paraId="2288AE6B">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4、</w:t>
      </w:r>
      <w:r>
        <w:rPr>
          <w:rFonts w:ascii="仿宋" w:hAnsi="仿宋" w:eastAsia="仿宋" w:cs="Arial"/>
          <w:color w:val="000000" w:themeColor="text1"/>
          <w:sz w:val="24"/>
          <w:szCs w:val="24"/>
          <w14:textFill>
            <w14:solidFill>
              <w14:schemeClr w14:val="tx1"/>
            </w14:solidFill>
          </w14:textFill>
        </w:rPr>
        <w:t>非乙方原因停水、停电</w:t>
      </w:r>
      <w:r>
        <w:rPr>
          <w:rFonts w:hint="eastAsia" w:ascii="仿宋" w:hAnsi="仿宋" w:eastAsia="仿宋" w:cs="Arial"/>
          <w:color w:val="000000" w:themeColor="text1"/>
          <w:sz w:val="24"/>
          <w:szCs w:val="24"/>
          <w14:textFill>
            <w14:solidFill>
              <w14:schemeClr w14:val="tx1"/>
            </w14:solidFill>
          </w14:textFill>
        </w:rPr>
        <w:t>或因雨、雪等恶劣天气</w:t>
      </w:r>
      <w:r>
        <w:rPr>
          <w:rFonts w:ascii="仿宋" w:hAnsi="仿宋" w:eastAsia="仿宋" w:cs="Arial"/>
          <w:color w:val="000000" w:themeColor="text1"/>
          <w:sz w:val="24"/>
          <w:szCs w:val="24"/>
          <w14:textFill>
            <w14:solidFill>
              <w14:schemeClr w14:val="tx1"/>
            </w14:solidFill>
          </w14:textFill>
        </w:rPr>
        <w:t>造</w:t>
      </w:r>
      <w:r>
        <w:rPr>
          <w:rFonts w:hint="eastAsia" w:ascii="仿宋" w:hAnsi="仿宋" w:eastAsia="仿宋" w:cs="Arial"/>
          <w:color w:val="000000" w:themeColor="text1"/>
          <w:sz w:val="24"/>
          <w:szCs w:val="24"/>
          <w14:textFill>
            <w14:solidFill>
              <w14:schemeClr w14:val="tx1"/>
            </w14:solidFill>
          </w14:textFill>
        </w:rPr>
        <w:t>成停工连续超过8</w:t>
      </w:r>
      <w:r>
        <w:rPr>
          <w:rFonts w:ascii="仿宋" w:hAnsi="仿宋" w:eastAsia="仿宋" w:cs="Arial"/>
          <w:color w:val="000000" w:themeColor="text1"/>
          <w:sz w:val="24"/>
          <w:szCs w:val="24"/>
          <w14:textFill>
            <w14:solidFill>
              <w14:schemeClr w14:val="tx1"/>
            </w14:solidFill>
          </w14:textFill>
        </w:rPr>
        <w:t>小时；</w:t>
      </w:r>
    </w:p>
    <w:p w14:paraId="70981449">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5、</w:t>
      </w:r>
      <w:r>
        <w:rPr>
          <w:rFonts w:ascii="仿宋" w:hAnsi="仿宋" w:eastAsia="仿宋" w:cs="Arial"/>
          <w:color w:val="000000" w:themeColor="text1"/>
          <w:sz w:val="24"/>
          <w:szCs w:val="24"/>
          <w14:textFill>
            <w14:solidFill>
              <w14:schemeClr w14:val="tx1"/>
            </w14:solidFill>
          </w14:textFill>
        </w:rPr>
        <w:t>不可抗力</w:t>
      </w:r>
      <w:r>
        <w:rPr>
          <w:rFonts w:hint="eastAsia" w:ascii="仿宋" w:hAnsi="仿宋" w:eastAsia="仿宋" w:cs="Arial"/>
          <w:color w:val="000000" w:themeColor="text1"/>
          <w:sz w:val="24"/>
          <w:szCs w:val="24"/>
          <w14:textFill>
            <w14:solidFill>
              <w14:schemeClr w14:val="tx1"/>
            </w14:solidFill>
          </w14:textFill>
        </w:rPr>
        <w:t>事件</w:t>
      </w:r>
      <w:r>
        <w:rPr>
          <w:rFonts w:ascii="仿宋" w:hAnsi="仿宋" w:eastAsia="仿宋" w:cs="Arial"/>
          <w:color w:val="000000" w:themeColor="text1"/>
          <w:sz w:val="24"/>
          <w:szCs w:val="24"/>
          <w14:textFill>
            <w14:solidFill>
              <w14:schemeClr w14:val="tx1"/>
            </w14:solidFill>
          </w14:textFill>
        </w:rPr>
        <w:t xml:space="preserve">； </w:t>
      </w:r>
    </w:p>
    <w:p w14:paraId="154F376C">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6、</w:t>
      </w:r>
      <w:r>
        <w:rPr>
          <w:rFonts w:ascii="仿宋" w:hAnsi="仿宋" w:eastAsia="仿宋" w:cs="Arial"/>
          <w:color w:val="000000" w:themeColor="text1"/>
          <w:sz w:val="24"/>
          <w:szCs w:val="24"/>
          <w14:textFill>
            <w14:solidFill>
              <w14:schemeClr w14:val="tx1"/>
            </w14:solidFill>
          </w14:textFill>
        </w:rPr>
        <w:t>其他非因乙方原因</w:t>
      </w:r>
      <w:r>
        <w:rPr>
          <w:rFonts w:hint="eastAsia" w:ascii="仿宋" w:hAnsi="仿宋" w:eastAsia="仿宋" w:cs="Arial"/>
          <w:color w:val="000000" w:themeColor="text1"/>
          <w:sz w:val="24"/>
          <w:szCs w:val="24"/>
          <w14:textFill>
            <w14:solidFill>
              <w14:schemeClr w14:val="tx1"/>
            </w14:solidFill>
          </w14:textFill>
        </w:rPr>
        <w:t>（如因环保原因政府部门要求停工，因疫情导致施工工人无法进入现场、工程所需物资无法进入现场，项目所在地或者施工现场出现疫情导致无法施工等）</w:t>
      </w:r>
      <w:r>
        <w:rPr>
          <w:rFonts w:ascii="仿宋" w:hAnsi="仿宋" w:eastAsia="仿宋" w:cs="Arial"/>
          <w:color w:val="000000" w:themeColor="text1"/>
          <w:sz w:val="24"/>
          <w:szCs w:val="24"/>
          <w14:textFill>
            <w14:solidFill>
              <w14:schemeClr w14:val="tx1"/>
            </w14:solidFill>
          </w14:textFill>
        </w:rPr>
        <w:t>造成停工</w:t>
      </w:r>
      <w:r>
        <w:rPr>
          <w:rFonts w:hint="eastAsia" w:ascii="仿宋" w:hAnsi="仿宋" w:eastAsia="仿宋" w:cs="Arial"/>
          <w:color w:val="000000" w:themeColor="text1"/>
          <w:sz w:val="24"/>
          <w:szCs w:val="24"/>
          <w14:textFill>
            <w14:solidFill>
              <w14:schemeClr w14:val="tx1"/>
            </w14:solidFill>
          </w14:textFill>
        </w:rPr>
        <w:t>连续</w:t>
      </w:r>
      <w:r>
        <w:rPr>
          <w:rFonts w:ascii="仿宋" w:hAnsi="仿宋" w:eastAsia="仿宋" w:cs="Arial"/>
          <w:color w:val="000000" w:themeColor="text1"/>
          <w:sz w:val="24"/>
          <w:szCs w:val="24"/>
          <w14:textFill>
            <w14:solidFill>
              <w14:schemeClr w14:val="tx1"/>
            </w14:solidFill>
          </w14:textFill>
        </w:rPr>
        <w:t>超过</w:t>
      </w:r>
      <w:r>
        <w:rPr>
          <w:rFonts w:hint="eastAsia" w:ascii="仿宋" w:hAnsi="仿宋" w:eastAsia="仿宋" w:cs="Arial"/>
          <w:color w:val="000000" w:themeColor="text1"/>
          <w:sz w:val="24"/>
          <w:szCs w:val="24"/>
          <w14:textFill>
            <w14:solidFill>
              <w14:schemeClr w14:val="tx1"/>
            </w14:solidFill>
          </w14:textFill>
        </w:rPr>
        <w:t>8</w:t>
      </w:r>
      <w:r>
        <w:rPr>
          <w:rFonts w:ascii="仿宋" w:hAnsi="仿宋" w:eastAsia="仿宋" w:cs="Arial"/>
          <w:color w:val="000000" w:themeColor="text1"/>
          <w:sz w:val="24"/>
          <w:szCs w:val="24"/>
          <w14:textFill>
            <w14:solidFill>
              <w14:schemeClr w14:val="tx1"/>
            </w14:solidFill>
          </w14:textFill>
        </w:rPr>
        <w:t>小时。</w:t>
      </w:r>
    </w:p>
    <w:p w14:paraId="1B0DEA4D">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7、</w:t>
      </w:r>
      <w:r>
        <w:rPr>
          <w:rFonts w:hint="eastAsia" w:ascii="仿宋" w:hAnsi="仿宋" w:eastAsia="仿宋" w:cs="Arial"/>
          <w:color w:val="000000" w:themeColor="text1"/>
          <w:sz w:val="24"/>
          <w:szCs w:val="24"/>
          <w:u w:val="single"/>
          <w14:textFill>
            <w14:solidFill>
              <w14:schemeClr w14:val="tx1"/>
            </w14:solidFill>
          </w14:textFill>
        </w:rPr>
        <w:t xml:space="preserve"> </w:t>
      </w:r>
      <w:r>
        <w:rPr>
          <w:rFonts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u w:val="single"/>
          <w14:textFill>
            <w14:solidFill>
              <w14:schemeClr w14:val="tx1"/>
            </w14:solidFill>
          </w14:textFill>
        </w:rPr>
        <w:t xml:space="preserve">/  </w:t>
      </w:r>
      <w:r>
        <w:rPr>
          <w:rFonts w:ascii="仿宋" w:hAnsi="仿宋" w:eastAsia="仿宋" w:cs="Arial"/>
          <w:color w:val="000000" w:themeColor="text1"/>
          <w:sz w:val="24"/>
          <w:szCs w:val="24"/>
          <w14:textFill>
            <w14:solidFill>
              <w14:schemeClr w14:val="tx1"/>
            </w14:solidFill>
          </w14:textFill>
        </w:rPr>
        <w:t xml:space="preserve"> </w:t>
      </w:r>
    </w:p>
    <w:p w14:paraId="7FE24B0F">
      <w:pPr>
        <w:spacing w:line="440" w:lineRule="exact"/>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（三）发生需进行工期顺延签证的情况，乙方必须在2天内上报申请书和相关证据资料，甲方应在接到上报申请资料后2天内确认工期顺延与否及是否给予签证。</w:t>
      </w:r>
    </w:p>
    <w:p w14:paraId="27667C68">
      <w:pPr>
        <w:spacing w:line="440" w:lineRule="exact"/>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（四）由于乙方责任造成施工现场停水、停电并影响施工进度的，工期不予顺延。</w:t>
      </w:r>
    </w:p>
    <w:p w14:paraId="21BF624C">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三</w:t>
      </w:r>
      <w:r>
        <w:rPr>
          <w:rFonts w:ascii="仿宋" w:hAnsi="仿宋" w:eastAsia="仿宋" w:cs="Arial"/>
          <w:b/>
          <w:color w:val="000000" w:themeColor="text1"/>
          <w:sz w:val="24"/>
          <w:szCs w:val="24"/>
          <w14:textFill>
            <w14:solidFill>
              <w14:schemeClr w14:val="tx1"/>
            </w14:solidFill>
          </w14:textFill>
        </w:rPr>
        <w:t xml:space="preserve">、质量标准 </w:t>
      </w:r>
    </w:p>
    <w:p w14:paraId="462AC025">
      <w:pPr>
        <w:spacing w:line="440" w:lineRule="exact"/>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（一）工程质量标准：合格。</w:t>
      </w:r>
    </w:p>
    <w:p w14:paraId="711A30AB">
      <w:pPr>
        <w:spacing w:line="440" w:lineRule="exact"/>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（二）验收依据： </w:t>
      </w:r>
    </w:p>
    <w:p w14:paraId="14C9F92C">
      <w:pPr>
        <w:spacing w:line="440" w:lineRule="exact"/>
        <w:ind w:firstLine="590" w:firstLineChars="24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w:t>
      </w:r>
      <w:r>
        <w:rPr>
          <w:rFonts w:hint="eastAsia" w:ascii="仿宋" w:hAnsi="仿宋" w:eastAsia="仿宋" w:cs="Arial"/>
          <w:color w:val="000000" w:themeColor="text1"/>
          <w:sz w:val="24"/>
          <w:szCs w:val="24"/>
          <w:u w:val="single"/>
          <w14:textFill>
            <w14:solidFill>
              <w14:schemeClr w14:val="tx1"/>
            </w14:solidFill>
          </w14:textFill>
        </w:rPr>
        <w:t>《建筑工程施工质量验收统一标准》（GB50300-2013）</w:t>
      </w:r>
      <w:r>
        <w:rPr>
          <w:rFonts w:hint="eastAsia" w:ascii="仿宋" w:hAnsi="仿宋" w:eastAsia="仿宋" w:cs="Arial"/>
          <w:color w:val="000000" w:themeColor="text1"/>
          <w:sz w:val="24"/>
          <w:szCs w:val="24"/>
          <w14:textFill>
            <w14:solidFill>
              <w14:schemeClr w14:val="tx1"/>
            </w14:solidFill>
          </w14:textFill>
        </w:rPr>
        <w:t>;</w:t>
      </w:r>
    </w:p>
    <w:p w14:paraId="2368D9F0">
      <w:pPr>
        <w:spacing w:line="440" w:lineRule="exact"/>
        <w:ind w:firstLine="590" w:firstLineChars="24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2、施工图纸、合同文件中各项技术说明及国家、地方、行业现行有关施工验收规范、标准。</w:t>
      </w:r>
    </w:p>
    <w:p w14:paraId="087D9492">
      <w:p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     3、</w:t>
      </w:r>
      <w:r>
        <w:rPr>
          <w:rFonts w:hint="eastAsia" w:ascii="仿宋" w:hAnsi="仿宋" w:eastAsia="仿宋" w:cs="Arial"/>
          <w:color w:val="000000" w:themeColor="text1"/>
          <w:sz w:val="24"/>
          <w:szCs w:val="24"/>
          <w:u w:val="single"/>
          <w14:textFill>
            <w14:solidFill>
              <w14:schemeClr w14:val="tx1"/>
            </w14:solidFill>
          </w14:textFill>
        </w:rPr>
        <w:t>附件7：工程及改造项目现场管理工作指引</w:t>
      </w:r>
      <w:r>
        <w:rPr>
          <w:rFonts w:hint="eastAsia" w:ascii="仿宋" w:hAnsi="仿宋" w:eastAsia="仿宋" w:cs="Arial"/>
          <w:color w:val="000000" w:themeColor="text1"/>
          <w:sz w:val="24"/>
          <w:szCs w:val="24"/>
          <w14:textFill>
            <w14:solidFill>
              <w14:schemeClr w14:val="tx1"/>
            </w14:solidFill>
          </w14:textFill>
        </w:rPr>
        <w:t>。</w:t>
      </w:r>
    </w:p>
    <w:p w14:paraId="54B96A59">
      <w:pPr>
        <w:numPr>
          <w:ilvl w:val="255"/>
          <w:numId w:val="0"/>
        </w:numPr>
        <w:spacing w:line="440" w:lineRule="exact"/>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三）工程验收成员：本工程由[甲方]组织的验收小组验收。验收小组由[甲方、监理单位、设计单位、乙方]组成。验收完毕，由[监理单位]出具质量评价报告，且经验收小组全部成员签字同意后，作为项目质量评定依据。</w:t>
      </w:r>
    </w:p>
    <w:p w14:paraId="6831B2D8">
      <w:pPr>
        <w:spacing w:line="440" w:lineRule="exact"/>
        <w:rPr>
          <w:rFonts w:ascii="仿宋" w:hAnsi="仿宋" w:eastAsia="仿宋" w:cs="Arial"/>
          <w:b/>
          <w:color w:val="000000" w:themeColor="text1"/>
          <w:sz w:val="24"/>
          <w:szCs w:val="24"/>
          <w14:textFill>
            <w14:solidFill>
              <w14:schemeClr w14:val="tx1"/>
            </w14:solidFill>
          </w14:textFill>
        </w:rPr>
      </w:pPr>
      <w:bookmarkStart w:id="3" w:name="_Toc54862168"/>
      <w:r>
        <w:rPr>
          <w:rFonts w:hint="eastAsia" w:ascii="仿宋" w:hAnsi="仿宋" w:eastAsia="仿宋" w:cs="Arial"/>
          <w:b/>
          <w:color w:val="000000" w:themeColor="text1"/>
          <w:sz w:val="24"/>
          <w:szCs w:val="24"/>
          <w14:textFill>
            <w14:solidFill>
              <w14:schemeClr w14:val="tx1"/>
            </w14:solidFill>
          </w14:textFill>
        </w:rPr>
        <w:t>四、签约合同价与合同价格形式</w:t>
      </w:r>
      <w:bookmarkEnd w:id="3"/>
    </w:p>
    <w:p w14:paraId="55A6F27E">
      <w:pPr>
        <w:adjustRightInd w:val="0"/>
        <w:snapToGrid w:val="0"/>
        <w:spacing w:line="440" w:lineRule="exact"/>
        <w:ind w:firstLine="6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（一）签约合同价（含税）为：</w:t>
      </w:r>
    </w:p>
    <w:p w14:paraId="00B1A671">
      <w:pPr>
        <w:adjustRightInd w:val="0"/>
        <w:snapToGrid w:val="0"/>
        <w:spacing w:line="440" w:lineRule="exact"/>
        <w:ind w:firstLine="600"/>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含税合同总价（大写）：</w:t>
      </w:r>
      <w:r>
        <w:rPr>
          <w:rFonts w:hint="eastAsia" w:ascii="仿宋" w:hAnsi="仿宋" w:eastAsia="仿宋" w:cs="仿宋"/>
          <w:b/>
          <w:bCs/>
          <w:color w:val="000000" w:themeColor="text1"/>
          <w:sz w:val="24"/>
          <w:u w:val="single"/>
          <w14:textFill>
            <w14:solidFill>
              <w14:schemeClr w14:val="tx1"/>
            </w14:solidFill>
          </w14:textFill>
        </w:rPr>
        <w:t xml:space="preserve">                                 </w:t>
      </w:r>
      <w:r>
        <w:rPr>
          <w:rFonts w:hint="eastAsia" w:ascii="仿宋" w:hAnsi="仿宋" w:eastAsia="仿宋" w:cs="仿宋"/>
          <w:b/>
          <w:bCs/>
          <w:color w:val="000000" w:themeColor="text1"/>
          <w:sz w:val="24"/>
          <w14:textFill>
            <w14:solidFill>
              <w14:schemeClr w14:val="tx1"/>
            </w14:solidFill>
          </w14:textFill>
        </w:rPr>
        <w:t>元；</w:t>
      </w:r>
    </w:p>
    <w:p w14:paraId="3A4AE849">
      <w:pPr>
        <w:adjustRightInd w:val="0"/>
        <w:snapToGrid w:val="0"/>
        <w:spacing w:line="440" w:lineRule="exact"/>
        <w:ind w:firstLine="600"/>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（小写）：</w:t>
      </w:r>
      <w:r>
        <w:rPr>
          <w:rFonts w:hint="eastAsia" w:ascii="仿宋" w:hAnsi="仿宋" w:eastAsia="仿宋" w:cs="仿宋"/>
          <w:b/>
          <w:bCs/>
          <w:color w:val="000000" w:themeColor="text1"/>
          <w:sz w:val="24"/>
          <w:u w:val="single"/>
          <w14:textFill>
            <w14:solidFill>
              <w14:schemeClr w14:val="tx1"/>
            </w14:solidFill>
          </w14:textFill>
        </w:rPr>
        <w:t xml:space="preserve">                                 </w:t>
      </w:r>
      <w:r>
        <w:rPr>
          <w:rFonts w:hint="eastAsia" w:ascii="仿宋" w:hAnsi="仿宋" w:eastAsia="仿宋" w:cs="仿宋"/>
          <w:b/>
          <w:bCs/>
          <w:color w:val="000000" w:themeColor="text1"/>
          <w:sz w:val="24"/>
          <w14:textFill>
            <w14:solidFill>
              <w14:schemeClr w14:val="tx1"/>
            </w14:solidFill>
          </w14:textFill>
        </w:rPr>
        <w:t>元。</w:t>
      </w:r>
    </w:p>
    <w:p w14:paraId="66BE0AF1">
      <w:pPr>
        <w:adjustRightInd w:val="0"/>
        <w:snapToGrid w:val="0"/>
        <w:spacing w:line="440" w:lineRule="exact"/>
        <w:ind w:firstLine="600"/>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其中：暂列金额</w:t>
      </w:r>
      <w:r>
        <w:rPr>
          <w:rFonts w:hint="eastAsia" w:ascii="仿宋" w:hAnsi="仿宋" w:eastAsia="仿宋" w:cs="仿宋"/>
          <w:b/>
          <w:bCs/>
          <w:color w:val="000000" w:themeColor="text1"/>
          <w:sz w:val="24"/>
          <w:u w:val="single"/>
          <w14:textFill>
            <w14:solidFill>
              <w14:schemeClr w14:val="tx1"/>
            </w14:solidFill>
          </w14:textFill>
        </w:rPr>
        <w:t xml:space="preserve">                           </w:t>
      </w:r>
      <w:r>
        <w:rPr>
          <w:rFonts w:hint="eastAsia" w:ascii="仿宋" w:hAnsi="仿宋" w:eastAsia="仿宋" w:cs="仿宋"/>
          <w:b/>
          <w:bCs/>
          <w:color w:val="000000" w:themeColor="text1"/>
          <w:sz w:val="24"/>
          <w14:textFill>
            <w14:solidFill>
              <w14:schemeClr w14:val="tx1"/>
            </w14:solidFill>
          </w14:textFill>
        </w:rPr>
        <w:t>元；</w:t>
      </w:r>
    </w:p>
    <w:p w14:paraId="23B69D5D">
      <w:pPr>
        <w:adjustRightInd w:val="0"/>
        <w:snapToGrid w:val="0"/>
        <w:spacing w:line="440" w:lineRule="exact"/>
        <w:ind w:firstLine="600"/>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绿色施工安全防护措施费</w:t>
      </w:r>
      <w:r>
        <w:rPr>
          <w:rFonts w:hint="eastAsia" w:ascii="仿宋" w:hAnsi="仿宋" w:eastAsia="仿宋" w:cs="仿宋"/>
          <w:b/>
          <w:bCs/>
          <w:color w:val="000000" w:themeColor="text1"/>
          <w:sz w:val="24"/>
          <w:u w:val="single"/>
          <w14:textFill>
            <w14:solidFill>
              <w14:schemeClr w14:val="tx1"/>
            </w14:solidFill>
          </w14:textFill>
        </w:rPr>
        <w:t xml:space="preserve">               </w:t>
      </w:r>
      <w:r>
        <w:rPr>
          <w:rFonts w:hint="eastAsia" w:ascii="仿宋" w:hAnsi="仿宋" w:eastAsia="仿宋" w:cs="仿宋"/>
          <w:b/>
          <w:bCs/>
          <w:color w:val="000000" w:themeColor="text1"/>
          <w:sz w:val="24"/>
          <w14:textFill>
            <w14:solidFill>
              <w14:schemeClr w14:val="tx1"/>
            </w14:solidFill>
          </w14:textFill>
        </w:rPr>
        <w:t>元。</w:t>
      </w:r>
    </w:p>
    <w:p w14:paraId="617F6B88">
      <w:pPr>
        <w:adjustRightInd w:val="0"/>
        <w:snapToGrid w:val="0"/>
        <w:spacing w:line="440" w:lineRule="exact"/>
        <w:ind w:firstLine="6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具体构成详见《投标报价清单》</w:t>
      </w:r>
      <w:r>
        <w:rPr>
          <w:rFonts w:hint="eastAsia" w:ascii="仿宋" w:hAnsi="仿宋" w:eastAsia="仿宋" w:cs="Arial"/>
          <w:color w:val="000000" w:themeColor="text1"/>
          <w:sz w:val="24"/>
          <w:szCs w:val="24"/>
          <w14:textFill>
            <w14:solidFill>
              <w14:schemeClr w14:val="tx1"/>
            </w14:solidFill>
          </w14:textFill>
        </w:rPr>
        <w:t>。</w:t>
      </w:r>
    </w:p>
    <w:p w14:paraId="704D2F99">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（二）合同价格形式：</w:t>
      </w:r>
    </w:p>
    <w:p w14:paraId="5C27EFB3">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1、本合同采用合同工程量清单固定总价包干形式。</w:t>
      </w:r>
    </w:p>
    <w:p w14:paraId="03238E42">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固定总价均包含实施和完成本合同项下所有工作内容的所需人工费、材料费（包含损耗）、机械费，以及按设计规定和验收规范要求施工单位应进行的安装费、测试、试验费用，缺陷修复、综合管理、保险、利润、绿色施工安全防护措施费、环境保护费、规费、税金等全部费用和合同、图纸明示的所有责任、义务和一切风险等所有所需的相关费用。具体价款组成详见本合同附件《投标报价清单》，以甲方工程量清单为基础综合报价来计算本合同总价，清单中采用固定综合总价进行报价项目的,本合同不予进行价格调整，但根据合同约定的在工程实施过程中需进行增减的款项按照合同第六条进行调整。</w:t>
      </w:r>
    </w:p>
    <w:p w14:paraId="0615207E">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3、本合同总价款包含合同价款及增值税金（基于合同签订时国家当期施行增值税率计算确定），</w:t>
      </w:r>
      <w:r>
        <w:rPr>
          <w:rFonts w:hint="eastAsia" w:ascii="仿宋" w:hAnsi="仿宋" w:eastAsia="仿宋" w:cs="仿宋"/>
          <w:color w:val="000000" w:themeColor="text1"/>
          <w:sz w:val="24"/>
          <w14:textFill>
            <w14:solidFill>
              <w14:schemeClr w14:val="tx1"/>
            </w14:solidFill>
          </w14:textFill>
        </w:rPr>
        <w:t>如合同履行中因国家增值税率调整并实施（不论调高或调低）导致即期开票时合同款项增值税金部分发生变化，合同总价款及增值税金应进行相应调整。任一方不得以合同增值税金已固定为由主张不予调整，否则对合同另一方承担违约责任。</w:t>
      </w:r>
    </w:p>
    <w:p w14:paraId="738C432F">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4、为完成本合同工程，乙方进行协调、公关、突发事件处理而产生的有关费用均包含在上述合同总价中，甲方不再另行支付任何费用。</w:t>
      </w:r>
    </w:p>
    <w:p w14:paraId="66FA68DC">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5、</w:t>
      </w:r>
      <w:r>
        <w:rPr>
          <w:rFonts w:ascii="仿宋" w:hAnsi="仿宋" w:eastAsia="仿宋" w:cs="Arial"/>
          <w:color w:val="000000" w:themeColor="text1"/>
          <w:sz w:val="24"/>
          <w:szCs w:val="24"/>
          <w14:textFill>
            <w14:solidFill>
              <w14:schemeClr w14:val="tx1"/>
            </w14:solidFill>
          </w14:textFill>
        </w:rPr>
        <w:t>乙方投标时已对招标图纸完全理解，</w:t>
      </w:r>
      <w:r>
        <w:rPr>
          <w:rFonts w:hint="eastAsia" w:ascii="仿宋" w:hAnsi="仿宋" w:eastAsia="仿宋" w:cs="Arial"/>
          <w:color w:val="000000" w:themeColor="text1"/>
          <w:sz w:val="24"/>
          <w:szCs w:val="24"/>
          <w14:textFill>
            <w14:solidFill>
              <w14:schemeClr w14:val="tx1"/>
            </w14:solidFill>
          </w14:textFill>
        </w:rPr>
        <w:t>《投标报价清单》</w:t>
      </w:r>
      <w:r>
        <w:rPr>
          <w:rFonts w:ascii="仿宋" w:hAnsi="仿宋" w:eastAsia="仿宋" w:cs="Arial"/>
          <w:color w:val="000000" w:themeColor="text1"/>
          <w:sz w:val="24"/>
          <w:szCs w:val="24"/>
          <w14:textFill>
            <w14:solidFill>
              <w14:schemeClr w14:val="tx1"/>
            </w14:solidFill>
          </w14:textFill>
        </w:rPr>
        <w:t>为乙方在上述情况下针对施工图纸和承包范围内全部工作的准确报价，图纸中所有明示的工程内容均已包含在</w:t>
      </w:r>
      <w:r>
        <w:rPr>
          <w:rFonts w:hint="eastAsia" w:ascii="仿宋" w:hAnsi="仿宋" w:eastAsia="仿宋" w:cs="Arial"/>
          <w:color w:val="000000" w:themeColor="text1"/>
          <w:sz w:val="24"/>
          <w:szCs w:val="24"/>
          <w14:textFill>
            <w14:solidFill>
              <w14:schemeClr w14:val="tx1"/>
            </w14:solidFill>
          </w14:textFill>
        </w:rPr>
        <w:t>《投标报价清单》</w:t>
      </w:r>
      <w:r>
        <w:rPr>
          <w:rFonts w:ascii="仿宋" w:hAnsi="仿宋" w:eastAsia="仿宋" w:cs="Arial"/>
          <w:color w:val="000000" w:themeColor="text1"/>
          <w:sz w:val="24"/>
          <w:szCs w:val="24"/>
          <w14:textFill>
            <w14:solidFill>
              <w14:schemeClr w14:val="tx1"/>
            </w14:solidFill>
          </w14:textFill>
        </w:rPr>
        <w:t>内。双方确认，合同报价中</w:t>
      </w:r>
      <w:r>
        <w:rPr>
          <w:rFonts w:hint="eastAsia" w:ascii="仿宋" w:hAnsi="仿宋" w:eastAsia="仿宋" w:cs="Arial"/>
          <w:color w:val="000000" w:themeColor="text1"/>
          <w:sz w:val="24"/>
          <w:szCs w:val="24"/>
          <w14:textFill>
            <w14:solidFill>
              <w14:schemeClr w14:val="tx1"/>
            </w14:solidFill>
          </w14:textFill>
        </w:rPr>
        <w:t>绿色施工安全防护措施费</w:t>
      </w:r>
      <w:r>
        <w:rPr>
          <w:rFonts w:ascii="仿宋" w:hAnsi="仿宋" w:eastAsia="仿宋" w:cs="Arial"/>
          <w:color w:val="000000" w:themeColor="text1"/>
          <w:sz w:val="24"/>
          <w:szCs w:val="24"/>
          <w14:textFill>
            <w14:solidFill>
              <w14:schemeClr w14:val="tx1"/>
            </w14:solidFill>
          </w14:textFill>
        </w:rPr>
        <w:t>不作为竞争性费用。乙方在本合同报价中的</w:t>
      </w:r>
      <w:r>
        <w:rPr>
          <w:rFonts w:hint="eastAsia" w:ascii="仿宋" w:hAnsi="仿宋" w:eastAsia="仿宋" w:cs="Arial"/>
          <w:color w:val="000000" w:themeColor="text1"/>
          <w:sz w:val="24"/>
          <w:szCs w:val="24"/>
          <w14:textFill>
            <w14:solidFill>
              <w14:schemeClr w14:val="tx1"/>
            </w14:solidFill>
          </w14:textFill>
        </w:rPr>
        <w:t>绿色施工安全防护措施费</w:t>
      </w:r>
      <w:r>
        <w:rPr>
          <w:rFonts w:ascii="仿宋" w:hAnsi="仿宋" w:eastAsia="仿宋" w:cs="Arial"/>
          <w:color w:val="000000" w:themeColor="text1"/>
          <w:sz w:val="24"/>
          <w:szCs w:val="24"/>
          <w14:textFill>
            <w14:solidFill>
              <w14:schemeClr w14:val="tx1"/>
            </w14:solidFill>
          </w14:textFill>
        </w:rPr>
        <w:t>均已按照国家和地方的相关规定足额报价，乙方承诺在报价中未对上述费用做任何形式的下浮。</w:t>
      </w:r>
    </w:p>
    <w:p w14:paraId="2F95A826">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bCs/>
          <w:color w:val="000000" w:themeColor="text1"/>
          <w:sz w:val="24"/>
          <w:szCs w:val="24"/>
          <w14:textFill>
            <w14:solidFill>
              <w14:schemeClr w14:val="tx1"/>
            </w14:solidFill>
          </w14:textFill>
        </w:rPr>
        <w:t>6、</w:t>
      </w:r>
      <w:r>
        <w:rPr>
          <w:rFonts w:ascii="仿宋" w:hAnsi="仿宋" w:eastAsia="仿宋" w:cs="Arial"/>
          <w:bCs/>
          <w:color w:val="000000" w:themeColor="text1"/>
          <w:sz w:val="24"/>
          <w:szCs w:val="24"/>
          <w14:textFill>
            <w14:solidFill>
              <w14:schemeClr w14:val="tx1"/>
            </w14:solidFill>
          </w14:textFill>
        </w:rPr>
        <w:t>乙方在签订本合同前</w:t>
      </w:r>
      <w:r>
        <w:rPr>
          <w:rFonts w:hint="eastAsia" w:ascii="仿宋" w:hAnsi="仿宋" w:eastAsia="仿宋" w:cs="Arial"/>
          <w:bCs/>
          <w:color w:val="000000" w:themeColor="text1"/>
          <w:sz w:val="24"/>
          <w:szCs w:val="24"/>
          <w14:textFill>
            <w14:solidFill>
              <w14:schemeClr w14:val="tx1"/>
            </w14:solidFill>
          </w14:textFill>
        </w:rPr>
        <w:t>通过现场踏勘或甲方提供的相关资料已知悉或应知悉的</w:t>
      </w:r>
      <w:r>
        <w:rPr>
          <w:rFonts w:ascii="仿宋" w:hAnsi="仿宋" w:eastAsia="仿宋" w:cs="Arial"/>
          <w:bCs/>
          <w:color w:val="000000" w:themeColor="text1"/>
          <w:sz w:val="24"/>
          <w:szCs w:val="24"/>
          <w14:textFill>
            <w14:solidFill>
              <w14:schemeClr w14:val="tx1"/>
            </w14:solidFill>
          </w14:textFill>
        </w:rPr>
        <w:t>工地周围环境、交通道路、现场地质资料、周围分包工程</w:t>
      </w:r>
      <w:r>
        <w:rPr>
          <w:rFonts w:hint="eastAsia" w:ascii="仿宋" w:hAnsi="仿宋" w:eastAsia="仿宋" w:cs="Arial"/>
          <w:bCs/>
          <w:color w:val="000000" w:themeColor="text1"/>
          <w:sz w:val="24"/>
          <w:szCs w:val="24"/>
          <w14:textFill>
            <w14:solidFill>
              <w14:schemeClr w14:val="tx1"/>
            </w14:solidFill>
          </w14:textFill>
        </w:rPr>
        <w:t>、</w:t>
      </w:r>
      <w:r>
        <w:rPr>
          <w:rFonts w:ascii="仿宋" w:hAnsi="仿宋" w:eastAsia="仿宋" w:cs="Arial"/>
          <w:bCs/>
          <w:color w:val="000000" w:themeColor="text1"/>
          <w:sz w:val="24"/>
          <w:szCs w:val="24"/>
          <w14:textFill>
            <w14:solidFill>
              <w14:schemeClr w14:val="tx1"/>
            </w14:solidFill>
          </w14:textFill>
        </w:rPr>
        <w:t>地下管网、现场条件、招标文件、承包范围、施工图纸、施工组织设计，并已考虑施工技术措施、安全维护、文明工地施工措施等因素，由此产生的相关费用</w:t>
      </w:r>
      <w:r>
        <w:rPr>
          <w:rFonts w:hint="eastAsia" w:ascii="仿宋" w:hAnsi="仿宋" w:eastAsia="仿宋" w:cs="Arial"/>
          <w:bCs/>
          <w:color w:val="000000" w:themeColor="text1"/>
          <w:sz w:val="24"/>
          <w:szCs w:val="24"/>
          <w14:textFill>
            <w14:solidFill>
              <w14:schemeClr w14:val="tx1"/>
            </w14:solidFill>
          </w14:textFill>
        </w:rPr>
        <w:t>均</w:t>
      </w:r>
      <w:r>
        <w:rPr>
          <w:rFonts w:ascii="仿宋" w:hAnsi="仿宋" w:eastAsia="仿宋" w:cs="Arial"/>
          <w:bCs/>
          <w:color w:val="000000" w:themeColor="text1"/>
          <w:sz w:val="24"/>
          <w:szCs w:val="24"/>
          <w14:textFill>
            <w14:solidFill>
              <w14:schemeClr w14:val="tx1"/>
            </w14:solidFill>
          </w14:textFill>
        </w:rPr>
        <w:t>已经包含在</w:t>
      </w:r>
      <w:r>
        <w:rPr>
          <w:rFonts w:hint="eastAsia" w:ascii="仿宋" w:hAnsi="仿宋" w:eastAsia="仿宋" w:cs="Arial"/>
          <w:bCs/>
          <w:color w:val="000000" w:themeColor="text1"/>
          <w:sz w:val="24"/>
          <w:szCs w:val="24"/>
          <w14:textFill>
            <w14:solidFill>
              <w14:schemeClr w14:val="tx1"/>
            </w14:solidFill>
          </w14:textFill>
        </w:rPr>
        <w:t>《投标报价清单》所示价格中</w:t>
      </w:r>
      <w:r>
        <w:rPr>
          <w:rFonts w:ascii="仿宋" w:hAnsi="仿宋" w:eastAsia="仿宋" w:cs="Arial"/>
          <w:bCs/>
          <w:color w:val="000000" w:themeColor="text1"/>
          <w:sz w:val="24"/>
          <w:szCs w:val="24"/>
          <w14:textFill>
            <w14:solidFill>
              <w14:schemeClr w14:val="tx1"/>
            </w14:solidFill>
          </w14:textFill>
        </w:rPr>
        <w:t>。</w:t>
      </w:r>
    </w:p>
    <w:p w14:paraId="1B6086AF">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五、付款条件及合同价款</w:t>
      </w:r>
      <w:r>
        <w:rPr>
          <w:rFonts w:ascii="仿宋" w:hAnsi="仿宋" w:eastAsia="仿宋" w:cs="Arial"/>
          <w:b/>
          <w:color w:val="000000" w:themeColor="text1"/>
          <w:sz w:val="24"/>
          <w:szCs w:val="24"/>
          <w14:textFill>
            <w14:solidFill>
              <w14:schemeClr w14:val="tx1"/>
            </w14:solidFill>
          </w14:textFill>
        </w:rPr>
        <w:t xml:space="preserve">支付 </w:t>
      </w:r>
    </w:p>
    <w:p w14:paraId="611BA8FC">
      <w:pPr>
        <w:spacing w:line="440" w:lineRule="exact"/>
        <w:ind w:firstLine="566" w:firstLineChars="236"/>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（一）预付款：</w:t>
      </w:r>
      <w:r>
        <w:rPr>
          <w:rFonts w:hint="eastAsia" w:ascii="仿宋" w:hAnsi="仿宋" w:eastAsia="仿宋" w:cs="Arial"/>
          <w:color w:val="000000" w:themeColor="text1"/>
          <w:sz w:val="24"/>
          <w:szCs w:val="24"/>
          <w:u w:val="single"/>
          <w14:textFill>
            <w14:solidFill>
              <w14:schemeClr w14:val="tx1"/>
            </w14:solidFill>
          </w14:textFill>
        </w:rPr>
        <w:t>本合同签订后报审资料齐全并经甲方审核合格后30个工作日内，甲方向乙方支付合同总价款的20%作为预付款。合同签订后15个工作日内，乙方应提供不低于合同总金额的10%的履约保函或履约保证金，履约保证金在工程验收合格后30个工作日内无息退还。</w:t>
      </w:r>
    </w:p>
    <w:p w14:paraId="7D2EBB56">
      <w:pPr>
        <w:spacing w:line="440" w:lineRule="exact"/>
        <w:ind w:firstLine="566" w:firstLineChars="236"/>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u w:val="single"/>
          <w14:textFill>
            <w14:solidFill>
              <w14:schemeClr w14:val="tx1"/>
            </w14:solidFill>
          </w14:textFill>
        </w:rPr>
        <w:t>保证金收款账户：</w:t>
      </w:r>
    </w:p>
    <w:p w14:paraId="04D5D2C0">
      <w:pPr>
        <w:spacing w:line="440" w:lineRule="exact"/>
        <w:ind w:firstLine="566" w:firstLineChars="236"/>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报审资料包括但不限于</w:t>
      </w:r>
      <w:r>
        <w:rPr>
          <w:rFonts w:hint="eastAsia" w:ascii="仿宋" w:hAnsi="仿宋" w:eastAsia="仿宋" w:cs="Arial"/>
          <w:color w:val="000000" w:themeColor="text1"/>
          <w:sz w:val="24"/>
          <w:szCs w:val="24"/>
          <w:u w:val="single"/>
          <w14:textFill>
            <w14:solidFill>
              <w14:schemeClr w14:val="tx1"/>
            </w14:solidFill>
          </w14:textFill>
        </w:rPr>
        <w:t xml:space="preserve">       /      。</w:t>
      </w:r>
    </w:p>
    <w:p w14:paraId="1A02B0A5">
      <w:pPr>
        <w:numPr>
          <w:ilvl w:val="0"/>
          <w:numId w:val="2"/>
        </w:num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进度款：</w:t>
      </w:r>
      <w:r>
        <w:rPr>
          <w:rFonts w:hint="eastAsia" w:ascii="仿宋" w:hAnsi="仿宋" w:eastAsia="仿宋" w:cs="Arial"/>
          <w:color w:val="000000" w:themeColor="text1"/>
          <w:sz w:val="24"/>
          <w:szCs w:val="24"/>
          <w:u w:val="single"/>
          <w14:textFill>
            <w14:solidFill>
              <w14:schemeClr w14:val="tx1"/>
            </w14:solidFill>
          </w14:textFill>
        </w:rPr>
        <w:t>根据工程形象进度付款，每月5日前向甲方申报上月工程进度款，甲方应当在10个工作日内完成审核，经甲方审核合格后20个工作日内支付本月合同清单内现场已完工程造价的70%作为进度款。</w:t>
      </w:r>
      <w:r>
        <w:rPr>
          <w:rFonts w:hint="eastAsia" w:ascii="仿宋" w:hAnsi="仿宋" w:eastAsia="仿宋" w:cs="Arial"/>
          <w:color w:val="000000" w:themeColor="text1"/>
          <w:sz w:val="24"/>
          <w:szCs w:val="24"/>
          <w14:textFill>
            <w14:solidFill>
              <w14:schemeClr w14:val="tx1"/>
            </w14:solidFill>
          </w14:textFill>
        </w:rPr>
        <w:t>但工程竣工结算前的累计（含预付款及进度款）支付比例不得超过合同总价款的80%。</w:t>
      </w:r>
    </w:p>
    <w:p w14:paraId="743F79D0">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报审资料包括但不限于</w:t>
      </w:r>
      <w:r>
        <w:rPr>
          <w:rFonts w:hint="eastAsia" w:ascii="仿宋" w:hAnsi="仿宋" w:eastAsia="仿宋" w:cs="Arial"/>
          <w:color w:val="000000" w:themeColor="text1"/>
          <w:sz w:val="24"/>
          <w:szCs w:val="24"/>
          <w:u w:val="single"/>
          <w14:textFill>
            <w14:solidFill>
              <w14:schemeClr w14:val="tx1"/>
            </w14:solidFill>
          </w14:textFill>
        </w:rPr>
        <w:t xml:space="preserve">             。</w:t>
      </w:r>
    </w:p>
    <w:p w14:paraId="42311287">
      <w:pPr>
        <w:numPr>
          <w:ilvl w:val="0"/>
          <w:numId w:val="2"/>
        </w:numPr>
        <w:spacing w:line="40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工程结算方式为：验收合格后30天内乙方向甲方提供结算资料；甲方接收乙方提供的结算资料，不代表甲方同意结算金额，双方将依据乙方提供的结算资料开展结算审核工作，确定结算金额。</w:t>
      </w:r>
    </w:p>
    <w:p w14:paraId="6FA0A985">
      <w:pPr>
        <w:numPr>
          <w:ilvl w:val="0"/>
          <w:numId w:val="2"/>
        </w:numPr>
        <w:spacing w:line="40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结算模式：按施工图固定总价+签证+变更+其他；</w:t>
      </w:r>
    </w:p>
    <w:p w14:paraId="0194436A">
      <w:pPr>
        <w:numPr>
          <w:ilvl w:val="0"/>
          <w:numId w:val="2"/>
        </w:numPr>
        <w:spacing w:line="40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结算审核机制：甲方自主确定采取一审、二审两阶段审核，或两阶段审核基础上增加三审审核阶段，乙方均应无条件配合各审计阶段的对数、现场踏勘和定案工作。</w:t>
      </w:r>
    </w:p>
    <w:p w14:paraId="2FEAE2CB">
      <w:pPr>
        <w:numPr>
          <w:ilvl w:val="0"/>
          <w:numId w:val="2"/>
        </w:numPr>
        <w:spacing w:line="40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结算初审：甲方应在收到乙方符合甲方要求的完整文件和资料后的180天内（含造价咨询单位的审核时间）进行审核，并将审核结果通知乙方、抄报造价咨询单位。</w:t>
      </w:r>
    </w:p>
    <w:p w14:paraId="610B62CE">
      <w:pPr>
        <w:numPr>
          <w:ilvl w:val="0"/>
          <w:numId w:val="2"/>
        </w:numPr>
        <w:spacing w:line="40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结算终审：出具终审意见时间自负责终审的部门收到完整的结算资料之日起原则上不超过180天，最终结算金额以结算终审结果为准。双方协商一致延长或国资监管机构要求除外。</w:t>
      </w:r>
    </w:p>
    <w:p w14:paraId="0CDA751C">
      <w:pPr>
        <w:numPr>
          <w:ilvl w:val="0"/>
          <w:numId w:val="2"/>
        </w:numPr>
        <w:spacing w:line="40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sz w:val="24"/>
          <w:szCs w:val="24"/>
        </w:rPr>
        <w:t>双方无法对结算金额达成一致意见的，按照本合同约定的争议解决方法处理。</w:t>
      </w:r>
    </w:p>
    <w:p w14:paraId="33CB5D22">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报审资料包括但不限于</w:t>
      </w:r>
      <w:r>
        <w:rPr>
          <w:rFonts w:hint="eastAsia" w:ascii="仿宋" w:hAnsi="仿宋" w:eastAsia="仿宋" w:cs="Arial"/>
          <w:color w:val="000000" w:themeColor="text1"/>
          <w:sz w:val="24"/>
          <w:szCs w:val="24"/>
          <w:u w:val="single"/>
          <w14:textFill>
            <w14:solidFill>
              <w14:schemeClr w14:val="tx1"/>
            </w14:solidFill>
          </w14:textFill>
        </w:rPr>
        <w:t xml:space="preserve">             。</w:t>
      </w:r>
    </w:p>
    <w:p w14:paraId="1BC0B067">
      <w:pPr>
        <w:numPr>
          <w:ilvl w:val="0"/>
          <w:numId w:val="2"/>
        </w:numPr>
        <w:spacing w:line="40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工程竣工验收合格，结算完成后付款前置资料齐全并经甲方审核合格后40个工作日内，甲方支付至结算价97%。</w:t>
      </w:r>
    </w:p>
    <w:p w14:paraId="4A3C2B18">
      <w:pPr>
        <w:numPr>
          <w:ilvl w:val="255"/>
          <w:numId w:val="0"/>
        </w:num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报审资料包括但不限于</w:t>
      </w:r>
      <w:r>
        <w:rPr>
          <w:rFonts w:hint="eastAsia" w:ascii="仿宋" w:hAnsi="仿宋" w:eastAsia="仿宋" w:cs="Arial"/>
          <w:color w:val="000000" w:themeColor="text1"/>
          <w:sz w:val="24"/>
          <w:szCs w:val="24"/>
          <w:u w:val="single"/>
          <w14:textFill>
            <w14:solidFill>
              <w14:schemeClr w14:val="tx1"/>
            </w14:solidFill>
          </w14:textFill>
        </w:rPr>
        <w:t xml:space="preserve">             。</w:t>
      </w:r>
    </w:p>
    <w:p w14:paraId="014E2318">
      <w:pPr>
        <w:numPr>
          <w:ilvl w:val="255"/>
          <w:numId w:val="0"/>
        </w:numPr>
        <w:spacing w:line="400" w:lineRule="exact"/>
        <w:ind w:left="1" w:firstLine="424" w:firstLineChars="177"/>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（五）质保金支付选择</w:t>
      </w:r>
      <w:r>
        <w:rPr>
          <w:rFonts w:hint="eastAsia" w:ascii="仿宋" w:hAnsi="仿宋" w:eastAsia="仿宋" w:cs="Arial"/>
          <w:b/>
          <w:bCs/>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方式：</w:t>
      </w:r>
    </w:p>
    <w:p w14:paraId="2DA50E5C">
      <w:pPr>
        <w:numPr>
          <w:ilvl w:val="255"/>
          <w:numId w:val="0"/>
        </w:numPr>
        <w:spacing w:line="400" w:lineRule="exact"/>
        <w:ind w:left="1" w:firstLine="424" w:firstLineChars="177"/>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1、结算金额的</w:t>
      </w:r>
      <w:r>
        <w:rPr>
          <w:rFonts w:hint="eastAsia" w:ascii="仿宋" w:hAnsi="仿宋" w:eastAsia="仿宋" w:cs="Arial"/>
          <w:b/>
          <w:bCs/>
          <w:color w:val="000000" w:themeColor="text1"/>
          <w:sz w:val="24"/>
          <w:szCs w:val="24"/>
          <w:u w:val="single"/>
          <w14:textFill>
            <w14:solidFill>
              <w14:schemeClr w14:val="tx1"/>
            </w14:solidFill>
          </w14:textFill>
        </w:rPr>
        <w:t>3%</w:t>
      </w:r>
      <w:r>
        <w:rPr>
          <w:rFonts w:hint="eastAsia" w:ascii="仿宋" w:hAnsi="仿宋" w:eastAsia="仿宋" w:cs="Arial"/>
          <w:color w:val="000000" w:themeColor="text1"/>
          <w:sz w:val="24"/>
          <w:szCs w:val="24"/>
          <w14:textFill>
            <w14:solidFill>
              <w14:schemeClr w14:val="tx1"/>
            </w14:solidFill>
          </w14:textFill>
        </w:rPr>
        <w:t>作为工程质保金。质保金自</w:t>
      </w:r>
      <w:r>
        <w:rPr>
          <w:rFonts w:hint="eastAsia" w:ascii="仿宋" w:hAnsi="仿宋" w:eastAsia="仿宋" w:cs="Arial"/>
          <w:b/>
          <w:bCs/>
          <w:color w:val="000000" w:themeColor="text1"/>
          <w:sz w:val="24"/>
          <w:szCs w:val="24"/>
          <w:u w:val="single"/>
          <w14:textFill>
            <w14:solidFill>
              <w14:schemeClr w14:val="tx1"/>
            </w14:solidFill>
          </w14:textFill>
        </w:rPr>
        <w:t>工程竣工验收合格</w:t>
      </w:r>
      <w:r>
        <w:rPr>
          <w:rFonts w:hint="eastAsia" w:ascii="仿宋" w:hAnsi="仿宋" w:eastAsia="仿宋" w:cs="Arial"/>
          <w:color w:val="000000" w:themeColor="text1"/>
          <w:sz w:val="24"/>
          <w:szCs w:val="24"/>
          <w14:textFill>
            <w14:solidFill>
              <w14:schemeClr w14:val="tx1"/>
            </w14:solidFill>
          </w14:textFill>
        </w:rPr>
        <w:t>之日起满</w:t>
      </w:r>
      <w:r>
        <w:rPr>
          <w:rFonts w:hint="eastAsia" w:ascii="仿宋" w:hAnsi="仿宋" w:eastAsia="仿宋" w:cs="Arial"/>
          <w:b/>
          <w:bCs/>
          <w:color w:val="000000" w:themeColor="text1"/>
          <w:sz w:val="24"/>
          <w:szCs w:val="24"/>
          <w:u w:val="single"/>
          <w14:textFill>
            <w14:solidFill>
              <w14:schemeClr w14:val="tx1"/>
            </w14:solidFill>
          </w14:textFill>
        </w:rPr>
        <w:t>2</w:t>
      </w:r>
      <w:r>
        <w:rPr>
          <w:rFonts w:hint="eastAsia" w:ascii="仿宋" w:hAnsi="仿宋" w:eastAsia="仿宋" w:cs="Arial"/>
          <w:color w:val="000000" w:themeColor="text1"/>
          <w:sz w:val="24"/>
          <w:szCs w:val="24"/>
          <w14:textFill>
            <w14:solidFill>
              <w14:schemeClr w14:val="tx1"/>
            </w14:solidFill>
          </w14:textFill>
        </w:rPr>
        <w:t>年后如无质量问题或者如存在质量问题由乙方按照甲方通知维修完成且经甲方复核无误后，一次性无息付清。如质保期内发生任何质量问题</w:t>
      </w:r>
      <w:r>
        <w:rPr>
          <w:rFonts w:hint="eastAsia" w:ascii="仿宋" w:hAnsi="仿宋" w:eastAsia="仿宋" w:cs="宋体"/>
          <w:color w:val="000000" w:themeColor="text1"/>
          <w:sz w:val="24"/>
          <w:szCs w:val="24"/>
          <w14:textFill>
            <w14:solidFill>
              <w14:schemeClr w14:val="tx1"/>
            </w14:solidFill>
          </w14:textFill>
        </w:rPr>
        <w:t>而乙方怠于处理或未能修复，</w:t>
      </w:r>
      <w:r>
        <w:rPr>
          <w:rFonts w:hint="eastAsia" w:ascii="仿宋" w:hAnsi="仿宋" w:eastAsia="仿宋" w:cs="Arial"/>
          <w:color w:val="000000" w:themeColor="text1"/>
          <w:sz w:val="24"/>
          <w:szCs w:val="24"/>
          <w14:textFill>
            <w14:solidFill>
              <w14:schemeClr w14:val="tx1"/>
            </w14:solidFill>
          </w14:textFill>
        </w:rPr>
        <w:t>甲方有权自行安排维修并扣除相应质保金</w:t>
      </w:r>
      <w:r>
        <w:rPr>
          <w:rFonts w:ascii="仿宋" w:hAnsi="仿宋" w:eastAsia="仿宋" w:cs="Arial"/>
          <w:color w:val="000000" w:themeColor="text1"/>
          <w:sz w:val="24"/>
          <w:szCs w:val="24"/>
          <w14:textFill>
            <w14:solidFill>
              <w14:schemeClr w14:val="tx1"/>
            </w14:solidFill>
          </w14:textFill>
        </w:rPr>
        <w:t>。</w:t>
      </w:r>
    </w:p>
    <w:p w14:paraId="3024B392">
      <w:pPr>
        <w:numPr>
          <w:ilvl w:val="255"/>
          <w:numId w:val="0"/>
        </w:numPr>
        <w:spacing w:line="400" w:lineRule="exact"/>
        <w:ind w:left="1" w:firstLine="424" w:firstLineChars="177"/>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乙方向甲方提报质保金申请资料，报审资料齐全后</w:t>
      </w:r>
      <w:r>
        <w:rPr>
          <w:rFonts w:ascii="仿宋" w:hAnsi="仿宋" w:eastAsia="仿宋" w:cs="Arial"/>
          <w:color w:val="000000" w:themeColor="text1"/>
          <w:sz w:val="24"/>
          <w:szCs w:val="24"/>
          <w14:textFill>
            <w14:solidFill>
              <w14:schemeClr w14:val="tx1"/>
            </w14:solidFill>
          </w14:textFill>
        </w:rPr>
        <w:t>10</w:t>
      </w:r>
      <w:r>
        <w:rPr>
          <w:rFonts w:hint="eastAsia" w:ascii="仿宋" w:hAnsi="仿宋" w:eastAsia="仿宋" w:cs="Arial"/>
          <w:color w:val="000000" w:themeColor="text1"/>
          <w:sz w:val="24"/>
          <w:szCs w:val="24"/>
          <w14:textFill>
            <w14:solidFill>
              <w14:schemeClr w14:val="tx1"/>
            </w14:solidFill>
          </w14:textFill>
        </w:rPr>
        <w:t>个工作日内完成审核，经甲方审核合格后</w:t>
      </w:r>
      <w:r>
        <w:rPr>
          <w:rFonts w:ascii="仿宋" w:hAnsi="仿宋" w:eastAsia="仿宋" w:cs="Arial"/>
          <w:color w:val="000000" w:themeColor="text1"/>
          <w:sz w:val="24"/>
          <w:szCs w:val="24"/>
          <w14:textFill>
            <w14:solidFill>
              <w14:schemeClr w14:val="tx1"/>
            </w14:solidFill>
          </w14:textFill>
        </w:rPr>
        <w:t>20</w:t>
      </w:r>
      <w:r>
        <w:rPr>
          <w:rFonts w:hint="eastAsia" w:ascii="仿宋" w:hAnsi="仿宋" w:eastAsia="仿宋" w:cs="Arial"/>
          <w:color w:val="000000" w:themeColor="text1"/>
          <w:sz w:val="24"/>
          <w:szCs w:val="24"/>
          <w14:textFill>
            <w14:solidFill>
              <w14:schemeClr w14:val="tx1"/>
            </w14:solidFill>
          </w14:textFill>
        </w:rPr>
        <w:t>个工作日内付款。</w:t>
      </w:r>
    </w:p>
    <w:p w14:paraId="0B09A658">
      <w:pPr>
        <w:numPr>
          <w:ilvl w:val="255"/>
          <w:numId w:val="0"/>
        </w:num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报审资料包括但不限于</w:t>
      </w:r>
      <w:r>
        <w:rPr>
          <w:rFonts w:hint="eastAsia" w:ascii="仿宋" w:hAnsi="仿宋" w:eastAsia="仿宋" w:cs="Arial"/>
          <w:color w:val="000000" w:themeColor="text1"/>
          <w:sz w:val="24"/>
          <w:szCs w:val="24"/>
          <w:u w:val="single"/>
          <w14:textFill>
            <w14:solidFill>
              <w14:schemeClr w14:val="tx1"/>
            </w14:solidFill>
          </w14:textFill>
        </w:rPr>
        <w:t xml:space="preserve">             。</w:t>
      </w:r>
    </w:p>
    <w:p w14:paraId="0C3F45F1">
      <w:pPr>
        <w:numPr>
          <w:ilvl w:val="0"/>
          <w:numId w:val="3"/>
        </w:numPr>
        <w:spacing w:line="400" w:lineRule="exact"/>
        <w:ind w:left="1" w:firstLine="424" w:firstLineChars="177"/>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结算金额的</w:t>
      </w:r>
      <w:r>
        <w:rPr>
          <w:rFonts w:hint="eastAsia" w:ascii="仿宋" w:hAnsi="仿宋" w:eastAsia="仿宋" w:cs="Arial"/>
          <w:b/>
          <w:bCs/>
          <w:color w:val="000000" w:themeColor="text1"/>
          <w:sz w:val="24"/>
          <w:szCs w:val="24"/>
          <w:u w:val="single"/>
          <w14:textFill>
            <w14:solidFill>
              <w14:schemeClr w14:val="tx1"/>
            </w14:solidFill>
          </w14:textFill>
        </w:rPr>
        <w:t>3%</w:t>
      </w:r>
      <w:r>
        <w:rPr>
          <w:rFonts w:hint="eastAsia" w:ascii="仿宋" w:hAnsi="仿宋" w:eastAsia="仿宋" w:cs="Arial"/>
          <w:color w:val="000000" w:themeColor="text1"/>
          <w:sz w:val="24"/>
          <w:szCs w:val="24"/>
          <w14:textFill>
            <w14:solidFill>
              <w14:schemeClr w14:val="tx1"/>
            </w14:solidFill>
          </w14:textFill>
        </w:rPr>
        <w:t>作为工程质保金。质保金自</w:t>
      </w:r>
      <w:r>
        <w:rPr>
          <w:rFonts w:hint="eastAsia" w:ascii="仿宋" w:hAnsi="仿宋" w:eastAsia="仿宋" w:cs="Arial"/>
          <w:b/>
          <w:bCs/>
          <w:color w:val="000000" w:themeColor="text1"/>
          <w:sz w:val="24"/>
          <w:szCs w:val="24"/>
          <w:u w:val="single"/>
          <w14:textFill>
            <w14:solidFill>
              <w14:schemeClr w14:val="tx1"/>
            </w14:solidFill>
          </w14:textFill>
        </w:rPr>
        <w:t>工程竣工验收合格</w:t>
      </w:r>
      <w:r>
        <w:rPr>
          <w:rFonts w:hint="eastAsia" w:ascii="仿宋" w:hAnsi="仿宋" w:eastAsia="仿宋" w:cs="Arial"/>
          <w:color w:val="000000" w:themeColor="text1"/>
          <w:sz w:val="24"/>
          <w:szCs w:val="24"/>
          <w14:textFill>
            <w14:solidFill>
              <w14:schemeClr w14:val="tx1"/>
            </w14:solidFill>
          </w14:textFill>
        </w:rPr>
        <w:t>之日起，如无质量问题或者如存在质量问题由乙方按照甲方通知维修完成且经甲方复核无误后，满</w:t>
      </w:r>
      <w:r>
        <w:rPr>
          <w:rFonts w:hint="eastAsia" w:ascii="仿宋" w:hAnsi="仿宋" w:eastAsia="仿宋" w:cs="Arial"/>
          <w:b/>
          <w:bCs/>
          <w:color w:val="000000" w:themeColor="text1"/>
          <w:sz w:val="24"/>
          <w:szCs w:val="24"/>
          <w:u w:val="single"/>
          <w14:textFill>
            <w14:solidFill>
              <w14:schemeClr w14:val="tx1"/>
            </w14:solidFill>
          </w14:textFill>
        </w:rPr>
        <w:t>2</w:t>
      </w:r>
      <w:r>
        <w:rPr>
          <w:rFonts w:hint="eastAsia" w:ascii="仿宋" w:hAnsi="仿宋" w:eastAsia="仿宋" w:cs="Arial"/>
          <w:color w:val="000000" w:themeColor="text1"/>
          <w:sz w:val="24"/>
          <w:szCs w:val="24"/>
          <w14:textFill>
            <w14:solidFill>
              <w14:schemeClr w14:val="tx1"/>
            </w14:solidFill>
          </w14:textFill>
        </w:rPr>
        <w:t>年甲方向乙方支付结算金额的</w:t>
      </w:r>
      <w:r>
        <w:rPr>
          <w:rFonts w:hint="eastAsia" w:ascii="仿宋" w:hAnsi="仿宋" w:eastAsia="仿宋" w:cs="Arial"/>
          <w:b/>
          <w:bCs/>
          <w:color w:val="000000" w:themeColor="text1"/>
          <w:sz w:val="24"/>
          <w:szCs w:val="24"/>
          <w:u w:val="single"/>
          <w14:textFill>
            <w14:solidFill>
              <w14:schemeClr w14:val="tx1"/>
            </w14:solidFill>
          </w14:textFill>
        </w:rPr>
        <w:t>2%</w:t>
      </w:r>
      <w:r>
        <w:rPr>
          <w:rFonts w:hint="eastAsia" w:ascii="仿宋" w:hAnsi="仿宋" w:eastAsia="仿宋" w:cs="Arial"/>
          <w:color w:val="000000" w:themeColor="text1"/>
          <w:sz w:val="24"/>
          <w:szCs w:val="24"/>
          <w14:textFill>
            <w14:solidFill>
              <w14:schemeClr w14:val="tx1"/>
            </w14:solidFill>
          </w14:textFill>
        </w:rPr>
        <w:t>；自</w:t>
      </w:r>
      <w:r>
        <w:rPr>
          <w:rFonts w:hint="eastAsia" w:ascii="仿宋" w:hAnsi="仿宋" w:eastAsia="仿宋" w:cs="Arial"/>
          <w:b/>
          <w:bCs/>
          <w:color w:val="000000" w:themeColor="text1"/>
          <w:sz w:val="24"/>
          <w:szCs w:val="24"/>
          <w:u w:val="single"/>
          <w14:textFill>
            <w14:solidFill>
              <w14:schemeClr w14:val="tx1"/>
            </w14:solidFill>
          </w14:textFill>
        </w:rPr>
        <w:t>工程竣工验收合格</w:t>
      </w:r>
      <w:r>
        <w:rPr>
          <w:rFonts w:hint="eastAsia" w:ascii="仿宋" w:hAnsi="仿宋" w:eastAsia="仿宋" w:cs="Arial"/>
          <w:color w:val="000000" w:themeColor="text1"/>
          <w:sz w:val="24"/>
          <w:szCs w:val="24"/>
          <w14:textFill>
            <w14:solidFill>
              <w14:schemeClr w14:val="tx1"/>
            </w14:solidFill>
          </w14:textFill>
        </w:rPr>
        <w:t>之日起满</w:t>
      </w:r>
      <w:r>
        <w:rPr>
          <w:rFonts w:hint="eastAsia" w:ascii="仿宋" w:hAnsi="仿宋" w:eastAsia="仿宋" w:cs="Arial"/>
          <w:b/>
          <w:bCs/>
          <w:color w:val="000000" w:themeColor="text1"/>
          <w:sz w:val="24"/>
          <w:szCs w:val="24"/>
          <w:u w:val="single"/>
          <w14:textFill>
            <w14:solidFill>
              <w14:schemeClr w14:val="tx1"/>
            </w14:solidFill>
          </w14:textFill>
        </w:rPr>
        <w:t>5</w:t>
      </w:r>
      <w:r>
        <w:rPr>
          <w:rFonts w:hint="eastAsia" w:ascii="仿宋" w:hAnsi="仿宋" w:eastAsia="仿宋" w:cs="Arial"/>
          <w:color w:val="000000" w:themeColor="text1"/>
          <w:sz w:val="24"/>
          <w:szCs w:val="24"/>
          <w14:textFill>
            <w14:solidFill>
              <w14:schemeClr w14:val="tx1"/>
            </w14:solidFill>
          </w14:textFill>
        </w:rPr>
        <w:t>年后甲方向乙方支付结算金额的</w:t>
      </w:r>
      <w:r>
        <w:rPr>
          <w:rFonts w:hint="eastAsia" w:ascii="仿宋" w:hAnsi="仿宋" w:eastAsia="仿宋" w:cs="Arial"/>
          <w:b/>
          <w:bCs/>
          <w:color w:val="000000" w:themeColor="text1"/>
          <w:sz w:val="24"/>
          <w:szCs w:val="24"/>
          <w:u w:val="single"/>
          <w14:textFill>
            <w14:solidFill>
              <w14:schemeClr w14:val="tx1"/>
            </w14:solidFill>
          </w14:textFill>
        </w:rPr>
        <w:t>1%</w:t>
      </w:r>
      <w:r>
        <w:rPr>
          <w:rFonts w:hint="eastAsia" w:ascii="仿宋" w:hAnsi="仿宋" w:eastAsia="仿宋" w:cs="Arial"/>
          <w:color w:val="000000" w:themeColor="text1"/>
          <w:sz w:val="24"/>
          <w:szCs w:val="24"/>
          <w14:textFill>
            <w14:solidFill>
              <w14:schemeClr w14:val="tx1"/>
            </w14:solidFill>
          </w14:textFill>
        </w:rPr>
        <w:t>。如质保期内发生任何质量问题而乙方怠于处理或未能修复，甲方有权自行安排维修并扣除相应质保金。</w:t>
      </w:r>
    </w:p>
    <w:p w14:paraId="726AE0B6">
      <w:p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乙方向甲方提报质保金申请资料，报审资料齐全后10个工作日内完成审核，经甲方审核合格后20个工作日内付款。</w:t>
      </w:r>
    </w:p>
    <w:p w14:paraId="093BAA7B">
      <w:pPr>
        <w:numPr>
          <w:ilvl w:val="255"/>
          <w:numId w:val="0"/>
        </w:numPr>
        <w:spacing w:line="440" w:lineRule="exact"/>
        <w:ind w:firstLine="566" w:firstLineChars="236"/>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报审资料包括但不限于</w:t>
      </w:r>
      <w:r>
        <w:rPr>
          <w:rFonts w:hint="eastAsia" w:ascii="仿宋" w:hAnsi="仿宋" w:eastAsia="仿宋" w:cs="Arial"/>
          <w:color w:val="000000" w:themeColor="text1"/>
          <w:sz w:val="24"/>
          <w:szCs w:val="24"/>
          <w:u w:val="single"/>
          <w14:textFill>
            <w14:solidFill>
              <w14:schemeClr w14:val="tx1"/>
            </w14:solidFill>
          </w14:textFill>
        </w:rPr>
        <w:t xml:space="preserve">             。</w:t>
      </w:r>
    </w:p>
    <w:p w14:paraId="5107F265">
      <w:pPr>
        <w:spacing w:line="440" w:lineRule="exact"/>
        <w:ind w:left="1"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（六）每笔付款节点前，乙方应事先向甲方开具与该期付款金额等额（含增值税金）增值税</w:t>
      </w:r>
      <w:r>
        <w:rPr>
          <w:rFonts w:hint="eastAsia" w:ascii="仿宋" w:hAnsi="仿宋" w:eastAsia="仿宋" w:cs="Arial"/>
          <w:b/>
          <w:bCs/>
          <w:color w:val="000000" w:themeColor="text1"/>
          <w:sz w:val="24"/>
          <w:szCs w:val="24"/>
          <w:u w:val="single"/>
          <w14:textFill>
            <w14:solidFill>
              <w14:schemeClr w14:val="tx1"/>
            </w14:solidFill>
          </w14:textFill>
        </w:rPr>
        <w:t>专用</w:t>
      </w:r>
      <w:r>
        <w:rPr>
          <w:rFonts w:hint="eastAsia" w:ascii="仿宋" w:hAnsi="仿宋" w:eastAsia="仿宋" w:cs="Arial"/>
          <w:color w:val="000000" w:themeColor="text1"/>
          <w:sz w:val="24"/>
          <w:szCs w:val="24"/>
          <w14:textFill>
            <w14:solidFill>
              <w14:schemeClr w14:val="tx1"/>
            </w14:solidFill>
          </w14:textFill>
        </w:rPr>
        <w:t>发票，甲方收到乙方发票检验无误后向乙方付款。因发票提供迟延导致的付款迟延，甲方不承担违约责任。</w:t>
      </w:r>
    </w:p>
    <w:p w14:paraId="38EAF1FF">
      <w:pPr>
        <w:spacing w:line="440" w:lineRule="exact"/>
        <w:ind w:left="1"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（七）施工工人工资的发放：</w:t>
      </w:r>
    </w:p>
    <w:p w14:paraId="28528D4B">
      <w:pPr>
        <w:spacing w:line="440" w:lineRule="exact"/>
        <w:ind w:left="1" w:firstLine="480" w:firstLineChars="200"/>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1</w:t>
      </w:r>
      <w:r>
        <w:rPr>
          <w:rFonts w:hint="eastAsia" w:ascii="仿宋" w:hAnsi="仿宋" w:eastAsia="仿宋" w:cs="Arial"/>
          <w:color w:val="000000" w:themeColor="text1"/>
          <w:sz w:val="24"/>
          <w:szCs w:val="24"/>
          <w14:textFill>
            <w14:solidFill>
              <w14:schemeClr w14:val="tx1"/>
            </w14:solidFill>
          </w14:textFill>
        </w:rPr>
        <w:t>、支付的合同价款应首先保证施工工人工资的发放。乙方每次收取进度款均应提供上次付款节点内农民工工资发放表。若不提供上次付款节点内农民工工资发放表，甲方</w:t>
      </w:r>
      <w:r>
        <w:rPr>
          <w:rFonts w:ascii="仿宋" w:hAnsi="仿宋" w:eastAsia="仿宋" w:cs="Arial"/>
          <w:color w:val="000000" w:themeColor="text1"/>
          <w:sz w:val="24"/>
          <w:szCs w:val="24"/>
          <w14:textFill>
            <w14:solidFill>
              <w14:schemeClr w14:val="tx1"/>
            </w14:solidFill>
          </w14:textFill>
        </w:rPr>
        <w:t>有权</w:t>
      </w:r>
      <w:r>
        <w:rPr>
          <w:rFonts w:hint="eastAsia" w:ascii="仿宋" w:hAnsi="仿宋" w:eastAsia="仿宋" w:cs="Arial"/>
          <w:color w:val="000000" w:themeColor="text1"/>
          <w:sz w:val="24"/>
          <w:szCs w:val="24"/>
          <w14:textFill>
            <w14:solidFill>
              <w14:schemeClr w14:val="tx1"/>
            </w14:solidFill>
          </w14:textFill>
        </w:rPr>
        <w:t>在当期工程进度款中扣除前次应发工资总额。每发生一次上述行为，乙方公司需向甲方公司支付签定合同总金额2</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14:textFill>
            <w14:solidFill>
              <w14:schemeClr w14:val="tx1"/>
            </w14:solidFill>
          </w14:textFill>
        </w:rPr>
        <w:t>的违约金，且甲方公司有权从工程款中扣除此违约金。</w:t>
      </w:r>
    </w:p>
    <w:p w14:paraId="02033EEE">
      <w:pPr>
        <w:spacing w:line="440" w:lineRule="exact"/>
        <w:ind w:left="1"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若发生农民工因工资未能按时发放，导致在本项目施工的民工聚众闹事、堵门、游行等其他有损贵公司形象的事件发生，停止支付相应工程款，待农民工工资支付完毕后并提供相关证明后方可支付。发生上述行为按照违约条款执行。</w:t>
      </w:r>
    </w:p>
    <w:p w14:paraId="5191EB47">
      <w:pPr>
        <w:spacing w:line="440" w:lineRule="exact"/>
        <w:ind w:left="1"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（八）</w:t>
      </w:r>
      <w:bookmarkStart w:id="4" w:name="_Hlk503186938"/>
      <w:r>
        <w:rPr>
          <w:rFonts w:hint="eastAsia" w:ascii="仿宋" w:hAnsi="仿宋" w:eastAsia="仿宋" w:cs="Arial"/>
          <w:color w:val="000000" w:themeColor="text1"/>
          <w:sz w:val="24"/>
          <w:szCs w:val="24"/>
          <w14:textFill>
            <w14:solidFill>
              <w14:schemeClr w14:val="tx1"/>
            </w14:solidFill>
          </w14:textFill>
        </w:rPr>
        <w:t>履约担保</w:t>
      </w:r>
    </w:p>
    <w:p w14:paraId="65FBF330">
      <w:pPr>
        <w:spacing w:line="440" w:lineRule="exact"/>
        <w:ind w:left="1"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履约担保的方式、金额及期限:乙方在</w:t>
      </w:r>
      <w:r>
        <w:rPr>
          <w:rFonts w:hint="eastAsia" w:ascii="仿宋" w:hAnsi="仿宋" w:eastAsia="仿宋" w:cs="Arial"/>
          <w:color w:val="000000" w:themeColor="text1"/>
          <w:sz w:val="24"/>
          <w:szCs w:val="24"/>
          <w:u w:val="single"/>
          <w14:textFill>
            <w14:solidFill>
              <w14:schemeClr w14:val="tx1"/>
            </w14:solidFill>
          </w14:textFill>
        </w:rPr>
        <w:t>收到中选通知书2日</w:t>
      </w:r>
      <w:r>
        <w:rPr>
          <w:rFonts w:hint="eastAsia" w:ascii="仿宋" w:hAnsi="仿宋" w:eastAsia="仿宋" w:cs="Arial"/>
          <w:color w:val="000000" w:themeColor="text1"/>
          <w:sz w:val="24"/>
          <w:szCs w:val="24"/>
          <w14:textFill>
            <w14:solidFill>
              <w14:schemeClr w14:val="tx1"/>
            </w14:solidFill>
          </w14:textFill>
        </w:rPr>
        <w:t>内，乙方应向甲方账号电汇履约</w:t>
      </w:r>
      <w:r>
        <w:rPr>
          <w:rFonts w:hint="eastAsia" w:ascii="仿宋" w:hAnsi="仿宋" w:eastAsia="仿宋" w:cs="Arial"/>
          <w:b/>
          <w:bCs/>
          <w:color w:val="000000" w:themeColor="text1"/>
          <w:sz w:val="24"/>
          <w:szCs w:val="24"/>
          <w:u w:val="single"/>
          <w14:textFill>
            <w14:solidFill>
              <w14:schemeClr w14:val="tx1"/>
            </w14:solidFill>
          </w14:textFill>
        </w:rPr>
        <w:t>保证金</w:t>
      </w:r>
      <w:r>
        <w:rPr>
          <w:rFonts w:hint="eastAsia"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u w:val="single"/>
          <w14:textFill>
            <w14:solidFill>
              <w14:schemeClr w14:val="tx1"/>
            </w14:solidFill>
          </w14:textFill>
        </w:rPr>
        <w:t>本合同金额的5%，即     元，</w:t>
      </w:r>
      <w:r>
        <w:rPr>
          <w:rFonts w:hint="eastAsia" w:ascii="仿宋" w:hAnsi="仿宋" w:eastAsia="仿宋" w:cs="Arial"/>
          <w:b/>
          <w:bCs/>
          <w:color w:val="000000" w:themeColor="text1"/>
          <w:sz w:val="24"/>
          <w:szCs w:val="24"/>
          <w:u w:val="single"/>
          <w14:textFill>
            <w14:solidFill>
              <w14:schemeClr w14:val="tx1"/>
            </w14:solidFill>
          </w14:textFill>
        </w:rPr>
        <w:t xml:space="preserve">大写金额：       </w:t>
      </w:r>
      <w:r>
        <w:rPr>
          <w:rFonts w:hint="eastAsia" w:ascii="仿宋" w:hAnsi="仿宋" w:eastAsia="仿宋" w:cs="Arial"/>
          <w:color w:val="000000" w:themeColor="text1"/>
          <w:sz w:val="24"/>
          <w:szCs w:val="24"/>
          <w14:textFill>
            <w14:solidFill>
              <w14:schemeClr w14:val="tx1"/>
            </w14:solidFill>
          </w14:textFill>
        </w:rPr>
        <w:t>）或</w:t>
      </w:r>
      <w:r>
        <w:rPr>
          <w:rFonts w:hint="eastAsia" w:ascii="仿宋" w:hAnsi="仿宋" w:eastAsia="仿宋" w:cs="Arial"/>
          <w:b/>
          <w:bCs/>
          <w:color w:val="000000" w:themeColor="text1"/>
          <w:sz w:val="24"/>
          <w:szCs w:val="24"/>
          <w:u w:val="single"/>
          <w14:textFill>
            <w14:solidFill>
              <w14:schemeClr w14:val="tx1"/>
            </w14:solidFill>
          </w14:textFill>
        </w:rPr>
        <w:t>银行承兑汇票</w:t>
      </w:r>
      <w:r>
        <w:rPr>
          <w:rFonts w:hint="eastAsia" w:ascii="仿宋" w:hAnsi="仿宋" w:eastAsia="仿宋" w:cs="Arial"/>
          <w:color w:val="000000" w:themeColor="text1"/>
          <w:sz w:val="24"/>
          <w:szCs w:val="24"/>
          <w14:textFill>
            <w14:solidFill>
              <w14:schemeClr w14:val="tx1"/>
            </w14:solidFill>
          </w14:textFill>
        </w:rPr>
        <w:t>或</w:t>
      </w:r>
      <w:r>
        <w:rPr>
          <w:rFonts w:hint="eastAsia" w:ascii="仿宋" w:hAnsi="仿宋" w:eastAsia="仿宋" w:cs="Arial"/>
          <w:b/>
          <w:bCs/>
          <w:color w:val="000000" w:themeColor="text1"/>
          <w:sz w:val="24"/>
          <w:szCs w:val="24"/>
          <w:u w:val="single"/>
          <w14:textFill>
            <w14:solidFill>
              <w14:schemeClr w14:val="tx1"/>
            </w14:solidFill>
          </w14:textFill>
        </w:rPr>
        <w:t>保函</w:t>
      </w:r>
      <w:r>
        <w:rPr>
          <w:rFonts w:hint="eastAsia" w:ascii="仿宋" w:hAnsi="仿宋" w:eastAsia="仿宋" w:cs="Arial"/>
          <w:color w:val="000000" w:themeColor="text1"/>
          <w:sz w:val="24"/>
          <w:szCs w:val="24"/>
          <w14:textFill>
            <w14:solidFill>
              <w14:schemeClr w14:val="tx1"/>
            </w14:solidFill>
          </w14:textFill>
        </w:rPr>
        <w:t>，上述履约担保均应在工程竣工验收合格且乙方无违约行为，乙方</w:t>
      </w:r>
      <w:r>
        <w:rPr>
          <w:rFonts w:ascii="仿宋" w:hAnsi="仿宋" w:eastAsia="仿宋" w:cs="Arial"/>
          <w:color w:val="000000" w:themeColor="text1"/>
          <w:sz w:val="24"/>
          <w:szCs w:val="24"/>
          <w14:textFill>
            <w14:solidFill>
              <w14:schemeClr w14:val="tx1"/>
            </w14:solidFill>
          </w14:textFill>
        </w:rPr>
        <w:t>提供齐全的竣工资料</w:t>
      </w:r>
      <w:r>
        <w:rPr>
          <w:rFonts w:hint="eastAsia" w:ascii="仿宋" w:hAnsi="仿宋" w:eastAsia="仿宋" w:cs="Arial"/>
          <w:color w:val="000000" w:themeColor="text1"/>
          <w:sz w:val="24"/>
          <w:szCs w:val="24"/>
          <w14:textFill>
            <w14:solidFill>
              <w14:schemeClr w14:val="tx1"/>
            </w14:solidFill>
          </w14:textFill>
        </w:rPr>
        <w:t>后30日内，无息</w:t>
      </w:r>
      <w:r>
        <w:rPr>
          <w:rFonts w:ascii="仿宋" w:hAnsi="仿宋" w:eastAsia="仿宋" w:cs="Arial"/>
          <w:color w:val="000000" w:themeColor="text1"/>
          <w:sz w:val="24"/>
          <w:szCs w:val="24"/>
          <w14:textFill>
            <w14:solidFill>
              <w14:schemeClr w14:val="tx1"/>
            </w14:solidFill>
          </w14:textFill>
        </w:rPr>
        <w:t>退还给</w:t>
      </w:r>
      <w:r>
        <w:rPr>
          <w:rFonts w:hint="eastAsia" w:ascii="仿宋" w:hAnsi="仿宋" w:eastAsia="仿宋" w:cs="Arial"/>
          <w:color w:val="000000" w:themeColor="text1"/>
          <w:sz w:val="24"/>
          <w:szCs w:val="24"/>
          <w14:textFill>
            <w14:solidFill>
              <w14:schemeClr w14:val="tx1"/>
            </w14:solidFill>
          </w14:textFill>
        </w:rPr>
        <w:t>乙方或进行解除。若乙方未按时缴纳履约保证金或提供银行履约保函，甲方有权在第一笔应付款项中予以扣除。</w:t>
      </w:r>
    </w:p>
    <w:p w14:paraId="0DAD549A">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六、变更与调整</w:t>
      </w:r>
    </w:p>
    <w:p w14:paraId="4D935B75">
      <w:pPr>
        <w:numPr>
          <w:ilvl w:val="0"/>
          <w:numId w:val="4"/>
        </w:numPr>
        <w:spacing w:line="440" w:lineRule="exact"/>
        <w:ind w:firstLine="480" w:firstLineChars="200"/>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材料价格发生波动时，波动幅度在</w:t>
      </w:r>
      <w:r>
        <w:rPr>
          <w:rFonts w:hint="eastAsia" w:ascii="仿宋" w:hAnsi="仿宋" w:eastAsia="仿宋" w:cs="Arial"/>
          <w:b/>
          <w:bCs/>
          <w:color w:val="000000" w:themeColor="text1"/>
          <w:sz w:val="24"/>
          <w:szCs w:val="24"/>
          <w:u w:val="single"/>
          <w14:textFill>
            <w14:solidFill>
              <w14:schemeClr w14:val="tx1"/>
            </w14:solidFill>
          </w14:textFill>
        </w:rPr>
        <w:t>±3%以内（含3%）</w:t>
      </w:r>
      <w:r>
        <w:rPr>
          <w:rFonts w:hint="eastAsia" w:ascii="仿宋" w:hAnsi="仿宋" w:eastAsia="仿宋" w:cs="Arial"/>
          <w:color w:val="000000" w:themeColor="text1"/>
          <w:sz w:val="24"/>
          <w:szCs w:val="24"/>
          <w14:textFill>
            <w14:solidFill>
              <w14:schemeClr w14:val="tx1"/>
            </w14:solidFill>
          </w14:textFill>
        </w:rPr>
        <w:t>的，其价差由承包人承担或受益；波动幅度超出</w:t>
      </w:r>
      <w:r>
        <w:rPr>
          <w:rFonts w:hint="eastAsia" w:ascii="仿宋" w:hAnsi="仿宋" w:eastAsia="仿宋" w:cs="Arial"/>
          <w:b/>
          <w:bCs/>
          <w:color w:val="000000" w:themeColor="text1"/>
          <w:sz w:val="24"/>
          <w:szCs w:val="24"/>
          <w:u w:val="single"/>
          <w14:textFill>
            <w14:solidFill>
              <w14:schemeClr w14:val="tx1"/>
            </w14:solidFill>
          </w14:textFill>
        </w:rPr>
        <w:t>±3%（不含3%）</w:t>
      </w:r>
      <w:r>
        <w:rPr>
          <w:rFonts w:hint="eastAsia" w:ascii="仿宋" w:hAnsi="仿宋" w:eastAsia="仿宋" w:cs="Arial"/>
          <w:color w:val="000000" w:themeColor="text1"/>
          <w:sz w:val="24"/>
          <w:szCs w:val="24"/>
          <w14:textFill>
            <w14:solidFill>
              <w14:schemeClr w14:val="tx1"/>
            </w14:solidFill>
          </w14:textFill>
        </w:rPr>
        <w:t>的，其超出部分的价差由发包人承担或受益。价差结算按同期完成工程量，发生的价差只计取差价和税金，不计其他费用，其价款在竣工结算后支付。</w:t>
      </w:r>
      <w:r>
        <w:rPr>
          <w:rFonts w:hint="eastAsia" w:ascii="仿宋" w:hAnsi="仿宋" w:eastAsia="仿宋" w:cs="Arial"/>
          <w:b/>
          <w:color w:val="000000" w:themeColor="text1"/>
          <w:sz w:val="24"/>
          <w:szCs w:val="24"/>
          <w14:textFill>
            <w14:solidFill>
              <w14:schemeClr w14:val="tx1"/>
            </w14:solidFill>
          </w14:textFill>
        </w:rPr>
        <w:t>相关约定详见</w:t>
      </w:r>
      <w:r>
        <w:rPr>
          <w:rFonts w:hint="eastAsia" w:ascii="仿宋" w:hAnsi="仿宋" w:eastAsia="仿宋" w:cs="Arial"/>
          <w:b/>
          <w:color w:val="000000" w:themeColor="text1"/>
          <w:sz w:val="24"/>
          <w:szCs w:val="24"/>
          <w:lang w:eastAsia="zh-CN"/>
          <w14:textFill>
            <w14:solidFill>
              <w14:schemeClr w14:val="tx1"/>
            </w14:solidFill>
          </w14:textFill>
        </w:rPr>
        <w:t>附件1</w:t>
      </w:r>
      <w:r>
        <w:rPr>
          <w:rFonts w:hint="eastAsia" w:ascii="仿宋" w:hAnsi="仿宋" w:eastAsia="仿宋" w:cs="Arial"/>
          <w:b/>
          <w:color w:val="000000" w:themeColor="text1"/>
          <w:sz w:val="24"/>
          <w:szCs w:val="24"/>
          <w:lang w:val="en-US" w:eastAsia="zh-CN"/>
          <w14:textFill>
            <w14:solidFill>
              <w14:schemeClr w14:val="tx1"/>
            </w14:solidFill>
          </w14:textFill>
        </w:rPr>
        <w:t>0</w:t>
      </w:r>
      <w:r>
        <w:rPr>
          <w:rFonts w:hint="eastAsia" w:ascii="仿宋" w:hAnsi="仿宋" w:eastAsia="仿宋" w:cs="Arial"/>
          <w:b/>
          <w:color w:val="000000" w:themeColor="text1"/>
          <w:sz w:val="24"/>
          <w:szCs w:val="24"/>
          <w:lang w:eastAsia="zh-CN"/>
          <w14:textFill>
            <w14:solidFill>
              <w14:schemeClr w14:val="tx1"/>
            </w14:solidFill>
          </w14:textFill>
        </w:rPr>
        <w:t>：合同材料价格调整条款</w:t>
      </w:r>
      <w:r>
        <w:rPr>
          <w:rFonts w:hint="eastAsia" w:ascii="仿宋" w:hAnsi="仿宋" w:eastAsia="仿宋" w:cs="Arial"/>
          <w:b/>
          <w:color w:val="000000" w:themeColor="text1"/>
          <w:sz w:val="24"/>
          <w:szCs w:val="24"/>
          <w14:textFill>
            <w14:solidFill>
              <w14:schemeClr w14:val="tx1"/>
            </w14:solidFill>
          </w14:textFill>
        </w:rPr>
        <w:t>。</w:t>
      </w:r>
    </w:p>
    <w:p w14:paraId="0F0005F8">
      <w:pPr>
        <w:numPr>
          <w:ilvl w:val="0"/>
          <w:numId w:val="4"/>
        </w:numPr>
        <w:adjustRightInd/>
        <w:snapToGrid/>
        <w:spacing w:line="440" w:lineRule="exact"/>
        <w:ind w:firstLine="420" w:firstLineChars="0"/>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合同价款的调整：本工程中因设计变更、现场签证而增减的工作项目的计价原则，</w:t>
      </w:r>
      <w:r>
        <w:rPr>
          <w:rFonts w:hint="eastAsia" w:ascii="仿宋" w:hAnsi="仿宋" w:eastAsia="仿宋" w:cs="Arial"/>
          <w:b/>
          <w:bCs/>
          <w:color w:val="000000" w:themeColor="text1"/>
          <w:sz w:val="24"/>
          <w:szCs w:val="24"/>
          <w14:textFill>
            <w14:solidFill>
              <w14:schemeClr w14:val="tx1"/>
            </w14:solidFill>
          </w14:textFill>
        </w:rPr>
        <w:t>详见</w:t>
      </w:r>
      <w:r>
        <w:rPr>
          <w:rFonts w:hint="eastAsia" w:ascii="仿宋" w:hAnsi="仿宋" w:eastAsia="仿宋" w:cs="Arial"/>
          <w:b/>
          <w:bCs/>
          <w:color w:val="000000" w:themeColor="text1"/>
          <w:sz w:val="24"/>
          <w:szCs w:val="24"/>
          <w:lang w:eastAsia="zh-CN"/>
          <w14:textFill>
            <w14:solidFill>
              <w14:schemeClr w14:val="tx1"/>
            </w14:solidFill>
          </w14:textFill>
        </w:rPr>
        <w:t>附件</w:t>
      </w:r>
      <w:r>
        <w:rPr>
          <w:rFonts w:hint="eastAsia" w:ascii="仿宋" w:hAnsi="仿宋" w:eastAsia="仿宋" w:cs="Arial"/>
          <w:b/>
          <w:bCs/>
          <w:color w:val="000000" w:themeColor="text1"/>
          <w:sz w:val="24"/>
          <w:szCs w:val="24"/>
          <w:lang w:val="en-US" w:eastAsia="zh-CN"/>
          <w14:textFill>
            <w14:solidFill>
              <w14:schemeClr w14:val="tx1"/>
            </w14:solidFill>
          </w14:textFill>
        </w:rPr>
        <w:t>9</w:t>
      </w:r>
      <w:r>
        <w:rPr>
          <w:rFonts w:hint="eastAsia" w:ascii="仿宋" w:hAnsi="仿宋" w:eastAsia="仿宋" w:cs="Arial"/>
          <w:b/>
          <w:bCs/>
          <w:color w:val="000000" w:themeColor="text1"/>
          <w:sz w:val="24"/>
          <w:szCs w:val="24"/>
          <w:lang w:eastAsia="zh-CN"/>
          <w14:textFill>
            <w14:solidFill>
              <w14:schemeClr w14:val="tx1"/>
            </w14:solidFill>
          </w14:textFill>
        </w:rPr>
        <w:t>：新增或变更项目计价方式</w:t>
      </w:r>
      <w:r>
        <w:rPr>
          <w:rFonts w:hint="eastAsia" w:ascii="仿宋" w:hAnsi="仿宋" w:eastAsia="仿宋" w:cs="Arial"/>
          <w:color w:val="000000" w:themeColor="text1"/>
          <w:kern w:val="2"/>
          <w:sz w:val="24"/>
          <w:szCs w:val="24"/>
          <w14:textFill>
            <w14:solidFill>
              <w14:schemeClr w14:val="tx1"/>
            </w14:solidFill>
          </w14:textFill>
        </w:rPr>
        <w:t>。</w:t>
      </w:r>
    </w:p>
    <w:p w14:paraId="0EF1C6D9">
      <w:pPr>
        <w:numPr>
          <w:ilvl w:val="0"/>
          <w:numId w:val="4"/>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发生增加工程时，甲方需作书面通知，乙方报价经甲方确认后，乙方必须在</w:t>
      </w:r>
      <w:r>
        <w:rPr>
          <w:rFonts w:hint="eastAsia" w:ascii="仿宋" w:hAnsi="仿宋" w:eastAsia="仿宋" w:cs="Arial"/>
          <w:color w:val="000000" w:themeColor="text1"/>
          <w:sz w:val="24"/>
          <w:szCs w:val="24"/>
          <w:u w:val="single"/>
          <w14:textFill>
            <w14:solidFill>
              <w14:schemeClr w14:val="tx1"/>
            </w14:solidFill>
          </w14:textFill>
        </w:rPr>
        <w:t>所增工程量施工前向甲方报送工程签证</w:t>
      </w:r>
      <w:r>
        <w:rPr>
          <w:rFonts w:hint="eastAsia" w:ascii="仿宋" w:hAnsi="仿宋" w:eastAsia="仿宋" w:cs="Arial"/>
          <w:color w:val="000000" w:themeColor="text1"/>
          <w:sz w:val="24"/>
          <w:szCs w:val="24"/>
          <w14:textFill>
            <w14:solidFill>
              <w14:schemeClr w14:val="tx1"/>
            </w14:solidFill>
          </w14:textFill>
        </w:rPr>
        <w:t>，否则甲方有权拒收并视此增加工程不涉及到合同价款的增加。工程签证、变更等合同外事项的累计审核金额超过签约合同价的5%或20万元，合同双方当事人应协商签订补充协议。</w:t>
      </w:r>
    </w:p>
    <w:p w14:paraId="6C663ECF">
      <w:pPr>
        <w:numPr>
          <w:ilvl w:val="255"/>
          <w:numId w:val="0"/>
        </w:num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合同外新增工日及台班事项，工日/台班表需详细记载人工及机械开始时间、结束时间、地点、数量、施工内容，并附上施工照片；记录表需当日进行确认存档，由项目经理、监理（如有）、施工单位三方确认，否则甲方有权不予认可。</w:t>
      </w:r>
    </w:p>
    <w:p w14:paraId="29846C15">
      <w:pPr>
        <w:pStyle w:val="11"/>
        <w:numPr>
          <w:ilvl w:val="0"/>
          <w:numId w:val="5"/>
        </w:numPr>
        <w:spacing w:line="440" w:lineRule="exact"/>
        <w:ind w:firstLineChars="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工程变更的有效性：</w:t>
      </w:r>
    </w:p>
    <w:p w14:paraId="58333639">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有效的工程变更：甲方认为有必要时，可以对本工程范围、标准、等级等作出变更。此变更的唯一权利人为甲方，且只有甲方书面签字并盖章的变更才是有效的变更文件。没有甲方的变更指令，乙方不能进行任何变更，否则乙方</w:t>
      </w:r>
      <w:r>
        <w:rPr>
          <w:rFonts w:ascii="仿宋" w:hAnsi="仿宋" w:eastAsia="仿宋" w:cs="Arial"/>
          <w:color w:val="000000" w:themeColor="text1"/>
          <w:sz w:val="24"/>
          <w:szCs w:val="24"/>
          <w14:textFill>
            <w14:solidFill>
              <w14:schemeClr w14:val="tx1"/>
            </w14:solidFill>
          </w14:textFill>
        </w:rPr>
        <w:t>应</w:t>
      </w:r>
      <w:r>
        <w:rPr>
          <w:rFonts w:hint="eastAsia" w:ascii="仿宋" w:hAnsi="仿宋" w:eastAsia="仿宋" w:cs="Arial"/>
          <w:color w:val="000000" w:themeColor="text1"/>
          <w:sz w:val="24"/>
          <w:szCs w:val="24"/>
          <w14:textFill>
            <w14:solidFill>
              <w14:schemeClr w14:val="tx1"/>
            </w14:solidFill>
          </w14:textFill>
        </w:rPr>
        <w:t>对变更引起的费用的变化或变更引起的质量、安全、进度问题负责，乙方并应赔偿由此给甲方造成的所有损失。</w:t>
      </w:r>
    </w:p>
    <w:p w14:paraId="3FB4055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2、所有有效的工程变更均不得使本合同作废或无效。</w:t>
      </w:r>
    </w:p>
    <w:p w14:paraId="783CE1BE">
      <w:p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七</w:t>
      </w:r>
      <w:r>
        <w:rPr>
          <w:rFonts w:ascii="仿宋" w:hAnsi="仿宋" w:eastAsia="仿宋" w:cs="Arial"/>
          <w:b/>
          <w:color w:val="000000" w:themeColor="text1"/>
          <w:sz w:val="24"/>
          <w:szCs w:val="24"/>
          <w14:textFill>
            <w14:solidFill>
              <w14:schemeClr w14:val="tx1"/>
            </w14:solidFill>
          </w14:textFill>
        </w:rPr>
        <w:t>、</w:t>
      </w:r>
      <w:r>
        <w:rPr>
          <w:rFonts w:hint="eastAsia" w:ascii="仿宋" w:hAnsi="仿宋" w:eastAsia="仿宋" w:cs="Arial"/>
          <w:b/>
          <w:bCs/>
          <w:color w:val="000000" w:themeColor="text1"/>
          <w:sz w:val="24"/>
          <w:szCs w:val="24"/>
          <w14:textFill>
            <w14:solidFill>
              <w14:schemeClr w14:val="tx1"/>
            </w14:solidFill>
          </w14:textFill>
        </w:rPr>
        <w:t>本合同项目的造价咨询单位及任命的造价工程师</w:t>
      </w:r>
    </w:p>
    <w:p w14:paraId="52AD36C0">
      <w:p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造价咨询单位：</w:t>
      </w:r>
      <w:r>
        <w:rPr>
          <w:rFonts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任命</w:t>
      </w:r>
      <w:r>
        <w:rPr>
          <w:rFonts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为本项目造价工程师，其联系方式如下：</w:t>
      </w:r>
    </w:p>
    <w:p w14:paraId="5A1A3FFC">
      <w:pPr>
        <w:spacing w:line="440" w:lineRule="exact"/>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联系地址：</w:t>
      </w:r>
      <w:r>
        <w:rPr>
          <w:rFonts w:ascii="仿宋" w:hAnsi="仿宋" w:eastAsia="仿宋" w:cs="Arial"/>
          <w:color w:val="000000" w:themeColor="text1"/>
          <w:sz w:val="24"/>
          <w:szCs w:val="24"/>
          <w:u w:val="single"/>
          <w14:textFill>
            <w14:solidFill>
              <w14:schemeClr w14:val="tx1"/>
            </w14:solidFill>
          </w14:textFill>
        </w:rPr>
        <w:t xml:space="preserve">                      </w:t>
      </w:r>
    </w:p>
    <w:p w14:paraId="3C159764">
      <w:pPr>
        <w:spacing w:line="440" w:lineRule="exact"/>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联系电话：</w:t>
      </w:r>
      <w:r>
        <w:rPr>
          <w:rFonts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传真号码：</w:t>
      </w:r>
      <w:r>
        <w:rPr>
          <w:rFonts w:ascii="仿宋" w:hAnsi="仿宋" w:eastAsia="仿宋" w:cs="Arial"/>
          <w:color w:val="000000" w:themeColor="text1"/>
          <w:sz w:val="24"/>
          <w:szCs w:val="24"/>
          <w:u w:val="single"/>
          <w14:textFill>
            <w14:solidFill>
              <w14:schemeClr w14:val="tx1"/>
            </w14:solidFill>
          </w14:textFill>
        </w:rPr>
        <w:t xml:space="preserve">      </w:t>
      </w:r>
    </w:p>
    <w:p w14:paraId="235D9FF0">
      <w:pPr>
        <w:spacing w:line="440" w:lineRule="exact"/>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电子邮箱：</w:t>
      </w:r>
      <w:r>
        <w:rPr>
          <w:rFonts w:ascii="仿宋" w:hAnsi="仿宋" w:eastAsia="仿宋" w:cs="Arial"/>
          <w:color w:val="000000" w:themeColor="text1"/>
          <w:sz w:val="24"/>
          <w:szCs w:val="24"/>
          <w:u w:val="single"/>
          <w14:textFill>
            <w14:solidFill>
              <w14:schemeClr w14:val="tx1"/>
            </w14:solidFill>
          </w14:textFill>
        </w:rPr>
        <w:t xml:space="preserve">      </w:t>
      </w:r>
    </w:p>
    <w:p w14:paraId="59CD6E09">
      <w:p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b/>
          <w:bCs/>
          <w:color w:val="000000" w:themeColor="text1"/>
          <w:sz w:val="24"/>
          <w:szCs w:val="24"/>
          <w14:textFill>
            <w14:solidFill>
              <w14:schemeClr w14:val="tx1"/>
            </w14:solidFill>
          </w14:textFill>
        </w:rPr>
        <w:t>八、本项目</w:t>
      </w:r>
      <w:r>
        <w:rPr>
          <w:rFonts w:ascii="仿宋" w:hAnsi="仿宋" w:eastAsia="仿宋" w:cs="Arial"/>
          <w:b/>
          <w:bCs/>
          <w:color w:val="000000" w:themeColor="text1"/>
          <w:sz w:val="24"/>
          <w:szCs w:val="24"/>
          <w14:textFill>
            <w14:solidFill>
              <w14:schemeClr w14:val="tx1"/>
            </w14:solidFill>
          </w14:textFill>
        </w:rPr>
        <w:t>监理人及任命的总监理工程师</w:t>
      </w:r>
    </w:p>
    <w:p w14:paraId="390343C9">
      <w:pPr>
        <w:spacing w:line="440" w:lineRule="exact"/>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监理人</w:t>
      </w:r>
      <w:r>
        <w:rPr>
          <w:rFonts w:hint="eastAsia" w:ascii="仿宋" w:hAnsi="仿宋" w:eastAsia="仿宋" w:cs="Arial"/>
          <w:color w:val="000000" w:themeColor="text1"/>
          <w:sz w:val="24"/>
          <w:szCs w:val="24"/>
          <w14:textFill>
            <w14:solidFill>
              <w14:schemeClr w14:val="tx1"/>
            </w14:solidFill>
          </w14:textFill>
        </w:rPr>
        <w:t>单位：</w:t>
      </w:r>
      <w:r>
        <w:rPr>
          <w:rFonts w:ascii="仿宋" w:hAnsi="仿宋" w:eastAsia="仿宋" w:cs="Arial"/>
          <w:color w:val="000000" w:themeColor="text1"/>
          <w:sz w:val="24"/>
          <w:szCs w:val="24"/>
          <w:u w:val="single"/>
          <w14:textFill>
            <w14:solidFill>
              <w14:schemeClr w14:val="tx1"/>
            </w14:solidFill>
          </w14:textFill>
        </w:rPr>
        <w:t xml:space="preserve">                        </w:t>
      </w:r>
    </w:p>
    <w:p w14:paraId="4D4C3ACE">
      <w:pPr>
        <w:spacing w:line="440" w:lineRule="exact"/>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法定代表人</w:t>
      </w:r>
      <w:r>
        <w:rPr>
          <w:rFonts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任命</w:t>
      </w:r>
      <w:r>
        <w:rPr>
          <w:rFonts w:ascii="仿宋" w:hAnsi="仿宋" w:eastAsia="仿宋" w:cs="Arial"/>
          <w:color w:val="000000" w:themeColor="text1"/>
          <w:sz w:val="24"/>
          <w:szCs w:val="24"/>
          <w:u w:val="single"/>
          <w14:textFill>
            <w14:solidFill>
              <w14:schemeClr w14:val="tx1"/>
            </w14:solidFill>
          </w14:textFill>
        </w:rPr>
        <w:t xml:space="preserve">      </w:t>
      </w:r>
      <w:r>
        <w:rPr>
          <w:rFonts w:ascii="仿宋" w:hAnsi="仿宋" w:eastAsia="仿宋" w:cs="Arial"/>
          <w:color w:val="000000" w:themeColor="text1"/>
          <w:sz w:val="24"/>
          <w:szCs w:val="24"/>
          <w14:textFill>
            <w14:solidFill>
              <w14:schemeClr w14:val="tx1"/>
            </w14:solidFill>
          </w14:textFill>
        </w:rPr>
        <w:t>为总监理工程师，其联系方式如下：</w:t>
      </w:r>
    </w:p>
    <w:p w14:paraId="0078C0F0">
      <w:p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联系地址：</w:t>
      </w:r>
      <w:r>
        <w:rPr>
          <w:rFonts w:ascii="仿宋" w:hAnsi="仿宋" w:eastAsia="仿宋" w:cs="Arial"/>
          <w:color w:val="000000" w:themeColor="text1"/>
          <w:sz w:val="24"/>
          <w:szCs w:val="24"/>
          <w:u w:val="single"/>
          <w14:textFill>
            <w14:solidFill>
              <w14:schemeClr w14:val="tx1"/>
            </w14:solidFill>
          </w14:textFill>
        </w:rPr>
        <w:t xml:space="preserve">                         </w:t>
      </w:r>
      <w:r>
        <w:rPr>
          <w:rFonts w:ascii="仿宋" w:hAnsi="仿宋" w:eastAsia="仿宋" w:cs="Arial"/>
          <w:color w:val="000000" w:themeColor="text1"/>
          <w:sz w:val="24"/>
          <w:szCs w:val="24"/>
          <w14:textFill>
            <w14:solidFill>
              <w14:schemeClr w14:val="tx1"/>
            </w14:solidFill>
          </w14:textFill>
        </w:rPr>
        <w:t xml:space="preserve">     </w:t>
      </w:r>
    </w:p>
    <w:p w14:paraId="338E7155">
      <w:p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联系电话：</w:t>
      </w:r>
      <w:r>
        <w:rPr>
          <w:rFonts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传真号码：</w:t>
      </w:r>
      <w:r>
        <w:rPr>
          <w:rFonts w:ascii="仿宋" w:hAnsi="仿宋" w:eastAsia="仿宋" w:cs="Arial"/>
          <w:color w:val="000000" w:themeColor="text1"/>
          <w:sz w:val="24"/>
          <w:szCs w:val="24"/>
          <w:u w:val="single"/>
          <w14:textFill>
            <w14:solidFill>
              <w14:schemeClr w14:val="tx1"/>
            </w14:solidFill>
          </w14:textFill>
        </w:rPr>
        <w:t xml:space="preserve">                         </w:t>
      </w:r>
    </w:p>
    <w:p w14:paraId="7A9EA1EB">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电子邮箱：</w:t>
      </w:r>
      <w:r>
        <w:rPr>
          <w:rFonts w:ascii="仿宋" w:hAnsi="仿宋" w:eastAsia="仿宋" w:cs="Arial"/>
          <w:color w:val="000000" w:themeColor="text1"/>
          <w:sz w:val="24"/>
          <w:szCs w:val="24"/>
          <w:u w:val="single"/>
          <w14:textFill>
            <w14:solidFill>
              <w14:schemeClr w14:val="tx1"/>
            </w14:solidFill>
          </w14:textFill>
        </w:rPr>
        <w:t xml:space="preserve">                         </w:t>
      </w:r>
    </w:p>
    <w:p w14:paraId="32B6AA1F">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九、双方责任</w:t>
      </w:r>
    </w:p>
    <w:p w14:paraId="24A93F28">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（一）甲方责任</w:t>
      </w:r>
    </w:p>
    <w:p w14:paraId="0BE8977C">
      <w:pPr>
        <w:spacing w:line="440" w:lineRule="exact"/>
        <w:ind w:firstLine="424" w:firstLineChars="177"/>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1、甲方代表姓名：</w:t>
      </w:r>
      <w:r>
        <w:rPr>
          <w:rFonts w:hint="eastAsia"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，职务：项目经理，职责：全权代表发包方</w:t>
      </w:r>
      <w:r>
        <w:rPr>
          <w:rFonts w:ascii="仿宋" w:hAnsi="仿宋" w:eastAsia="仿宋" w:cs="Arial"/>
          <w:color w:val="000000" w:themeColor="text1"/>
          <w:sz w:val="24"/>
          <w:szCs w:val="24"/>
          <w14:textFill>
            <w14:solidFill>
              <w14:schemeClr w14:val="tx1"/>
            </w14:solidFill>
          </w14:textFill>
        </w:rPr>
        <w:t>，解决工程</w:t>
      </w:r>
      <w:r>
        <w:rPr>
          <w:rFonts w:hint="eastAsia" w:ascii="仿宋" w:hAnsi="仿宋" w:eastAsia="仿宋" w:cs="Arial"/>
          <w:color w:val="000000" w:themeColor="text1"/>
          <w:sz w:val="24"/>
          <w:szCs w:val="24"/>
          <w14:textFill>
            <w14:solidFill>
              <w14:schemeClr w14:val="tx1"/>
            </w14:solidFill>
          </w14:textFill>
        </w:rPr>
        <w:t>施工</w:t>
      </w:r>
      <w:r>
        <w:rPr>
          <w:rFonts w:ascii="仿宋" w:hAnsi="仿宋" w:eastAsia="仿宋" w:cs="Arial"/>
          <w:color w:val="000000" w:themeColor="text1"/>
          <w:sz w:val="24"/>
          <w:szCs w:val="24"/>
          <w14:textFill>
            <w14:solidFill>
              <w14:schemeClr w14:val="tx1"/>
            </w14:solidFill>
          </w14:textFill>
        </w:rPr>
        <w:t>中所遇问题的协商</w:t>
      </w:r>
      <w:r>
        <w:rPr>
          <w:rFonts w:hint="eastAsia" w:ascii="仿宋" w:hAnsi="仿宋" w:eastAsia="仿宋" w:cs="Arial"/>
          <w:color w:val="000000" w:themeColor="text1"/>
          <w:sz w:val="24"/>
          <w:szCs w:val="24"/>
          <w14:textFill>
            <w14:solidFill>
              <w14:schemeClr w14:val="tx1"/>
            </w14:solidFill>
          </w14:textFill>
        </w:rPr>
        <w:t>处理及签证的处理</w:t>
      </w:r>
      <w:r>
        <w:rPr>
          <w:rFonts w:ascii="仿宋" w:hAnsi="仿宋" w:eastAsia="仿宋" w:cs="Arial"/>
          <w:color w:val="000000" w:themeColor="text1"/>
          <w:sz w:val="24"/>
          <w:szCs w:val="24"/>
          <w14:textFill>
            <w14:solidFill>
              <w14:schemeClr w14:val="tx1"/>
            </w14:solidFill>
          </w14:textFill>
        </w:rPr>
        <w:t>。</w:t>
      </w:r>
    </w:p>
    <w:p w14:paraId="75081B21">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14:textFill>
            <w14:solidFill>
              <w14:schemeClr w14:val="tx1"/>
            </w14:solidFill>
          </w14:textFill>
        </w:rPr>
        <w:t>在乙方将用于工程的设备、材料运至施工现场后，甲方应向乙方指定存放地点。</w:t>
      </w:r>
    </w:p>
    <w:p w14:paraId="5305ABD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w:t>
      </w:r>
      <w:r>
        <w:rPr>
          <w:rFonts w:ascii="仿宋" w:hAnsi="仿宋" w:eastAsia="仿宋" w:cs="Arial"/>
          <w:color w:val="000000" w:themeColor="text1"/>
          <w:sz w:val="24"/>
          <w:szCs w:val="24"/>
          <w14:textFill>
            <w14:solidFill>
              <w14:schemeClr w14:val="tx1"/>
            </w14:solidFill>
          </w14:textFill>
        </w:rPr>
        <w:t>甲方</w:t>
      </w:r>
      <w:r>
        <w:rPr>
          <w:rFonts w:hint="eastAsia" w:ascii="仿宋" w:hAnsi="仿宋" w:eastAsia="仿宋" w:cs="Arial"/>
          <w:color w:val="000000" w:themeColor="text1"/>
          <w:sz w:val="24"/>
          <w:szCs w:val="24"/>
          <w14:textFill>
            <w14:solidFill>
              <w14:schemeClr w14:val="tx1"/>
            </w14:solidFill>
          </w14:textFill>
        </w:rPr>
        <w:t>负责</w:t>
      </w:r>
      <w:r>
        <w:rPr>
          <w:rFonts w:ascii="仿宋" w:hAnsi="仿宋" w:eastAsia="仿宋" w:cs="Arial"/>
          <w:color w:val="000000" w:themeColor="text1"/>
          <w:sz w:val="24"/>
          <w:szCs w:val="24"/>
          <w14:textFill>
            <w14:solidFill>
              <w14:schemeClr w14:val="tx1"/>
            </w14:solidFill>
          </w14:textFill>
        </w:rPr>
        <w:t>办理项目</w:t>
      </w:r>
      <w:r>
        <w:rPr>
          <w:rFonts w:hint="eastAsia" w:ascii="仿宋" w:hAnsi="仿宋" w:eastAsia="仿宋" w:cs="Arial"/>
          <w:color w:val="000000" w:themeColor="text1"/>
          <w:sz w:val="24"/>
          <w:szCs w:val="24"/>
          <w14:textFill>
            <w14:solidFill>
              <w14:schemeClr w14:val="tx1"/>
            </w14:solidFill>
          </w14:textFill>
        </w:rPr>
        <w:t>开工所需的合法手续， 协调处理与有关政府部门的关系。</w:t>
      </w:r>
      <w:r>
        <w:rPr>
          <w:rFonts w:ascii="仿宋" w:hAnsi="仿宋" w:eastAsia="仿宋" w:cs="Arial"/>
          <w:color w:val="000000" w:themeColor="text1"/>
          <w:sz w:val="24"/>
          <w:szCs w:val="24"/>
          <w14:textFill>
            <w14:solidFill>
              <w14:schemeClr w14:val="tx1"/>
            </w14:solidFill>
          </w14:textFill>
        </w:rPr>
        <w:t xml:space="preserve"> </w:t>
      </w:r>
    </w:p>
    <w:p w14:paraId="1B9E0B7C">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4、按时支付工程款。</w:t>
      </w:r>
    </w:p>
    <w:p w14:paraId="192B4640">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（二）乙方责任</w:t>
      </w:r>
    </w:p>
    <w:p w14:paraId="2C32D38D">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14:textFill>
            <w14:solidFill>
              <w14:schemeClr w14:val="tx1"/>
            </w14:solidFill>
          </w14:textFill>
        </w:rPr>
        <w:t>乙方派驻现场项目经理和技术总负责人</w:t>
      </w:r>
    </w:p>
    <w:p w14:paraId="34EA9AF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（1）项目经理姓名：</w:t>
      </w:r>
      <w:r>
        <w:rPr>
          <w:rFonts w:hint="eastAsia"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，职务：</w:t>
      </w:r>
      <w:r>
        <w:rPr>
          <w:rFonts w:hint="eastAsia" w:ascii="仿宋" w:hAnsi="仿宋" w:eastAsia="仿宋" w:cs="Arial"/>
          <w:color w:val="000000" w:themeColor="text1"/>
          <w:sz w:val="24"/>
          <w:szCs w:val="24"/>
          <w:u w:val="single"/>
          <w14:textFill>
            <w14:solidFill>
              <w14:schemeClr w14:val="tx1"/>
            </w14:solidFill>
          </w14:textFill>
        </w:rPr>
        <w:t>总承包项目经理</w:t>
      </w:r>
      <w:r>
        <w:rPr>
          <w:rFonts w:hint="eastAsia" w:ascii="仿宋" w:hAnsi="仿宋" w:eastAsia="仿宋" w:cs="Arial"/>
          <w:color w:val="000000" w:themeColor="text1"/>
          <w:sz w:val="24"/>
          <w:szCs w:val="24"/>
          <w14:textFill>
            <w14:solidFill>
              <w14:schemeClr w14:val="tx1"/>
            </w14:solidFill>
          </w14:textFill>
        </w:rPr>
        <w:t>，职责：全面负责项目施工管理工作，包括进度、质量、安全、文明生产、造价、协调等工作，且全权代表乙方行使权力。确定工程项目的组织结构，组织制定项目的各项管理制度，以乙方的名义处理对内与对外相关事务，受托签署有关合同、签署签证、签发文件、调配并管理进入工程的人力、资金、材料、机械设备等生产要素、选择施工作业队伍等，项目经理被视为乙方在本工程项目的全权代表。</w:t>
      </w:r>
    </w:p>
    <w:p w14:paraId="2746FDC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（2）技术总负责人：</w:t>
      </w:r>
      <w:r>
        <w:rPr>
          <w:rFonts w:hint="eastAsia" w:ascii="仿宋" w:hAnsi="仿宋" w:eastAsia="仿宋" w:cs="Arial"/>
          <w:color w:val="000000" w:themeColor="text1"/>
          <w:sz w:val="24"/>
          <w:szCs w:val="24"/>
          <w:u w:val="single"/>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，职务：技术总负责人，职责：全面负责项目技术管理工作。</w:t>
      </w:r>
    </w:p>
    <w:p w14:paraId="69824FD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项目经理或技术总负责人驻现场平均时间不得少于</w:t>
      </w:r>
      <w:r>
        <w:rPr>
          <w:rFonts w:hint="eastAsia" w:ascii="仿宋" w:hAnsi="仿宋" w:eastAsia="仿宋" w:cs="Arial"/>
          <w:b/>
          <w:bCs/>
          <w:color w:val="000000" w:themeColor="text1"/>
          <w:sz w:val="24"/>
          <w:szCs w:val="24"/>
          <w:u w:val="single"/>
          <w14:textFill>
            <w14:solidFill>
              <w14:schemeClr w14:val="tx1"/>
            </w14:solidFill>
          </w14:textFill>
        </w:rPr>
        <w:t>20个工作日/月</w:t>
      </w:r>
      <w:r>
        <w:rPr>
          <w:rFonts w:hint="eastAsia" w:ascii="仿宋" w:hAnsi="仿宋" w:eastAsia="仿宋" w:cs="Arial"/>
          <w:color w:val="000000" w:themeColor="text1"/>
          <w:sz w:val="24"/>
          <w:szCs w:val="24"/>
          <w14:textFill>
            <w14:solidFill>
              <w14:schemeClr w14:val="tx1"/>
            </w14:solidFill>
          </w14:textFill>
        </w:rPr>
        <w:t>，否则每缺少一天，乙方应向甲方支付</w:t>
      </w:r>
      <w:r>
        <w:rPr>
          <w:rFonts w:hint="eastAsia" w:ascii="仿宋" w:hAnsi="仿宋" w:eastAsia="仿宋" w:cs="Arial"/>
          <w:color w:val="000000" w:themeColor="text1"/>
          <w:sz w:val="24"/>
          <w:szCs w:val="24"/>
          <w:u w:val="single"/>
          <w14:textFill>
            <w14:solidFill>
              <w14:schemeClr w14:val="tx1"/>
            </w14:solidFill>
          </w14:textFill>
        </w:rPr>
        <w:t>1,000.00元（大写金额：壹仟元整）</w:t>
      </w:r>
      <w:r>
        <w:rPr>
          <w:rFonts w:hint="eastAsia" w:ascii="仿宋" w:hAnsi="仿宋" w:eastAsia="仿宋" w:cs="Arial"/>
          <w:color w:val="000000" w:themeColor="text1"/>
          <w:sz w:val="24"/>
          <w:szCs w:val="24"/>
          <w14:textFill>
            <w14:solidFill>
              <w14:schemeClr w14:val="tx1"/>
            </w14:solidFill>
          </w14:textFill>
        </w:rPr>
        <w:t>的违约金。项目经理离开现场时必须征得甲方同意，否则，甲方有权要求乙方更换项目经理；如果乙方不予更换，甲方有权解除本合同，并要求乙方承担本合同总价20%的违约金。</w:t>
      </w:r>
    </w:p>
    <w:p w14:paraId="473D22A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（3）如经甲方同意或要求乙方更换后的新任项目经理无法胜任岗位职责，乙方承担因此导致的费用增加或工期延误责任。</w:t>
      </w:r>
    </w:p>
    <w:p w14:paraId="0F6721B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（4）项目经理或主要施工管理人员出现以下情形时，视为项目经理或主要施工管理人员不称职，甲方可要求乙方更换：</w:t>
      </w:r>
    </w:p>
    <w:p w14:paraId="0284E9B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①</w:t>
      </w:r>
      <w:r>
        <w:rPr>
          <w:rFonts w:hint="eastAsia" w:ascii="仿宋" w:hAnsi="仿宋" w:eastAsia="仿宋" w:cs="Arial"/>
          <w:color w:val="000000" w:themeColor="text1"/>
          <w:sz w:val="24"/>
          <w:szCs w:val="24"/>
          <w14:textFill>
            <w14:solidFill>
              <w14:schemeClr w14:val="tx1"/>
            </w14:solidFill>
          </w14:textFill>
        </w:rPr>
        <w:t>经常行为不轨或不认真，品行不端；</w:t>
      </w:r>
    </w:p>
    <w:p w14:paraId="40068D23">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②</w:t>
      </w:r>
      <w:r>
        <w:rPr>
          <w:rFonts w:hint="eastAsia" w:ascii="仿宋" w:hAnsi="仿宋" w:eastAsia="仿宋" w:cs="Arial"/>
          <w:color w:val="000000" w:themeColor="text1"/>
          <w:sz w:val="24"/>
          <w:szCs w:val="24"/>
          <w14:textFill>
            <w14:solidFill>
              <w14:schemeClr w14:val="tx1"/>
            </w14:solidFill>
          </w14:textFill>
        </w:rPr>
        <w:t>履行职责时不能胜任或玩忽职守；</w:t>
      </w:r>
    </w:p>
    <w:p w14:paraId="56613D0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③</w:t>
      </w:r>
      <w:r>
        <w:rPr>
          <w:rFonts w:hint="eastAsia" w:ascii="仿宋" w:hAnsi="仿宋" w:eastAsia="仿宋" w:cs="Arial"/>
          <w:color w:val="000000" w:themeColor="text1"/>
          <w:sz w:val="24"/>
          <w:szCs w:val="24"/>
          <w14:textFill>
            <w14:solidFill>
              <w14:schemeClr w14:val="tx1"/>
            </w14:solidFill>
          </w14:textFill>
        </w:rPr>
        <w:t>不遵守合同的规定；</w:t>
      </w:r>
    </w:p>
    <w:p w14:paraId="6B6F00B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④经常出现有损健康与安全或有损环境保护的行为；</w:t>
      </w:r>
    </w:p>
    <w:p w14:paraId="1C7A8DA0">
      <w:pPr>
        <w:spacing w:line="440" w:lineRule="exact"/>
        <w:ind w:firstLine="480" w:firstLineChars="200"/>
        <w:rPr>
          <w:rFonts w:ascii="宋体" w:hAnsi="宋体" w:eastAsia="宋体" w:cs="宋体"/>
          <w:color w:val="000000" w:themeColor="text1"/>
          <w:sz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⑤法律法规规定的其他不称职行为或违法行为。</w:t>
      </w:r>
    </w:p>
    <w:p w14:paraId="2497E86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2、由乙方提供的所有原材料、设备、构配件、半成品必须提供质量合格证，或者经有资质的检验机构检验合格后方可用于工程。</w:t>
      </w:r>
    </w:p>
    <w:p w14:paraId="72BB7083">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3、按照双方商定的分工范围，做好材料和设备的采购、供应和管理，</w:t>
      </w:r>
      <w:r>
        <w:rPr>
          <w:rFonts w:ascii="仿宋" w:hAnsi="仿宋" w:eastAsia="仿宋" w:cs="Arial"/>
          <w:color w:val="000000" w:themeColor="text1"/>
          <w:sz w:val="24"/>
          <w:szCs w:val="24"/>
          <w14:textFill>
            <w14:solidFill>
              <w14:schemeClr w14:val="tx1"/>
            </w14:solidFill>
          </w14:textFill>
        </w:rPr>
        <w:t>做好各项施工准备工作。</w:t>
      </w:r>
      <w:r>
        <w:rPr>
          <w:rFonts w:hint="eastAsia" w:ascii="仿宋" w:hAnsi="仿宋" w:eastAsia="仿宋" w:cs="Arial"/>
          <w:color w:val="000000" w:themeColor="text1"/>
          <w:sz w:val="24"/>
          <w:szCs w:val="24"/>
          <w14:textFill>
            <w14:solidFill>
              <w14:schemeClr w14:val="tx1"/>
            </w14:solidFill>
          </w14:textFill>
        </w:rPr>
        <w:t>严格按照开工报告或甲方通知日期</w:t>
      </w:r>
      <w:r>
        <w:rPr>
          <w:rFonts w:ascii="仿宋" w:hAnsi="仿宋" w:eastAsia="仿宋" w:cs="Arial"/>
          <w:color w:val="000000" w:themeColor="text1"/>
          <w:sz w:val="24"/>
          <w:szCs w:val="24"/>
          <w14:textFill>
            <w14:solidFill>
              <w14:schemeClr w14:val="tx1"/>
            </w14:solidFill>
          </w14:textFill>
        </w:rPr>
        <w:t>组织各种机械</w:t>
      </w:r>
      <w:r>
        <w:rPr>
          <w:rFonts w:hint="eastAsia" w:ascii="仿宋" w:hAnsi="仿宋" w:eastAsia="仿宋" w:cs="Arial"/>
          <w:color w:val="000000" w:themeColor="text1"/>
          <w:sz w:val="24"/>
          <w:szCs w:val="24"/>
          <w14:textFill>
            <w14:solidFill>
              <w14:schemeClr w14:val="tx1"/>
            </w14:solidFill>
          </w14:textFill>
        </w:rPr>
        <w:t>、材料、人员</w:t>
      </w:r>
      <w:r>
        <w:rPr>
          <w:rFonts w:ascii="仿宋" w:hAnsi="仿宋" w:eastAsia="仿宋" w:cs="Arial"/>
          <w:color w:val="000000" w:themeColor="text1"/>
          <w:sz w:val="24"/>
          <w:szCs w:val="24"/>
          <w14:textFill>
            <w14:solidFill>
              <w14:schemeClr w14:val="tx1"/>
            </w14:solidFill>
          </w14:textFill>
        </w:rPr>
        <w:t>进场，</w:t>
      </w:r>
      <w:r>
        <w:rPr>
          <w:rFonts w:hint="eastAsia" w:ascii="仿宋" w:hAnsi="仿宋" w:eastAsia="仿宋" w:cs="Arial"/>
          <w:color w:val="000000" w:themeColor="text1"/>
          <w:sz w:val="24"/>
          <w:szCs w:val="24"/>
          <w14:textFill>
            <w14:solidFill>
              <w14:schemeClr w14:val="tx1"/>
            </w14:solidFill>
          </w14:textFill>
        </w:rPr>
        <w:t>负责运输及装卸车，</w:t>
      </w:r>
      <w:r>
        <w:rPr>
          <w:rFonts w:ascii="仿宋" w:hAnsi="仿宋" w:eastAsia="仿宋" w:cs="Arial"/>
          <w:color w:val="000000" w:themeColor="text1"/>
          <w:sz w:val="24"/>
          <w:szCs w:val="24"/>
          <w14:textFill>
            <w14:solidFill>
              <w14:schemeClr w14:val="tx1"/>
            </w14:solidFill>
          </w14:textFill>
        </w:rPr>
        <w:t>开工前向</w:t>
      </w:r>
      <w:r>
        <w:rPr>
          <w:rFonts w:hint="eastAsia" w:ascii="仿宋" w:hAnsi="仿宋" w:eastAsia="仿宋" w:cs="Arial"/>
          <w:color w:val="000000" w:themeColor="text1"/>
          <w:sz w:val="24"/>
          <w:szCs w:val="24"/>
          <w14:textFill>
            <w14:solidFill>
              <w14:schemeClr w14:val="tx1"/>
            </w14:solidFill>
          </w14:textFill>
        </w:rPr>
        <w:t>甲方</w:t>
      </w:r>
      <w:r>
        <w:rPr>
          <w:rFonts w:ascii="仿宋" w:hAnsi="仿宋" w:eastAsia="仿宋" w:cs="Arial"/>
          <w:color w:val="000000" w:themeColor="text1"/>
          <w:sz w:val="24"/>
          <w:szCs w:val="24"/>
          <w14:textFill>
            <w14:solidFill>
              <w14:schemeClr w14:val="tx1"/>
            </w14:solidFill>
          </w14:textFill>
        </w:rPr>
        <w:t>提供</w:t>
      </w:r>
      <w:r>
        <w:rPr>
          <w:rFonts w:hint="eastAsia" w:ascii="仿宋" w:hAnsi="仿宋" w:eastAsia="仿宋" w:cs="Arial"/>
          <w:color w:val="000000" w:themeColor="text1"/>
          <w:sz w:val="24"/>
          <w:szCs w:val="24"/>
          <w14:textFill>
            <w14:solidFill>
              <w14:schemeClr w14:val="tx1"/>
            </w14:solidFill>
          </w14:textFill>
        </w:rPr>
        <w:t>其</w:t>
      </w:r>
      <w:r>
        <w:rPr>
          <w:rFonts w:ascii="仿宋" w:hAnsi="仿宋" w:eastAsia="仿宋" w:cs="Arial"/>
          <w:color w:val="000000" w:themeColor="text1"/>
          <w:sz w:val="24"/>
          <w:szCs w:val="24"/>
          <w14:textFill>
            <w14:solidFill>
              <w14:schemeClr w14:val="tx1"/>
            </w14:solidFill>
          </w14:textFill>
        </w:rPr>
        <w:t>编制的施工组织设计</w:t>
      </w:r>
      <w:r>
        <w:rPr>
          <w:rFonts w:hint="eastAsia" w:ascii="仿宋" w:hAnsi="仿宋" w:eastAsia="仿宋" w:cs="Arial"/>
          <w:color w:val="000000" w:themeColor="text1"/>
          <w:sz w:val="24"/>
          <w:szCs w:val="24"/>
          <w14:textFill>
            <w14:solidFill>
              <w14:schemeClr w14:val="tx1"/>
            </w14:solidFill>
          </w14:textFill>
        </w:rPr>
        <w:t>。施工组织设计应包括但不限于：</w:t>
      </w:r>
    </w:p>
    <w:p w14:paraId="1BD83B2B">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（1）施工方案； </w:t>
      </w:r>
    </w:p>
    <w:p w14:paraId="5162918C">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（2）施工现场平面布置图；</w:t>
      </w:r>
    </w:p>
    <w:p w14:paraId="4D76992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（3）施工进度计划和保证措施； </w:t>
      </w:r>
    </w:p>
    <w:p w14:paraId="59DE3938">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（4）劳动力及材料供应计划；</w:t>
      </w:r>
    </w:p>
    <w:p w14:paraId="3D46013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（5）施工机械设备的选用；</w:t>
      </w:r>
    </w:p>
    <w:p w14:paraId="41A8AB90">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（6）质量保证体系及措施；</w:t>
      </w:r>
    </w:p>
    <w:p w14:paraId="7ECA8954">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（7）安全生产、文明施工措施；</w:t>
      </w:r>
    </w:p>
    <w:p w14:paraId="3B034970">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（8）环境保护、成本控制措施；</w:t>
      </w:r>
    </w:p>
    <w:p w14:paraId="0825132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（9）合同当事人约定的其他内容；</w:t>
      </w:r>
    </w:p>
    <w:p w14:paraId="115C5AE5">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（10）危大工程专项施工方案。</w:t>
      </w:r>
    </w:p>
    <w:p w14:paraId="1F17BE9D">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4</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14:textFill>
            <w14:solidFill>
              <w14:schemeClr w14:val="tx1"/>
            </w14:solidFill>
          </w14:textFill>
        </w:rPr>
        <w:t>根据甲方的要求</w:t>
      </w:r>
      <w:r>
        <w:rPr>
          <w:rFonts w:ascii="仿宋" w:hAnsi="仿宋" w:eastAsia="仿宋" w:cs="Arial"/>
          <w:color w:val="000000" w:themeColor="text1"/>
          <w:sz w:val="24"/>
          <w:szCs w:val="24"/>
          <w14:textFill>
            <w14:solidFill>
              <w14:schemeClr w14:val="tx1"/>
            </w14:solidFill>
          </w14:textFill>
        </w:rPr>
        <w:t>及时向甲方</w:t>
      </w:r>
      <w:r>
        <w:rPr>
          <w:rFonts w:hint="eastAsia" w:ascii="仿宋" w:hAnsi="仿宋" w:eastAsia="仿宋" w:cs="Arial"/>
          <w:color w:val="000000" w:themeColor="text1"/>
          <w:sz w:val="24"/>
          <w:szCs w:val="24"/>
          <w14:textFill>
            <w14:solidFill>
              <w14:schemeClr w14:val="tx1"/>
            </w14:solidFill>
          </w14:textFill>
        </w:rPr>
        <w:t>提交</w:t>
      </w:r>
      <w:r>
        <w:rPr>
          <w:rFonts w:ascii="仿宋" w:hAnsi="仿宋" w:eastAsia="仿宋" w:cs="Arial"/>
          <w:color w:val="000000" w:themeColor="text1"/>
          <w:sz w:val="24"/>
          <w:szCs w:val="24"/>
          <w14:textFill>
            <w14:solidFill>
              <w14:schemeClr w14:val="tx1"/>
            </w14:solidFill>
          </w14:textFill>
        </w:rPr>
        <w:t>开工</w:t>
      </w:r>
      <w:r>
        <w:rPr>
          <w:rFonts w:hint="eastAsia" w:ascii="仿宋" w:hAnsi="仿宋" w:eastAsia="仿宋" w:cs="Arial"/>
          <w:color w:val="000000" w:themeColor="text1"/>
          <w:sz w:val="24"/>
          <w:szCs w:val="24"/>
          <w14:textFill>
            <w14:solidFill>
              <w14:schemeClr w14:val="tx1"/>
            </w14:solidFill>
          </w14:textFill>
        </w:rPr>
        <w:t>报告</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14:textFill>
            <w14:solidFill>
              <w14:schemeClr w14:val="tx1"/>
            </w14:solidFill>
          </w14:textFill>
        </w:rPr>
        <w:t>施工组织设计报告、</w:t>
      </w:r>
      <w:r>
        <w:rPr>
          <w:rFonts w:ascii="仿宋" w:hAnsi="仿宋" w:eastAsia="仿宋" w:cs="Arial"/>
          <w:color w:val="000000" w:themeColor="text1"/>
          <w:sz w:val="24"/>
          <w:szCs w:val="24"/>
          <w14:textFill>
            <w14:solidFill>
              <w14:schemeClr w14:val="tx1"/>
            </w14:solidFill>
          </w14:textFill>
        </w:rPr>
        <w:t>施工进度计划表、施工平面布置图、隐蔽工程验收通知、竣工验收通知，提</w:t>
      </w:r>
      <w:r>
        <w:rPr>
          <w:rFonts w:hint="eastAsia" w:ascii="仿宋" w:hAnsi="仿宋" w:eastAsia="仿宋" w:cs="Arial"/>
          <w:color w:val="000000" w:themeColor="text1"/>
          <w:sz w:val="24"/>
          <w:szCs w:val="24"/>
          <w14:textFill>
            <w14:solidFill>
              <w14:schemeClr w14:val="tx1"/>
            </w14:solidFill>
          </w14:textFill>
        </w:rPr>
        <w:t>交</w:t>
      </w:r>
      <w:r>
        <w:rPr>
          <w:rFonts w:ascii="仿宋" w:hAnsi="仿宋" w:eastAsia="仿宋" w:cs="Arial"/>
          <w:color w:val="000000" w:themeColor="text1"/>
          <w:sz w:val="24"/>
          <w:szCs w:val="24"/>
          <w14:textFill>
            <w14:solidFill>
              <w14:schemeClr w14:val="tx1"/>
            </w14:solidFill>
          </w14:textFill>
        </w:rPr>
        <w:t>应由甲方供应的材料、设备的供应计划。</w:t>
      </w:r>
    </w:p>
    <w:p w14:paraId="6CF84215">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5</w:t>
      </w:r>
      <w:r>
        <w:rPr>
          <w:rFonts w:ascii="仿宋" w:hAnsi="仿宋" w:eastAsia="仿宋" w:cs="Arial"/>
          <w:color w:val="000000" w:themeColor="text1"/>
          <w:sz w:val="24"/>
          <w:szCs w:val="24"/>
          <w14:textFill>
            <w14:solidFill>
              <w14:schemeClr w14:val="tx1"/>
            </w14:solidFill>
          </w14:textFill>
        </w:rPr>
        <w:t>、</w:t>
      </w:r>
      <w:r>
        <w:rPr>
          <w:rFonts w:hint="eastAsia" w:ascii="仿宋" w:hAnsi="仿宋" w:eastAsia="仿宋" w:cs="Arial"/>
          <w:color w:val="000000" w:themeColor="text1"/>
          <w:sz w:val="24"/>
          <w:szCs w:val="24"/>
          <w14:textFill>
            <w14:solidFill>
              <w14:schemeClr w14:val="tx1"/>
            </w14:solidFill>
          </w14:textFill>
        </w:rPr>
        <w:t>严格按照施工图纸及说明进行施工，</w:t>
      </w:r>
      <w:r>
        <w:rPr>
          <w:rFonts w:ascii="仿宋" w:hAnsi="仿宋" w:eastAsia="仿宋" w:cs="Arial"/>
          <w:color w:val="000000" w:themeColor="text1"/>
          <w:sz w:val="24"/>
          <w:szCs w:val="24"/>
          <w14:textFill>
            <w14:solidFill>
              <w14:schemeClr w14:val="tx1"/>
            </w14:solidFill>
          </w14:textFill>
        </w:rPr>
        <w:t>确保</w:t>
      </w:r>
      <w:r>
        <w:rPr>
          <w:rFonts w:hint="eastAsia" w:ascii="仿宋" w:hAnsi="仿宋" w:eastAsia="仿宋" w:cs="Arial"/>
          <w:color w:val="000000" w:themeColor="text1"/>
          <w:sz w:val="24"/>
          <w:szCs w:val="24"/>
          <w14:textFill>
            <w14:solidFill>
              <w14:schemeClr w14:val="tx1"/>
            </w14:solidFill>
          </w14:textFill>
        </w:rPr>
        <w:t>工程质量符合设计要求及国家、省、市相关施工验收规范标准。</w:t>
      </w:r>
    </w:p>
    <w:p w14:paraId="0B0C108D">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6</w:t>
      </w:r>
      <w:r>
        <w:rPr>
          <w:rFonts w:ascii="仿宋" w:hAnsi="仿宋" w:eastAsia="仿宋" w:cs="Arial"/>
          <w:color w:val="000000" w:themeColor="text1"/>
          <w:sz w:val="24"/>
          <w:szCs w:val="24"/>
          <w14:textFill>
            <w14:solidFill>
              <w14:schemeClr w14:val="tx1"/>
            </w14:solidFill>
          </w14:textFill>
        </w:rPr>
        <w:t>、听从</w:t>
      </w:r>
      <w:r>
        <w:rPr>
          <w:rFonts w:hint="eastAsia" w:ascii="仿宋" w:hAnsi="仿宋" w:eastAsia="仿宋" w:cs="Arial"/>
          <w:color w:val="000000" w:themeColor="text1"/>
          <w:sz w:val="24"/>
          <w:szCs w:val="24"/>
          <w14:textFill>
            <w14:solidFill>
              <w14:schemeClr w14:val="tx1"/>
            </w14:solidFill>
          </w14:textFill>
        </w:rPr>
        <w:t>甲方代表及</w:t>
      </w:r>
      <w:r>
        <w:rPr>
          <w:rFonts w:ascii="仿宋" w:hAnsi="仿宋" w:eastAsia="仿宋" w:cs="Arial"/>
          <w:color w:val="000000" w:themeColor="text1"/>
          <w:sz w:val="24"/>
          <w:szCs w:val="24"/>
          <w14:textFill>
            <w14:solidFill>
              <w14:schemeClr w14:val="tx1"/>
            </w14:solidFill>
          </w14:textFill>
        </w:rPr>
        <w:t>监理</w:t>
      </w:r>
      <w:r>
        <w:rPr>
          <w:rFonts w:hint="eastAsia" w:ascii="仿宋" w:hAnsi="仿宋" w:eastAsia="仿宋" w:cs="Arial"/>
          <w:color w:val="000000" w:themeColor="text1"/>
          <w:sz w:val="24"/>
          <w:szCs w:val="24"/>
          <w14:textFill>
            <w14:solidFill>
              <w14:schemeClr w14:val="tx1"/>
            </w14:solidFill>
          </w14:textFill>
        </w:rPr>
        <w:t>工程师</w:t>
      </w:r>
      <w:r>
        <w:rPr>
          <w:rFonts w:ascii="仿宋" w:hAnsi="仿宋" w:eastAsia="仿宋" w:cs="Arial"/>
          <w:color w:val="000000" w:themeColor="text1"/>
          <w:sz w:val="24"/>
          <w:szCs w:val="24"/>
          <w14:textFill>
            <w14:solidFill>
              <w14:schemeClr w14:val="tx1"/>
            </w14:solidFill>
          </w14:textFill>
        </w:rPr>
        <w:t>的指挥管理及现场提出的各项意见及要求</w:t>
      </w:r>
      <w:r>
        <w:rPr>
          <w:rFonts w:hint="eastAsia" w:ascii="仿宋" w:hAnsi="仿宋" w:eastAsia="仿宋" w:cs="Arial"/>
          <w:color w:val="000000" w:themeColor="text1"/>
          <w:sz w:val="24"/>
          <w:szCs w:val="24"/>
          <w14:textFill>
            <w14:solidFill>
              <w14:schemeClr w14:val="tx1"/>
            </w14:solidFill>
          </w14:textFill>
        </w:rPr>
        <w:t>，随时接受甲方代表或监理工程师的检查。发现工程质量达不到合同约定的标准的，应及时整改，包括修理、更换或返工，直到达到约定标准。</w:t>
      </w:r>
    </w:p>
    <w:p w14:paraId="68E39A8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7</w:t>
      </w:r>
      <w:r>
        <w:rPr>
          <w:rFonts w:ascii="仿宋" w:hAnsi="仿宋" w:eastAsia="仿宋" w:cs="Arial"/>
          <w:color w:val="000000" w:themeColor="text1"/>
          <w:sz w:val="24"/>
          <w:szCs w:val="24"/>
          <w14:textFill>
            <w14:solidFill>
              <w14:schemeClr w14:val="tx1"/>
            </w14:solidFill>
          </w14:textFill>
        </w:rPr>
        <w:t>、严格控制工程进度，不得拖延工期，及时按阶段向</w:t>
      </w:r>
      <w:r>
        <w:rPr>
          <w:rFonts w:hint="eastAsia" w:ascii="仿宋" w:hAnsi="仿宋" w:eastAsia="仿宋" w:cs="Arial"/>
          <w:color w:val="000000" w:themeColor="text1"/>
          <w:sz w:val="24"/>
          <w:szCs w:val="24"/>
          <w14:textFill>
            <w14:solidFill>
              <w14:schemeClr w14:val="tx1"/>
            </w14:solidFill>
          </w14:textFill>
        </w:rPr>
        <w:t>甲方</w:t>
      </w:r>
      <w:r>
        <w:rPr>
          <w:rFonts w:ascii="仿宋" w:hAnsi="仿宋" w:eastAsia="仿宋" w:cs="Arial"/>
          <w:color w:val="000000" w:themeColor="text1"/>
          <w:sz w:val="24"/>
          <w:szCs w:val="24"/>
          <w14:textFill>
            <w14:solidFill>
              <w14:schemeClr w14:val="tx1"/>
            </w14:solidFill>
          </w14:textFill>
        </w:rPr>
        <w:t>提交工程进度，以便</w:t>
      </w:r>
      <w:r>
        <w:rPr>
          <w:rFonts w:hint="eastAsia" w:ascii="仿宋" w:hAnsi="仿宋" w:eastAsia="仿宋" w:cs="Arial"/>
          <w:color w:val="000000" w:themeColor="text1"/>
          <w:sz w:val="24"/>
          <w:szCs w:val="24"/>
          <w14:textFill>
            <w14:solidFill>
              <w14:schemeClr w14:val="tx1"/>
            </w14:solidFill>
          </w14:textFill>
        </w:rPr>
        <w:t>甲方</w:t>
      </w:r>
      <w:r>
        <w:rPr>
          <w:rFonts w:ascii="仿宋" w:hAnsi="仿宋" w:eastAsia="仿宋" w:cs="Arial"/>
          <w:color w:val="000000" w:themeColor="text1"/>
          <w:sz w:val="24"/>
          <w:szCs w:val="24"/>
          <w14:textFill>
            <w14:solidFill>
              <w14:schemeClr w14:val="tx1"/>
            </w14:solidFill>
          </w14:textFill>
        </w:rPr>
        <w:t>支付工程进度款</w:t>
      </w:r>
      <w:r>
        <w:rPr>
          <w:rFonts w:hint="eastAsia" w:ascii="仿宋" w:hAnsi="仿宋" w:eastAsia="仿宋" w:cs="Arial"/>
          <w:color w:val="000000" w:themeColor="text1"/>
          <w:sz w:val="24"/>
          <w:szCs w:val="24"/>
          <w14:textFill>
            <w14:solidFill>
              <w14:schemeClr w14:val="tx1"/>
            </w14:solidFill>
          </w14:textFill>
        </w:rPr>
        <w:t>，按合同约定的时间竣工和交付</w:t>
      </w:r>
      <w:r>
        <w:rPr>
          <w:rFonts w:ascii="仿宋" w:hAnsi="仿宋" w:eastAsia="仿宋" w:cs="Arial"/>
          <w:color w:val="000000" w:themeColor="text1"/>
          <w:sz w:val="24"/>
          <w:szCs w:val="24"/>
          <w14:textFill>
            <w14:solidFill>
              <w14:schemeClr w14:val="tx1"/>
            </w14:solidFill>
          </w14:textFill>
        </w:rPr>
        <w:t>。</w:t>
      </w:r>
    </w:p>
    <w:p w14:paraId="7EAB4A49">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8、</w:t>
      </w:r>
      <w:r>
        <w:rPr>
          <w:rFonts w:hint="eastAsia" w:ascii="仿宋" w:hAnsi="仿宋" w:eastAsia="仿宋" w:cs="Arial"/>
          <w:color w:val="000000" w:themeColor="text1"/>
          <w:sz w:val="24"/>
          <w:szCs w:val="24"/>
          <w:u w:val="single"/>
          <w14:textFill>
            <w14:solidFill>
              <w14:schemeClr w14:val="tx1"/>
            </w14:solidFill>
          </w14:textFill>
        </w:rPr>
        <w:t>乙方须在工程竣工验收合格后10日历日内退场完毕</w:t>
      </w:r>
      <w:r>
        <w:rPr>
          <w:rFonts w:hint="eastAsia" w:ascii="仿宋" w:hAnsi="仿宋" w:eastAsia="仿宋" w:cs="Arial"/>
          <w:color w:val="000000" w:themeColor="text1"/>
          <w:sz w:val="24"/>
          <w:szCs w:val="24"/>
          <w14:textFill>
            <w14:solidFill>
              <w14:schemeClr w14:val="tx1"/>
            </w14:solidFill>
          </w14:textFill>
        </w:rPr>
        <w:t>。</w:t>
      </w:r>
    </w:p>
    <w:p w14:paraId="0C4DC34A">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9、《建设工程施工合同(示范文本)》(GF-2017-0201)的规定。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E49AF99">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发包人、监理人和承包人应按有关政府行政管理部门要求采取妥善的保护措施，由此增加的费用和（或）延误的工期由发包人承担。</w:t>
      </w:r>
    </w:p>
    <w:p w14:paraId="0BE23F86">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承包人发现文物后不及时报告或隐瞒不报，致使文物丢失或损坏的，应赔偿损失，并承担相应的法律责任。</w:t>
      </w:r>
    </w:p>
    <w:p w14:paraId="01ABC157">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10、</w:t>
      </w:r>
      <w:r>
        <w:rPr>
          <w:rFonts w:ascii="仿宋" w:hAnsi="仿宋" w:eastAsia="仿宋" w:cs="Arial"/>
          <w:color w:val="000000" w:themeColor="text1"/>
          <w:sz w:val="24"/>
          <w:szCs w:val="24"/>
          <w14:textFill>
            <w14:solidFill>
              <w14:schemeClr w14:val="tx1"/>
            </w14:solidFill>
          </w14:textFill>
        </w:rPr>
        <w:t>如实做好施工记录及各种</w:t>
      </w:r>
      <w:r>
        <w:rPr>
          <w:rFonts w:hint="eastAsia" w:ascii="仿宋" w:hAnsi="仿宋" w:eastAsia="仿宋" w:cs="Arial"/>
          <w:color w:val="000000" w:themeColor="text1"/>
          <w:sz w:val="24"/>
          <w:szCs w:val="24"/>
          <w14:textFill>
            <w14:solidFill>
              <w14:schemeClr w14:val="tx1"/>
            </w14:solidFill>
          </w14:textFill>
        </w:rPr>
        <w:t>竣工</w:t>
      </w:r>
      <w:r>
        <w:rPr>
          <w:rFonts w:ascii="仿宋" w:hAnsi="仿宋" w:eastAsia="仿宋" w:cs="Arial"/>
          <w:color w:val="000000" w:themeColor="text1"/>
          <w:sz w:val="24"/>
          <w:szCs w:val="24"/>
          <w14:textFill>
            <w14:solidFill>
              <w14:schemeClr w14:val="tx1"/>
            </w14:solidFill>
          </w14:textFill>
        </w:rPr>
        <w:t>验收资料</w:t>
      </w:r>
      <w:r>
        <w:rPr>
          <w:rFonts w:hint="eastAsia" w:ascii="仿宋" w:hAnsi="仿宋" w:eastAsia="仿宋" w:cs="Arial"/>
          <w:color w:val="000000" w:themeColor="text1"/>
          <w:sz w:val="24"/>
          <w:szCs w:val="24"/>
          <w14:textFill>
            <w14:solidFill>
              <w14:schemeClr w14:val="tx1"/>
            </w14:solidFill>
          </w14:textFill>
        </w:rPr>
        <w:t>，参加竣工验收，办理竣工结算。</w:t>
      </w:r>
    </w:p>
    <w:p w14:paraId="3524C8EC">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11、对进场后的设备、材料及对已完工程和安装的设备，负有交付前的保管义务。</w:t>
      </w:r>
    </w:p>
    <w:p w14:paraId="5F3CE6EB">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12、做到文明施工，及时清理施工垃圾，保持施工现场干净、整洁，施工场地清洁卫生的要求：工程开工前，乙方堆放在施工现场内的设备、材料、临时设施等必须符合平面布置图的要求,工程竣工验收前7个日历日内拆除并清理现场，将垃圾运往甲方指定的位置并对施工场地进行平整、清扫（其费用已包括在工程价款中，甲方无须支付相关费用）后及时撤离施工场地。</w:t>
      </w:r>
    </w:p>
    <w:p w14:paraId="3E73A66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13、已完工程成品保护的特殊要求及费用承担：已完工未交付甲方之前，乙方应按相关约定负责已完工程的成品保护工作；保护期间所发生的损坏，由乙方予以自费修复。</w:t>
      </w:r>
    </w:p>
    <w:p w14:paraId="75C39FDF">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14、负责处理周边关系及与其他承包方间的关系。</w:t>
      </w:r>
    </w:p>
    <w:p w14:paraId="6CD921C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15、在合同约定的保修期内，无论质保金支付与否，都需承担无偿保修责任（人为损坏原因除外）。</w:t>
      </w:r>
    </w:p>
    <w:p w14:paraId="60F19B3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16、乙方无法按时完成本合同约定的竣工验收备案，经甲方发函要求乙方限期整改，若乙方限期内未能完成整改的，甲方有权邀请第三方单位进场进行施工，所需的费用由乙方承担，甲方有权按照甲方审定的第三方单位的价格从应付乙方的工程款中扣除；对于该部分由第三方单位施工的工程，乙方仍应承担保修责任，费用由乙方承担。</w:t>
      </w:r>
    </w:p>
    <w:p w14:paraId="2FDBA72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17、工程施工期间，乙方可使用甲方提供的水源点、电源点获得施工用水用电，费用由乙方承担（电费按国家供电收费标准、水费按甲方核算的金额计算）。乙方需在施工前，在甲方及监理方（若项目有）见证下，将自行配备的校正合格的水表、电表于甲方指定地点安装完毕。</w:t>
      </w:r>
    </w:p>
    <w:p w14:paraId="18A862C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工程竣工验收后，甲方根据该水表、电表记载的用水、用电量计算费用，乙方在提报结算资料时需提供已交付全部水电费证明或未使用水电费证明，且证明须有使用单位与甲方项目经理签字确认，否则在结算时采取以下方式扣除水电费：</w:t>
      </w:r>
    </w:p>
    <w:p w14:paraId="0EE23D72">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结算工程款时按工程结算价千分之七扣除施工水电费。</w:t>
      </w:r>
    </w:p>
    <w:p w14:paraId="185BE707">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十、分包单位管理：</w:t>
      </w:r>
    </w:p>
    <w:p w14:paraId="18BABC41">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（一）未经甲方同意，乙方不得将施工合同范围内的任何工程进行分包，但劳务分包除外。乙方进行劳务分包时，需确保劳务提供方具备完成对应工程任务的资质和能力。</w:t>
      </w:r>
    </w:p>
    <w:p w14:paraId="4ED4D2BE">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（二）经甲方同意后，乙方分包出去的部分工作只能是非主体结构的施工任务，且只能分包一次，分包人必须有相应的资质等级，承包人不得将工程分包给没有相应资质等级的分包人。</w:t>
      </w:r>
    </w:p>
    <w:p w14:paraId="55A5A7A7">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禁止分包单位将其承包的工程再次进行分包。</w:t>
      </w:r>
    </w:p>
    <w:p w14:paraId="4F1D8955">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（三）分包人就其承包的工程任务与乙方向甲方</w:t>
      </w:r>
      <w:r>
        <w:fldChar w:fldCharType="begin"/>
      </w:r>
      <w:r>
        <w:instrText xml:space="preserve"> HYPERLINK "http://www.64365.com/baike/cdldzr/" \t "http://www.64365.com/video/gkkln/_blank" \o "承担连带责任" </w:instrText>
      </w:r>
      <w:r>
        <w:fldChar w:fldCharType="separate"/>
      </w:r>
      <w:r>
        <w:rPr>
          <w:rFonts w:hint="eastAsia" w:ascii="仿宋" w:hAnsi="仿宋" w:eastAsia="仿宋" w:cs="仿宋"/>
          <w:color w:val="000000" w:themeColor="text1"/>
          <w:sz w:val="24"/>
          <w14:textFill>
            <w14:solidFill>
              <w14:schemeClr w14:val="tx1"/>
            </w14:solidFill>
          </w14:textFill>
        </w:rPr>
        <w:t>承担连带责任</w:t>
      </w:r>
      <w:r>
        <w:rPr>
          <w:rFonts w:hint="eastAsia" w:ascii="仿宋" w:hAnsi="仿宋" w:eastAsia="仿宋" w:cs="仿宋"/>
          <w:color w:val="000000" w:themeColor="text1"/>
          <w:sz w:val="24"/>
          <w14:textFill>
            <w14:solidFill>
              <w14:schemeClr w14:val="tx1"/>
            </w14:solidFill>
          </w14:textFill>
        </w:rPr>
        <w:fldChar w:fldCharType="end"/>
      </w:r>
      <w:r>
        <w:rPr>
          <w:rFonts w:hint="eastAsia" w:ascii="仿宋" w:hAnsi="仿宋" w:eastAsia="仿宋" w:cs="仿宋"/>
          <w:color w:val="000000" w:themeColor="text1"/>
          <w:sz w:val="24"/>
          <w14:textFill>
            <w14:solidFill>
              <w14:schemeClr w14:val="tx1"/>
            </w14:solidFill>
          </w14:textFill>
        </w:rPr>
        <w:t>。</w:t>
      </w:r>
    </w:p>
    <w:p w14:paraId="3B2A6FA6">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（四）乙方作为总承包单位，应提供如下服务： </w:t>
      </w:r>
    </w:p>
    <w:p w14:paraId="660A111D">
      <w:pPr>
        <w:spacing w:line="440" w:lineRule="exac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一切工程责任由总承包单位负责，将对土建工程、装饰工程、安装工程及其他专业性工程负责统一施工管理，对专业性工程、另行招标工程、采用工程量清单方式另行招标选择的分项承包单位，总承包单位须完成及提供以下服务：</w:t>
      </w:r>
    </w:p>
    <w:p w14:paraId="2B3F6F43">
      <w:pPr>
        <w:spacing w:line="44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整体工程的统一管理，施工现场的组织协调；合同管理；质量进度管理；施工组织方案、技术方案管理；为分包施工单位提供材料、配件、设备堆放地点和分项工程完工后的验收和报验，材料设备进场验收管理；竣工资料归档管理；为分包施工单位提供施工人员更衣和办公室、正常施工期间现有的垂直运输机械、成品保护、提供水电接口等；保修期内的维修管理等等。</w:t>
      </w:r>
    </w:p>
    <w:p w14:paraId="3B9C1C21">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十一、</w:t>
      </w:r>
      <w:bookmarkStart w:id="5" w:name="_Toc54862337"/>
      <w:r>
        <w:rPr>
          <w:rFonts w:hint="eastAsia" w:ascii="仿宋" w:hAnsi="仿宋" w:eastAsia="仿宋" w:cs="Arial"/>
          <w:b/>
          <w:color w:val="000000" w:themeColor="text1"/>
          <w:sz w:val="24"/>
          <w:szCs w:val="24"/>
          <w14:textFill>
            <w14:solidFill>
              <w14:schemeClr w14:val="tx1"/>
            </w14:solidFill>
          </w14:textFill>
        </w:rPr>
        <w:t>材料、工程设备</w:t>
      </w:r>
      <w:bookmarkEnd w:id="5"/>
    </w:p>
    <w:p w14:paraId="6EF00011">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（一）材料采购</w:t>
      </w:r>
    </w:p>
    <w:p w14:paraId="083F837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乙方应按本合同及附件约定、设计要求及有关标准采购用于本工程的设备、材料，并应附有产品合格证。属乙方制作的构件，应提交乙方质检部门或第三方质检机构检验合格的报告。乙方采购的所有工程设备、材料必须经过甲方或监理工程师确认后才能用于本工程。</w:t>
      </w:r>
    </w:p>
    <w:p w14:paraId="07A3264E">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2、乙方对由其采购、制作和提供的设备、材料的质量负责。</w:t>
      </w:r>
    </w:p>
    <w:p w14:paraId="1901290C">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3、乙方运送设备、材料等到工地后，应通知甲方代表（或监理工程师）清点检验。甲方代表（或监理工程师）应在收到通知后清点检验，并在送货清单或检验申请上签字。</w:t>
      </w:r>
    </w:p>
    <w:p w14:paraId="5C90795D">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4、甲方提出材料代用的，应在取得设计单位的认可后代用，如代用的材料标准、规格低于原设计，甲方有权根据其差额相应扣减工程价款，如高于原设计则差额部分由甲方承担。乙方提出材料代用的，应通知甲方，甲方接到通知后2日内做出答复；甲方逾期未予答复的，不视为甲方同意，乙方不得自行代用；经甲方同意的材料代用，如代用的材料标准、规格低于原设计，甲方有权根据其差额扣除工程价款，如高于原设计则差额部分由乙方承担。乙方应将代用材料报告给设计单位，其费用以书面形式通知甲方，并经甲方确认后执行。</w:t>
      </w:r>
    </w:p>
    <w:p w14:paraId="2D8CD3FB">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5、对于甲方采购的材料，材料进场时，由乙方组织材料验收，验收合格并由双方签字确认后交付乙方。自交付乙方之日起，甲方提供材料的使用权和监管权归乙方，并由乙方承担照管责任。</w:t>
      </w:r>
    </w:p>
    <w:p w14:paraId="0EAD0CF1">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6、乙方应合理使用甲方提供的材料，避免浪费。若乙方使用甲方提供材料的损耗率超过当地计量计价定额规定的损耗率，超出部分的费用由乙方承担。甲方有权从应付乙方的工程款中扣除超出超用部分材料价款。</w:t>
      </w:r>
    </w:p>
    <w:p w14:paraId="1FD63B5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（二）材料检测检验</w:t>
      </w:r>
    </w:p>
    <w:p w14:paraId="78AF3E83">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1、双方均有权对材料提出检测要求或复验。经检测检验或复验符合质量要求的，费用由提出方承担；不符合要求的，费用由材料提供方承担。</w:t>
      </w:r>
    </w:p>
    <w:p w14:paraId="75FE137C">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2、因检测检验或复验影响施工的，责任属甲方的则工期顺延，乙方不进行费用索赔，责任属乙方的则工期不予顺延。</w:t>
      </w:r>
    </w:p>
    <w:p w14:paraId="2F3E6B77">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（三）隐蔽工程 </w:t>
      </w:r>
    </w:p>
    <w:p w14:paraId="08AD91F8">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1、工程具备隐蔽条件或达到约定的中间验收部位，乙方进行自检，并在隐蔽或中间验收前24小时以书面形式通知甲方或监理工程师验收</w:t>
      </w:r>
      <w:r>
        <w:rPr>
          <w:rFonts w:ascii="仿宋" w:hAnsi="仿宋" w:eastAsia="仿宋" w:cs="Arial"/>
          <w:color w:val="000000" w:themeColor="text1"/>
          <w:sz w:val="24"/>
          <w:szCs w:val="24"/>
          <w14:textFill>
            <w14:solidFill>
              <w14:schemeClr w14:val="tx1"/>
            </w14:solidFill>
          </w14:textFill>
        </w:rPr>
        <w:t>，未经甲方</w:t>
      </w:r>
      <w:r>
        <w:rPr>
          <w:rFonts w:hint="eastAsia" w:ascii="仿宋" w:hAnsi="仿宋" w:eastAsia="仿宋" w:cs="Arial"/>
          <w:color w:val="000000" w:themeColor="text1"/>
          <w:sz w:val="24"/>
          <w:szCs w:val="24"/>
          <w14:textFill>
            <w14:solidFill>
              <w14:schemeClr w14:val="tx1"/>
            </w14:solidFill>
          </w14:textFill>
        </w:rPr>
        <w:t>或监理工程师检验</w:t>
      </w:r>
      <w:r>
        <w:rPr>
          <w:rFonts w:ascii="仿宋" w:hAnsi="仿宋" w:eastAsia="仿宋" w:cs="Arial"/>
          <w:color w:val="000000" w:themeColor="text1"/>
          <w:sz w:val="24"/>
          <w:szCs w:val="24"/>
          <w14:textFill>
            <w14:solidFill>
              <w14:schemeClr w14:val="tx1"/>
            </w14:solidFill>
          </w14:textFill>
        </w:rPr>
        <w:t>不得隐蔽。</w:t>
      </w:r>
      <w:r>
        <w:rPr>
          <w:rFonts w:hint="eastAsia" w:ascii="仿宋" w:hAnsi="仿宋" w:eastAsia="仿宋" w:cs="Arial"/>
          <w:color w:val="000000" w:themeColor="text1"/>
          <w:sz w:val="24"/>
          <w:szCs w:val="24"/>
          <w14:textFill>
            <w14:solidFill>
              <w14:schemeClr w14:val="tx1"/>
            </w14:solidFill>
          </w14:textFill>
        </w:rPr>
        <w:t>乙方应准备验收记录，监理工程师和甲方在验收记录上签字后，乙方可进行隐蔽和继续施工。验收不合格的，乙方应在甲方或监理工程师限定的时间内整改，并重新提交验收申请，直至通过甲方或监理工程师的验收并签字时为止。验收不合格返工的时间包括在合同工期内，不得顺延。</w:t>
      </w:r>
      <w:r>
        <w:rPr>
          <w:rFonts w:ascii="仿宋" w:hAnsi="仿宋" w:eastAsia="仿宋" w:cs="Arial"/>
          <w:color w:val="000000" w:themeColor="text1"/>
          <w:sz w:val="24"/>
          <w:szCs w:val="24"/>
          <w14:textFill>
            <w14:solidFill>
              <w14:schemeClr w14:val="tx1"/>
            </w14:solidFill>
          </w14:textFill>
        </w:rPr>
        <w:t>如</w:t>
      </w:r>
      <w:r>
        <w:rPr>
          <w:rFonts w:hint="eastAsia" w:ascii="仿宋" w:hAnsi="仿宋" w:eastAsia="仿宋" w:cs="Arial"/>
          <w:color w:val="000000" w:themeColor="text1"/>
          <w:sz w:val="24"/>
          <w:szCs w:val="24"/>
          <w14:textFill>
            <w14:solidFill>
              <w14:schemeClr w14:val="tx1"/>
            </w14:solidFill>
          </w14:textFill>
        </w:rPr>
        <w:t>果</w:t>
      </w:r>
      <w:r>
        <w:rPr>
          <w:rFonts w:ascii="仿宋" w:hAnsi="仿宋" w:eastAsia="仿宋" w:cs="Arial"/>
          <w:color w:val="000000" w:themeColor="text1"/>
          <w:sz w:val="24"/>
          <w:szCs w:val="24"/>
          <w14:textFill>
            <w14:solidFill>
              <w14:schemeClr w14:val="tx1"/>
            </w14:solidFill>
          </w14:textFill>
        </w:rPr>
        <w:t>甲方</w:t>
      </w:r>
      <w:r>
        <w:rPr>
          <w:rFonts w:hint="eastAsia" w:ascii="仿宋" w:hAnsi="仿宋" w:eastAsia="仿宋" w:cs="Arial"/>
          <w:color w:val="000000" w:themeColor="text1"/>
          <w:sz w:val="24"/>
          <w:szCs w:val="24"/>
          <w14:textFill>
            <w14:solidFill>
              <w14:schemeClr w14:val="tx1"/>
            </w14:solidFill>
          </w14:textFill>
        </w:rPr>
        <w:t>或监理工程师</w:t>
      </w:r>
      <w:r>
        <w:rPr>
          <w:rFonts w:ascii="仿宋" w:hAnsi="仿宋" w:eastAsia="仿宋" w:cs="Arial"/>
          <w:color w:val="000000" w:themeColor="text1"/>
          <w:sz w:val="24"/>
          <w:szCs w:val="24"/>
          <w14:textFill>
            <w14:solidFill>
              <w14:schemeClr w14:val="tx1"/>
            </w14:solidFill>
          </w14:textFill>
        </w:rPr>
        <w:t>未按时到场，乙方</w:t>
      </w:r>
      <w:r>
        <w:rPr>
          <w:rFonts w:hint="eastAsia" w:ascii="仿宋" w:hAnsi="仿宋" w:eastAsia="仿宋" w:cs="Arial"/>
          <w:color w:val="000000" w:themeColor="text1"/>
          <w:sz w:val="24"/>
          <w:szCs w:val="24"/>
          <w14:textFill>
            <w14:solidFill>
              <w14:schemeClr w14:val="tx1"/>
            </w14:solidFill>
          </w14:textFill>
        </w:rPr>
        <w:t>不得</w:t>
      </w:r>
      <w:r>
        <w:rPr>
          <w:rFonts w:ascii="仿宋" w:hAnsi="仿宋" w:eastAsia="仿宋" w:cs="Arial"/>
          <w:color w:val="000000" w:themeColor="text1"/>
          <w:sz w:val="24"/>
          <w:szCs w:val="24"/>
          <w14:textFill>
            <w14:solidFill>
              <w14:schemeClr w14:val="tx1"/>
            </w14:solidFill>
          </w14:textFill>
        </w:rPr>
        <w:t>自行</w:t>
      </w:r>
      <w:r>
        <w:rPr>
          <w:rFonts w:hint="eastAsia" w:ascii="仿宋" w:hAnsi="仿宋" w:eastAsia="仿宋" w:cs="Arial"/>
          <w:color w:val="000000" w:themeColor="text1"/>
          <w:sz w:val="24"/>
          <w:szCs w:val="24"/>
          <w14:textFill>
            <w14:solidFill>
              <w14:schemeClr w14:val="tx1"/>
            </w14:solidFill>
          </w14:textFill>
        </w:rPr>
        <w:t>检验</w:t>
      </w:r>
      <w:r>
        <w:rPr>
          <w:rFonts w:ascii="仿宋" w:hAnsi="仿宋" w:eastAsia="仿宋" w:cs="Arial"/>
          <w:color w:val="000000" w:themeColor="text1"/>
          <w:sz w:val="24"/>
          <w:szCs w:val="24"/>
          <w14:textFill>
            <w14:solidFill>
              <w14:schemeClr w14:val="tx1"/>
            </w14:solidFill>
          </w14:textFill>
        </w:rPr>
        <w:t>隐蔽。</w:t>
      </w:r>
      <w:r>
        <w:rPr>
          <w:rFonts w:hint="eastAsia" w:ascii="仿宋" w:hAnsi="仿宋" w:eastAsia="仿宋" w:cs="Arial"/>
          <w:color w:val="000000" w:themeColor="text1"/>
          <w:sz w:val="24"/>
          <w:szCs w:val="24"/>
          <w14:textFill>
            <w14:solidFill>
              <w14:schemeClr w14:val="tx1"/>
            </w14:solidFill>
          </w14:textFill>
        </w:rPr>
        <w:t>如因甲方未按时到场导致的延误，工期予以顺延。</w:t>
      </w:r>
    </w:p>
    <w:p w14:paraId="05C5937D">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承包人缺少隐蔽工程资料的，发包人有权视为未实施并拒付该项工程款，事后通过其他验证完全合格的，承包人承担所有验证费用。如有承包人虚拟隐蔽工程进行申报的情形，发包人查实后，有权从应付承包人的工程款中扣减等值于申报金额3倍的款项。</w:t>
      </w:r>
    </w:p>
    <w:p w14:paraId="07B7E553">
      <w:pPr>
        <w:widowControl/>
        <w:spacing w:line="440" w:lineRule="exact"/>
        <w:ind w:firstLine="480" w:firstLineChars="200"/>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（四）第三方检测</w:t>
      </w:r>
    </w:p>
    <w:p w14:paraId="34E55C7F">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1、本项目由发包人委托第三方检测机构，相应费用由发包人负责，第三方检测需要驻场监理人员见证送检。</w:t>
      </w:r>
    </w:p>
    <w:p w14:paraId="5E1A4894">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2、建筑工程需第三方检测规定的项目有：</w:t>
      </w:r>
    </w:p>
    <w:p w14:paraId="315F4ACE">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（1）桩基础，复合地基（单桩部分和复合地基承载力检测）。</w:t>
      </w:r>
    </w:p>
    <w:p w14:paraId="2FC59009">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（2）混凝土强度、重要构件的钢筋保护层厚度、结构尺寸偏差、水泥、砖、砂浆强度等。</w:t>
      </w:r>
    </w:p>
    <w:p w14:paraId="493382E2">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（3）外墙保温施工的五样主材：保温板、抗裂网、粘结砂浆，膨胀固定锚栓、抗裂砂浆。</w:t>
      </w:r>
    </w:p>
    <w:p w14:paraId="5830FB3B">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（4）装饰材料里面的大于200平米的室内地板砖放射性检测、人造木地板的甲醛含量检测等。</w:t>
      </w:r>
    </w:p>
    <w:p w14:paraId="6A22EC2F">
      <w:pPr>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（5）钢结构的化学锚栓，高强螺栓紧固件，厚度大于40mm且设计有Z向性能的钢板。</w:t>
      </w:r>
    </w:p>
    <w:p w14:paraId="58CBBA8A">
      <w:pPr>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（6）甲方认为需要第三方检测的其他项目。</w:t>
      </w:r>
    </w:p>
    <w:p w14:paraId="1AC01674">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十二、</w:t>
      </w:r>
      <w:r>
        <w:rPr>
          <w:rFonts w:ascii="仿宋" w:hAnsi="仿宋" w:eastAsia="仿宋" w:cs="Arial"/>
          <w:b/>
          <w:color w:val="000000" w:themeColor="text1"/>
          <w:sz w:val="24"/>
          <w:szCs w:val="24"/>
          <w14:textFill>
            <w14:solidFill>
              <w14:schemeClr w14:val="tx1"/>
            </w14:solidFill>
          </w14:textFill>
        </w:rPr>
        <w:t xml:space="preserve">安全施工与检查 </w:t>
      </w:r>
    </w:p>
    <w:p w14:paraId="562A1D35">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（一）</w:t>
      </w:r>
      <w:r>
        <w:rPr>
          <w:rFonts w:ascii="仿宋" w:hAnsi="仿宋" w:eastAsia="仿宋" w:cs="Arial"/>
          <w:color w:val="000000" w:themeColor="text1"/>
          <w:sz w:val="24"/>
          <w:szCs w:val="24"/>
          <w14:textFill>
            <w14:solidFill>
              <w14:schemeClr w14:val="tx1"/>
            </w14:solidFill>
          </w14:textFill>
        </w:rPr>
        <w:t>乙方应遵守</w:t>
      </w:r>
      <w:r>
        <w:rPr>
          <w:rFonts w:hint="eastAsia" w:ascii="仿宋" w:hAnsi="仿宋" w:eastAsia="仿宋" w:cs="Arial"/>
          <w:color w:val="000000" w:themeColor="text1"/>
          <w:sz w:val="24"/>
          <w:szCs w:val="24"/>
          <w14:textFill>
            <w14:solidFill>
              <w14:schemeClr w14:val="tx1"/>
            </w14:solidFill>
          </w14:textFill>
        </w:rPr>
        <w:t>《安全生产法》、《建设工程安全生产管理条例》及</w:t>
      </w:r>
      <w:r>
        <w:rPr>
          <w:rFonts w:hint="eastAsia" w:ascii="仿宋" w:hAnsi="仿宋" w:eastAsia="仿宋" w:cs="Arial"/>
          <w:color w:val="000000" w:themeColor="text1"/>
          <w:sz w:val="24"/>
          <w:szCs w:val="24"/>
          <w:lang w:val="en-US" w:eastAsia="zh-CN"/>
          <w14:textFill>
            <w14:solidFill>
              <w14:schemeClr w14:val="tx1"/>
            </w14:solidFill>
          </w14:textFill>
        </w:rPr>
        <w:t>甲方的《工程施工现场安全管理要求》</w:t>
      </w:r>
      <w:r>
        <w:rPr>
          <w:rFonts w:hint="eastAsia" w:ascii="仿宋" w:hAnsi="仿宋" w:eastAsia="仿宋" w:cs="Arial"/>
          <w:color w:val="000000" w:themeColor="text1"/>
          <w:sz w:val="24"/>
          <w:szCs w:val="24"/>
          <w14:textFill>
            <w14:solidFill>
              <w14:schemeClr w14:val="tx1"/>
            </w14:solidFill>
          </w14:textFill>
        </w:rPr>
        <w:t>其他</w:t>
      </w:r>
      <w:r>
        <w:rPr>
          <w:rFonts w:ascii="仿宋" w:hAnsi="仿宋" w:eastAsia="仿宋" w:cs="Arial"/>
          <w:color w:val="000000" w:themeColor="text1"/>
          <w:sz w:val="24"/>
          <w:szCs w:val="24"/>
          <w14:textFill>
            <w14:solidFill>
              <w14:schemeClr w14:val="tx1"/>
            </w14:solidFill>
          </w14:textFill>
        </w:rPr>
        <w:t>工程建设安全生产</w:t>
      </w:r>
      <w:r>
        <w:rPr>
          <w:rFonts w:hint="eastAsia" w:ascii="仿宋" w:hAnsi="仿宋" w:eastAsia="仿宋" w:cs="Arial"/>
          <w:color w:val="000000" w:themeColor="text1"/>
          <w:sz w:val="24"/>
          <w:szCs w:val="24"/>
          <w14:textFill>
            <w14:solidFill>
              <w14:schemeClr w14:val="tx1"/>
            </w14:solidFill>
          </w14:textFill>
        </w:rPr>
        <w:t>的</w:t>
      </w:r>
      <w:r>
        <w:rPr>
          <w:rFonts w:ascii="仿宋" w:hAnsi="仿宋" w:eastAsia="仿宋" w:cs="Arial"/>
          <w:color w:val="000000" w:themeColor="text1"/>
          <w:sz w:val="24"/>
          <w:szCs w:val="24"/>
          <w14:textFill>
            <w14:solidFill>
              <w14:schemeClr w14:val="tx1"/>
            </w14:solidFill>
          </w14:textFill>
        </w:rPr>
        <w:t>有关规定，严格按安全标准组织施工，并随时接受</w:t>
      </w:r>
      <w:r>
        <w:rPr>
          <w:rFonts w:hint="eastAsia" w:ascii="仿宋" w:hAnsi="仿宋" w:eastAsia="仿宋" w:cs="Arial"/>
          <w:color w:val="000000" w:themeColor="text1"/>
          <w:sz w:val="24"/>
          <w:szCs w:val="24"/>
          <w14:textFill>
            <w14:solidFill>
              <w14:schemeClr w14:val="tx1"/>
            </w14:solidFill>
          </w14:textFill>
        </w:rPr>
        <w:t>甲方、监理或</w:t>
      </w:r>
      <w:r>
        <w:rPr>
          <w:rFonts w:ascii="仿宋" w:hAnsi="仿宋" w:eastAsia="仿宋" w:cs="Arial"/>
          <w:color w:val="000000" w:themeColor="text1"/>
          <w:sz w:val="24"/>
          <w:szCs w:val="24"/>
          <w14:textFill>
            <w14:solidFill>
              <w14:schemeClr w14:val="tx1"/>
            </w14:solidFill>
          </w14:textFill>
        </w:rPr>
        <w:t>行业</w:t>
      </w:r>
      <w:r>
        <w:rPr>
          <w:rFonts w:hint="eastAsia" w:ascii="仿宋" w:hAnsi="仿宋" w:eastAsia="仿宋" w:cs="Arial"/>
          <w:color w:val="000000" w:themeColor="text1"/>
          <w:sz w:val="24"/>
          <w:szCs w:val="24"/>
          <w14:textFill>
            <w14:solidFill>
              <w14:schemeClr w14:val="tx1"/>
            </w14:solidFill>
          </w14:textFill>
        </w:rPr>
        <w:t>内</w:t>
      </w:r>
      <w:r>
        <w:rPr>
          <w:rFonts w:ascii="仿宋" w:hAnsi="仿宋" w:eastAsia="仿宋" w:cs="Arial"/>
          <w:color w:val="000000" w:themeColor="text1"/>
          <w:sz w:val="24"/>
          <w:szCs w:val="24"/>
          <w14:textFill>
            <w14:solidFill>
              <w14:schemeClr w14:val="tx1"/>
            </w14:solidFill>
          </w14:textFill>
        </w:rPr>
        <w:t>安全检查人员依法实施的监督检查，采取必要的安全防护措施，消除事故隐患</w:t>
      </w:r>
      <w:r>
        <w:rPr>
          <w:rFonts w:hint="eastAsia" w:ascii="仿宋" w:hAnsi="仿宋" w:eastAsia="仿宋" w:cs="Arial"/>
          <w:color w:val="000000" w:themeColor="text1"/>
          <w:sz w:val="24"/>
          <w:szCs w:val="24"/>
          <w14:textFill>
            <w14:solidFill>
              <w14:schemeClr w14:val="tx1"/>
            </w14:solidFill>
          </w14:textFill>
        </w:rPr>
        <w:t>。由于乙方安全措施不力造成事故的责任和因此发生的费用，全部由乙方承担。</w:t>
      </w:r>
    </w:p>
    <w:p w14:paraId="28AF5585">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（二）乙方</w:t>
      </w:r>
      <w:r>
        <w:rPr>
          <w:rFonts w:ascii="仿宋" w:hAnsi="仿宋" w:eastAsia="仿宋" w:cs="Arial"/>
          <w:color w:val="000000" w:themeColor="text1"/>
          <w:sz w:val="24"/>
          <w:szCs w:val="24"/>
          <w14:textFill>
            <w14:solidFill>
              <w14:schemeClr w14:val="tx1"/>
            </w14:solidFill>
          </w14:textFill>
        </w:rPr>
        <w:t>应做好现场</w:t>
      </w:r>
      <w:r>
        <w:rPr>
          <w:rFonts w:hint="eastAsia" w:ascii="仿宋" w:hAnsi="仿宋" w:eastAsia="仿宋" w:cs="Arial"/>
          <w:color w:val="000000" w:themeColor="text1"/>
          <w:sz w:val="24"/>
          <w:szCs w:val="24"/>
          <w14:textFill>
            <w14:solidFill>
              <w14:schemeClr w14:val="tx1"/>
            </w14:solidFill>
          </w14:textFill>
        </w:rPr>
        <w:t>安保</w:t>
      </w:r>
      <w:r>
        <w:rPr>
          <w:rFonts w:ascii="仿宋" w:hAnsi="仿宋" w:eastAsia="仿宋" w:cs="Arial"/>
          <w:color w:val="000000" w:themeColor="text1"/>
          <w:sz w:val="24"/>
          <w:szCs w:val="24"/>
          <w14:textFill>
            <w14:solidFill>
              <w14:schemeClr w14:val="tx1"/>
            </w14:solidFill>
          </w14:textFill>
        </w:rPr>
        <w:t>工作</w:t>
      </w:r>
      <w:r>
        <w:rPr>
          <w:rFonts w:hint="eastAsia" w:ascii="仿宋" w:hAnsi="仿宋" w:eastAsia="仿宋" w:cs="Arial"/>
          <w:color w:val="000000" w:themeColor="text1"/>
          <w:sz w:val="24"/>
          <w:szCs w:val="24"/>
          <w14:textFill>
            <w14:solidFill>
              <w14:schemeClr w14:val="tx1"/>
            </w14:solidFill>
          </w14:textFill>
        </w:rPr>
        <w:t>，在其认为必要的处所设立警告牌或安全公告栏，安排专业施工安全管理人员对本工程进行施工安全管理，对施工工人进行安全教育培训，</w:t>
      </w:r>
      <w:r>
        <w:rPr>
          <w:rFonts w:ascii="仿宋" w:hAnsi="仿宋" w:eastAsia="仿宋" w:cs="Arial"/>
          <w:color w:val="000000" w:themeColor="text1"/>
          <w:sz w:val="24"/>
          <w:szCs w:val="24"/>
          <w14:textFill>
            <w14:solidFill>
              <w14:schemeClr w14:val="tx1"/>
            </w14:solidFill>
          </w14:textFill>
        </w:rPr>
        <w:t>做好四防，加强防范措施，设置专人负责。</w:t>
      </w:r>
    </w:p>
    <w:p w14:paraId="69708BEE">
      <w:pPr>
        <w:spacing w:line="440" w:lineRule="exact"/>
        <w:ind w:firstLine="482" w:firstLineChars="200"/>
        <w:rPr>
          <w:rFonts w:ascii="仿宋" w:hAnsi="仿宋" w:eastAsia="仿宋" w:cs="Arial"/>
          <w:b/>
          <w:bCs/>
          <w:color w:val="000000" w:themeColor="text1"/>
          <w:sz w:val="24"/>
          <w:szCs w:val="24"/>
          <w:u w:val="single"/>
          <w14:textFill>
            <w14:solidFill>
              <w14:schemeClr w14:val="tx1"/>
            </w14:solidFill>
          </w14:textFill>
        </w:rPr>
      </w:pPr>
      <w:r>
        <w:rPr>
          <w:rFonts w:hint="eastAsia" w:ascii="仿宋" w:hAnsi="仿宋" w:eastAsia="仿宋" w:cs="Arial"/>
          <w:b/>
          <w:bCs/>
          <w:color w:val="000000" w:themeColor="text1"/>
          <w:sz w:val="24"/>
          <w:szCs w:val="24"/>
          <w14:textFill>
            <w14:solidFill>
              <w14:schemeClr w14:val="tx1"/>
            </w14:solidFill>
          </w14:textFill>
        </w:rPr>
        <w:t>（三）乙方必须按照法律规定为其现场作业人员及监管人员购买工伤</w:t>
      </w:r>
      <w:r>
        <w:rPr>
          <w:rFonts w:ascii="仿宋" w:hAnsi="仿宋" w:eastAsia="仿宋" w:cs="Arial"/>
          <w:b/>
          <w:bCs/>
          <w:color w:val="000000" w:themeColor="text1"/>
          <w:sz w:val="24"/>
          <w:szCs w:val="24"/>
          <w14:textFill>
            <w14:solidFill>
              <w14:schemeClr w14:val="tx1"/>
            </w14:solidFill>
          </w14:textFill>
        </w:rPr>
        <w:t>或</w:t>
      </w:r>
      <w:r>
        <w:rPr>
          <w:rFonts w:hint="eastAsia" w:ascii="仿宋" w:hAnsi="仿宋" w:eastAsia="仿宋" w:cs="Arial"/>
          <w:b/>
          <w:bCs/>
          <w:color w:val="000000" w:themeColor="text1"/>
          <w:sz w:val="24"/>
          <w:szCs w:val="24"/>
          <w14:textFill>
            <w14:solidFill>
              <w14:schemeClr w14:val="tx1"/>
            </w14:solidFill>
          </w14:textFill>
        </w:rPr>
        <w:t>意外伤害保险及相关政府主管部门要求的其他保险。</w:t>
      </w:r>
      <w:r>
        <w:rPr>
          <w:rFonts w:hint="eastAsia" w:ascii="仿宋" w:hAnsi="仿宋" w:eastAsia="仿宋" w:cs="Arial"/>
          <w:b/>
          <w:bCs/>
          <w:color w:val="000000" w:themeColor="text1"/>
          <w:sz w:val="24"/>
          <w:szCs w:val="24"/>
          <w:u w:val="single"/>
          <w14:textFill>
            <w14:solidFill>
              <w14:schemeClr w14:val="tx1"/>
            </w14:solidFill>
          </w14:textFill>
        </w:rPr>
        <w:t>保险额度为每人不低于</w:t>
      </w:r>
      <w:r>
        <w:rPr>
          <w:rFonts w:hint="eastAsia" w:ascii="Arial" w:hAnsi="Arial" w:eastAsia="仿宋" w:cs="Arial"/>
          <w:b/>
          <w:bCs/>
          <w:color w:val="000000" w:themeColor="text1"/>
          <w:sz w:val="24"/>
          <w:szCs w:val="24"/>
          <w:u w:val="single"/>
          <w14:textFill>
            <w14:solidFill>
              <w14:schemeClr w14:val="tx1"/>
            </w14:solidFill>
          </w14:textFill>
        </w:rPr>
        <w:t>1</w:t>
      </w:r>
      <w:r>
        <w:rPr>
          <w:rFonts w:ascii="Arial" w:hAnsi="Arial" w:eastAsia="仿宋" w:cs="Arial"/>
          <w:b/>
          <w:bCs/>
          <w:color w:val="000000" w:themeColor="text1"/>
          <w:sz w:val="24"/>
          <w:szCs w:val="24"/>
          <w:u w:val="single"/>
          <w14:textFill>
            <w14:solidFill>
              <w14:schemeClr w14:val="tx1"/>
            </w14:solidFill>
          </w14:textFill>
        </w:rPr>
        <w:t>5</w:t>
      </w:r>
      <w:r>
        <w:rPr>
          <w:rFonts w:hint="eastAsia" w:ascii="Arial" w:hAnsi="Arial" w:eastAsia="仿宋" w:cs="Arial"/>
          <w:b/>
          <w:bCs/>
          <w:color w:val="000000" w:themeColor="text1"/>
          <w:sz w:val="24"/>
          <w:szCs w:val="24"/>
          <w:u w:val="single"/>
          <w14:textFill>
            <w14:solidFill>
              <w14:schemeClr w14:val="tx1"/>
            </w14:solidFill>
          </w14:textFill>
        </w:rPr>
        <w:t>0万元（</w:t>
      </w:r>
      <w:r>
        <w:rPr>
          <w:rFonts w:hint="eastAsia" w:ascii="仿宋" w:hAnsi="仿宋" w:eastAsia="仿宋" w:cs="Arial"/>
          <w:b/>
          <w:bCs/>
          <w:color w:val="000000" w:themeColor="text1"/>
          <w:sz w:val="24"/>
          <w:szCs w:val="24"/>
          <w:u w:val="single"/>
          <w14:textFill>
            <w14:solidFill>
              <w14:schemeClr w14:val="tx1"/>
            </w14:solidFill>
          </w14:textFill>
        </w:rPr>
        <w:t>大写：人民币壹佰伍拾万元整</w:t>
      </w:r>
      <w:r>
        <w:rPr>
          <w:rFonts w:hint="eastAsia" w:ascii="Arial" w:hAnsi="Arial" w:eastAsia="仿宋" w:cs="Arial"/>
          <w:b/>
          <w:bCs/>
          <w:color w:val="000000" w:themeColor="text1"/>
          <w:sz w:val="24"/>
          <w:szCs w:val="24"/>
          <w:u w:val="single"/>
          <w14:textFill>
            <w14:solidFill>
              <w14:schemeClr w14:val="tx1"/>
            </w14:solidFill>
          </w14:textFill>
        </w:rPr>
        <w:t>）</w:t>
      </w:r>
      <w:r>
        <w:rPr>
          <w:rFonts w:hint="eastAsia" w:ascii="仿宋" w:hAnsi="仿宋" w:eastAsia="仿宋" w:cs="Arial"/>
          <w:b/>
          <w:bCs/>
          <w:color w:val="000000" w:themeColor="text1"/>
          <w:sz w:val="24"/>
          <w:szCs w:val="24"/>
          <w:u w:val="single"/>
          <w14:textFill>
            <w14:solidFill>
              <w14:schemeClr w14:val="tx1"/>
            </w14:solidFill>
          </w14:textFill>
        </w:rPr>
        <w:t>。</w:t>
      </w:r>
      <w:r>
        <w:rPr>
          <w:rFonts w:hint="eastAsia" w:ascii="仿宋" w:hAnsi="仿宋" w:eastAsia="仿宋" w:cs="仿宋"/>
          <w:b/>
          <w:bCs/>
          <w:color w:val="000000" w:themeColor="text1"/>
          <w:sz w:val="24"/>
          <w:szCs w:val="24"/>
          <w14:textFill>
            <w14:solidFill>
              <w14:schemeClr w14:val="tx1"/>
            </w14:solidFill>
          </w14:textFill>
        </w:rPr>
        <w:t>保险相关资料应送甲方备案。</w:t>
      </w:r>
    </w:p>
    <w:p w14:paraId="1DB527A5">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（四）发生重大伤亡事故及其他安全事故，乙方应按有关规定立即报告有关部门并通知甲方代表或监理工程师。同时按有关部门要求进行处理，费用由乙方承担。</w:t>
      </w:r>
    </w:p>
    <w:p w14:paraId="49BE93EC">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（五）</w:t>
      </w:r>
      <w:r>
        <w:rPr>
          <w:rFonts w:hint="eastAsia" w:ascii="仿宋" w:hAnsi="仿宋" w:eastAsia="仿宋" w:cs="仿宋"/>
          <w:color w:val="000000" w:themeColor="text1"/>
          <w:sz w:val="24"/>
          <w14:textFill>
            <w14:solidFill>
              <w14:schemeClr w14:val="tx1"/>
            </w14:solidFill>
          </w14:textFill>
        </w:rPr>
        <w:t>疫情防控</w:t>
      </w:r>
    </w:p>
    <w:p w14:paraId="2F3D9A4E">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承包人施工现场制定《建筑工地防疫措施专项方案》并按照内防感染、外防输入的原则，做好疫情防控工作。</w:t>
      </w:r>
    </w:p>
    <w:p w14:paraId="69556672">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十三、竣工验收和工程接收</w:t>
      </w:r>
    </w:p>
    <w:bookmarkEnd w:id="4"/>
    <w:p w14:paraId="0C480187">
      <w:pPr>
        <w:widowControl/>
        <w:numPr>
          <w:ilvl w:val="0"/>
          <w:numId w:val="6"/>
        </w:numPr>
        <w:spacing w:line="44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乙方在向甲方提交竣工验收申请前应先自检，自检合格，具备申请甲方验收条件后，向甲方提交验收申请，由甲方组织验收小组验收。如验收过程中有不合格的项目的，乙方必须按甲方限定的时间修复，并达到国家或行业质量检验评定标准，所发生的一切费用由乙方承担，工期不予以顺延；对不能在甲方限定的时间进行修复或达不到质量标准的，甲方有权扣除不合格项目的相关费用，同时有权请第三方进行修复，所发生的一切费用由乙方负责。</w:t>
      </w:r>
    </w:p>
    <w:p w14:paraId="416F50EA">
      <w:pPr>
        <w:widowControl/>
        <w:spacing w:line="440" w:lineRule="exact"/>
        <w:ind w:firstLine="482" w:firstLineChars="200"/>
        <w:jc w:val="left"/>
        <w:rPr>
          <w:rFonts w:ascii="仿宋" w:hAnsi="仿宋" w:eastAsia="仿宋" w:cs="Arial"/>
          <w:b/>
          <w:bCs/>
          <w:color w:val="000000" w:themeColor="text1"/>
          <w:sz w:val="24"/>
          <w:szCs w:val="24"/>
          <w14:textFill>
            <w14:solidFill>
              <w14:schemeClr w14:val="tx1"/>
            </w14:solidFill>
          </w14:textFill>
        </w:rPr>
      </w:pPr>
      <w:r>
        <w:rPr>
          <w:rFonts w:hint="eastAsia" w:ascii="仿宋" w:hAnsi="仿宋" w:eastAsia="仿宋" w:cs="Arial"/>
          <w:b/>
          <w:bCs/>
          <w:color w:val="000000" w:themeColor="text1"/>
          <w:sz w:val="24"/>
          <w:szCs w:val="24"/>
          <w14:textFill>
            <w14:solidFill>
              <w14:schemeClr w14:val="tx1"/>
            </w14:solidFill>
          </w14:textFill>
        </w:rPr>
        <w:t>备注：本工程中</w:t>
      </w:r>
      <w:r>
        <w:rPr>
          <w:rFonts w:hint="eastAsia" w:ascii="仿宋" w:hAnsi="仿宋" w:eastAsia="仿宋" w:cs="Arial"/>
          <w:b/>
          <w:bCs/>
          <w:color w:val="000000" w:themeColor="text1"/>
          <w:sz w:val="24"/>
          <w:szCs w:val="24"/>
          <w:u w:val="single"/>
          <w14:textFill>
            <w14:solidFill>
              <w14:schemeClr w14:val="tx1"/>
            </w14:solidFill>
          </w14:textFill>
        </w:rPr>
        <w:t xml:space="preserve">      </w:t>
      </w:r>
      <w:r>
        <w:rPr>
          <w:rFonts w:hint="eastAsia" w:ascii="仿宋" w:hAnsi="仿宋" w:eastAsia="仿宋" w:cs="Arial"/>
          <w:b/>
          <w:bCs/>
          <w:color w:val="000000" w:themeColor="text1"/>
          <w:sz w:val="24"/>
          <w:szCs w:val="24"/>
          <w14:textFill>
            <w14:solidFill>
              <w14:schemeClr w14:val="tx1"/>
            </w14:solidFill>
          </w14:textFill>
        </w:rPr>
        <w:t>设备、设施项目施工完毕，乙方在向甲方提交竣工验收申请前应先自检，自检合格，具备申请甲方验收条件后，向甲方提交验收申请，甲方在接到验收申请之日起，</w:t>
      </w:r>
      <w:r>
        <w:rPr>
          <w:rFonts w:hint="eastAsia" w:ascii="仿宋" w:hAnsi="仿宋" w:eastAsia="仿宋" w:cs="Arial"/>
          <w:b/>
          <w:bCs/>
          <w:color w:val="000000" w:themeColor="text1"/>
          <w:sz w:val="24"/>
          <w:szCs w:val="24"/>
          <w:u w:val="single"/>
          <w14:textFill>
            <w14:solidFill>
              <w14:schemeClr w14:val="tx1"/>
            </w14:solidFill>
          </w14:textFill>
        </w:rPr>
        <w:t>该部分设备设施调试稳定运行一个月后</w:t>
      </w:r>
      <w:r>
        <w:rPr>
          <w:rFonts w:hint="eastAsia" w:ascii="仿宋" w:hAnsi="仿宋" w:eastAsia="仿宋" w:cs="Arial"/>
          <w:b/>
          <w:bCs/>
          <w:color w:val="000000" w:themeColor="text1"/>
          <w:sz w:val="24"/>
          <w:szCs w:val="24"/>
          <w14:textFill>
            <w14:solidFill>
              <w14:schemeClr w14:val="tx1"/>
            </w14:solidFill>
          </w14:textFill>
        </w:rPr>
        <w:t>，由甲方组织验收小组验收。</w:t>
      </w:r>
    </w:p>
    <w:p w14:paraId="667FF5AD">
      <w:pPr>
        <w:numPr>
          <w:ilvl w:val="0"/>
          <w:numId w:val="6"/>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对竣工验收有不合格项目且又不能修复的，甲方有权扣除不合格项目的费用，并向乙方收取不合格项目费用20%的违约金，违约金不足以弥补甲方损失的，乙方还应赔偿甲方所有损失。</w:t>
      </w:r>
    </w:p>
    <w:p w14:paraId="5600D16D">
      <w:pPr>
        <w:numPr>
          <w:ilvl w:val="0"/>
          <w:numId w:val="6"/>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竣工日期的确认：工程通过竣工验收并且合格，以验收合格日期为竣工日期。</w:t>
      </w:r>
    </w:p>
    <w:p w14:paraId="786F2BCB">
      <w:pPr>
        <w:numPr>
          <w:ilvl w:val="0"/>
          <w:numId w:val="6"/>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如有部分项目未达到竣工验收要求需要返修，则以返修后经验收小组验收合格日期为竣工日期，相关返修费用及给甲方造成的损失，由乙方承担赔偿责任。</w:t>
      </w:r>
    </w:p>
    <w:p w14:paraId="5BF00BD9">
      <w:pPr>
        <w:numPr>
          <w:ilvl w:val="0"/>
          <w:numId w:val="6"/>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乙方提供竣工图的约定： 竣工验收后</w:t>
      </w:r>
      <w:r>
        <w:rPr>
          <w:rFonts w:hint="eastAsia" w:ascii="仿宋" w:hAnsi="仿宋" w:eastAsia="仿宋" w:cs="Arial"/>
          <w:color w:val="000000" w:themeColor="text1"/>
          <w:sz w:val="24"/>
          <w:szCs w:val="24"/>
          <w:u w:val="single"/>
          <w14:textFill>
            <w14:solidFill>
              <w14:schemeClr w14:val="tx1"/>
            </w14:solidFill>
          </w14:textFill>
        </w:rPr>
        <w:t>28天内提供符合国家档案管理要求的</w:t>
      </w:r>
      <w:r>
        <w:rPr>
          <w:rFonts w:hint="eastAsia" w:ascii="仿宋" w:hAnsi="仿宋" w:eastAsia="仿宋" w:cs="Arial"/>
          <w:b/>
          <w:bCs/>
          <w:color w:val="000000" w:themeColor="text1"/>
          <w:sz w:val="24"/>
          <w:szCs w:val="24"/>
          <w:u w:val="single"/>
          <w14:textFill>
            <w14:solidFill>
              <w14:schemeClr w14:val="tx1"/>
            </w14:solidFill>
          </w14:textFill>
        </w:rPr>
        <w:t>6</w:t>
      </w:r>
      <w:r>
        <w:rPr>
          <w:rFonts w:hint="eastAsia" w:ascii="仿宋" w:hAnsi="仿宋" w:eastAsia="仿宋" w:cs="Arial"/>
          <w:color w:val="000000" w:themeColor="text1"/>
          <w:sz w:val="24"/>
          <w:szCs w:val="24"/>
          <w:u w:val="single"/>
          <w14:textFill>
            <w14:solidFill>
              <w14:schemeClr w14:val="tx1"/>
            </w14:solidFill>
          </w14:textFill>
        </w:rPr>
        <w:t>套竣工图及</w:t>
      </w:r>
      <w:r>
        <w:rPr>
          <w:rFonts w:hint="eastAsia" w:ascii="仿宋" w:hAnsi="仿宋" w:eastAsia="仿宋" w:cs="Arial"/>
          <w:b/>
          <w:bCs/>
          <w:color w:val="000000" w:themeColor="text1"/>
          <w:sz w:val="24"/>
          <w:szCs w:val="24"/>
          <w:u w:val="single"/>
          <w14:textFill>
            <w14:solidFill>
              <w14:schemeClr w14:val="tx1"/>
            </w14:solidFill>
          </w14:textFill>
        </w:rPr>
        <w:t>6</w:t>
      </w:r>
      <w:r>
        <w:rPr>
          <w:rFonts w:hint="eastAsia" w:ascii="仿宋" w:hAnsi="仿宋" w:eastAsia="仿宋" w:cs="Arial"/>
          <w:color w:val="000000" w:themeColor="text1"/>
          <w:sz w:val="24"/>
          <w:szCs w:val="24"/>
          <w:u w:val="single"/>
          <w14:textFill>
            <w14:solidFill>
              <w14:schemeClr w14:val="tx1"/>
            </w14:solidFill>
          </w14:textFill>
        </w:rPr>
        <w:t>套竣工资料（含一份电子版）</w:t>
      </w:r>
      <w:r>
        <w:rPr>
          <w:rFonts w:hint="eastAsia" w:ascii="仿宋" w:hAnsi="仿宋" w:eastAsia="仿宋" w:cs="Arial"/>
          <w:color w:val="000000" w:themeColor="text1"/>
          <w:sz w:val="24"/>
          <w:szCs w:val="24"/>
          <w14:textFill>
            <w14:solidFill>
              <w14:schemeClr w14:val="tx1"/>
            </w14:solidFill>
          </w14:textFill>
        </w:rPr>
        <w:t>。乙方提供的所有资料的知识产权归甲方所有，未经甲方事先书面同意，乙方不得擅自使用或许可他人使用，否则，应赔偿给甲方带来的所有损失。</w:t>
      </w:r>
    </w:p>
    <w:p w14:paraId="23035C79">
      <w:pPr>
        <w:numPr>
          <w:ilvl w:val="0"/>
          <w:numId w:val="6"/>
        </w:numPr>
        <w:spacing w:line="440" w:lineRule="exact"/>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工程经验收合格，</w:t>
      </w:r>
      <w:r>
        <w:rPr>
          <w:rFonts w:hint="eastAsia" w:ascii="仿宋" w:hAnsi="仿宋" w:eastAsia="仿宋" w:cs="Arial"/>
          <w:color w:val="000000" w:themeColor="text1"/>
          <w:sz w:val="24"/>
          <w:szCs w:val="24"/>
          <w14:textFill>
            <w14:solidFill>
              <w14:schemeClr w14:val="tx1"/>
            </w14:solidFill>
          </w14:textFill>
        </w:rPr>
        <w:t>双方签订验收证书，</w:t>
      </w:r>
      <w:r>
        <w:rPr>
          <w:rFonts w:ascii="仿宋" w:hAnsi="仿宋" w:eastAsia="仿宋" w:cs="Arial"/>
          <w:color w:val="000000" w:themeColor="text1"/>
          <w:sz w:val="24"/>
          <w:szCs w:val="24"/>
          <w14:textFill>
            <w14:solidFill>
              <w14:schemeClr w14:val="tx1"/>
            </w14:solidFill>
          </w14:textFill>
        </w:rPr>
        <w:t>办理工程移交，从验收之日起</w:t>
      </w:r>
      <w:r>
        <w:rPr>
          <w:rFonts w:hint="eastAsia" w:ascii="仿宋" w:hAnsi="仿宋" w:eastAsia="仿宋" w:cs="Arial"/>
          <w:b/>
          <w:bCs/>
          <w:color w:val="000000" w:themeColor="text1"/>
          <w:sz w:val="24"/>
          <w:szCs w:val="24"/>
          <w:u w:val="single"/>
          <w14:textFill>
            <w14:solidFill>
              <w14:schemeClr w14:val="tx1"/>
            </w14:solidFill>
          </w14:textFill>
        </w:rPr>
        <w:t>10日历</w:t>
      </w:r>
      <w:r>
        <w:rPr>
          <w:rFonts w:ascii="仿宋" w:hAnsi="仿宋" w:eastAsia="仿宋" w:cs="Arial"/>
          <w:color w:val="000000" w:themeColor="text1"/>
          <w:sz w:val="24"/>
          <w:szCs w:val="24"/>
          <w14:textFill>
            <w14:solidFill>
              <w14:schemeClr w14:val="tx1"/>
            </w14:solidFill>
          </w14:textFill>
        </w:rPr>
        <w:t>日内移交</w:t>
      </w:r>
      <w:r>
        <w:rPr>
          <w:rFonts w:hint="eastAsia" w:ascii="仿宋" w:hAnsi="仿宋" w:eastAsia="仿宋" w:cs="Arial"/>
          <w:color w:val="000000" w:themeColor="text1"/>
          <w:sz w:val="24"/>
          <w:szCs w:val="24"/>
          <w14:textFill>
            <w14:solidFill>
              <w14:schemeClr w14:val="tx1"/>
            </w14:solidFill>
          </w14:textFill>
        </w:rPr>
        <w:t>完毕。</w:t>
      </w:r>
    </w:p>
    <w:p w14:paraId="52FF6339">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十四、缺陷责任与保修</w:t>
      </w:r>
    </w:p>
    <w:p w14:paraId="2A8E76AC">
      <w:pPr>
        <w:spacing w:line="440" w:lineRule="exact"/>
        <w:ind w:firstLine="600" w:firstLineChars="25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（一）缺陷责任：</w:t>
      </w:r>
    </w:p>
    <w:p w14:paraId="366B6CB7">
      <w:pPr>
        <w:spacing w:line="440" w:lineRule="exact"/>
        <w:ind w:firstLine="600" w:firstLineChars="25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1、缺陷责任期的期限：</w:t>
      </w:r>
      <w:r>
        <w:rPr>
          <w:rFonts w:hint="eastAsia" w:ascii="仿宋" w:hAnsi="仿宋" w:eastAsia="仿宋" w:cs="Arial"/>
          <w:b/>
          <w:bCs/>
          <w:color w:val="000000" w:themeColor="text1"/>
          <w:sz w:val="24"/>
          <w:szCs w:val="24"/>
          <w:u w:val="single"/>
          <w14:textFill>
            <w14:solidFill>
              <w14:schemeClr w14:val="tx1"/>
            </w14:solidFill>
          </w14:textFill>
        </w:rPr>
        <w:t>24个月</w:t>
      </w:r>
      <w:r>
        <w:rPr>
          <w:rFonts w:hint="eastAsia" w:ascii="仿宋" w:hAnsi="仿宋" w:eastAsia="仿宋" w:cs="Arial"/>
          <w:color w:val="000000" w:themeColor="text1"/>
          <w:sz w:val="24"/>
          <w:szCs w:val="24"/>
          <w14:textFill>
            <w14:solidFill>
              <w14:schemeClr w14:val="tx1"/>
            </w14:solidFill>
          </w14:textFill>
        </w:rPr>
        <w:t>。</w:t>
      </w:r>
    </w:p>
    <w:p w14:paraId="52368637">
      <w:pPr>
        <w:spacing w:line="440" w:lineRule="exact"/>
        <w:ind w:firstLine="600" w:firstLineChars="25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2、修复通知：承包人收到保修通知并到达工程现场的合理时间：</w:t>
      </w:r>
      <w:r>
        <w:rPr>
          <w:rFonts w:hint="eastAsia" w:ascii="仿宋" w:hAnsi="仿宋" w:eastAsia="仿宋" w:cs="Arial"/>
          <w:b/>
          <w:bCs/>
          <w:color w:val="000000" w:themeColor="text1"/>
          <w:sz w:val="24"/>
          <w:szCs w:val="24"/>
          <w:u w:val="single"/>
          <w14:textFill>
            <w14:solidFill>
              <w14:schemeClr w14:val="tx1"/>
            </w14:solidFill>
          </w14:textFill>
        </w:rPr>
        <w:t>24小时内，最长不能超过48小时</w:t>
      </w:r>
      <w:r>
        <w:rPr>
          <w:rFonts w:hint="eastAsia" w:ascii="仿宋" w:hAnsi="仿宋" w:eastAsia="仿宋" w:cs="Arial"/>
          <w:color w:val="000000" w:themeColor="text1"/>
          <w:sz w:val="24"/>
          <w:szCs w:val="24"/>
          <w14:textFill>
            <w14:solidFill>
              <w14:schemeClr w14:val="tx1"/>
            </w14:solidFill>
          </w14:textFill>
        </w:rPr>
        <w:t>。</w:t>
      </w:r>
    </w:p>
    <w:p w14:paraId="10C7CEBD">
      <w:pPr>
        <w:spacing w:line="440" w:lineRule="exact"/>
        <w:ind w:firstLine="600" w:firstLineChars="25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3、缺陷责任期终止证书：</w:t>
      </w:r>
    </w:p>
    <w:p w14:paraId="5C52EB92">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承包人应于缺陷责任期届满后</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b/>
          <w:bCs/>
          <w:color w:val="000000" w:themeColor="text1"/>
          <w:sz w:val="24"/>
          <w:u w:val="single"/>
          <w14:textFill>
            <w14:solidFill>
              <w14:schemeClr w14:val="tx1"/>
            </w14:solidFill>
          </w14:textFill>
        </w:rPr>
        <w:t xml:space="preserve">7 </w:t>
      </w:r>
      <w:r>
        <w:rPr>
          <w:rFonts w:hint="eastAsia" w:ascii="仿宋" w:hAnsi="仿宋" w:eastAsia="仿宋" w:cs="仿宋"/>
          <w:color w:val="000000" w:themeColor="text1"/>
          <w:sz w:val="24"/>
          <w14:textFill>
            <w14:solidFill>
              <w14:schemeClr w14:val="tx1"/>
            </w14:solidFill>
          </w14:textFill>
        </w:rPr>
        <w:t>天内向发包人发出缺陷责任期届满通知，发包人应在收到缺陷责任期满通知后</w:t>
      </w:r>
      <w:r>
        <w:rPr>
          <w:rFonts w:hint="eastAsia" w:ascii="仿宋" w:hAnsi="仿宋" w:eastAsia="仿宋" w:cs="仿宋"/>
          <w:b/>
          <w:bCs/>
          <w:color w:val="000000" w:themeColor="text1"/>
          <w:sz w:val="24"/>
          <w:u w:val="single"/>
          <w14:textFill>
            <w14:solidFill>
              <w14:schemeClr w14:val="tx1"/>
            </w14:solidFill>
          </w14:textFill>
        </w:rPr>
        <w:t xml:space="preserve"> 14</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天内核实承包人是否履行缺陷修复义务，承包人未能履行缺陷修复义务的，发包人有权扣除相应金额的维修费用。发包人应在收到缺陷责任期届满通知后</w:t>
      </w:r>
      <w:r>
        <w:rPr>
          <w:rFonts w:hint="eastAsia" w:ascii="仿宋" w:hAnsi="仿宋" w:eastAsia="仿宋" w:cs="仿宋"/>
          <w:b/>
          <w:bCs/>
          <w:color w:val="000000" w:themeColor="text1"/>
          <w:sz w:val="24"/>
          <w:u w:val="single"/>
          <w14:textFill>
            <w14:solidFill>
              <w14:schemeClr w14:val="tx1"/>
            </w14:solidFill>
          </w14:textFill>
        </w:rPr>
        <w:t xml:space="preserve"> 14 </w:t>
      </w:r>
      <w:r>
        <w:rPr>
          <w:rFonts w:hint="eastAsia" w:ascii="仿宋" w:hAnsi="仿宋" w:eastAsia="仿宋" w:cs="仿宋"/>
          <w:color w:val="000000" w:themeColor="text1"/>
          <w:sz w:val="24"/>
          <w14:textFill>
            <w14:solidFill>
              <w14:schemeClr w14:val="tx1"/>
            </w14:solidFill>
          </w14:textFill>
        </w:rPr>
        <w:t>天内，向承包人颁发缺陷责任期终止证书。发包人未能在14日内颁发缺陷责任期终止证书的，缺陷责任期自验收合格或者视为合格满两年之日终止。</w:t>
      </w:r>
    </w:p>
    <w:p w14:paraId="742421BE">
      <w:pPr>
        <w:spacing w:line="440" w:lineRule="exact"/>
        <w:ind w:firstLine="600" w:firstLineChars="25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（二）工程质量保修范围、期限和责任为：</w:t>
      </w:r>
    </w:p>
    <w:p w14:paraId="292F70D5">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执行《建设工程质量管理条例》（中华人民共和国国务院令第279号）：在正常使用条件下，建设工程的最低保修期限为：</w:t>
      </w:r>
    </w:p>
    <w:p w14:paraId="1C086A22">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1、基础设施工程、房屋建筑的地基基础工程和主体结构工程，为设计文件规定的该工程的合理使用年限；</w:t>
      </w:r>
    </w:p>
    <w:p w14:paraId="09DC4A29">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2、屋面防水工程、有防水要求的卫生间、房屋和外墙面的防渗漏，为</w:t>
      </w:r>
      <w:r>
        <w:rPr>
          <w:rFonts w:hint="eastAsia" w:ascii="仿宋" w:hAnsi="仿宋" w:eastAsia="仿宋" w:cs="仿宋"/>
          <w:b/>
          <w:bCs/>
          <w:color w:val="000000" w:themeColor="text1"/>
          <w:sz w:val="24"/>
          <w:u w:val="single"/>
          <w14:textFill>
            <w14:solidFill>
              <w14:schemeClr w14:val="tx1"/>
            </w14:solidFill>
          </w14:textFill>
        </w:rPr>
        <w:t>5年</w:t>
      </w:r>
      <w:r>
        <w:rPr>
          <w:rFonts w:hint="eastAsia" w:ascii="仿宋" w:hAnsi="仿宋" w:eastAsia="仿宋" w:cs="仿宋"/>
          <w:color w:val="000000" w:themeColor="text1"/>
          <w:sz w:val="24"/>
          <w14:textFill>
            <w14:solidFill>
              <w14:schemeClr w14:val="tx1"/>
            </w14:solidFill>
          </w14:textFill>
        </w:rPr>
        <w:t>；</w:t>
      </w:r>
    </w:p>
    <w:p w14:paraId="6315B606">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3、供热与供冷系统，为</w:t>
      </w:r>
      <w:r>
        <w:rPr>
          <w:rFonts w:hint="eastAsia" w:ascii="仿宋" w:hAnsi="仿宋" w:eastAsia="仿宋" w:cs="仿宋"/>
          <w:b/>
          <w:bCs/>
          <w:color w:val="000000" w:themeColor="text1"/>
          <w:sz w:val="24"/>
          <w:u w:val="single"/>
          <w14:textFill>
            <w14:solidFill>
              <w14:schemeClr w14:val="tx1"/>
            </w14:solidFill>
          </w14:textFill>
        </w:rPr>
        <w:t>2</w:t>
      </w:r>
      <w:r>
        <w:rPr>
          <w:rFonts w:hint="eastAsia" w:ascii="仿宋" w:hAnsi="仿宋" w:eastAsia="仿宋" w:cs="仿宋"/>
          <w:color w:val="000000" w:themeColor="text1"/>
          <w:sz w:val="24"/>
          <w14:textFill>
            <w14:solidFill>
              <w14:schemeClr w14:val="tx1"/>
            </w14:solidFill>
          </w14:textFill>
        </w:rPr>
        <w:t>个采暖期、供冷期；</w:t>
      </w:r>
    </w:p>
    <w:p w14:paraId="52F4E7AF">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4</w:t>
      </w:r>
      <w:r>
        <w:rPr>
          <w:rFonts w:hint="eastAsia" w:ascii="仿宋" w:hAnsi="仿宋" w:eastAsia="仿宋" w:cs="仿宋"/>
          <w:color w:val="000000" w:themeColor="text1"/>
          <w:sz w:val="24"/>
          <w14:textFill>
            <w14:solidFill>
              <w14:schemeClr w14:val="tx1"/>
            </w14:solidFill>
          </w14:textFill>
        </w:rPr>
        <w:t>、电气管线、给排水管道、设备安装和装修工程，为</w:t>
      </w:r>
      <w:r>
        <w:rPr>
          <w:rFonts w:hint="eastAsia" w:ascii="仿宋" w:hAnsi="仿宋" w:eastAsia="仿宋" w:cs="仿宋"/>
          <w:b/>
          <w:bCs/>
          <w:color w:val="000000" w:themeColor="text1"/>
          <w:sz w:val="24"/>
          <w:u w:val="single"/>
          <w14:textFill>
            <w14:solidFill>
              <w14:schemeClr w14:val="tx1"/>
            </w14:solidFill>
          </w14:textFill>
        </w:rPr>
        <w:t>2</w:t>
      </w:r>
      <w:r>
        <w:rPr>
          <w:rFonts w:hint="eastAsia" w:ascii="仿宋" w:hAnsi="仿宋" w:eastAsia="仿宋" w:cs="仿宋"/>
          <w:color w:val="000000" w:themeColor="text1"/>
          <w:sz w:val="24"/>
          <w14:textFill>
            <w14:solidFill>
              <w14:schemeClr w14:val="tx1"/>
            </w14:solidFill>
          </w14:textFill>
        </w:rPr>
        <w:t>年。</w:t>
      </w:r>
    </w:p>
    <w:p w14:paraId="186906CF">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5、生产设备质保期：为</w:t>
      </w:r>
      <w:r>
        <w:rPr>
          <w:rFonts w:hint="eastAsia" w:ascii="仿宋" w:hAnsi="仿宋" w:eastAsia="仿宋" w:cs="仿宋"/>
          <w:b/>
          <w:bCs/>
          <w:color w:val="000000" w:themeColor="text1"/>
          <w:sz w:val="24"/>
          <w:u w:val="single"/>
          <w14:textFill>
            <w14:solidFill>
              <w14:schemeClr w14:val="tx1"/>
            </w14:solidFill>
          </w14:textFill>
        </w:rPr>
        <w:t>4</w:t>
      </w:r>
      <w:r>
        <w:rPr>
          <w:rFonts w:hint="eastAsia" w:ascii="仿宋" w:hAnsi="仿宋" w:eastAsia="仿宋" w:cs="仿宋"/>
          <w:color w:val="000000" w:themeColor="text1"/>
          <w:sz w:val="24"/>
          <w14:textFill>
            <w14:solidFill>
              <w14:schemeClr w14:val="tx1"/>
            </w14:solidFill>
          </w14:textFill>
        </w:rPr>
        <w:t>年。</w:t>
      </w:r>
    </w:p>
    <w:p w14:paraId="1036EBB3">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6</w:t>
      </w:r>
      <w:r>
        <w:rPr>
          <w:rFonts w:hint="eastAsia" w:ascii="仿宋" w:hAnsi="仿宋" w:eastAsia="仿宋" w:cs="仿宋"/>
          <w:color w:val="000000" w:themeColor="text1"/>
          <w:sz w:val="24"/>
          <w14:textFill>
            <w14:solidFill>
              <w14:schemeClr w14:val="tx1"/>
            </w14:solidFill>
          </w14:textFill>
        </w:rPr>
        <w:t>、其他项目的保修期限由发包方与承包方约定。</w:t>
      </w:r>
    </w:p>
    <w:p w14:paraId="25FCE3DB">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7</w:t>
      </w:r>
      <w:r>
        <w:rPr>
          <w:rFonts w:hint="eastAsia" w:ascii="仿宋" w:hAnsi="仿宋" w:eastAsia="仿宋" w:cs="仿宋"/>
          <w:color w:val="000000" w:themeColor="text1"/>
          <w:sz w:val="24"/>
          <w14:textFill>
            <w14:solidFill>
              <w14:schemeClr w14:val="tx1"/>
            </w14:solidFill>
          </w14:textFill>
        </w:rPr>
        <w:t>、建设工程的保修期，自竣工验收合格之日起计算。</w:t>
      </w:r>
    </w:p>
    <w:p w14:paraId="71BE1A61">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承包人负责工程交付启用后运行维护管理</w:t>
      </w:r>
      <w:r>
        <w:rPr>
          <w:rFonts w:hint="eastAsia" w:ascii="仿宋" w:hAnsi="仿宋" w:eastAsia="仿宋" w:cs="仿宋"/>
          <w:b/>
          <w:bCs/>
          <w:color w:val="000000" w:themeColor="text1"/>
          <w:sz w:val="24"/>
          <w:u w:val="single"/>
          <w14:textFill>
            <w14:solidFill>
              <w14:schemeClr w14:val="tx1"/>
            </w14:solidFill>
          </w14:textFill>
        </w:rPr>
        <w:t>1个月</w:t>
      </w:r>
      <w:r>
        <w:rPr>
          <w:rFonts w:hint="eastAsia" w:ascii="仿宋" w:hAnsi="仿宋" w:eastAsia="仿宋" w:cs="仿宋"/>
          <w:color w:val="000000" w:themeColor="text1"/>
          <w:sz w:val="24"/>
          <w14:textFill>
            <w14:solidFill>
              <w14:schemeClr w14:val="tx1"/>
            </w14:solidFill>
          </w14:textFill>
        </w:rPr>
        <w:t>的磨合期。</w:t>
      </w:r>
    </w:p>
    <w:p w14:paraId="2506E291">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十五、工程保险</w:t>
      </w:r>
    </w:p>
    <w:p w14:paraId="142E9ABD">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（一）双方当事人关于工程保险的特别约定：约定投保的所有保险内容，有关费用已包含在合同价款中，均有承包人购买，发包人不再额外支付，保险有效期至工程竣工验收合格交付发包人使用为止。</w:t>
      </w:r>
    </w:p>
    <w:p w14:paraId="5AF2F1C4">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（二）双方当事人关于第三方责任险的特别约定：第三者责任险是对因实施本合同工程而造成的财产的损失或损害，或人员的死亡或伤残所负责任进行的保险。保额为</w:t>
      </w:r>
      <w:r>
        <w:rPr>
          <w:rFonts w:hint="eastAsia" w:ascii="仿宋" w:hAnsi="仿宋" w:eastAsia="仿宋" w:cs="仿宋"/>
          <w:b/>
          <w:bCs/>
          <w:color w:val="000000" w:themeColor="text1"/>
          <w:sz w:val="24"/>
          <w:u w:val="single"/>
          <w14:textFill>
            <w14:solidFill>
              <w14:schemeClr w14:val="tx1"/>
            </w14:solidFill>
          </w14:textFill>
        </w:rPr>
        <w:t>150万元</w:t>
      </w:r>
      <w:r>
        <w:rPr>
          <w:rFonts w:hint="eastAsia" w:ascii="仿宋" w:hAnsi="仿宋" w:eastAsia="仿宋" w:cs="仿宋"/>
          <w:color w:val="000000" w:themeColor="text1"/>
          <w:sz w:val="24"/>
          <w14:textFill>
            <w14:solidFill>
              <w14:schemeClr w14:val="tx1"/>
            </w14:solidFill>
          </w14:textFill>
        </w:rPr>
        <w:t>，保费由承包人承担。</w:t>
      </w:r>
    </w:p>
    <w:p w14:paraId="3531D361">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（三）工伤和意外伤害保险</w:t>
      </w:r>
    </w:p>
    <w:p w14:paraId="53870EA6">
      <w:pPr>
        <w:adjustRightInd w:val="0"/>
        <w:snapToGrid w:val="0"/>
        <w:spacing w:line="440" w:lineRule="exac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关于工伤保险和意外伤害保险的特别约定：承包人应以发包人和承包人双方的名义为本合同工程投保工程一切险和第三者责任险。工程一切险是为永久工程、临时工程和设备及已运至施工工地用于永久工程的材料和设备所投的保险。</w:t>
      </w:r>
    </w:p>
    <w:p w14:paraId="7F49CB0C">
      <w:pPr>
        <w:adjustRightInd w:val="0"/>
        <w:snapToGrid w:val="0"/>
        <w:spacing w:line="440" w:lineRule="exac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2、货物保险</w:t>
      </w:r>
    </w:p>
    <w:p w14:paraId="4CFF75E8">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关于承包人应为其施工设备、材料、工程设备和临时工程等办理财产保险的特别约定：承包人还应为已经运抵现场的承包人装备办理财产保险，其投保金额应足以现场重置。</w:t>
      </w:r>
    </w:p>
    <w:p w14:paraId="7F5B2A81">
      <w:pPr>
        <w:adjustRightInd w:val="0"/>
        <w:snapToGrid w:val="0"/>
        <w:spacing w:line="440" w:lineRule="exac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3、其他保险</w:t>
      </w:r>
    </w:p>
    <w:p w14:paraId="677AA646">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关于其他保险的约定：当本合同工程发生所述的损失或损害时，承包人应按保险单规定的条件和期限及时向发包人报告，并抄送监理工程师。如损害继续发生，承包人在递交第一次报告后，每7天报告一次，直到损害结束。</w:t>
      </w:r>
    </w:p>
    <w:p w14:paraId="6749BEBE">
      <w:pPr>
        <w:adjustRightInd w:val="0"/>
        <w:snapToGrid w:val="0"/>
        <w:spacing w:line="440" w:lineRule="exact"/>
        <w:ind w:firstLine="6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四）工程一切险和第三者责任险的保险范围应包括开工日至本合同工程（或其单项工程）竣工颁发竣工证书为止，发包人和承包人遭受的并由投保协议所规定的损失或损害。但是以下1、2两项由承包人负责投保：</w:t>
      </w:r>
    </w:p>
    <w:p w14:paraId="13276DC5">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1、在缺陷责任期内发生的损失和损害，但起因是在缺陷责任期开始之前。</w:t>
      </w:r>
    </w:p>
    <w:p w14:paraId="6AAAE3DF">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2</w:t>
      </w:r>
      <w:r>
        <w:rPr>
          <w:rFonts w:hint="eastAsia" w:ascii="仿宋" w:hAnsi="仿宋" w:eastAsia="仿宋" w:cs="仿宋"/>
          <w:color w:val="000000" w:themeColor="text1"/>
          <w:sz w:val="24"/>
          <w14:textFill>
            <w14:solidFill>
              <w14:schemeClr w14:val="tx1"/>
            </w14:solidFill>
          </w14:textFill>
        </w:rPr>
        <w:t>、承包人在施工的作业中引起的损失或损害。</w:t>
      </w:r>
    </w:p>
    <w:p w14:paraId="38F4E2E4">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在本合同工程的施工和缺陷修复过程中，发包人对承包人雇员的人身死亡或伤残，或财产（设备）的损失或损害不予赔偿；发包人不对承包人与此有关的索赔、损害、赔偿及诉讼等费用和其他开支承担任何责任。</w:t>
      </w:r>
    </w:p>
    <w:p w14:paraId="25B1087E">
      <w:pPr>
        <w:adjustRightInd w:val="0"/>
        <w:snapToGrid w:val="0"/>
        <w:spacing w:line="440" w:lineRule="exact"/>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（五）办理本款保险的一切费用均由承包人承担，并已包括在合同价款中，发包人不单独支付。</w:t>
      </w:r>
    </w:p>
    <w:p w14:paraId="139F7E14">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十六</w:t>
      </w:r>
      <w:r>
        <w:rPr>
          <w:rFonts w:ascii="仿宋" w:hAnsi="仿宋" w:eastAsia="仿宋" w:cs="Arial"/>
          <w:b/>
          <w:color w:val="000000" w:themeColor="text1"/>
          <w:sz w:val="24"/>
          <w:szCs w:val="24"/>
          <w14:textFill>
            <w14:solidFill>
              <w14:schemeClr w14:val="tx1"/>
            </w14:solidFill>
          </w14:textFill>
        </w:rPr>
        <w:t>、</w:t>
      </w:r>
      <w:r>
        <w:rPr>
          <w:rFonts w:hint="eastAsia" w:ascii="仿宋" w:hAnsi="仿宋" w:eastAsia="仿宋" w:cs="Arial"/>
          <w:b/>
          <w:color w:val="000000" w:themeColor="text1"/>
          <w:sz w:val="24"/>
          <w:szCs w:val="24"/>
          <w14:textFill>
            <w14:solidFill>
              <w14:schemeClr w14:val="tx1"/>
            </w14:solidFill>
          </w14:textFill>
        </w:rPr>
        <w:t>不可抗力</w:t>
      </w:r>
    </w:p>
    <w:p w14:paraId="68B4707F">
      <w:pPr>
        <w:numPr>
          <w:ilvl w:val="0"/>
          <w:numId w:val="7"/>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不可抗力，是指双方订立合同时不能预见、不能避免并不能克服的客观情况；不可抗力包括：战争、瘟疫、动乱、空中飞行物体坠落、核反应、辐射或放射性污染、七级以上的地震、海啸、火山爆发、泥石流、台风、龙卷风、水灾、10年以上未发生过的连续十五天恶劣气候（雨、雪、严寒、干旱）；非发包人、承包人双方责任引起的骚乱、暴动、爆炸。</w:t>
      </w:r>
    </w:p>
    <w:p w14:paraId="6D4CB0EB">
      <w:pPr>
        <w:numPr>
          <w:ilvl w:val="0"/>
          <w:numId w:val="7"/>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任何一方遇到不可抗力事件（包括并不限于国家有关的法律法规发生变更），应在所能及的条件下迅速采取措施，尽力减少损失。并应在不可抗力事件结束后48小时内向对方通报受害情况和损失情况，及预计清理和修复的费用，说明不能履行、须延期履行或部分履行合同的理由，同时提供当地公证机关出具的关于不可抗力发生的书面证明。</w:t>
      </w:r>
    </w:p>
    <w:p w14:paraId="322C2015">
      <w:pPr>
        <w:numPr>
          <w:ilvl w:val="0"/>
          <w:numId w:val="7"/>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不可抗力事件发生后，发包人、承包人双方人员伤亡由其所在单位负责，并各自承担相应费用，因此造成其他财产损失、费用增加和（或）工期延误等后果的，双方各自承担自身风险。</w:t>
      </w:r>
    </w:p>
    <w:p w14:paraId="61D79114">
      <w:pPr>
        <w:numPr>
          <w:ilvl w:val="0"/>
          <w:numId w:val="7"/>
        </w:numPr>
        <w:spacing w:line="440" w:lineRule="exac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因本合同一方迟延履行合同后遭受不可抗力的，不能以遭受不可抗力为由免除违约责任。</w:t>
      </w:r>
    </w:p>
    <w:p w14:paraId="25E5A919">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十七、</w:t>
      </w:r>
      <w:r>
        <w:rPr>
          <w:rFonts w:ascii="仿宋" w:hAnsi="仿宋" w:eastAsia="仿宋" w:cs="Arial"/>
          <w:b/>
          <w:color w:val="000000" w:themeColor="text1"/>
          <w:sz w:val="24"/>
          <w:szCs w:val="24"/>
          <w14:textFill>
            <w14:solidFill>
              <w14:schemeClr w14:val="tx1"/>
            </w14:solidFill>
          </w14:textFill>
        </w:rPr>
        <w:t xml:space="preserve">违约责任 </w:t>
      </w:r>
    </w:p>
    <w:p w14:paraId="7694EF15">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w:t>
      </w:r>
      <w:r>
        <w:rPr>
          <w:rFonts w:ascii="仿宋" w:hAnsi="仿宋" w:eastAsia="仿宋" w:cs="Arial"/>
          <w:color w:val="000000" w:themeColor="text1"/>
          <w:sz w:val="24"/>
          <w14:textFill>
            <w14:solidFill>
              <w14:schemeClr w14:val="tx1"/>
            </w14:solidFill>
          </w14:textFill>
        </w:rPr>
        <w:t>一</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违约责任</w:t>
      </w:r>
    </w:p>
    <w:p w14:paraId="4AA4F203">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1、</w:t>
      </w:r>
      <w:r>
        <w:rPr>
          <w:rFonts w:ascii="仿宋" w:hAnsi="仿宋" w:eastAsia="仿宋" w:cs="Arial"/>
          <w:color w:val="000000" w:themeColor="text1"/>
          <w:sz w:val="24"/>
          <w14:textFill>
            <w14:solidFill>
              <w14:schemeClr w14:val="tx1"/>
            </w14:solidFill>
          </w14:textFill>
        </w:rPr>
        <w:t>因</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原因造成的工期延误，工期顺延</w:t>
      </w:r>
      <w:r>
        <w:rPr>
          <w:rFonts w:hint="eastAsia" w:ascii="仿宋" w:hAnsi="仿宋" w:eastAsia="仿宋" w:cs="Arial"/>
          <w:color w:val="000000" w:themeColor="text1"/>
          <w:sz w:val="24"/>
          <w14:textFill>
            <w14:solidFill>
              <w14:schemeClr w14:val="tx1"/>
            </w14:solidFill>
          </w14:textFill>
        </w:rPr>
        <w:t>，乙方不得向甲方进行费用索赔</w:t>
      </w:r>
      <w:r>
        <w:rPr>
          <w:rFonts w:ascii="仿宋" w:hAnsi="仿宋" w:eastAsia="仿宋" w:cs="Arial"/>
          <w:color w:val="000000" w:themeColor="text1"/>
          <w:sz w:val="24"/>
          <w14:textFill>
            <w14:solidFill>
              <w14:schemeClr w14:val="tx1"/>
            </w14:solidFill>
          </w14:textFill>
        </w:rPr>
        <w:t>。</w:t>
      </w:r>
    </w:p>
    <w:p w14:paraId="34E540D2">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2、甲方未按合同约定支付工程款，双方又未达成延期付款协议，</w:t>
      </w:r>
      <w:bookmarkStart w:id="6" w:name="_Hlk503952094"/>
      <w:r>
        <w:rPr>
          <w:rFonts w:hint="eastAsia" w:ascii="仿宋" w:hAnsi="仿宋" w:eastAsia="仿宋" w:cs="Arial"/>
          <w:color w:val="000000" w:themeColor="text1"/>
          <w:sz w:val="24"/>
          <w14:textFill>
            <w14:solidFill>
              <w14:schemeClr w14:val="tx1"/>
            </w14:solidFill>
          </w14:textFill>
        </w:rPr>
        <w:t>应根据</w:t>
      </w:r>
      <w:bookmarkEnd w:id="6"/>
      <w:r>
        <w:rPr>
          <w:rFonts w:hint="eastAsia" w:ascii="仿宋" w:hAnsi="仿宋" w:eastAsia="仿宋" w:cs="Arial"/>
          <w:color w:val="000000" w:themeColor="text1"/>
          <w:sz w:val="24"/>
          <w14:textFill>
            <w14:solidFill>
              <w14:schemeClr w14:val="tx1"/>
            </w14:solidFill>
          </w14:textFill>
        </w:rPr>
        <w:t>“</w:t>
      </w:r>
      <w:r>
        <w:rPr>
          <w:rFonts w:hint="eastAsia" w:ascii="仿宋" w:hAnsi="仿宋" w:eastAsia="仿宋" w:cs="Arial"/>
          <w:color w:val="000000" w:themeColor="text1"/>
          <w:sz w:val="24"/>
          <w:u w:val="single"/>
          <w14:textFill>
            <w14:solidFill>
              <w14:schemeClr w14:val="tx1"/>
            </w14:solidFill>
          </w14:textFill>
        </w:rPr>
        <w:t>中国人民银行授权银行间同业拆借中心公布的贷款市场报价利率（LPR）就应付未付款项按日向乙方支付违约金</w:t>
      </w:r>
      <w:r>
        <w:rPr>
          <w:rFonts w:hint="eastAsia" w:ascii="仿宋" w:hAnsi="仿宋" w:eastAsia="仿宋" w:cs="Arial"/>
          <w:color w:val="000000" w:themeColor="text1"/>
          <w:sz w:val="24"/>
          <w14:textFill>
            <w14:solidFill>
              <w14:schemeClr w14:val="tx1"/>
            </w14:solidFill>
          </w14:textFill>
        </w:rPr>
        <w:t>”。</w:t>
      </w:r>
    </w:p>
    <w:p w14:paraId="59F4890F">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3、甲方</w:t>
      </w:r>
      <w:r>
        <w:rPr>
          <w:rFonts w:ascii="仿宋" w:hAnsi="仿宋" w:eastAsia="仿宋" w:cs="Arial"/>
          <w:color w:val="000000" w:themeColor="text1"/>
          <w:sz w:val="24"/>
          <w14:textFill>
            <w14:solidFill>
              <w14:schemeClr w14:val="tx1"/>
            </w14:solidFill>
          </w14:textFill>
        </w:rPr>
        <w:t>不得无故解除合同，否则应支付工程总价的</w:t>
      </w:r>
      <w:r>
        <w:rPr>
          <w:rFonts w:hint="eastAsia" w:ascii="仿宋" w:hAnsi="仿宋" w:eastAsia="仿宋" w:cs="Arial"/>
          <w:color w:val="000000" w:themeColor="text1"/>
          <w:sz w:val="24"/>
          <w:u w:val="single"/>
          <w14:textFill>
            <w14:solidFill>
              <w14:schemeClr w14:val="tx1"/>
            </w14:solidFill>
          </w14:textFill>
        </w:rPr>
        <w:t>1</w:t>
      </w:r>
      <w:r>
        <w:rPr>
          <w:rFonts w:ascii="仿宋" w:hAnsi="仿宋" w:eastAsia="仿宋" w:cs="Arial"/>
          <w:color w:val="000000" w:themeColor="text1"/>
          <w:sz w:val="24"/>
          <w:u w:val="single"/>
          <w14:textFill>
            <w14:solidFill>
              <w14:schemeClr w14:val="tx1"/>
            </w14:solidFill>
          </w14:textFill>
        </w:rPr>
        <w:t>0%</w:t>
      </w:r>
      <w:r>
        <w:rPr>
          <w:rFonts w:ascii="仿宋" w:hAnsi="仿宋" w:eastAsia="仿宋" w:cs="Arial"/>
          <w:color w:val="000000" w:themeColor="text1"/>
          <w:sz w:val="24"/>
          <w14:textFill>
            <w14:solidFill>
              <w14:schemeClr w14:val="tx1"/>
            </w14:solidFill>
          </w14:textFill>
        </w:rPr>
        <w:t>作</w:t>
      </w:r>
      <w:r>
        <w:rPr>
          <w:rFonts w:hint="eastAsia" w:ascii="仿宋" w:hAnsi="仿宋" w:eastAsia="仿宋" w:cs="Arial"/>
          <w:color w:val="000000" w:themeColor="text1"/>
          <w:sz w:val="24"/>
          <w14:textFill>
            <w14:solidFill>
              <w14:schemeClr w14:val="tx1"/>
            </w14:solidFill>
          </w14:textFill>
        </w:rPr>
        <w:t>为</w:t>
      </w:r>
      <w:r>
        <w:rPr>
          <w:rFonts w:ascii="仿宋" w:hAnsi="仿宋" w:eastAsia="仿宋" w:cs="Arial"/>
          <w:color w:val="000000" w:themeColor="text1"/>
          <w:sz w:val="24"/>
          <w14:textFill>
            <w14:solidFill>
              <w14:schemeClr w14:val="tx1"/>
            </w14:solidFill>
          </w14:textFill>
        </w:rPr>
        <w:t>赔偿金。</w:t>
      </w:r>
    </w:p>
    <w:p w14:paraId="153AFD50">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w:t>
      </w:r>
      <w:r>
        <w:rPr>
          <w:rFonts w:ascii="仿宋" w:hAnsi="仿宋" w:eastAsia="仿宋" w:cs="Arial"/>
          <w:color w:val="000000" w:themeColor="text1"/>
          <w:sz w:val="24"/>
          <w14:textFill>
            <w14:solidFill>
              <w14:schemeClr w14:val="tx1"/>
            </w14:solidFill>
          </w14:textFill>
        </w:rPr>
        <w:t>二</w:t>
      </w:r>
      <w:r>
        <w:rPr>
          <w:rFonts w:hint="eastAsia" w:ascii="仿宋" w:hAnsi="仿宋" w:eastAsia="仿宋" w:cs="Arial"/>
          <w:color w:val="000000" w:themeColor="text1"/>
          <w:sz w:val="24"/>
          <w14:textFill>
            <w14:solidFill>
              <w14:schemeClr w14:val="tx1"/>
            </w14:solidFill>
          </w14:textFill>
        </w:rPr>
        <w:t>）乙方</w:t>
      </w:r>
      <w:r>
        <w:rPr>
          <w:rFonts w:ascii="仿宋" w:hAnsi="仿宋" w:eastAsia="仿宋" w:cs="Arial"/>
          <w:color w:val="000000" w:themeColor="text1"/>
          <w:sz w:val="24"/>
          <w14:textFill>
            <w14:solidFill>
              <w14:schemeClr w14:val="tx1"/>
            </w14:solidFill>
          </w14:textFill>
        </w:rPr>
        <w:t>违约责任</w:t>
      </w:r>
    </w:p>
    <w:p w14:paraId="13149904">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ascii="仿宋" w:hAnsi="仿宋" w:eastAsia="仿宋" w:cs="Arial"/>
          <w:color w:val="000000" w:themeColor="text1"/>
          <w:sz w:val="24"/>
          <w14:textFill>
            <w14:solidFill>
              <w14:schemeClr w14:val="tx1"/>
            </w14:solidFill>
          </w14:textFill>
        </w:rPr>
        <w:t>1、</w:t>
      </w:r>
      <w:r>
        <w:rPr>
          <w:rFonts w:hint="eastAsia" w:ascii="仿宋" w:hAnsi="仿宋" w:eastAsia="仿宋" w:cs="Arial"/>
          <w:color w:val="000000" w:themeColor="text1"/>
          <w:sz w:val="24"/>
          <w14:textFill>
            <w14:solidFill>
              <w14:schemeClr w14:val="tx1"/>
            </w14:solidFill>
          </w14:textFill>
        </w:rPr>
        <w:t>乙方</w:t>
      </w:r>
      <w:r>
        <w:rPr>
          <w:rFonts w:ascii="仿宋" w:hAnsi="仿宋" w:eastAsia="仿宋" w:cs="Arial"/>
          <w:color w:val="000000" w:themeColor="text1"/>
          <w:sz w:val="24"/>
          <w14:textFill>
            <w14:solidFill>
              <w14:schemeClr w14:val="tx1"/>
            </w14:solidFill>
          </w14:textFill>
        </w:rPr>
        <w:t>未经</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同意解除合同，需返还</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已支付的款项，并需支付</w:t>
      </w:r>
      <w:r>
        <w:rPr>
          <w:rFonts w:hint="eastAsia" w:ascii="仿宋" w:hAnsi="仿宋" w:eastAsia="仿宋" w:cs="Arial"/>
          <w:color w:val="000000" w:themeColor="text1"/>
          <w:sz w:val="24"/>
          <w14:textFill>
            <w14:solidFill>
              <w14:schemeClr w14:val="tx1"/>
            </w14:solidFill>
          </w14:textFill>
        </w:rPr>
        <w:t>甲方本合同</w:t>
      </w:r>
      <w:r>
        <w:rPr>
          <w:rFonts w:ascii="仿宋" w:hAnsi="仿宋" w:eastAsia="仿宋" w:cs="Arial"/>
          <w:color w:val="000000" w:themeColor="text1"/>
          <w:sz w:val="24"/>
          <w14:textFill>
            <w14:solidFill>
              <w14:schemeClr w14:val="tx1"/>
            </w14:solidFill>
          </w14:textFill>
        </w:rPr>
        <w:t>工程总价</w:t>
      </w:r>
      <w:r>
        <w:rPr>
          <w:rFonts w:hint="eastAsia" w:ascii="仿宋" w:hAnsi="仿宋" w:eastAsia="仿宋" w:cs="Arial"/>
          <w:color w:val="000000" w:themeColor="text1"/>
          <w:sz w:val="24"/>
          <w14:textFill>
            <w14:solidFill>
              <w14:schemeClr w14:val="tx1"/>
            </w14:solidFill>
          </w14:textFill>
        </w:rPr>
        <w:t>款</w:t>
      </w:r>
      <w:r>
        <w:rPr>
          <w:rFonts w:ascii="仿宋" w:hAnsi="仿宋" w:eastAsia="仿宋" w:cs="Arial"/>
          <w:color w:val="000000" w:themeColor="text1"/>
          <w:sz w:val="24"/>
          <w14:textFill>
            <w14:solidFill>
              <w14:schemeClr w14:val="tx1"/>
            </w14:solidFill>
          </w14:textFill>
        </w:rPr>
        <w:t>的</w:t>
      </w:r>
      <w:r>
        <w:rPr>
          <w:rFonts w:hint="eastAsia" w:ascii="仿宋" w:hAnsi="仿宋" w:eastAsia="仿宋" w:cs="Arial"/>
          <w:color w:val="000000" w:themeColor="text1"/>
          <w:sz w:val="24"/>
          <w:u w:val="single"/>
          <w14:textFill>
            <w14:solidFill>
              <w14:schemeClr w14:val="tx1"/>
            </w14:solidFill>
          </w14:textFill>
        </w:rPr>
        <w:t>20</w:t>
      </w:r>
      <w:r>
        <w:rPr>
          <w:rFonts w:ascii="仿宋" w:hAnsi="仿宋" w:eastAsia="仿宋" w:cs="Arial"/>
          <w:color w:val="000000" w:themeColor="text1"/>
          <w:sz w:val="24"/>
          <w:u w:val="single"/>
          <w14:textFill>
            <w14:solidFill>
              <w14:schemeClr w14:val="tx1"/>
            </w14:solidFill>
          </w14:textFill>
        </w:rPr>
        <w:t>%</w:t>
      </w:r>
      <w:r>
        <w:rPr>
          <w:rFonts w:ascii="仿宋" w:hAnsi="仿宋" w:eastAsia="仿宋" w:cs="Arial"/>
          <w:color w:val="000000" w:themeColor="text1"/>
          <w:sz w:val="24"/>
          <w14:textFill>
            <w14:solidFill>
              <w14:schemeClr w14:val="tx1"/>
            </w14:solidFill>
          </w14:textFill>
        </w:rPr>
        <w:t>作</w:t>
      </w:r>
      <w:r>
        <w:rPr>
          <w:rFonts w:hint="eastAsia" w:ascii="仿宋" w:hAnsi="仿宋" w:eastAsia="仿宋" w:cs="Arial"/>
          <w:color w:val="000000" w:themeColor="text1"/>
          <w:sz w:val="24"/>
          <w14:textFill>
            <w14:solidFill>
              <w14:schemeClr w14:val="tx1"/>
            </w14:solidFill>
          </w14:textFill>
        </w:rPr>
        <w:t>为违约</w:t>
      </w:r>
      <w:r>
        <w:rPr>
          <w:rFonts w:ascii="仿宋" w:hAnsi="仿宋" w:eastAsia="仿宋" w:cs="Arial"/>
          <w:color w:val="000000" w:themeColor="text1"/>
          <w:sz w:val="24"/>
          <w14:textFill>
            <w14:solidFill>
              <w14:schemeClr w14:val="tx1"/>
            </w14:solidFill>
          </w14:textFill>
        </w:rPr>
        <w:t>金。</w:t>
      </w:r>
    </w:p>
    <w:p w14:paraId="183EF5B6">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2、</w:t>
      </w:r>
      <w:r>
        <w:rPr>
          <w:rFonts w:hint="eastAsia" w:ascii="仿宋" w:hAnsi="仿宋" w:eastAsia="仿宋" w:cs="Arial"/>
          <w:color w:val="000000" w:themeColor="text1"/>
          <w:sz w:val="24"/>
          <w:szCs w:val="24"/>
          <w14:textFill>
            <w14:solidFill>
              <w14:schemeClr w14:val="tx1"/>
            </w14:solidFill>
          </w14:textFill>
        </w:rPr>
        <w:t>未经甲方允许，乙方不得将工程分包，严禁转包或挂靠。若发现乙方私自将工程分包或转包或乙方资质属于挂靠的，甲方有权终止合同，并向乙方收取本合同工程总价款</w:t>
      </w:r>
      <w:r>
        <w:rPr>
          <w:rFonts w:hint="eastAsia" w:ascii="仿宋" w:hAnsi="仿宋" w:eastAsia="仿宋" w:cs="Arial"/>
          <w:color w:val="000000" w:themeColor="text1"/>
          <w:sz w:val="24"/>
          <w:szCs w:val="24"/>
          <w:u w:val="single"/>
          <w14:textFill>
            <w14:solidFill>
              <w14:schemeClr w14:val="tx1"/>
            </w14:solidFill>
          </w14:textFill>
        </w:rPr>
        <w:t>10%</w:t>
      </w:r>
      <w:r>
        <w:rPr>
          <w:rFonts w:hint="eastAsia" w:ascii="仿宋" w:hAnsi="仿宋" w:eastAsia="仿宋" w:cs="Arial"/>
          <w:color w:val="000000" w:themeColor="text1"/>
          <w:sz w:val="24"/>
          <w:szCs w:val="24"/>
          <w14:textFill>
            <w14:solidFill>
              <w14:schemeClr w14:val="tx1"/>
            </w14:solidFill>
          </w14:textFill>
        </w:rPr>
        <w:t>的违约金；违约金不足以弥补甲方损失的，乙方还应赔偿甲方所有损失。但劳务分包属合法行为，乙方进行劳务分包的不受前述限制。</w:t>
      </w:r>
    </w:p>
    <w:p w14:paraId="426516FE">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3</w:t>
      </w:r>
      <w:r>
        <w:rPr>
          <w:rFonts w:ascii="仿宋" w:hAnsi="仿宋" w:eastAsia="仿宋" w:cs="Arial"/>
          <w:color w:val="000000" w:themeColor="text1"/>
          <w:sz w:val="24"/>
          <w14:textFill>
            <w14:solidFill>
              <w14:schemeClr w14:val="tx1"/>
            </w14:solidFill>
          </w14:textFill>
        </w:rPr>
        <w:t>、因</w:t>
      </w:r>
      <w:r>
        <w:rPr>
          <w:rFonts w:hint="eastAsia" w:ascii="仿宋" w:hAnsi="仿宋" w:eastAsia="仿宋" w:cs="Arial"/>
          <w:color w:val="000000" w:themeColor="text1"/>
          <w:sz w:val="24"/>
          <w14:textFill>
            <w14:solidFill>
              <w14:schemeClr w14:val="tx1"/>
            </w14:solidFill>
          </w14:textFill>
        </w:rPr>
        <w:t>乙方原因</w:t>
      </w:r>
      <w:r>
        <w:rPr>
          <w:rFonts w:ascii="仿宋" w:hAnsi="仿宋" w:eastAsia="仿宋" w:cs="Arial"/>
          <w:color w:val="000000" w:themeColor="text1"/>
          <w:sz w:val="24"/>
          <w14:textFill>
            <w14:solidFill>
              <w14:schemeClr w14:val="tx1"/>
            </w14:solidFill>
          </w14:textFill>
        </w:rPr>
        <w:t>造成的逾期竣工，从逾期次日起，每逾期一天，按合同总价款的</w:t>
      </w:r>
      <w:r>
        <w:rPr>
          <w:rFonts w:hint="eastAsia" w:ascii="仿宋" w:hAnsi="仿宋" w:eastAsia="仿宋" w:cs="Arial"/>
          <w:b/>
          <w:bCs/>
          <w:color w:val="000000" w:themeColor="text1"/>
          <w:sz w:val="24"/>
          <w:u w:val="single"/>
          <w14:textFill>
            <w14:solidFill>
              <w14:schemeClr w14:val="tx1"/>
            </w14:solidFill>
          </w14:textFill>
        </w:rPr>
        <w:t>2</w:t>
      </w:r>
      <w:r>
        <w:rPr>
          <w:rFonts w:ascii="Arial" w:hAnsi="Arial" w:eastAsia="仿宋" w:cs="Arial"/>
          <w:b/>
          <w:bCs/>
          <w:color w:val="000000" w:themeColor="text1"/>
          <w:sz w:val="24"/>
          <w:u w:val="single"/>
          <w14:textFill>
            <w14:solidFill>
              <w14:schemeClr w14:val="tx1"/>
            </w14:solidFill>
          </w14:textFill>
        </w:rPr>
        <w:t>‰</w:t>
      </w:r>
      <w:r>
        <w:rPr>
          <w:rFonts w:ascii="仿宋" w:hAnsi="仿宋" w:eastAsia="仿宋" w:cs="Arial"/>
          <w:color w:val="000000" w:themeColor="text1"/>
          <w:sz w:val="24"/>
          <w14:textFill>
            <w14:solidFill>
              <w14:schemeClr w14:val="tx1"/>
            </w14:solidFill>
          </w14:textFill>
        </w:rPr>
        <w:t>向</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支付违约金；逾期超过30天，</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有权</w:t>
      </w:r>
      <w:r>
        <w:rPr>
          <w:rFonts w:hint="eastAsia" w:ascii="仿宋" w:hAnsi="仿宋" w:eastAsia="仿宋" w:cs="Arial"/>
          <w:color w:val="000000" w:themeColor="text1"/>
          <w:sz w:val="24"/>
          <w14:textFill>
            <w14:solidFill>
              <w14:schemeClr w14:val="tx1"/>
            </w14:solidFill>
          </w14:textFill>
        </w:rPr>
        <w:t>终止</w:t>
      </w:r>
      <w:r>
        <w:rPr>
          <w:rFonts w:ascii="仿宋" w:hAnsi="仿宋" w:eastAsia="仿宋" w:cs="Arial"/>
          <w:color w:val="000000" w:themeColor="text1"/>
          <w:sz w:val="24"/>
          <w14:textFill>
            <w14:solidFill>
              <w14:schemeClr w14:val="tx1"/>
            </w14:solidFill>
          </w14:textFill>
        </w:rPr>
        <w:t>本合同，</w:t>
      </w:r>
      <w:r>
        <w:rPr>
          <w:rFonts w:hint="eastAsia" w:ascii="仿宋" w:hAnsi="仿宋" w:eastAsia="仿宋" w:cs="Arial"/>
          <w:color w:val="000000" w:themeColor="text1"/>
          <w:sz w:val="24"/>
          <w14:textFill>
            <w14:solidFill>
              <w14:schemeClr w14:val="tx1"/>
            </w14:solidFill>
          </w14:textFill>
        </w:rPr>
        <w:t>乙方</w:t>
      </w:r>
      <w:r>
        <w:rPr>
          <w:rFonts w:ascii="仿宋" w:hAnsi="仿宋" w:eastAsia="仿宋" w:cs="Arial"/>
          <w:color w:val="000000" w:themeColor="text1"/>
          <w:sz w:val="24"/>
          <w14:textFill>
            <w14:solidFill>
              <w14:schemeClr w14:val="tx1"/>
            </w14:solidFill>
          </w14:textFill>
        </w:rPr>
        <w:t>应当按照</w:t>
      </w:r>
      <w:r>
        <w:rPr>
          <w:rFonts w:hint="eastAsia" w:ascii="仿宋" w:hAnsi="仿宋" w:eastAsia="仿宋" w:cs="Arial"/>
          <w:color w:val="000000" w:themeColor="text1"/>
          <w:sz w:val="24"/>
          <w14:textFill>
            <w14:solidFill>
              <w14:schemeClr w14:val="tx1"/>
            </w14:solidFill>
          </w14:textFill>
        </w:rPr>
        <w:t>本</w:t>
      </w:r>
      <w:r>
        <w:rPr>
          <w:rFonts w:ascii="仿宋" w:hAnsi="仿宋" w:eastAsia="仿宋" w:cs="Arial"/>
          <w:color w:val="000000" w:themeColor="text1"/>
          <w:sz w:val="24"/>
          <w14:textFill>
            <w14:solidFill>
              <w14:schemeClr w14:val="tx1"/>
            </w14:solidFill>
          </w14:textFill>
        </w:rPr>
        <w:t>合同</w:t>
      </w:r>
      <w:r>
        <w:rPr>
          <w:rFonts w:hint="eastAsia" w:ascii="仿宋" w:hAnsi="仿宋" w:eastAsia="仿宋" w:cs="Arial"/>
          <w:color w:val="000000" w:themeColor="text1"/>
          <w:sz w:val="24"/>
          <w14:textFill>
            <w14:solidFill>
              <w14:schemeClr w14:val="tx1"/>
            </w14:solidFill>
          </w14:textFill>
        </w:rPr>
        <w:t>工程</w:t>
      </w:r>
      <w:r>
        <w:rPr>
          <w:rFonts w:ascii="仿宋" w:hAnsi="仿宋" w:eastAsia="仿宋" w:cs="Arial"/>
          <w:color w:val="000000" w:themeColor="text1"/>
          <w:sz w:val="24"/>
          <w14:textFill>
            <w14:solidFill>
              <w14:schemeClr w14:val="tx1"/>
            </w14:solidFill>
          </w14:textFill>
        </w:rPr>
        <w:t>总价款的</w:t>
      </w:r>
      <w:r>
        <w:rPr>
          <w:rFonts w:hint="eastAsia" w:ascii="仿宋" w:hAnsi="仿宋" w:eastAsia="仿宋" w:cs="Arial"/>
          <w:b/>
          <w:bCs/>
          <w:color w:val="000000" w:themeColor="text1"/>
          <w:sz w:val="24"/>
          <w:u w:val="single"/>
          <w14:textFill>
            <w14:solidFill>
              <w14:schemeClr w14:val="tx1"/>
            </w14:solidFill>
          </w14:textFill>
        </w:rPr>
        <w:t>1</w:t>
      </w:r>
      <w:r>
        <w:rPr>
          <w:rFonts w:ascii="仿宋" w:hAnsi="仿宋" w:eastAsia="仿宋" w:cs="Arial"/>
          <w:b/>
          <w:bCs/>
          <w:color w:val="000000" w:themeColor="text1"/>
          <w:sz w:val="24"/>
          <w:u w:val="single"/>
          <w14:textFill>
            <w14:solidFill>
              <w14:schemeClr w14:val="tx1"/>
            </w14:solidFill>
          </w14:textFill>
        </w:rPr>
        <w:t>0%</w:t>
      </w:r>
      <w:r>
        <w:rPr>
          <w:rFonts w:ascii="仿宋" w:hAnsi="仿宋" w:eastAsia="仿宋" w:cs="Arial"/>
          <w:color w:val="000000" w:themeColor="text1"/>
          <w:sz w:val="24"/>
          <w14:textFill>
            <w14:solidFill>
              <w14:schemeClr w14:val="tx1"/>
            </w14:solidFill>
          </w14:textFill>
        </w:rPr>
        <w:t>向</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支付违约金。</w:t>
      </w:r>
    </w:p>
    <w:p w14:paraId="3B2FD9E0">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4、</w:t>
      </w:r>
      <w:r>
        <w:rPr>
          <w:rFonts w:hint="eastAsia" w:ascii="仿宋" w:hAnsi="仿宋" w:eastAsia="仿宋" w:cs="Arial"/>
          <w:color w:val="000000" w:themeColor="text1"/>
          <w:sz w:val="24"/>
          <w:szCs w:val="24"/>
          <w14:textFill>
            <w14:solidFill>
              <w14:schemeClr w14:val="tx1"/>
            </w14:solidFill>
          </w14:textFill>
        </w:rPr>
        <w:t>工程质量不符合合同约定的，乙方应无条件返工直至达到合同约定的质量标准，并承担由此发生的一切费用。由此造成的工期延误，乙方按本条第（二）款第3项的约定承担延期违约责任。</w:t>
      </w:r>
    </w:p>
    <w:p w14:paraId="35C64AC8">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5</w:t>
      </w:r>
      <w:r>
        <w:rPr>
          <w:rFonts w:ascii="仿宋" w:hAnsi="仿宋" w:eastAsia="仿宋" w:cs="Arial"/>
          <w:color w:val="000000" w:themeColor="text1"/>
          <w:sz w:val="24"/>
          <w14:textFill>
            <w14:solidFill>
              <w14:schemeClr w14:val="tx1"/>
            </w14:solidFill>
          </w14:textFill>
        </w:rPr>
        <w:t>、</w:t>
      </w:r>
      <w:r>
        <w:rPr>
          <w:rFonts w:hint="eastAsia" w:ascii="仿宋" w:hAnsi="仿宋" w:eastAsia="仿宋" w:cs="Arial"/>
          <w:color w:val="000000" w:themeColor="text1"/>
          <w:sz w:val="24"/>
          <w14:textFill>
            <w14:solidFill>
              <w14:schemeClr w14:val="tx1"/>
            </w14:solidFill>
          </w14:textFill>
        </w:rPr>
        <w:t>乙方</w:t>
      </w:r>
      <w:r>
        <w:rPr>
          <w:rFonts w:ascii="仿宋" w:hAnsi="仿宋" w:eastAsia="仿宋" w:cs="Arial"/>
          <w:color w:val="000000" w:themeColor="text1"/>
          <w:sz w:val="24"/>
          <w14:textFill>
            <w14:solidFill>
              <w14:schemeClr w14:val="tx1"/>
            </w14:solidFill>
          </w14:textFill>
        </w:rPr>
        <w:t>须严格按照图纸</w:t>
      </w:r>
      <w:r>
        <w:rPr>
          <w:rFonts w:hint="eastAsia" w:ascii="仿宋" w:hAnsi="仿宋" w:eastAsia="仿宋" w:cs="Arial"/>
          <w:color w:val="000000" w:themeColor="text1"/>
          <w:sz w:val="24"/>
          <w14:textFill>
            <w14:solidFill>
              <w14:schemeClr w14:val="tx1"/>
            </w14:solidFill>
          </w14:textFill>
        </w:rPr>
        <w:t>并使用符合本合同要求的</w:t>
      </w:r>
      <w:r>
        <w:rPr>
          <w:rFonts w:ascii="仿宋" w:hAnsi="仿宋" w:eastAsia="仿宋" w:cs="Arial"/>
          <w:color w:val="000000" w:themeColor="text1"/>
          <w:sz w:val="24"/>
          <w14:textFill>
            <w14:solidFill>
              <w14:schemeClr w14:val="tx1"/>
            </w14:solidFill>
          </w14:textFill>
        </w:rPr>
        <w:t>材料施工，若未经</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同意擅自更换材料，</w:t>
      </w:r>
      <w:r>
        <w:rPr>
          <w:rFonts w:hint="eastAsia" w:ascii="仿宋" w:hAnsi="仿宋" w:eastAsia="仿宋" w:cs="Arial"/>
          <w:color w:val="000000" w:themeColor="text1"/>
          <w:sz w:val="24"/>
          <w14:textFill>
            <w14:solidFill>
              <w14:schemeClr w14:val="tx1"/>
            </w14:solidFill>
          </w14:textFill>
        </w:rPr>
        <w:t>以次充好，每发现一次，乙方除</w:t>
      </w:r>
      <w:r>
        <w:rPr>
          <w:rFonts w:ascii="仿宋" w:hAnsi="仿宋" w:eastAsia="仿宋" w:cs="Arial"/>
          <w:color w:val="000000" w:themeColor="text1"/>
          <w:sz w:val="24"/>
          <w14:textFill>
            <w14:solidFill>
              <w14:schemeClr w14:val="tx1"/>
            </w14:solidFill>
          </w14:textFill>
        </w:rPr>
        <w:t>应无条件更换成符合合同约定的材料，</w:t>
      </w:r>
      <w:r>
        <w:rPr>
          <w:rFonts w:hint="eastAsia" w:ascii="仿宋" w:hAnsi="仿宋" w:eastAsia="仿宋" w:cs="Arial"/>
          <w:color w:val="000000" w:themeColor="text1"/>
          <w:sz w:val="24"/>
          <w14:textFill>
            <w14:solidFill>
              <w14:schemeClr w14:val="tx1"/>
            </w14:solidFill>
          </w14:textFill>
        </w:rPr>
        <w:t>还应向甲方支付符合合同约定的该等材料价格2</w:t>
      </w:r>
      <w:r>
        <w:rPr>
          <w:rFonts w:ascii="仿宋" w:hAnsi="仿宋" w:eastAsia="仿宋" w:cs="Arial"/>
          <w:color w:val="000000" w:themeColor="text1"/>
          <w:sz w:val="24"/>
          <w14:textFill>
            <w14:solidFill>
              <w14:schemeClr w14:val="tx1"/>
            </w14:solidFill>
          </w14:textFill>
        </w:rPr>
        <w:t>0%的违约金</w:t>
      </w:r>
      <w:r>
        <w:rPr>
          <w:rFonts w:hint="eastAsia" w:ascii="仿宋" w:hAnsi="仿宋" w:eastAsia="仿宋" w:cs="Arial"/>
          <w:color w:val="000000" w:themeColor="text1"/>
          <w:sz w:val="24"/>
          <w14:textFill>
            <w14:solidFill>
              <w14:schemeClr w14:val="tx1"/>
            </w14:solidFill>
          </w14:textFill>
        </w:rPr>
        <w:t>；乙方若</w:t>
      </w:r>
      <w:r>
        <w:rPr>
          <w:rFonts w:ascii="仿宋" w:hAnsi="仿宋" w:eastAsia="仿宋" w:cs="Arial"/>
          <w:color w:val="000000" w:themeColor="text1"/>
          <w:sz w:val="24"/>
          <w14:textFill>
            <w14:solidFill>
              <w14:schemeClr w14:val="tx1"/>
            </w14:solidFill>
          </w14:textFill>
        </w:rPr>
        <w:t>擅自更换材料，</w:t>
      </w:r>
      <w:r>
        <w:rPr>
          <w:rFonts w:hint="eastAsia" w:ascii="仿宋" w:hAnsi="仿宋" w:eastAsia="仿宋" w:cs="Arial"/>
          <w:color w:val="000000" w:themeColor="text1"/>
          <w:sz w:val="24"/>
          <w14:textFill>
            <w14:solidFill>
              <w14:schemeClr w14:val="tx1"/>
            </w14:solidFill>
          </w14:textFill>
        </w:rPr>
        <w:t>以次充好超过2次以上的，甲方有权终止本合同，且乙方</w:t>
      </w:r>
      <w:r>
        <w:rPr>
          <w:rFonts w:ascii="仿宋" w:hAnsi="仿宋" w:eastAsia="仿宋" w:cs="Arial"/>
          <w:color w:val="000000" w:themeColor="text1"/>
          <w:sz w:val="24"/>
          <w14:textFill>
            <w14:solidFill>
              <w14:schemeClr w14:val="tx1"/>
            </w14:solidFill>
          </w14:textFill>
        </w:rPr>
        <w:t>应当按照</w:t>
      </w:r>
      <w:r>
        <w:rPr>
          <w:rFonts w:hint="eastAsia" w:ascii="仿宋" w:hAnsi="仿宋" w:eastAsia="仿宋" w:cs="Arial"/>
          <w:color w:val="000000" w:themeColor="text1"/>
          <w:sz w:val="24"/>
          <w14:textFill>
            <w14:solidFill>
              <w14:schemeClr w14:val="tx1"/>
            </w14:solidFill>
          </w14:textFill>
        </w:rPr>
        <w:t>本</w:t>
      </w:r>
      <w:r>
        <w:rPr>
          <w:rFonts w:ascii="仿宋" w:hAnsi="仿宋" w:eastAsia="仿宋" w:cs="Arial"/>
          <w:color w:val="000000" w:themeColor="text1"/>
          <w:sz w:val="24"/>
          <w14:textFill>
            <w14:solidFill>
              <w14:schemeClr w14:val="tx1"/>
            </w14:solidFill>
          </w14:textFill>
        </w:rPr>
        <w:t>合同总价款的</w:t>
      </w:r>
      <w:r>
        <w:rPr>
          <w:rFonts w:hint="eastAsia" w:ascii="仿宋" w:hAnsi="仿宋" w:eastAsia="仿宋" w:cs="Arial"/>
          <w:color w:val="000000" w:themeColor="text1"/>
          <w:sz w:val="24"/>
          <w:u w:val="single"/>
          <w14:textFill>
            <w14:solidFill>
              <w14:schemeClr w14:val="tx1"/>
            </w14:solidFill>
          </w14:textFill>
        </w:rPr>
        <w:t>2</w:t>
      </w:r>
      <w:r>
        <w:rPr>
          <w:rFonts w:ascii="仿宋" w:hAnsi="仿宋" w:eastAsia="仿宋" w:cs="Arial"/>
          <w:color w:val="000000" w:themeColor="text1"/>
          <w:sz w:val="24"/>
          <w:u w:val="single"/>
          <w14:textFill>
            <w14:solidFill>
              <w14:schemeClr w14:val="tx1"/>
            </w14:solidFill>
          </w14:textFill>
        </w:rPr>
        <w:t>0%</w:t>
      </w:r>
      <w:r>
        <w:rPr>
          <w:rFonts w:ascii="仿宋" w:hAnsi="仿宋" w:eastAsia="仿宋" w:cs="Arial"/>
          <w:color w:val="000000" w:themeColor="text1"/>
          <w:sz w:val="24"/>
          <w14:textFill>
            <w14:solidFill>
              <w14:schemeClr w14:val="tx1"/>
            </w14:solidFill>
          </w14:textFill>
        </w:rPr>
        <w:t>向</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支付违约金</w:t>
      </w:r>
      <w:r>
        <w:rPr>
          <w:rFonts w:hint="eastAsia" w:ascii="仿宋" w:hAnsi="仿宋" w:eastAsia="仿宋" w:cs="Arial"/>
          <w:color w:val="000000" w:themeColor="text1"/>
          <w:sz w:val="24"/>
          <w14:textFill>
            <w14:solidFill>
              <w14:schemeClr w14:val="tx1"/>
            </w14:solidFill>
          </w14:textFill>
        </w:rPr>
        <w:t>。</w:t>
      </w:r>
    </w:p>
    <w:p w14:paraId="132F9D6C">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6、因乙方责任导致甲方解除本合同的，乙方除应当根据本合同承担相应的违约责任外，还应当赔偿由此给甲方带来的所有经济损失。</w:t>
      </w:r>
    </w:p>
    <w:p w14:paraId="24B6E5A5">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7、乙方必须保证向甲方提交的所有资料真实可靠，一经发现存在弄虚作假的行为，甲方有权终止本合同，要求乙方退还已经支付的所有费用，乙方并应向甲方支付本合同工程总价款10%的违约金。</w:t>
      </w:r>
    </w:p>
    <w:p w14:paraId="1794A144">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8、甲方提供的所有资料或数据的知识产权归甲方所有，未经甲方事先书面同意，乙方不得擅自使用，或许可他人使用，否则，由此给甲方或第三方造成损失的，乙方应承担所有法律责任。</w:t>
      </w:r>
    </w:p>
    <w:p w14:paraId="3BFB7BA1">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9、乙方应对甲方的所有资料或数据等内容进行保密，不得向任何第三方透露相关信息，否则，由此给甲方造成损失的，乙方应承担所有法律责任。该保密责任长期有效，不因本合同终止而终止。</w:t>
      </w:r>
    </w:p>
    <w:p w14:paraId="39C2A5BB">
      <w:pPr>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10、乙方承诺若因拖欠民工工资等原因,发生乙方所属民工围堵甲方办公区域、霸占建筑物或施工场地、民工上访、媒体曝光或者政府部门干涉等事件的，每发生一次，乙方须向甲方赔偿工程总价款5%作为违约金，甲方可从本合同价款中直接扣除该违约金，同时乙方应赔偿甲方因此造成一切的损失。</w:t>
      </w:r>
    </w:p>
    <w:p w14:paraId="7B5CD364">
      <w:pPr>
        <w:adjustRightInd w:val="0"/>
        <w:snapToGrid w:val="0"/>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11、因乙方履约不当，给甲方造成损失的，乙方除应承担违约责任外,还应赔偿甲方的损失。该损失包括但不限于直接损失和间接经济损失及甲方因实现相应债权所产生的仲裁费、律师费、交通费等。</w:t>
      </w:r>
    </w:p>
    <w:p w14:paraId="3326A914">
      <w:pPr>
        <w:adjustRightInd w:val="0"/>
        <w:snapToGrid w:val="0"/>
        <w:spacing w:line="440" w:lineRule="exact"/>
        <w:ind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12、对于本合同承包范围内的工程，乙方不得以合同单价低或合同工程量与实际工程量有偏差等任何理由拒绝施工。经甲方或监理工程师催办通知发出后的7天内未回复或仍拒绝施工的，或回复后仍不按要求施工的，甲方有权另行委托第三方专业单位施工，并按照甲方审定的第三方专业施工单位的价格从乙方的合同价内扣除，同时乙方</w:t>
      </w:r>
      <w:r>
        <w:rPr>
          <w:rFonts w:ascii="仿宋" w:hAnsi="仿宋" w:eastAsia="仿宋" w:cs="Arial"/>
          <w:color w:val="000000" w:themeColor="text1"/>
          <w:sz w:val="24"/>
          <w14:textFill>
            <w14:solidFill>
              <w14:schemeClr w14:val="tx1"/>
            </w14:solidFill>
          </w14:textFill>
        </w:rPr>
        <w:t>应当按照</w:t>
      </w:r>
      <w:r>
        <w:rPr>
          <w:rFonts w:hint="eastAsia" w:ascii="仿宋" w:hAnsi="仿宋" w:eastAsia="仿宋" w:cs="Arial"/>
          <w:color w:val="000000" w:themeColor="text1"/>
          <w:sz w:val="24"/>
          <w14:textFill>
            <w14:solidFill>
              <w14:schemeClr w14:val="tx1"/>
            </w14:solidFill>
          </w14:textFill>
        </w:rPr>
        <w:t>本</w:t>
      </w:r>
      <w:r>
        <w:rPr>
          <w:rFonts w:ascii="仿宋" w:hAnsi="仿宋" w:eastAsia="仿宋" w:cs="Arial"/>
          <w:color w:val="000000" w:themeColor="text1"/>
          <w:sz w:val="24"/>
          <w14:textFill>
            <w14:solidFill>
              <w14:schemeClr w14:val="tx1"/>
            </w14:solidFill>
          </w14:textFill>
        </w:rPr>
        <w:t>合同总价款的</w:t>
      </w:r>
      <w:r>
        <w:rPr>
          <w:rFonts w:hint="eastAsia" w:ascii="仿宋" w:hAnsi="仿宋" w:eastAsia="仿宋" w:cs="Arial"/>
          <w:color w:val="000000" w:themeColor="text1"/>
          <w:sz w:val="24"/>
          <w:u w:val="single"/>
          <w14:textFill>
            <w14:solidFill>
              <w14:schemeClr w14:val="tx1"/>
            </w14:solidFill>
          </w14:textFill>
        </w:rPr>
        <w:t>5</w:t>
      </w:r>
      <w:r>
        <w:rPr>
          <w:rFonts w:ascii="仿宋" w:hAnsi="仿宋" w:eastAsia="仿宋" w:cs="Arial"/>
          <w:color w:val="000000" w:themeColor="text1"/>
          <w:sz w:val="24"/>
          <w:u w:val="single"/>
          <w14:textFill>
            <w14:solidFill>
              <w14:schemeClr w14:val="tx1"/>
            </w14:solidFill>
          </w14:textFill>
        </w:rPr>
        <w:t>%</w:t>
      </w:r>
      <w:r>
        <w:rPr>
          <w:rFonts w:ascii="仿宋" w:hAnsi="仿宋" w:eastAsia="仿宋" w:cs="Arial"/>
          <w:color w:val="000000" w:themeColor="text1"/>
          <w:sz w:val="24"/>
          <w14:textFill>
            <w14:solidFill>
              <w14:schemeClr w14:val="tx1"/>
            </w14:solidFill>
          </w14:textFill>
        </w:rPr>
        <w:t>向</w:t>
      </w:r>
      <w:r>
        <w:rPr>
          <w:rFonts w:hint="eastAsia" w:ascii="仿宋" w:hAnsi="仿宋" w:eastAsia="仿宋" w:cs="Arial"/>
          <w:color w:val="000000" w:themeColor="text1"/>
          <w:sz w:val="24"/>
          <w14:textFill>
            <w14:solidFill>
              <w14:schemeClr w14:val="tx1"/>
            </w14:solidFill>
          </w14:textFill>
        </w:rPr>
        <w:t>甲方</w:t>
      </w:r>
      <w:r>
        <w:rPr>
          <w:rFonts w:ascii="仿宋" w:hAnsi="仿宋" w:eastAsia="仿宋" w:cs="Arial"/>
          <w:color w:val="000000" w:themeColor="text1"/>
          <w:sz w:val="24"/>
          <w14:textFill>
            <w14:solidFill>
              <w14:schemeClr w14:val="tx1"/>
            </w14:solidFill>
          </w14:textFill>
        </w:rPr>
        <w:t>支付违约金</w:t>
      </w:r>
      <w:r>
        <w:rPr>
          <w:rFonts w:hint="eastAsia" w:ascii="仿宋" w:hAnsi="仿宋" w:eastAsia="仿宋" w:cs="Arial"/>
          <w:color w:val="000000" w:themeColor="text1"/>
          <w:sz w:val="24"/>
          <w14:textFill>
            <w14:solidFill>
              <w14:schemeClr w14:val="tx1"/>
            </w14:solidFill>
          </w14:textFill>
        </w:rPr>
        <w:t>。</w:t>
      </w:r>
    </w:p>
    <w:p w14:paraId="6D312095">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十八</w:t>
      </w:r>
      <w:r>
        <w:rPr>
          <w:rFonts w:ascii="仿宋" w:hAnsi="仿宋" w:eastAsia="仿宋" w:cs="Arial"/>
          <w:b/>
          <w:color w:val="000000" w:themeColor="text1"/>
          <w:sz w:val="24"/>
          <w:szCs w:val="24"/>
          <w14:textFill>
            <w14:solidFill>
              <w14:schemeClr w14:val="tx1"/>
            </w14:solidFill>
          </w14:textFill>
        </w:rPr>
        <w:t xml:space="preserve">、争议解决 </w:t>
      </w:r>
    </w:p>
    <w:p w14:paraId="10BBD670">
      <w:pPr>
        <w:adjustRightInd w:val="0"/>
        <w:snapToGrid w:val="0"/>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（一）</w:t>
      </w:r>
      <w:r>
        <w:rPr>
          <w:rFonts w:ascii="仿宋" w:hAnsi="仿宋" w:eastAsia="仿宋" w:cs="Arial"/>
          <w:color w:val="000000" w:themeColor="text1"/>
          <w:sz w:val="24"/>
          <w:szCs w:val="24"/>
          <w14:textFill>
            <w14:solidFill>
              <w14:schemeClr w14:val="tx1"/>
            </w14:solidFill>
          </w14:textFill>
        </w:rPr>
        <w:t>因履行本合同发生的一切争议，由当事人双方协商或调解解决</w:t>
      </w:r>
      <w:r>
        <w:rPr>
          <w:rFonts w:hint="eastAsia" w:ascii="仿宋" w:hAnsi="仿宋" w:eastAsia="仿宋" w:cs="Arial"/>
          <w:color w:val="000000" w:themeColor="text1"/>
          <w:sz w:val="24"/>
          <w:szCs w:val="24"/>
          <w14:textFill>
            <w14:solidFill>
              <w14:schemeClr w14:val="tx1"/>
            </w14:solidFill>
          </w14:textFill>
        </w:rPr>
        <w:t>。</w:t>
      </w:r>
      <w:r>
        <w:rPr>
          <w:rFonts w:ascii="仿宋" w:hAnsi="仿宋" w:eastAsia="仿宋" w:cs="Arial"/>
          <w:color w:val="000000" w:themeColor="text1"/>
          <w:sz w:val="24"/>
          <w:szCs w:val="24"/>
          <w14:textFill>
            <w14:solidFill>
              <w14:schemeClr w14:val="tx1"/>
            </w14:solidFill>
          </w14:textFill>
        </w:rPr>
        <w:t>协商或调解不成，</w:t>
      </w:r>
      <w:r>
        <w:rPr>
          <w:rFonts w:hint="eastAsia" w:ascii="仿宋" w:hAnsi="仿宋" w:eastAsia="仿宋" w:cs="Arial"/>
          <w:color w:val="000000" w:themeColor="text1"/>
          <w:sz w:val="24"/>
          <w:szCs w:val="24"/>
          <w14:textFill>
            <w14:solidFill>
              <w14:schemeClr w14:val="tx1"/>
            </w14:solidFill>
          </w14:textFill>
        </w:rPr>
        <w:t>任何一方均可</w:t>
      </w:r>
      <w:r>
        <w:rPr>
          <w:rFonts w:ascii="仿宋" w:hAnsi="仿宋" w:eastAsia="仿宋" w:cs="Arial"/>
          <w:color w:val="000000" w:themeColor="text1"/>
          <w:sz w:val="24"/>
          <w:szCs w:val="24"/>
          <w14:textFill>
            <w14:solidFill>
              <w14:schemeClr w14:val="tx1"/>
            </w14:solidFill>
          </w14:textFill>
        </w:rPr>
        <w:t>向</w:t>
      </w:r>
      <w:r>
        <w:rPr>
          <w:rFonts w:hint="eastAsia" w:ascii="仿宋" w:hAnsi="仿宋" w:eastAsia="仿宋" w:cs="Arial"/>
          <w:b/>
          <w:bCs/>
          <w:color w:val="000000" w:themeColor="text1"/>
          <w:sz w:val="24"/>
          <w:szCs w:val="24"/>
          <w:u w:val="single"/>
          <w14:textFill>
            <w14:solidFill>
              <w14:schemeClr w14:val="tx1"/>
            </w14:solidFill>
          </w14:textFill>
        </w:rPr>
        <w:t>甲方所在地</w:t>
      </w:r>
      <w:r>
        <w:rPr>
          <w:rFonts w:ascii="仿宋" w:hAnsi="仿宋" w:eastAsia="仿宋" w:cs="Arial"/>
          <w:color w:val="000000" w:themeColor="text1"/>
          <w:sz w:val="24"/>
          <w:szCs w:val="24"/>
          <w14:textFill>
            <w14:solidFill>
              <w14:schemeClr w14:val="tx1"/>
            </w14:solidFill>
          </w14:textFill>
        </w:rPr>
        <w:t>人民法院起诉</w:t>
      </w:r>
      <w:r>
        <w:rPr>
          <w:rFonts w:hint="eastAsia" w:ascii="仿宋" w:hAnsi="仿宋" w:eastAsia="仿宋" w:cs="Arial"/>
          <w:color w:val="000000" w:themeColor="text1"/>
          <w:sz w:val="24"/>
          <w:szCs w:val="24"/>
          <w14:textFill>
            <w14:solidFill>
              <w14:schemeClr w14:val="tx1"/>
            </w14:solidFill>
          </w14:textFill>
        </w:rPr>
        <w:t>。</w:t>
      </w:r>
    </w:p>
    <w:p w14:paraId="111E4628">
      <w:pPr>
        <w:adjustRightInd w:val="0"/>
        <w:snapToGrid w:val="0"/>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二）争议期间，除下列情况外，合同双方当事人都应继续履行合同，保持工程连续施工，保护好已完工程，维护现场安全，不得以争议为由，停止或减缓任何施工作业，不得影响工程具体进展，不得影响甲方或监理人的指令执行，不得拒绝执行指令，否则引起的一切损失全部由责任方承担：</w:t>
      </w:r>
    </w:p>
    <w:p w14:paraId="51761A3D">
      <w:pPr>
        <w:adjustRightInd w:val="0"/>
        <w:snapToGrid w:val="0"/>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w:t>
      </w:r>
      <w:r>
        <w:rPr>
          <w:rFonts w:ascii="仿宋" w:hAnsi="仿宋" w:eastAsia="仿宋" w:cs="Arial"/>
          <w:color w:val="000000" w:themeColor="text1"/>
          <w:sz w:val="24"/>
          <w:szCs w:val="24"/>
          <w14:textFill>
            <w14:solidFill>
              <w14:schemeClr w14:val="tx1"/>
            </w14:solidFill>
          </w14:textFill>
        </w:rPr>
        <w:t>合同双方当事人协商同意；</w:t>
      </w:r>
    </w:p>
    <w:p w14:paraId="3AD9685B">
      <w:pPr>
        <w:adjustRightInd w:val="0"/>
        <w:snapToGrid w:val="0"/>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2、行政主管机关责令停工。</w:t>
      </w:r>
    </w:p>
    <w:p w14:paraId="41854EDD">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十九</w:t>
      </w:r>
      <w:r>
        <w:rPr>
          <w:rFonts w:ascii="仿宋" w:hAnsi="仿宋" w:eastAsia="仿宋" w:cs="Arial"/>
          <w:b/>
          <w:color w:val="000000" w:themeColor="text1"/>
          <w:sz w:val="24"/>
          <w:szCs w:val="24"/>
          <w14:textFill>
            <w14:solidFill>
              <w14:schemeClr w14:val="tx1"/>
            </w14:solidFill>
          </w14:textFill>
        </w:rPr>
        <w:t xml:space="preserve">、附则 </w:t>
      </w:r>
    </w:p>
    <w:p w14:paraId="322F4C07">
      <w:pPr>
        <w:spacing w:line="440" w:lineRule="exact"/>
        <w:ind w:firstLine="480" w:firstLineChars="200"/>
        <w:jc w:val="left"/>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kern w:val="2"/>
          <w:sz w:val="24"/>
          <w:szCs w:val="24"/>
          <w14:textFill>
            <w14:solidFill>
              <w14:schemeClr w14:val="tx1"/>
            </w14:solidFill>
          </w14:textFill>
        </w:rPr>
        <w:t>（一）双方其他约定（如与合同其他约定冲突的，以本特殊约定为准）：</w:t>
      </w:r>
      <w:r>
        <w:rPr>
          <w:rFonts w:hint="eastAsia" w:ascii="仿宋" w:hAnsi="仿宋" w:eastAsia="仿宋" w:cs="Arial"/>
          <w:color w:val="000000" w:themeColor="text1"/>
          <w:kern w:val="2"/>
          <w:sz w:val="24"/>
          <w:szCs w:val="24"/>
          <w:u w:val="single"/>
          <w14:textFill>
            <w14:solidFill>
              <w14:schemeClr w14:val="tx1"/>
            </w14:solidFill>
          </w14:textFill>
        </w:rPr>
        <w:t>【无】</w:t>
      </w:r>
    </w:p>
    <w:p w14:paraId="5B8476EB">
      <w:pPr>
        <w:spacing w:line="440" w:lineRule="exact"/>
        <w:ind w:firstLine="48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（二）本合同未尽事宜，双方协商签订书面补充协议，与本合同具有同等法律效力。</w:t>
      </w:r>
    </w:p>
    <w:p w14:paraId="03D2EF10">
      <w:pPr>
        <w:spacing w:line="440" w:lineRule="exact"/>
        <w:ind w:firstLine="48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（三）</w:t>
      </w:r>
      <w:r>
        <w:rPr>
          <w:rFonts w:ascii="仿宋" w:hAnsi="仿宋" w:eastAsia="仿宋" w:cs="Arial"/>
          <w:color w:val="000000" w:themeColor="text1"/>
          <w:sz w:val="24"/>
          <w:szCs w:val="24"/>
          <w14:textFill>
            <w14:solidFill>
              <w14:schemeClr w14:val="tx1"/>
            </w14:solidFill>
          </w14:textFill>
        </w:rPr>
        <w:t>本合同文件能互相解释、互为说明，除合同另有约定外，其组成部分和解释顺序如下：</w:t>
      </w:r>
    </w:p>
    <w:p w14:paraId="4E29FC8C">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1、本合同签订后双方达成的补充协议、会议纪要、洽商记录、承诺书、工程变更及谅解备忘录等；</w:t>
      </w:r>
    </w:p>
    <w:p w14:paraId="3BCA687E">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2</w:t>
      </w:r>
      <w:r>
        <w:rPr>
          <w:rFonts w:hint="eastAsia" w:ascii="仿宋" w:hAnsi="仿宋" w:eastAsia="仿宋" w:cs="Arial"/>
          <w:color w:val="000000" w:themeColor="text1"/>
          <w:sz w:val="24"/>
          <w:szCs w:val="24"/>
          <w14:textFill>
            <w14:solidFill>
              <w14:schemeClr w14:val="tx1"/>
            </w14:solidFill>
          </w14:textFill>
        </w:rPr>
        <w:t>、本合同协议书；</w:t>
      </w:r>
    </w:p>
    <w:p w14:paraId="5F17773F">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3、施工图纸及说明、图纸会审记录；</w:t>
      </w:r>
    </w:p>
    <w:p w14:paraId="2246A50C">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4</w:t>
      </w:r>
      <w:r>
        <w:rPr>
          <w:rFonts w:hint="eastAsia" w:ascii="仿宋" w:hAnsi="仿宋" w:eastAsia="仿宋" w:cs="Arial"/>
          <w:color w:val="000000" w:themeColor="text1"/>
          <w:sz w:val="24"/>
          <w:szCs w:val="24"/>
          <w14:textFill>
            <w14:solidFill>
              <w14:schemeClr w14:val="tx1"/>
            </w14:solidFill>
          </w14:textFill>
        </w:rPr>
        <w:t>、合同工程量清单；</w:t>
      </w:r>
    </w:p>
    <w:p w14:paraId="0B368C30">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5、投标报价清单；</w:t>
      </w:r>
    </w:p>
    <w:p w14:paraId="46ACC436">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6、《中标通知书》；</w:t>
      </w:r>
    </w:p>
    <w:p w14:paraId="6CF01CFD">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7、投标书及其附件；</w:t>
      </w:r>
      <w:r>
        <w:rPr>
          <w:rFonts w:ascii="仿宋" w:hAnsi="仿宋" w:eastAsia="仿宋" w:cs="Arial"/>
          <w:color w:val="000000" w:themeColor="text1"/>
          <w:sz w:val="24"/>
          <w:szCs w:val="24"/>
          <w14:textFill>
            <w14:solidFill>
              <w14:schemeClr w14:val="tx1"/>
            </w14:solidFill>
          </w14:textFill>
        </w:rPr>
        <w:tab/>
      </w:r>
    </w:p>
    <w:p w14:paraId="5294F9CA">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8、招标书及其过程往来文件；</w:t>
      </w:r>
    </w:p>
    <w:p w14:paraId="383F992B">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ascii="仿宋" w:hAnsi="仿宋" w:eastAsia="仿宋" w:cs="Arial"/>
          <w:color w:val="000000" w:themeColor="text1"/>
          <w:sz w:val="24"/>
          <w:szCs w:val="24"/>
          <w14:textFill>
            <w14:solidFill>
              <w14:schemeClr w14:val="tx1"/>
            </w14:solidFill>
          </w14:textFill>
        </w:rPr>
        <w:t>9</w:t>
      </w:r>
      <w:r>
        <w:rPr>
          <w:rFonts w:hint="eastAsia" w:ascii="仿宋" w:hAnsi="仿宋" w:eastAsia="仿宋" w:cs="Arial"/>
          <w:color w:val="000000" w:themeColor="text1"/>
          <w:sz w:val="24"/>
          <w:szCs w:val="24"/>
          <w14:textFill>
            <w14:solidFill>
              <w14:schemeClr w14:val="tx1"/>
            </w14:solidFill>
          </w14:textFill>
        </w:rPr>
        <w:t xml:space="preserve">、投标文件中的施工组织设计及项目管理机构人员配备； </w:t>
      </w:r>
    </w:p>
    <w:p w14:paraId="7AE3D7D7">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1</w:t>
      </w:r>
      <w:r>
        <w:rPr>
          <w:rFonts w:ascii="仿宋" w:hAnsi="仿宋" w:eastAsia="仿宋" w:cs="Arial"/>
          <w:color w:val="000000" w:themeColor="text1"/>
          <w:sz w:val="24"/>
          <w:szCs w:val="24"/>
          <w14:textFill>
            <w14:solidFill>
              <w14:schemeClr w14:val="tx1"/>
            </w14:solidFill>
          </w14:textFill>
        </w:rPr>
        <w:t>0</w:t>
      </w:r>
      <w:r>
        <w:rPr>
          <w:rFonts w:hint="eastAsia" w:ascii="仿宋" w:hAnsi="仿宋" w:eastAsia="仿宋" w:cs="Arial"/>
          <w:color w:val="000000" w:themeColor="text1"/>
          <w:sz w:val="24"/>
          <w:szCs w:val="24"/>
          <w14:textFill>
            <w14:solidFill>
              <w14:schemeClr w14:val="tx1"/>
            </w14:solidFill>
          </w14:textFill>
        </w:rPr>
        <w:t>、现行国家及当地有关规范、标准和其他有关技术资料、技术说明。</w:t>
      </w:r>
    </w:p>
    <w:p w14:paraId="11DC4F6A">
      <w:pPr>
        <w:spacing w:line="40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同一层次的合同文件规定有矛盾的，以较后时间制订的为准。</w:t>
      </w:r>
    </w:p>
    <w:p w14:paraId="4BDF562C">
      <w:pPr>
        <w:spacing w:line="440" w:lineRule="exact"/>
        <w:ind w:firstLine="480" w:firstLineChars="200"/>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（四）</w:t>
      </w:r>
      <w:r>
        <w:rPr>
          <w:rFonts w:hint="eastAsia" w:ascii="仿宋" w:hAnsi="仿宋" w:eastAsia="仿宋" w:cs="仿宋"/>
          <w:color w:val="000000" w:themeColor="text1"/>
          <w:sz w:val="24"/>
          <w:szCs w:val="24"/>
          <w14:textFill>
            <w14:solidFill>
              <w14:schemeClr w14:val="tx1"/>
            </w14:solidFill>
          </w14:textFill>
        </w:rPr>
        <w:t>本合同自双方盖章后于合同签署之日起生效</w:t>
      </w:r>
      <w:r>
        <w:rPr>
          <w:rFonts w:hint="eastAsia" w:ascii="仿宋" w:hAnsi="仿宋" w:eastAsia="仿宋" w:cs="Arial"/>
          <w:color w:val="000000" w:themeColor="text1"/>
          <w:sz w:val="24"/>
          <w:szCs w:val="24"/>
          <w14:textFill>
            <w14:solidFill>
              <w14:schemeClr w14:val="tx1"/>
            </w14:solidFill>
          </w14:textFill>
        </w:rPr>
        <w:t>。一式</w:t>
      </w:r>
      <w:r>
        <w:rPr>
          <w:rFonts w:hint="eastAsia" w:ascii="仿宋" w:hAnsi="仿宋" w:eastAsia="仿宋" w:cs="Arial"/>
          <w:b/>
          <w:bCs/>
          <w:color w:val="000000" w:themeColor="text1"/>
          <w:sz w:val="24"/>
          <w:szCs w:val="24"/>
          <w:u w:val="single"/>
          <w14:textFill>
            <w14:solidFill>
              <w14:schemeClr w14:val="tx1"/>
            </w14:solidFill>
          </w14:textFill>
        </w:rPr>
        <w:t>伍</w:t>
      </w:r>
      <w:r>
        <w:rPr>
          <w:rFonts w:hint="eastAsia" w:ascii="仿宋" w:hAnsi="仿宋" w:eastAsia="仿宋" w:cs="Arial"/>
          <w:color w:val="000000" w:themeColor="text1"/>
          <w:sz w:val="24"/>
          <w:szCs w:val="24"/>
          <w14:textFill>
            <w14:solidFill>
              <w14:schemeClr w14:val="tx1"/>
            </w14:solidFill>
          </w14:textFill>
        </w:rPr>
        <w:t>份，甲方</w:t>
      </w:r>
      <w:r>
        <w:rPr>
          <w:rFonts w:hint="eastAsia" w:ascii="仿宋" w:hAnsi="仿宋" w:eastAsia="仿宋" w:cs="Arial"/>
          <w:b/>
          <w:bCs/>
          <w:color w:val="000000" w:themeColor="text1"/>
          <w:sz w:val="24"/>
          <w:szCs w:val="24"/>
          <w:u w:val="single"/>
          <w14:textFill>
            <w14:solidFill>
              <w14:schemeClr w14:val="tx1"/>
            </w14:solidFill>
          </w14:textFill>
        </w:rPr>
        <w:t>叁</w:t>
      </w:r>
      <w:r>
        <w:rPr>
          <w:rFonts w:hint="eastAsia" w:ascii="仿宋" w:hAnsi="仿宋" w:eastAsia="仿宋" w:cs="Arial"/>
          <w:color w:val="000000" w:themeColor="text1"/>
          <w:sz w:val="24"/>
          <w:szCs w:val="24"/>
          <w14:textFill>
            <w14:solidFill>
              <w14:schemeClr w14:val="tx1"/>
            </w14:solidFill>
          </w14:textFill>
        </w:rPr>
        <w:t>份、乙方</w:t>
      </w:r>
      <w:r>
        <w:rPr>
          <w:rFonts w:hint="eastAsia" w:ascii="仿宋" w:hAnsi="仿宋" w:eastAsia="仿宋" w:cs="Arial"/>
          <w:b/>
          <w:bCs/>
          <w:color w:val="000000" w:themeColor="text1"/>
          <w:sz w:val="24"/>
          <w:szCs w:val="24"/>
          <w:u w:val="single"/>
          <w14:textFill>
            <w14:solidFill>
              <w14:schemeClr w14:val="tx1"/>
            </w14:solidFill>
          </w14:textFill>
        </w:rPr>
        <w:t>贰</w:t>
      </w:r>
      <w:r>
        <w:rPr>
          <w:rFonts w:hint="eastAsia" w:ascii="仿宋" w:hAnsi="仿宋" w:eastAsia="仿宋" w:cs="Arial"/>
          <w:color w:val="000000" w:themeColor="text1"/>
          <w:sz w:val="24"/>
          <w:szCs w:val="24"/>
          <w14:textFill>
            <w14:solidFill>
              <w14:schemeClr w14:val="tx1"/>
            </w14:solidFill>
          </w14:textFill>
        </w:rPr>
        <w:t>份，具有同等法律效力。</w:t>
      </w:r>
    </w:p>
    <w:p w14:paraId="51F9A675">
      <w:pPr>
        <w:spacing w:line="440" w:lineRule="exact"/>
        <w:rPr>
          <w:rFonts w:ascii="仿宋" w:hAnsi="仿宋" w:eastAsia="仿宋" w:cs="Arial"/>
          <w:b/>
          <w:color w:val="000000" w:themeColor="text1"/>
          <w:sz w:val="24"/>
          <w:szCs w:val="24"/>
          <w14:textFill>
            <w14:solidFill>
              <w14:schemeClr w14:val="tx1"/>
            </w14:solidFill>
          </w14:textFill>
        </w:rPr>
      </w:pPr>
      <w:r>
        <w:rPr>
          <w:rFonts w:hint="eastAsia" w:ascii="仿宋" w:hAnsi="仿宋" w:eastAsia="仿宋" w:cs="Arial"/>
          <w:b/>
          <w:color w:val="000000" w:themeColor="text1"/>
          <w:sz w:val="24"/>
          <w:szCs w:val="24"/>
          <w14:textFill>
            <w14:solidFill>
              <w14:schemeClr w14:val="tx1"/>
            </w14:solidFill>
          </w14:textFill>
        </w:rPr>
        <w:t>十八、</w:t>
      </w:r>
      <w:r>
        <w:rPr>
          <w:rFonts w:ascii="仿宋" w:hAnsi="仿宋" w:eastAsia="仿宋" w:cs="Arial"/>
          <w:b/>
          <w:color w:val="000000" w:themeColor="text1"/>
          <w:sz w:val="24"/>
          <w:szCs w:val="24"/>
          <w14:textFill>
            <w14:solidFill>
              <w14:schemeClr w14:val="tx1"/>
            </w14:solidFill>
          </w14:textFill>
        </w:rPr>
        <w:t>附件</w:t>
      </w:r>
    </w:p>
    <w:p w14:paraId="7173B37D">
      <w:pPr>
        <w:adjustRightInd w:val="0"/>
        <w:snapToGrid w:val="0"/>
        <w:spacing w:line="440" w:lineRule="exact"/>
        <w:ind w:left="2" w:firstLine="480" w:firstLineChars="200"/>
        <w:rPr>
          <w:rFonts w:ascii="仿宋" w:hAnsi="仿宋" w:eastAsia="仿宋" w:cs="Arial"/>
          <w:color w:val="000000" w:themeColor="text1"/>
          <w:sz w:val="24"/>
          <w14:textFill>
            <w14:solidFill>
              <w14:schemeClr w14:val="tx1"/>
            </w14:solidFill>
          </w14:textFill>
        </w:rPr>
      </w:pPr>
      <w:r>
        <w:rPr>
          <w:rFonts w:ascii="仿宋" w:hAnsi="仿宋" w:eastAsia="仿宋" w:cs="Arial"/>
          <w:color w:val="000000" w:themeColor="text1"/>
          <w:sz w:val="24"/>
          <w14:textFill>
            <w14:solidFill>
              <w14:schemeClr w14:val="tx1"/>
            </w14:solidFill>
          </w14:textFill>
        </w:rPr>
        <w:t>本合同附件为本合同组成部分，与本合同具有同等法律效力。</w:t>
      </w:r>
    </w:p>
    <w:p w14:paraId="7EB9AC35">
      <w:pPr>
        <w:adjustRightInd w:val="0"/>
        <w:snapToGrid w:val="0"/>
        <w:spacing w:line="440" w:lineRule="exact"/>
        <w:ind w:left="2"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附件1：工程质量保修书</w:t>
      </w:r>
    </w:p>
    <w:p w14:paraId="34105960">
      <w:pPr>
        <w:adjustRightInd w:val="0"/>
        <w:snapToGrid w:val="0"/>
        <w:spacing w:line="440" w:lineRule="exact"/>
        <w:ind w:left="2"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附件2：投标报价清单</w:t>
      </w:r>
    </w:p>
    <w:p w14:paraId="724195E8">
      <w:pPr>
        <w:adjustRightInd w:val="0"/>
        <w:snapToGrid w:val="0"/>
        <w:spacing w:line="440" w:lineRule="exact"/>
        <w:ind w:left="2"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附件3：安全生产管理协议</w:t>
      </w:r>
    </w:p>
    <w:p w14:paraId="5920E3E9">
      <w:pPr>
        <w:adjustRightInd w:val="0"/>
        <w:snapToGrid w:val="0"/>
        <w:spacing w:line="440" w:lineRule="exact"/>
        <w:ind w:left="2"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附件4：施工单位承诺书</w:t>
      </w:r>
    </w:p>
    <w:p w14:paraId="5DD43A95">
      <w:pPr>
        <w:adjustRightInd w:val="0"/>
        <w:snapToGrid w:val="0"/>
        <w:spacing w:line="440" w:lineRule="exact"/>
        <w:ind w:left="2"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附件5：承包人主要管理人员表</w:t>
      </w:r>
    </w:p>
    <w:p w14:paraId="31D85746">
      <w:pPr>
        <w:adjustRightInd w:val="0"/>
        <w:snapToGrid w:val="0"/>
        <w:spacing w:line="440" w:lineRule="exact"/>
        <w:ind w:left="2" w:firstLine="480" w:firstLineChars="200"/>
        <w:rPr>
          <w:rStyle w:val="10"/>
          <w:rFonts w:hint="default" w:eastAsia="仿宋"/>
          <w:lang w:val="en-US" w:eastAsia="zh-CN"/>
        </w:rPr>
      </w:pPr>
      <w:r>
        <w:rPr>
          <w:rFonts w:hint="eastAsia" w:ascii="仿宋" w:hAnsi="仿宋" w:eastAsia="仿宋" w:cs="Arial"/>
          <w:color w:val="000000" w:themeColor="text1"/>
          <w:sz w:val="24"/>
          <w14:textFill>
            <w14:solidFill>
              <w14:schemeClr w14:val="tx1"/>
            </w14:solidFill>
          </w14:textFill>
        </w:rPr>
        <w:t>附件6：品牌</w:t>
      </w:r>
      <w:r>
        <w:rPr>
          <w:rFonts w:hint="eastAsia" w:ascii="仿宋" w:hAnsi="仿宋" w:eastAsia="仿宋" w:cs="Arial"/>
          <w:color w:val="000000" w:themeColor="text1"/>
          <w:sz w:val="24"/>
          <w:lang w:val="en-US" w:eastAsia="zh-CN"/>
          <w14:textFill>
            <w14:solidFill>
              <w14:schemeClr w14:val="tx1"/>
            </w14:solidFill>
          </w14:textFill>
        </w:rPr>
        <w:t>推荐表</w:t>
      </w:r>
      <w:bookmarkStart w:id="7" w:name="_GoBack"/>
      <w:bookmarkEnd w:id="7"/>
    </w:p>
    <w:p w14:paraId="5003EDE8">
      <w:pPr>
        <w:adjustRightInd w:val="0"/>
        <w:snapToGrid w:val="0"/>
        <w:spacing w:line="440" w:lineRule="exact"/>
        <w:ind w:left="2" w:firstLine="480" w:firstLineChars="200"/>
        <w:rPr>
          <w:rFonts w:hint="eastAsia"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w:t>
      </w:r>
      <w:r>
        <w:rPr>
          <w:rFonts w:hint="eastAsia" w:ascii="仿宋" w:hAnsi="仿宋" w:eastAsia="仿宋" w:cs="Arial"/>
          <w:color w:val="000000" w:themeColor="text1"/>
          <w:sz w:val="24"/>
          <w:lang w:val="en-US" w:eastAsia="zh-CN"/>
          <w14:textFill>
            <w14:solidFill>
              <w14:schemeClr w14:val="tx1"/>
            </w14:solidFill>
          </w14:textFill>
        </w:rPr>
        <w:t>7</w:t>
      </w:r>
      <w:r>
        <w:rPr>
          <w:rFonts w:hint="eastAsia" w:ascii="仿宋" w:hAnsi="仿宋" w:eastAsia="仿宋" w:cs="Arial"/>
          <w:color w:val="000000" w:themeColor="text1"/>
          <w:sz w:val="24"/>
          <w14:textFill>
            <w14:solidFill>
              <w14:schemeClr w14:val="tx1"/>
            </w14:solidFill>
          </w14:textFill>
        </w:rPr>
        <w:t>：工程及改造项目现场管理工作指引</w:t>
      </w:r>
    </w:p>
    <w:p w14:paraId="507D7966">
      <w:pPr>
        <w:adjustRightInd w:val="0"/>
        <w:snapToGrid w:val="0"/>
        <w:spacing w:line="440" w:lineRule="exact"/>
        <w:ind w:left="2" w:firstLine="480" w:firstLineChars="200"/>
        <w:rPr>
          <w:rFonts w:hint="eastAsia"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附件8：工程及改造项目稽查验收管理工作指引</w:t>
      </w:r>
    </w:p>
    <w:p w14:paraId="1FF83781">
      <w:pPr>
        <w:adjustRightInd w:val="0"/>
        <w:snapToGrid w:val="0"/>
        <w:spacing w:line="440" w:lineRule="exact"/>
        <w:ind w:left="2" w:firstLine="480" w:firstLineChars="200"/>
        <w:rPr>
          <w:rFonts w:hint="eastAsia" w:ascii="仿宋" w:hAnsi="仿宋" w:eastAsia="仿宋" w:cs="Arial"/>
          <w:color w:val="000000" w:themeColor="text1"/>
          <w:sz w:val="24"/>
          <w:lang w:eastAsia="zh-CN"/>
          <w14:textFill>
            <w14:solidFill>
              <w14:schemeClr w14:val="tx1"/>
            </w14:solidFill>
          </w14:textFill>
        </w:rPr>
      </w:pPr>
      <w:r>
        <w:rPr>
          <w:rFonts w:hint="eastAsia" w:ascii="仿宋" w:hAnsi="仿宋" w:eastAsia="仿宋" w:cs="Arial"/>
          <w:color w:val="000000" w:themeColor="text1"/>
          <w:sz w:val="24"/>
          <w:lang w:eastAsia="zh-CN"/>
          <w14:textFill>
            <w14:solidFill>
              <w14:schemeClr w14:val="tx1"/>
            </w14:solidFill>
          </w14:textFill>
        </w:rPr>
        <w:t>附件</w:t>
      </w:r>
      <w:r>
        <w:rPr>
          <w:rFonts w:hint="eastAsia" w:ascii="仿宋" w:hAnsi="仿宋" w:eastAsia="仿宋" w:cs="Arial"/>
          <w:color w:val="000000" w:themeColor="text1"/>
          <w:sz w:val="24"/>
          <w:lang w:val="en-US" w:eastAsia="zh-CN"/>
          <w14:textFill>
            <w14:solidFill>
              <w14:schemeClr w14:val="tx1"/>
            </w14:solidFill>
          </w14:textFill>
        </w:rPr>
        <w:t>9</w:t>
      </w:r>
      <w:r>
        <w:rPr>
          <w:rFonts w:hint="eastAsia" w:ascii="仿宋" w:hAnsi="仿宋" w:eastAsia="仿宋" w:cs="Arial"/>
          <w:color w:val="000000" w:themeColor="text1"/>
          <w:sz w:val="24"/>
          <w:lang w:eastAsia="zh-CN"/>
          <w14:textFill>
            <w14:solidFill>
              <w14:schemeClr w14:val="tx1"/>
            </w14:solidFill>
          </w14:textFill>
        </w:rPr>
        <w:t>：新增或变更项目计价方式</w:t>
      </w:r>
    </w:p>
    <w:p w14:paraId="1B176A85">
      <w:pPr>
        <w:adjustRightInd w:val="0"/>
        <w:snapToGrid w:val="0"/>
        <w:spacing w:line="440" w:lineRule="exact"/>
        <w:ind w:left="2" w:firstLine="480" w:firstLineChars="200"/>
        <w:rPr>
          <w:rFonts w:hint="eastAsia" w:ascii="仿宋" w:hAnsi="仿宋" w:eastAsia="仿宋" w:cs="Arial"/>
          <w:color w:val="000000" w:themeColor="text1"/>
          <w:sz w:val="24"/>
          <w:lang w:eastAsia="zh-CN"/>
          <w14:textFill>
            <w14:solidFill>
              <w14:schemeClr w14:val="tx1"/>
            </w14:solidFill>
          </w14:textFill>
        </w:rPr>
      </w:pPr>
      <w:r>
        <w:rPr>
          <w:rFonts w:hint="eastAsia" w:ascii="仿宋" w:hAnsi="仿宋" w:eastAsia="仿宋" w:cs="Arial"/>
          <w:color w:val="000000" w:themeColor="text1"/>
          <w:sz w:val="24"/>
          <w:lang w:eastAsia="zh-CN"/>
          <w14:textFill>
            <w14:solidFill>
              <w14:schemeClr w14:val="tx1"/>
            </w14:solidFill>
          </w14:textFill>
        </w:rPr>
        <w:t>附件</w:t>
      </w:r>
      <w:r>
        <w:rPr>
          <w:rFonts w:hint="eastAsia" w:ascii="仿宋" w:hAnsi="仿宋" w:eastAsia="仿宋" w:cs="Arial"/>
          <w:color w:val="000000" w:themeColor="text1"/>
          <w:sz w:val="24"/>
          <w:lang w:val="en-US" w:eastAsia="zh-CN"/>
          <w14:textFill>
            <w14:solidFill>
              <w14:schemeClr w14:val="tx1"/>
            </w14:solidFill>
          </w14:textFill>
        </w:rPr>
        <w:t>10</w:t>
      </w:r>
      <w:r>
        <w:rPr>
          <w:rFonts w:hint="eastAsia" w:ascii="仿宋" w:hAnsi="仿宋" w:eastAsia="仿宋" w:cs="Arial"/>
          <w:color w:val="000000" w:themeColor="text1"/>
          <w:sz w:val="24"/>
          <w:lang w:eastAsia="zh-CN"/>
          <w14:textFill>
            <w14:solidFill>
              <w14:schemeClr w14:val="tx1"/>
            </w14:solidFill>
          </w14:textFill>
        </w:rPr>
        <w:t>：合同材料价格调整条款</w:t>
      </w:r>
    </w:p>
    <w:p w14:paraId="6C5E389F">
      <w:pPr>
        <w:adjustRightInd w:val="0"/>
        <w:snapToGrid w:val="0"/>
        <w:spacing w:line="440" w:lineRule="exact"/>
        <w:ind w:left="2" w:firstLine="480" w:firstLineChars="200"/>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14:textFill>
            <w14:solidFill>
              <w14:schemeClr w14:val="tx1"/>
            </w14:solidFill>
          </w14:textFill>
        </w:rPr>
        <w:t>附件1</w:t>
      </w:r>
      <w:r>
        <w:rPr>
          <w:rFonts w:hint="eastAsia" w:ascii="仿宋" w:hAnsi="仿宋" w:eastAsia="仿宋" w:cs="Arial"/>
          <w:color w:val="000000" w:themeColor="text1"/>
          <w:sz w:val="24"/>
          <w:lang w:val="en-US" w:eastAsia="zh-CN"/>
          <w14:textFill>
            <w14:solidFill>
              <w14:schemeClr w14:val="tx1"/>
            </w14:solidFill>
          </w14:textFill>
        </w:rPr>
        <w:t>1</w:t>
      </w:r>
      <w:r>
        <w:rPr>
          <w:rFonts w:hint="eastAsia" w:ascii="仿宋" w:hAnsi="仿宋" w:eastAsia="仿宋" w:cs="Arial"/>
          <w:color w:val="000000" w:themeColor="text1"/>
          <w:sz w:val="24"/>
          <w14:textFill>
            <w14:solidFill>
              <w14:schemeClr w14:val="tx1"/>
            </w14:solidFill>
          </w14:textFill>
        </w:rPr>
        <w:t>：廉政协议</w:t>
      </w:r>
    </w:p>
    <w:p w14:paraId="75AF1076">
      <w:pPr>
        <w:adjustRightInd w:val="0"/>
        <w:snapToGrid w:val="0"/>
        <w:spacing w:line="440" w:lineRule="exact"/>
        <w:ind w:left="2" w:firstLine="480" w:firstLineChars="200"/>
        <w:rPr>
          <w:rFonts w:ascii="仿宋" w:hAnsi="仿宋" w:eastAsia="仿宋"/>
          <w:b/>
          <w:bCs/>
          <w:color w:val="000000" w:themeColor="text1"/>
          <w:szCs w:val="21"/>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（以下无正文）</w:t>
      </w:r>
    </w:p>
    <w:p w14:paraId="581783DD">
      <w:pPr>
        <w:spacing w:line="440" w:lineRule="exact"/>
        <w:rPr>
          <w:rFonts w:ascii="仿宋" w:hAnsi="仿宋" w:eastAsia="仿宋"/>
          <w:b/>
          <w:bCs/>
          <w:color w:val="000000" w:themeColor="text1"/>
          <w:szCs w:val="21"/>
          <w:u w:val="single"/>
          <w14:textFill>
            <w14:solidFill>
              <w14:schemeClr w14:val="tx1"/>
            </w14:solidFill>
          </w14:textFill>
        </w:rPr>
      </w:pPr>
    </w:p>
    <w:p w14:paraId="192A9F03">
      <w:pPr>
        <w:adjustRightInd w:val="0"/>
        <w:snapToGrid w:val="0"/>
        <w:spacing w:line="440" w:lineRule="exact"/>
        <w:jc w:val="left"/>
        <w:rPr>
          <w:rFonts w:ascii="仿宋" w:hAnsi="仿宋" w:eastAsia="仿宋" w:cs="Arial"/>
          <w:b/>
          <w:bCs/>
          <w:color w:val="000000" w:themeColor="text1"/>
          <w:sz w:val="24"/>
          <w:szCs w:val="24"/>
          <w14:textFill>
            <w14:solidFill>
              <w14:schemeClr w14:val="tx1"/>
            </w14:solidFill>
          </w14:textFill>
        </w:rPr>
      </w:pPr>
      <w:r>
        <w:rPr>
          <w:rFonts w:hint="eastAsia" w:ascii="仿宋" w:hAnsi="仿宋" w:eastAsia="仿宋" w:cs="Arial"/>
          <w:b/>
          <w:bCs/>
          <w:color w:val="000000" w:themeColor="text1"/>
          <w:sz w:val="24"/>
          <w:szCs w:val="24"/>
          <w14:textFill>
            <w14:solidFill>
              <w14:schemeClr w14:val="tx1"/>
            </w14:solidFill>
          </w14:textFill>
        </w:rPr>
        <w:t>签章页：</w:t>
      </w:r>
    </w:p>
    <w:p w14:paraId="1322F4E2">
      <w:pPr>
        <w:spacing w:line="400" w:lineRule="exact"/>
        <w:jc w:val="left"/>
        <w:rPr>
          <w:rFonts w:ascii="仿宋" w:hAnsi="仿宋" w:eastAsia="仿宋" w:cs="Arial"/>
          <w:color w:val="000000" w:themeColor="text1"/>
          <w:sz w:val="24"/>
          <w:szCs w:val="24"/>
          <w:u w:val="single"/>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发包人（公章）：</w:t>
      </w:r>
      <w:r>
        <w:rPr>
          <w:rFonts w:hint="eastAsia" w:ascii="仿宋" w:hAnsi="仿宋" w:eastAsia="仿宋" w:cs="Arial"/>
          <w:b/>
          <w:color w:val="000000" w:themeColor="text1"/>
          <w:sz w:val="28"/>
          <w:szCs w:val="28"/>
          <w:u w:val="single"/>
          <w14:textFill>
            <w14:solidFill>
              <w14:schemeClr w14:val="tx1"/>
            </w14:solidFill>
          </w14:textFill>
        </w:rPr>
        <w:t xml:space="preserve">              </w:t>
      </w:r>
    </w:p>
    <w:p w14:paraId="3F193DD2">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法定代表人（签字）：   </w:t>
      </w:r>
    </w:p>
    <w:p w14:paraId="46657236">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签署日期：</w:t>
      </w:r>
    </w:p>
    <w:p w14:paraId="3CDB620D">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统一社会信用代码：</w:t>
      </w:r>
      <w:r>
        <w:rPr>
          <w:rFonts w:hint="eastAsia" w:ascii="仿宋" w:hAnsi="仿宋" w:eastAsia="仿宋" w:cs="Arial"/>
          <w:b/>
          <w:color w:val="000000" w:themeColor="text1"/>
          <w:sz w:val="28"/>
          <w:szCs w:val="28"/>
          <w14:textFill>
            <w14:solidFill>
              <w14:schemeClr w14:val="tx1"/>
            </w14:solidFill>
          </w14:textFill>
        </w:rPr>
        <w:t xml:space="preserve">             </w:t>
      </w:r>
    </w:p>
    <w:p w14:paraId="474D5DCC">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地址：</w:t>
      </w:r>
      <w:r>
        <w:rPr>
          <w:rFonts w:hint="eastAsia" w:ascii="仿宋" w:hAnsi="仿宋" w:eastAsia="仿宋" w:cs="Arial"/>
          <w:b/>
          <w:color w:val="000000" w:themeColor="text1"/>
          <w:sz w:val="28"/>
          <w:szCs w:val="28"/>
          <w14:textFill>
            <w14:solidFill>
              <w14:schemeClr w14:val="tx1"/>
            </w14:solidFill>
          </w14:textFill>
        </w:rPr>
        <w:t xml:space="preserve">             </w:t>
      </w:r>
    </w:p>
    <w:p w14:paraId="7E14231D">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委托代理人：    </w:t>
      </w:r>
    </w:p>
    <w:p w14:paraId="6593FEBA">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电话：</w:t>
      </w:r>
      <w:r>
        <w:rPr>
          <w:rFonts w:hint="eastAsia" w:ascii="仿宋" w:hAnsi="仿宋" w:eastAsia="仿宋" w:cs="Arial"/>
          <w:b/>
          <w:color w:val="000000" w:themeColor="text1"/>
          <w:sz w:val="28"/>
          <w:szCs w:val="28"/>
          <w14:textFill>
            <w14:solidFill>
              <w14:schemeClr w14:val="tx1"/>
            </w14:solidFill>
          </w14:textFill>
        </w:rPr>
        <w:t xml:space="preserve">           </w:t>
      </w:r>
    </w:p>
    <w:p w14:paraId="79A014B0">
      <w:pPr>
        <w:spacing w:line="400" w:lineRule="exact"/>
        <w:jc w:val="left"/>
        <w:rPr>
          <w:rFonts w:ascii="仿宋" w:hAnsi="仿宋" w:eastAsia="仿宋" w:cs="Arial"/>
          <w:color w:val="000000" w:themeColor="text1"/>
          <w:sz w:val="24"/>
          <w:szCs w:val="24"/>
          <w14:textFill>
            <w14:solidFill>
              <w14:schemeClr w14:val="tx1"/>
            </w14:solidFill>
          </w14:textFill>
        </w:rPr>
      </w:pPr>
    </w:p>
    <w:p w14:paraId="0D468C17">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承包人（公章）：</w:t>
      </w:r>
      <w:r>
        <w:rPr>
          <w:rFonts w:hint="eastAsia" w:ascii="仿宋" w:hAnsi="仿宋" w:eastAsia="仿宋" w:cs="Arial"/>
          <w:b/>
          <w:color w:val="000000" w:themeColor="text1"/>
          <w:sz w:val="28"/>
          <w:szCs w:val="28"/>
          <w14:textFill>
            <w14:solidFill>
              <w14:schemeClr w14:val="tx1"/>
            </w14:solidFill>
          </w14:textFill>
        </w:rPr>
        <w:t xml:space="preserve">            </w:t>
      </w:r>
    </w:p>
    <w:p w14:paraId="66791469">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法定代表人（签字）：   </w:t>
      </w:r>
    </w:p>
    <w:p w14:paraId="4E10F9FA">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签署日期：</w:t>
      </w:r>
    </w:p>
    <w:p w14:paraId="7C52D2FE">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统一社会信用代码：</w:t>
      </w:r>
      <w:r>
        <w:rPr>
          <w:rFonts w:hint="eastAsia" w:ascii="仿宋" w:hAnsi="仿宋" w:eastAsia="仿宋" w:cs="Arial"/>
          <w:b/>
          <w:color w:val="000000" w:themeColor="text1"/>
          <w:sz w:val="28"/>
          <w:szCs w:val="28"/>
          <w14:textFill>
            <w14:solidFill>
              <w14:schemeClr w14:val="tx1"/>
            </w14:solidFill>
          </w14:textFill>
        </w:rPr>
        <w:t xml:space="preserve">            </w:t>
      </w:r>
    </w:p>
    <w:p w14:paraId="10755F0D">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地址：</w:t>
      </w:r>
      <w:r>
        <w:rPr>
          <w:rFonts w:hint="eastAsia" w:ascii="仿宋" w:hAnsi="仿宋" w:eastAsia="仿宋" w:cs="Arial"/>
          <w:b/>
          <w:color w:val="000000" w:themeColor="text1"/>
          <w:sz w:val="28"/>
          <w:szCs w:val="28"/>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 xml:space="preserve">    </w:t>
      </w:r>
    </w:p>
    <w:p w14:paraId="01CC241B">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委托代理人：      </w:t>
      </w:r>
    </w:p>
    <w:p w14:paraId="0F91E3FF">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电话：</w:t>
      </w:r>
      <w:r>
        <w:rPr>
          <w:rFonts w:hint="eastAsia" w:ascii="仿宋" w:hAnsi="仿宋" w:eastAsia="仿宋" w:cs="Arial"/>
          <w:b/>
          <w:color w:val="000000" w:themeColor="text1"/>
          <w:sz w:val="28"/>
          <w:szCs w:val="28"/>
          <w14:textFill>
            <w14:solidFill>
              <w14:schemeClr w14:val="tx1"/>
            </w14:solidFill>
          </w14:textFill>
        </w:rPr>
        <w:t xml:space="preserve">            </w:t>
      </w:r>
      <w:r>
        <w:rPr>
          <w:rFonts w:hint="eastAsia" w:ascii="仿宋" w:hAnsi="仿宋" w:eastAsia="仿宋" w:cs="Arial"/>
          <w:color w:val="000000" w:themeColor="text1"/>
          <w:sz w:val="24"/>
          <w:szCs w:val="24"/>
          <w14:textFill>
            <w14:solidFill>
              <w14:schemeClr w14:val="tx1"/>
            </w14:solidFill>
          </w14:textFill>
        </w:rPr>
        <w:t xml:space="preserve">         </w:t>
      </w:r>
    </w:p>
    <w:p w14:paraId="6AE46C5A">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 xml:space="preserve">电子信箱：      </w:t>
      </w:r>
    </w:p>
    <w:p w14:paraId="581DAACF">
      <w:pPr>
        <w:spacing w:line="400" w:lineRule="exact"/>
        <w:jc w:val="left"/>
        <w:rPr>
          <w:rFonts w:ascii="仿宋" w:hAnsi="仿宋" w:eastAsia="仿宋" w:cs="Arial"/>
          <w:color w:val="000000" w:themeColor="text1"/>
          <w:sz w:val="24"/>
          <w:szCs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开户银行：</w:t>
      </w:r>
      <w:r>
        <w:rPr>
          <w:rFonts w:hint="eastAsia" w:ascii="仿宋" w:hAnsi="仿宋" w:eastAsia="仿宋" w:cs="Arial"/>
          <w:b/>
          <w:color w:val="000000" w:themeColor="text1"/>
          <w:sz w:val="28"/>
          <w:szCs w:val="28"/>
          <w14:textFill>
            <w14:solidFill>
              <w14:schemeClr w14:val="tx1"/>
            </w14:solidFill>
          </w14:textFill>
        </w:rPr>
        <w:t xml:space="preserve">             </w:t>
      </w:r>
    </w:p>
    <w:p w14:paraId="052EB99E">
      <w:pPr>
        <w:spacing w:line="400" w:lineRule="exact"/>
        <w:jc w:val="left"/>
        <w:rPr>
          <w:rFonts w:ascii="仿宋" w:hAnsi="仿宋" w:eastAsia="仿宋" w:cs="Arial"/>
          <w:color w:val="000000" w:themeColor="text1"/>
          <w:sz w:val="24"/>
          <w14:textFill>
            <w14:solidFill>
              <w14:schemeClr w14:val="tx1"/>
            </w14:solidFill>
          </w14:textFill>
        </w:rPr>
      </w:pPr>
      <w:r>
        <w:rPr>
          <w:rFonts w:hint="eastAsia" w:ascii="仿宋" w:hAnsi="仿宋" w:eastAsia="仿宋" w:cs="Arial"/>
          <w:color w:val="000000" w:themeColor="text1"/>
          <w:sz w:val="24"/>
          <w:szCs w:val="24"/>
          <w14:textFill>
            <w14:solidFill>
              <w14:schemeClr w14:val="tx1"/>
            </w14:solidFill>
          </w14:textFill>
        </w:rPr>
        <w:t>账号：</w:t>
      </w:r>
      <w:r>
        <w:rPr>
          <w:rFonts w:hint="eastAsia" w:ascii="仿宋" w:hAnsi="仿宋" w:eastAsia="仿宋" w:cs="Arial"/>
          <w:b/>
          <w:color w:val="000000" w:themeColor="text1"/>
          <w:sz w:val="28"/>
          <w:szCs w:val="28"/>
          <w14:textFill>
            <w14:solidFill>
              <w14:schemeClr w14:val="tx1"/>
            </w14:solidFill>
          </w14:textFill>
        </w:rPr>
        <w:t xml:space="preserve">            </w:t>
      </w:r>
    </w:p>
    <w:p w14:paraId="6C93A3E2">
      <w:pPr>
        <w:rPr>
          <w:rFonts w:ascii="仿宋" w:hAnsi="仿宋" w:eastAsia="仿宋" w:cs="Arial"/>
          <w:color w:val="000000" w:themeColor="text1"/>
          <w:sz w:val="24"/>
          <w14:textFill>
            <w14:solidFill>
              <w14:schemeClr w14:val="tx1"/>
            </w14:solidFill>
          </w14:textFill>
        </w:rPr>
      </w:pPr>
      <w:r>
        <w:rPr>
          <w:rFonts w:ascii="仿宋" w:hAnsi="仿宋" w:eastAsia="仿宋" w:cs="Arial"/>
          <w:color w:val="000000" w:themeColor="text1"/>
          <w:sz w:val="24"/>
          <w14:textFill>
            <w14:solidFill>
              <w14:schemeClr w14:val="tx1"/>
            </w14:solidFill>
          </w14:textFill>
        </w:rPr>
        <w:br w:type="page"/>
      </w:r>
    </w:p>
    <w:p w14:paraId="7C51D69D">
      <w:pPr>
        <w:jc w:val="left"/>
        <w:rPr>
          <w:rFonts w:hint="eastAsia" w:ascii="微软雅黑" w:hAnsi="微软雅黑" w:eastAsia="微软雅黑"/>
          <w:sz w:val="28"/>
          <w:szCs w:val="28"/>
          <w:lang w:val="en-US" w:eastAsia="zh-CN"/>
        </w:rPr>
      </w:pPr>
      <w:r>
        <w:rPr>
          <w:rFonts w:hint="eastAsia" w:ascii="微软雅黑" w:hAnsi="微软雅黑" w:eastAsia="微软雅黑"/>
          <w:sz w:val="28"/>
          <w:szCs w:val="28"/>
        </w:rPr>
        <w:t>附件1</w:t>
      </w:r>
      <w:r>
        <w:rPr>
          <w:rFonts w:hint="eastAsia" w:ascii="微软雅黑" w:hAnsi="微软雅黑" w:eastAsia="微软雅黑"/>
          <w:sz w:val="28"/>
          <w:szCs w:val="28"/>
          <w:lang w:val="en-US" w:eastAsia="zh-CN"/>
        </w:rPr>
        <w:t>1</w:t>
      </w:r>
    </w:p>
    <w:p w14:paraId="77030BDC">
      <w:pPr>
        <w:jc w:val="center"/>
        <w:rPr>
          <w:rFonts w:ascii="微软雅黑" w:hAnsi="微软雅黑" w:eastAsia="微软雅黑"/>
          <w:sz w:val="28"/>
          <w:szCs w:val="28"/>
        </w:rPr>
      </w:pPr>
      <w:r>
        <w:rPr>
          <w:rFonts w:ascii="微软雅黑" w:hAnsi="微软雅黑" w:eastAsia="微软雅黑"/>
          <w:sz w:val="28"/>
          <w:szCs w:val="28"/>
        </w:rPr>
        <w:t xml:space="preserve"> </w:t>
      </w:r>
      <w:r>
        <w:rPr>
          <w:rFonts w:hint="eastAsia" w:ascii="微软雅黑" w:hAnsi="微软雅黑" w:eastAsia="微软雅黑"/>
          <w:sz w:val="28"/>
          <w:szCs w:val="28"/>
        </w:rPr>
        <w:t>廉 政 协 议</w:t>
      </w:r>
    </w:p>
    <w:p w14:paraId="4AEAF361">
      <w:pPr>
        <w:spacing w:line="400" w:lineRule="exact"/>
        <w:rPr>
          <w:rFonts w:ascii="微软雅黑" w:hAnsi="微软雅黑" w:eastAsia="微软雅黑"/>
          <w:sz w:val="18"/>
          <w:szCs w:val="18"/>
        </w:rPr>
      </w:pPr>
      <w:r>
        <w:rPr>
          <w:rFonts w:hint="eastAsia" w:ascii="微软雅黑" w:hAnsi="微软雅黑" w:eastAsia="微软雅黑"/>
          <w:sz w:val="18"/>
          <w:szCs w:val="18"/>
        </w:rPr>
        <w:t>　　为规范双方业务往来活动，建立诚实守信的业务合作关系，推进廉政建设，维护双方合法权益，经双方共同协商， 就双方业务往来中的廉政事宜达成如下协议。</w:t>
      </w:r>
    </w:p>
    <w:p w14:paraId="32879ED7">
      <w:pPr>
        <w:spacing w:line="400" w:lineRule="exact"/>
        <w:rPr>
          <w:rFonts w:ascii="微软雅黑" w:hAnsi="微软雅黑" w:eastAsia="微软雅黑"/>
          <w:sz w:val="18"/>
          <w:szCs w:val="18"/>
        </w:rPr>
      </w:pPr>
      <w:r>
        <w:rPr>
          <w:rFonts w:hint="eastAsia" w:ascii="微软雅黑" w:hAnsi="微软雅黑" w:eastAsia="微软雅黑"/>
          <w:sz w:val="18"/>
          <w:szCs w:val="18"/>
        </w:rPr>
        <w:t>　　第一条 甲乙双方共同的权利和义务</w:t>
      </w:r>
    </w:p>
    <w:p w14:paraId="17E56657">
      <w:pPr>
        <w:spacing w:line="400" w:lineRule="exact"/>
        <w:rPr>
          <w:rFonts w:ascii="微软雅黑" w:hAnsi="微软雅黑" w:eastAsia="微软雅黑"/>
          <w:sz w:val="18"/>
          <w:szCs w:val="18"/>
        </w:rPr>
      </w:pPr>
      <w:r>
        <w:rPr>
          <w:rFonts w:hint="eastAsia" w:ascii="微软雅黑" w:hAnsi="微软雅黑" w:eastAsia="微软雅黑"/>
          <w:sz w:val="18"/>
          <w:szCs w:val="18"/>
        </w:rPr>
        <w:t>　　（一）严格遵守党和国家有关法律法规及有关廉政规定。</w:t>
      </w:r>
    </w:p>
    <w:p w14:paraId="5693CEFA">
      <w:pPr>
        <w:spacing w:line="400" w:lineRule="exact"/>
        <w:rPr>
          <w:rFonts w:ascii="微软雅黑" w:hAnsi="微软雅黑" w:eastAsia="微软雅黑"/>
          <w:sz w:val="18"/>
          <w:szCs w:val="18"/>
        </w:rPr>
      </w:pPr>
      <w:r>
        <w:rPr>
          <w:rFonts w:hint="eastAsia" w:ascii="微软雅黑" w:hAnsi="微软雅黑" w:eastAsia="微软雅黑"/>
          <w:sz w:val="18"/>
          <w:szCs w:val="18"/>
        </w:rPr>
        <w:t>　　（二）严格执行业务合同约定，自觉按合同履行。</w:t>
      </w:r>
    </w:p>
    <w:p w14:paraId="7F782F92">
      <w:pPr>
        <w:spacing w:line="400" w:lineRule="exact"/>
        <w:rPr>
          <w:rFonts w:ascii="微软雅黑" w:hAnsi="微软雅黑" w:eastAsia="微软雅黑"/>
          <w:sz w:val="18"/>
          <w:szCs w:val="18"/>
        </w:rPr>
      </w:pPr>
      <w:r>
        <w:rPr>
          <w:rFonts w:hint="eastAsia" w:ascii="微软雅黑" w:hAnsi="微软雅黑" w:eastAsia="微软雅黑"/>
          <w:sz w:val="18"/>
          <w:szCs w:val="18"/>
        </w:rPr>
        <w:t>　　（三）双方的业务活动坚持公开、公正、诚信、透明的原则（商业秘密和合同文件另有规定的除外），不得损害国家和集体利益。</w:t>
      </w:r>
    </w:p>
    <w:p w14:paraId="40C603AD">
      <w:pPr>
        <w:spacing w:line="400" w:lineRule="exact"/>
        <w:rPr>
          <w:rFonts w:ascii="微软雅黑" w:hAnsi="微软雅黑" w:eastAsia="微软雅黑"/>
          <w:sz w:val="18"/>
          <w:szCs w:val="18"/>
        </w:rPr>
      </w:pPr>
      <w:r>
        <w:rPr>
          <w:rFonts w:hint="eastAsia" w:ascii="微软雅黑" w:hAnsi="微软雅黑" w:eastAsia="微软雅黑"/>
          <w:sz w:val="18"/>
          <w:szCs w:val="18"/>
        </w:rPr>
        <w:t>　　（四）建立健全廉政制度，开展廉政教育，设立廉政公示牌，公布举报电话，监督并认真查处违法违纪行为。</w:t>
      </w:r>
    </w:p>
    <w:p w14:paraId="0787E5A2">
      <w:pPr>
        <w:spacing w:line="400" w:lineRule="exact"/>
        <w:rPr>
          <w:rFonts w:ascii="微软雅黑" w:hAnsi="微软雅黑" w:eastAsia="微软雅黑"/>
          <w:sz w:val="18"/>
          <w:szCs w:val="18"/>
        </w:rPr>
      </w:pPr>
      <w:r>
        <w:rPr>
          <w:rFonts w:hint="eastAsia" w:ascii="微软雅黑" w:hAnsi="微软雅黑" w:eastAsia="微软雅黑"/>
          <w:sz w:val="18"/>
          <w:szCs w:val="18"/>
        </w:rPr>
        <w:t>　　（五）发现对方在业务活动中有违反廉政规定的行为，有及时要求对方纠正，并向对方纪检监察机关举报的权利和义务。</w:t>
      </w:r>
    </w:p>
    <w:p w14:paraId="03812CE8">
      <w:pPr>
        <w:spacing w:line="400" w:lineRule="exact"/>
        <w:rPr>
          <w:rFonts w:ascii="微软雅黑" w:hAnsi="微软雅黑" w:eastAsia="微软雅黑"/>
          <w:sz w:val="18"/>
          <w:szCs w:val="18"/>
        </w:rPr>
      </w:pPr>
      <w:r>
        <w:rPr>
          <w:rFonts w:hint="eastAsia" w:ascii="微软雅黑" w:hAnsi="微软雅黑" w:eastAsia="微软雅黑"/>
          <w:sz w:val="18"/>
          <w:szCs w:val="18"/>
        </w:rPr>
        <w:t>　　（六）依法保护举报人员，并给举报有功人员予以奖励。</w:t>
      </w:r>
    </w:p>
    <w:p w14:paraId="0DA4647A">
      <w:pPr>
        <w:spacing w:line="400" w:lineRule="exact"/>
        <w:rPr>
          <w:rFonts w:ascii="微软雅黑" w:hAnsi="微软雅黑" w:eastAsia="微软雅黑"/>
          <w:sz w:val="18"/>
          <w:szCs w:val="18"/>
        </w:rPr>
      </w:pPr>
      <w:r>
        <w:rPr>
          <w:rFonts w:hint="eastAsia" w:ascii="微软雅黑" w:hAnsi="微软雅黑" w:eastAsia="微软雅黑"/>
          <w:sz w:val="18"/>
          <w:szCs w:val="18"/>
        </w:rPr>
        <w:t>　　（七）发现对方严重违反本协议义务条款的行为，有向其纪检监察部门或上级主管部门举报、建议给予处理并要求告知处理结果的权利。</w:t>
      </w:r>
    </w:p>
    <w:p w14:paraId="76AF4587">
      <w:pPr>
        <w:spacing w:line="400" w:lineRule="exact"/>
        <w:rPr>
          <w:rFonts w:ascii="微软雅黑" w:hAnsi="微软雅黑" w:eastAsia="微软雅黑"/>
          <w:sz w:val="18"/>
          <w:szCs w:val="18"/>
        </w:rPr>
      </w:pPr>
      <w:r>
        <w:rPr>
          <w:rFonts w:hint="eastAsia" w:ascii="微软雅黑" w:hAnsi="微软雅黑" w:eastAsia="微软雅黑"/>
          <w:sz w:val="18"/>
          <w:szCs w:val="18"/>
        </w:rPr>
        <w:t>　　第二条 甲方的义务</w:t>
      </w:r>
    </w:p>
    <w:p w14:paraId="3D0B4880">
      <w:pPr>
        <w:spacing w:line="400" w:lineRule="exact"/>
        <w:rPr>
          <w:rFonts w:ascii="微软雅黑" w:hAnsi="微软雅黑" w:eastAsia="微软雅黑"/>
          <w:sz w:val="18"/>
          <w:szCs w:val="18"/>
        </w:rPr>
      </w:pPr>
      <w:r>
        <w:rPr>
          <w:rFonts w:hint="eastAsia" w:ascii="微软雅黑" w:hAnsi="微软雅黑" w:eastAsia="微软雅黑"/>
          <w:sz w:val="18"/>
          <w:szCs w:val="18"/>
        </w:rPr>
        <w:t>　　（一）甲方及其工作人员不得以任何形式索要或接受乙方的礼金、礼品和有价证券，不得在乙方报销任何应由甲方及其工作人员支付的费用。</w:t>
      </w:r>
    </w:p>
    <w:p w14:paraId="74E92519">
      <w:pPr>
        <w:spacing w:line="400" w:lineRule="exact"/>
        <w:rPr>
          <w:rFonts w:ascii="微软雅黑" w:hAnsi="微软雅黑" w:eastAsia="微软雅黑"/>
          <w:sz w:val="18"/>
          <w:szCs w:val="18"/>
        </w:rPr>
      </w:pPr>
      <w:r>
        <w:rPr>
          <w:rFonts w:hint="eastAsia" w:ascii="微软雅黑" w:hAnsi="微软雅黑" w:eastAsia="微软雅黑"/>
          <w:sz w:val="18"/>
          <w:szCs w:val="18"/>
        </w:rPr>
        <w:t>　　（二）甲方工作人员不得参加乙方安排的高消费宴请；不得接受乙方提供的通讯、交通工具和办公用品。</w:t>
      </w:r>
    </w:p>
    <w:p w14:paraId="2F411EAD">
      <w:pPr>
        <w:spacing w:line="400" w:lineRule="exact"/>
        <w:rPr>
          <w:rFonts w:ascii="微软雅黑" w:hAnsi="微软雅黑" w:eastAsia="微软雅黑"/>
          <w:sz w:val="18"/>
          <w:szCs w:val="18"/>
        </w:rPr>
      </w:pPr>
      <w:r>
        <w:rPr>
          <w:rFonts w:hint="eastAsia" w:ascii="微软雅黑" w:hAnsi="微软雅黑" w:eastAsia="微软雅黑"/>
          <w:sz w:val="18"/>
          <w:szCs w:val="18"/>
        </w:rPr>
        <w:t>　　（三）甲方及其工作人员不得要求或者接受乙方为其住房装修、婚丧嫁娶活动、配偶、子女及其他亲属的工作安排以及出国出境、旅游等提供方便。</w:t>
      </w:r>
    </w:p>
    <w:p w14:paraId="7042B095">
      <w:pPr>
        <w:spacing w:line="400" w:lineRule="exact"/>
        <w:rPr>
          <w:rFonts w:ascii="微软雅黑" w:hAnsi="微软雅黑" w:eastAsia="微软雅黑"/>
          <w:sz w:val="18"/>
          <w:szCs w:val="18"/>
        </w:rPr>
      </w:pPr>
      <w:r>
        <w:rPr>
          <w:rFonts w:hint="eastAsia" w:ascii="微软雅黑" w:hAnsi="微软雅黑" w:eastAsia="微软雅黑"/>
          <w:sz w:val="18"/>
          <w:szCs w:val="18"/>
        </w:rPr>
        <w:t>　　（四）甲方工作人员的配偶、子女及其他亲属不得从事与业务合同有关的设备材料供应、工程分包、劳务等经济活动。</w:t>
      </w:r>
    </w:p>
    <w:p w14:paraId="497D26E2">
      <w:pPr>
        <w:spacing w:line="400" w:lineRule="exact"/>
        <w:rPr>
          <w:rFonts w:ascii="微软雅黑" w:hAnsi="微软雅黑" w:eastAsia="微软雅黑"/>
          <w:sz w:val="18"/>
          <w:szCs w:val="18"/>
        </w:rPr>
      </w:pPr>
      <w:r>
        <w:rPr>
          <w:rFonts w:hint="eastAsia" w:ascii="微软雅黑" w:hAnsi="微软雅黑" w:eastAsia="微软雅黑"/>
          <w:sz w:val="18"/>
          <w:szCs w:val="18"/>
        </w:rPr>
        <w:t>　　（五）甲方及其工作人员不得以任何理由向乙方推荐物资供应单位、工程承包或劳务分包单位，不得要求乙方购买合同规定外的材料和设备。</w:t>
      </w:r>
    </w:p>
    <w:p w14:paraId="61499586">
      <w:pPr>
        <w:spacing w:line="400" w:lineRule="exact"/>
        <w:rPr>
          <w:rFonts w:ascii="微软雅黑" w:hAnsi="微软雅黑" w:eastAsia="微软雅黑"/>
          <w:sz w:val="18"/>
          <w:szCs w:val="18"/>
        </w:rPr>
      </w:pPr>
      <w:r>
        <w:rPr>
          <w:rFonts w:hint="eastAsia" w:ascii="微软雅黑" w:hAnsi="微软雅黑" w:eastAsia="微软雅黑"/>
          <w:sz w:val="18"/>
          <w:szCs w:val="18"/>
        </w:rPr>
        <w:t>　　第三条 乙方的义务</w:t>
      </w:r>
    </w:p>
    <w:p w14:paraId="5EFA2552">
      <w:pPr>
        <w:spacing w:line="400" w:lineRule="exact"/>
        <w:rPr>
          <w:rFonts w:ascii="微软雅黑" w:hAnsi="微软雅黑" w:eastAsia="微软雅黑"/>
          <w:sz w:val="18"/>
          <w:szCs w:val="18"/>
        </w:rPr>
      </w:pPr>
      <w:r>
        <w:rPr>
          <w:rFonts w:hint="eastAsia" w:ascii="微软雅黑" w:hAnsi="微软雅黑" w:eastAsia="微软雅黑"/>
          <w:sz w:val="18"/>
          <w:szCs w:val="18"/>
        </w:rPr>
        <w:t>　　（一）乙方不得以任何理由向甲方及其工作人员馈赠礼金、礼品和有价证券。</w:t>
      </w:r>
    </w:p>
    <w:p w14:paraId="3D76AD5B">
      <w:pPr>
        <w:spacing w:line="400" w:lineRule="exact"/>
        <w:rPr>
          <w:rFonts w:ascii="微软雅黑" w:hAnsi="微软雅黑" w:eastAsia="微软雅黑"/>
          <w:sz w:val="18"/>
          <w:szCs w:val="18"/>
        </w:rPr>
      </w:pPr>
      <w:r>
        <w:rPr>
          <w:rFonts w:hint="eastAsia" w:ascii="微软雅黑" w:hAnsi="微软雅黑" w:eastAsia="微软雅黑"/>
          <w:sz w:val="18"/>
          <w:szCs w:val="18"/>
        </w:rPr>
        <w:t>　　（二）乙方不得以任何名义为甲方及其工作人员报销应由甲方单位或个人支付的任何费用。</w:t>
      </w:r>
    </w:p>
    <w:p w14:paraId="0CE54B7C">
      <w:pPr>
        <w:spacing w:line="400" w:lineRule="exact"/>
        <w:rPr>
          <w:rFonts w:ascii="微软雅黑" w:hAnsi="微软雅黑" w:eastAsia="微软雅黑"/>
          <w:sz w:val="18"/>
          <w:szCs w:val="18"/>
        </w:rPr>
      </w:pPr>
      <w:r>
        <w:rPr>
          <w:rFonts w:hint="eastAsia" w:ascii="微软雅黑" w:hAnsi="微软雅黑" w:eastAsia="微软雅黑"/>
          <w:sz w:val="18"/>
          <w:szCs w:val="18"/>
        </w:rPr>
        <w:t>　　（三）乙方不得以任何理由安排甲方工作人员参加高消费宴请及娱乐活动。</w:t>
      </w:r>
    </w:p>
    <w:p w14:paraId="538D9C34">
      <w:pPr>
        <w:spacing w:line="400" w:lineRule="exact"/>
        <w:rPr>
          <w:rFonts w:ascii="微软雅黑" w:hAnsi="微软雅黑" w:eastAsia="微软雅黑"/>
          <w:sz w:val="18"/>
          <w:szCs w:val="18"/>
        </w:rPr>
      </w:pPr>
      <w:r>
        <w:rPr>
          <w:rFonts w:hint="eastAsia" w:ascii="微软雅黑" w:hAnsi="微软雅黑" w:eastAsia="微软雅黑"/>
          <w:sz w:val="18"/>
          <w:szCs w:val="18"/>
        </w:rPr>
        <w:t>　　（四）乙方不得为甲方单位和个人购置或提供通讯、交通工具和办公用品等。</w:t>
      </w:r>
    </w:p>
    <w:p w14:paraId="7AAE4DA8">
      <w:pPr>
        <w:spacing w:line="400" w:lineRule="exact"/>
        <w:rPr>
          <w:rFonts w:ascii="微软雅黑" w:hAnsi="微软雅黑" w:eastAsia="微软雅黑"/>
          <w:sz w:val="18"/>
          <w:szCs w:val="18"/>
        </w:rPr>
      </w:pPr>
      <w:r>
        <w:rPr>
          <w:rFonts w:hint="eastAsia" w:ascii="微软雅黑" w:hAnsi="微软雅黑" w:eastAsia="微软雅黑"/>
          <w:sz w:val="18"/>
          <w:szCs w:val="18"/>
        </w:rPr>
        <w:t>　　（五）乙方不得为甲方工作人员及其配偶、子女或其他亲属的工作安排、升学、旅游及出国出境等提供方便。</w:t>
      </w:r>
    </w:p>
    <w:p w14:paraId="0BE60CE9">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(六) 乙方与甲方发生业务往来过程中，不得有弄虚作假、以次充好、虚结虚算等违反诚信原则的行为。</w:t>
      </w:r>
    </w:p>
    <w:p w14:paraId="138A0942">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第四条 无利益关系承诺条款</w:t>
      </w:r>
    </w:p>
    <w:p w14:paraId="3191EED0">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乙方承诺，</w:t>
      </w:r>
      <w:r>
        <w:rPr>
          <w:rFonts w:hint="eastAsia" w:ascii="微软雅黑" w:hAnsi="微软雅黑" w:eastAsia="微软雅黑"/>
          <w:color w:val="000000"/>
          <w:sz w:val="18"/>
          <w:szCs w:val="18"/>
        </w:rPr>
        <w:t>除签署合同时乙方已如实书面披露且甲方同意的之外，在与甲方合作期间，</w:t>
      </w:r>
      <w:r>
        <w:rPr>
          <w:rFonts w:hint="eastAsia" w:ascii="微软雅黑" w:hAnsi="微软雅黑" w:eastAsia="微软雅黑"/>
          <w:sz w:val="18"/>
          <w:szCs w:val="18"/>
        </w:rPr>
        <w:t>其自身及关联方（包括但不限于子公司、分公司、控股股东、实际控制人、董事、监事、高级管理人员、员工等）与甲方或关联企业、甲方或关联企业的中高层管理人员、从事采购相关敏感岗位人员及其近亲属（包括配偶、直系血亲、三代以内旁系血亲、近姻亲）互相不存在以下情形/关系（签署合同时乙方已如实向甲方披露如下信息且甲方同意的除外）：</w:t>
      </w:r>
    </w:p>
    <w:p w14:paraId="46836021">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（一）存在劳动关系（含在职、曾任职、顾问、兼职等）；</w:t>
      </w:r>
    </w:p>
    <w:p w14:paraId="390B9F2A">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（二）担任对方的董事、监事、经理或其他高级管理人员职务；</w:t>
      </w:r>
    </w:p>
    <w:p w14:paraId="0DE5EB8C">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（三）作为对方的控股股东、实际控制人，或直接/间接持有对方股份（无论持股比例大小）；</w:t>
      </w:r>
    </w:p>
    <w:p w14:paraId="488A12CE">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（四）存在合伙、共同投资、代理、受益、经济往来等利益关系；</w:t>
      </w:r>
    </w:p>
    <w:p w14:paraId="74004478">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（五）通过第三方间接控制对方，或通过第三方与对方存在利益关联；</w:t>
      </w:r>
    </w:p>
    <w:p w14:paraId="494FB56A">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（六）其他可能影响采购决策公平、公正的情形。</w:t>
      </w:r>
    </w:p>
    <w:p w14:paraId="11EF8D3C">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乙方的披露义务具有持续性，在合同履行期间，若上述关系或利益情形发生变化，应在 3 个工作日内以书面形式向甲方如实披露，并配合甲方采取必要的处理措施，包括但不限于暂停合作、更换对接人员等。</w:t>
      </w:r>
    </w:p>
    <w:p w14:paraId="2E09F597">
      <w:pPr>
        <w:spacing w:line="400" w:lineRule="exact"/>
        <w:ind w:firstLine="360" w:firstLineChars="200"/>
        <w:rPr>
          <w:rFonts w:ascii="微软雅黑" w:hAnsi="微软雅黑" w:eastAsia="微软雅黑"/>
          <w:sz w:val="18"/>
          <w:szCs w:val="18"/>
        </w:rPr>
      </w:pPr>
      <w:r>
        <w:rPr>
          <w:rFonts w:hint="eastAsia" w:ascii="微软雅黑" w:hAnsi="微软雅黑" w:eastAsia="微软雅黑"/>
          <w:sz w:val="18"/>
          <w:szCs w:val="18"/>
        </w:rPr>
        <w:t>乙方承诺在合作过程中，严格遵守国家法律法规及甲方各项规章制度，恪守诚实信用原则，不通过不正当手段影响采购决策。同时，对在合作过程中知悉的甲方商业秘密严格保密。</w:t>
      </w:r>
    </w:p>
    <w:p w14:paraId="4F1F5D93">
      <w:pPr>
        <w:spacing w:line="400" w:lineRule="exact"/>
        <w:rPr>
          <w:rFonts w:ascii="微软雅黑" w:hAnsi="微软雅黑" w:eastAsia="微软雅黑"/>
          <w:sz w:val="18"/>
          <w:szCs w:val="18"/>
        </w:rPr>
      </w:pPr>
      <w:r>
        <w:rPr>
          <w:rFonts w:hint="eastAsia" w:ascii="微软雅黑" w:hAnsi="微软雅黑" w:eastAsia="微软雅黑"/>
          <w:sz w:val="18"/>
          <w:szCs w:val="18"/>
        </w:rPr>
        <w:t>　　第五条 违约责任</w:t>
      </w:r>
    </w:p>
    <w:p w14:paraId="0155A154">
      <w:pPr>
        <w:spacing w:line="400" w:lineRule="exact"/>
        <w:rPr>
          <w:rFonts w:ascii="微软雅黑" w:hAnsi="微软雅黑" w:eastAsia="微软雅黑"/>
          <w:sz w:val="18"/>
          <w:szCs w:val="18"/>
        </w:rPr>
      </w:pPr>
      <w:r>
        <w:rPr>
          <w:rFonts w:hint="eastAsia" w:ascii="微软雅黑" w:hAnsi="微软雅黑" w:eastAsia="微软雅黑"/>
          <w:sz w:val="18"/>
          <w:szCs w:val="18"/>
        </w:rPr>
        <w:t>　　（一）甲方及其工作人员违反本协议第一、二条，甲方应按照管理权限，依据有关规定给予组织处理；涉嫌犯罪的，移交司法机关追究法律责任。</w:t>
      </w:r>
    </w:p>
    <w:p w14:paraId="4D1ACD96">
      <w:pPr>
        <w:spacing w:line="400" w:lineRule="exact"/>
        <w:ind w:firstLine="420"/>
        <w:rPr>
          <w:rFonts w:ascii="微软雅黑" w:hAnsi="微软雅黑" w:eastAsia="微软雅黑"/>
          <w:sz w:val="18"/>
          <w:szCs w:val="18"/>
        </w:rPr>
      </w:pPr>
      <w:r>
        <w:rPr>
          <w:rFonts w:hint="eastAsia" w:ascii="微软雅黑" w:hAnsi="微软雅黑" w:eastAsia="微软雅黑"/>
          <w:sz w:val="18"/>
          <w:szCs w:val="18"/>
        </w:rPr>
        <w:t>（二）乙方及其工作人员违反本协议第一、三条，乙方应按照管理权限，依据有关规定，给予组织处理，涉嫌犯罪的，移交司法机关追究法律责任；</w:t>
      </w:r>
    </w:p>
    <w:p w14:paraId="184DC492">
      <w:pPr>
        <w:spacing w:line="400" w:lineRule="exact"/>
        <w:ind w:firstLine="420"/>
        <w:rPr>
          <w:sz w:val="18"/>
          <w:szCs w:val="18"/>
        </w:rPr>
      </w:pPr>
      <w:r>
        <w:rPr>
          <w:rFonts w:hint="eastAsia" w:ascii="微软雅黑" w:hAnsi="微软雅黑" w:eastAsia="微软雅黑"/>
          <w:sz w:val="18"/>
          <w:szCs w:val="18"/>
        </w:rPr>
        <w:t>（三）乙方违反本协议任一约定或承诺的，甲方可要求乙方按不低于合同总金额的 20% 支付违约金，并有权解除双方签订的所有业务合同，取消乙方5年内进入甲方市场的准入资格，情节严重的，永久性取消乙方进入甲方市场的准入资格。由此给甲方造成的经济损失，乙方应予赔偿。</w:t>
      </w:r>
    </w:p>
    <w:p w14:paraId="7A7AC225">
      <w:pPr>
        <w:spacing w:line="400" w:lineRule="exact"/>
        <w:rPr>
          <w:rFonts w:ascii="微软雅黑" w:hAnsi="微软雅黑" w:eastAsia="微软雅黑"/>
          <w:sz w:val="18"/>
          <w:szCs w:val="18"/>
        </w:rPr>
      </w:pPr>
      <w:r>
        <w:rPr>
          <w:rFonts w:hint="eastAsia" w:ascii="微软雅黑" w:hAnsi="微软雅黑" w:eastAsia="微软雅黑"/>
          <w:sz w:val="18"/>
          <w:szCs w:val="18"/>
        </w:rPr>
        <w:t>　　第六条 本协议作为双方签订的所有业务合同的组成部分，与业务合同具有同等法律效力，本协议由双方审计监察部门负责监督。</w:t>
      </w:r>
    </w:p>
    <w:p w14:paraId="5276EC9E">
      <w:pPr>
        <w:spacing w:line="400" w:lineRule="exact"/>
        <w:rPr>
          <w:rFonts w:ascii="微软雅黑" w:hAnsi="微软雅黑" w:eastAsia="微软雅黑"/>
          <w:sz w:val="18"/>
          <w:szCs w:val="18"/>
        </w:rPr>
      </w:pPr>
      <w:r>
        <w:rPr>
          <w:rFonts w:hint="eastAsia" w:ascii="微软雅黑" w:hAnsi="微软雅黑" w:eastAsia="微软雅黑"/>
          <w:sz w:val="18"/>
          <w:szCs w:val="18"/>
        </w:rPr>
        <w:t>　　第七条 本协议</w:t>
      </w:r>
      <w:r>
        <w:rPr>
          <w:rFonts w:hint="eastAsia" w:ascii="微软雅黑" w:hAnsi="微软雅黑" w:eastAsia="微软雅黑"/>
          <w:sz w:val="18"/>
          <w:szCs w:val="18"/>
          <w:u w:val="single"/>
        </w:rPr>
        <w:t>一式两份，甲乙方各执一份</w:t>
      </w:r>
      <w:r>
        <w:rPr>
          <w:rFonts w:hint="eastAsia" w:ascii="微软雅黑" w:hAnsi="微软雅黑" w:eastAsia="微软雅黑"/>
          <w:sz w:val="18"/>
          <w:szCs w:val="18"/>
        </w:rPr>
        <w:t>。</w:t>
      </w:r>
    </w:p>
    <w:p w14:paraId="376047E2">
      <w:pPr>
        <w:spacing w:line="400" w:lineRule="exact"/>
        <w:rPr>
          <w:rFonts w:ascii="微软雅黑" w:hAnsi="微软雅黑" w:eastAsia="微软雅黑"/>
          <w:sz w:val="18"/>
          <w:szCs w:val="18"/>
        </w:rPr>
      </w:pPr>
      <w:r>
        <w:rPr>
          <w:rFonts w:hint="eastAsia" w:ascii="微软雅黑" w:hAnsi="微软雅黑" w:eastAsia="微软雅黑"/>
          <w:sz w:val="18"/>
          <w:szCs w:val="18"/>
        </w:rPr>
        <w:t>　　第八条 本协议自双方加盖公章或合同专用章之日起生效。</w:t>
      </w:r>
    </w:p>
    <w:p w14:paraId="03B284D1">
      <w:pPr>
        <w:spacing w:line="400" w:lineRule="exact"/>
        <w:rPr>
          <w:rFonts w:ascii="微软雅黑" w:hAnsi="微软雅黑" w:eastAsia="微软雅黑"/>
          <w:sz w:val="18"/>
          <w:szCs w:val="18"/>
          <w:u w:val="single"/>
        </w:rPr>
      </w:pPr>
      <w:r>
        <w:rPr>
          <w:rFonts w:hint="eastAsia" w:ascii="微软雅黑" w:hAnsi="微软雅黑" w:eastAsia="微软雅黑"/>
          <w:sz w:val="18"/>
          <w:szCs w:val="18"/>
        </w:rPr>
        <w:t>举报电话：</w:t>
      </w:r>
      <w:r>
        <w:rPr>
          <w:rFonts w:hint="eastAsia" w:ascii="微软雅黑" w:hAnsi="微软雅黑" w:eastAsia="微软雅黑"/>
          <w:sz w:val="18"/>
          <w:szCs w:val="18"/>
          <w:u w:val="single"/>
        </w:rPr>
        <w:t xml:space="preserve"> </w:t>
      </w:r>
      <w:r>
        <w:rPr>
          <w:rFonts w:ascii="微软雅黑" w:hAnsi="微软雅黑" w:eastAsia="微软雅黑"/>
          <w:sz w:val="18"/>
          <w:szCs w:val="18"/>
          <w:u w:val="single"/>
        </w:rPr>
        <w:t xml:space="preserve">  024-82619666         </w:t>
      </w:r>
    </w:p>
    <w:p w14:paraId="729E05FD">
      <w:pPr>
        <w:spacing w:line="400" w:lineRule="exact"/>
        <w:rPr>
          <w:rFonts w:ascii="微软雅黑" w:hAnsi="微软雅黑" w:eastAsia="微软雅黑"/>
          <w:sz w:val="18"/>
          <w:szCs w:val="18"/>
        </w:rPr>
      </w:pPr>
      <w:r>
        <w:rPr>
          <w:rFonts w:hint="eastAsia" w:ascii="微软雅黑" w:hAnsi="微软雅黑" w:eastAsia="微软雅黑"/>
          <w:sz w:val="18"/>
          <w:szCs w:val="18"/>
        </w:rPr>
        <w:t>举报电子邮箱：y</w:t>
      </w:r>
      <w:r>
        <w:rPr>
          <w:rFonts w:ascii="微软雅黑" w:hAnsi="微软雅黑" w:eastAsia="微软雅黑"/>
          <w:sz w:val="18"/>
          <w:szCs w:val="18"/>
        </w:rPr>
        <w:t>xhsjw.hs@yuexiu.com</w:t>
      </w:r>
    </w:p>
    <w:p w14:paraId="3358A05D">
      <w:pPr>
        <w:spacing w:line="400" w:lineRule="exact"/>
        <w:rPr>
          <w:rFonts w:ascii="微软雅黑" w:hAnsi="微软雅黑" w:eastAsia="微软雅黑"/>
          <w:sz w:val="18"/>
          <w:szCs w:val="18"/>
        </w:rPr>
      </w:pPr>
      <w:r>
        <w:rPr>
          <w:rFonts w:hint="eastAsia" w:ascii="微软雅黑" w:hAnsi="微软雅黑" w:eastAsia="微软雅黑"/>
          <w:sz w:val="18"/>
          <w:szCs w:val="18"/>
        </w:rPr>
        <w:t>　　甲方：广州市从化青龙科技基地有限公司</w:t>
      </w:r>
      <w:r>
        <w:rPr>
          <w:rFonts w:ascii="微软雅黑" w:hAnsi="微软雅黑" w:eastAsia="微软雅黑"/>
          <w:sz w:val="18"/>
          <w:szCs w:val="18"/>
        </w:rPr>
        <w:t xml:space="preserve">     </w:t>
      </w:r>
      <w:r>
        <w:rPr>
          <w:rFonts w:hint="eastAsia" w:ascii="微软雅黑" w:hAnsi="微软雅黑" w:eastAsia="微软雅黑"/>
          <w:sz w:val="18"/>
          <w:szCs w:val="18"/>
        </w:rPr>
        <w:t xml:space="preserve">乙方：  </w:t>
      </w:r>
      <w:r>
        <w:rPr>
          <w:rFonts w:ascii="微软雅黑" w:hAnsi="微软雅黑" w:eastAsia="微软雅黑"/>
          <w:sz w:val="18"/>
          <w:szCs w:val="18"/>
        </w:rPr>
        <w:t xml:space="preserve">                              </w:t>
      </w:r>
      <w:r>
        <w:rPr>
          <w:rFonts w:hint="eastAsia" w:ascii="微软雅黑" w:hAnsi="微软雅黑" w:eastAsia="微软雅黑"/>
          <w:sz w:val="18"/>
          <w:szCs w:val="18"/>
        </w:rPr>
        <w:t>　</w:t>
      </w:r>
    </w:p>
    <w:p w14:paraId="6A0CE786">
      <w:pPr>
        <w:spacing w:line="400" w:lineRule="exact"/>
        <w:rPr>
          <w:rFonts w:ascii="微软雅黑" w:hAnsi="微软雅黑" w:eastAsia="微软雅黑"/>
          <w:sz w:val="18"/>
          <w:szCs w:val="18"/>
          <w:u w:val="single"/>
        </w:rPr>
      </w:pPr>
      <w:r>
        <w:rPr>
          <w:rFonts w:hint="eastAsia" w:ascii="微软雅黑" w:hAnsi="微软雅黑" w:eastAsia="微软雅黑"/>
          <w:sz w:val="18"/>
          <w:szCs w:val="18"/>
        </w:rPr>
        <w:t xml:space="preserve">　　签订日期: </w:t>
      </w:r>
    </w:p>
    <w:p w14:paraId="0C1AF46C">
      <w:pPr>
        <w:adjustRightInd w:val="0"/>
        <w:snapToGrid w:val="0"/>
        <w:spacing w:line="440" w:lineRule="exact"/>
        <w:rPr>
          <w:rFonts w:ascii="仿宋" w:hAnsi="仿宋" w:eastAsia="仿宋" w:cs="Arial"/>
          <w:color w:val="000000" w:themeColor="text1"/>
          <w:sz w:val="24"/>
          <w14:textFill>
            <w14:solidFill>
              <w14:schemeClr w14:val="tx1"/>
            </w14:solidFill>
          </w14:textFill>
        </w:rPr>
      </w:pPr>
    </w:p>
    <w:p w14:paraId="011F8690"/>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1F048">
    <w:pPr>
      <w:tabs>
        <w:tab w:val="center" w:pos="4153"/>
        <w:tab w:val="right"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3E9934">
                          <w:pPr>
                            <w:tabs>
                              <w:tab w:val="center" w:pos="4153"/>
                              <w:tab w:val="right" w:pos="8306"/>
                            </w:tabs>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20</w:t>
                          </w:r>
                          <w:r>
                            <w:fldChar w:fldCharType="end"/>
                          </w:r>
                          <w:r>
                            <w:rPr>
                              <w:rFonts w:hint="eastAsia"/>
                            </w:rPr>
                            <w:t xml:space="preserve"> 页</w:t>
                          </w:r>
                        </w:p>
                      </w:txbxContent>
                    </wps:txbx>
                    <wps:bodyPr wrap="none" lIns="0" tIns="0" rIns="0" bIns="0">
                      <a:spAutoFit/>
                    </wps:bodyPr>
                  </wps:wsp>
                </a:graphicData>
              </a:graphic>
            </wp:anchor>
          </w:drawing>
        </mc:Choice>
        <mc:Fallback>
          <w:pict>
            <v:shape id="文本框 3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b1C3CAQAAjgMAAA4AAAAAAAAAAQAgAAAAHgEAAGRycy9lMm9Eb2MueG1sUEsF&#10;BgAAAAAGAAYAWQEAAFIFAAAAAA==&#10;">
              <v:fill on="f" focussize="0,0"/>
              <v:stroke on="f"/>
              <v:imagedata o:title=""/>
              <o:lock v:ext="edit" aspectratio="f"/>
              <v:textbox inset="0mm,0mm,0mm,0mm" style="mso-fit-shape-to-text:t;">
                <w:txbxContent>
                  <w:p w14:paraId="0D3E9934">
                    <w:pPr>
                      <w:tabs>
                        <w:tab w:val="center" w:pos="4153"/>
                        <w:tab w:val="right" w:pos="8306"/>
                      </w:tabs>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20</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30637">
    <w:r>
      <w:rPr>
        <w:sz w:val="18"/>
      </w:rPr>
      <w:pict>
        <v:shape id="PowerPlusWaterMarkObject12645" o:spid="_x0000_s3074" o:spt="136" type="#_x0000_t136" style="position:absolute;left:0pt;height:72.45pt;width:383.8pt;mso-position-horizontal:center;mso-position-horizontal-relative:margin;mso-position-vertical:center;mso-position-vertical-relative:margin;rotation:-2949120f;z-index:-251654144;mso-width-relative:page;mso-height-relative:page;" fillcolor="#C0C0C0" filled="t" stroked="f" coordsize="21600,21600">
          <v:path/>
          <v:fill on="t" opacity="32768f" focussize="0,0"/>
          <v:stroke on="f"/>
          <v:imagedata o:title=""/>
          <o:lock v:ext="edit" aspectratio="t"/>
          <v:textpath on="t" fitshape="t" fitpath="t" trim="t" xscale="f" string="2025年5月版本" style="font-family:微软雅黑;font-size:72pt;v-text-align:center;"/>
        </v:shape>
      </w:pict>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48F20">
    <w:pPr>
      <w:pStyle w:val="6"/>
    </w:pPr>
    <w:r>
      <w:pict>
        <v:shape id="PowerPlusWaterMarkObject1135383126" o:spid="_x0000_s3075" o:spt="136" type="#_x0000_t136" style="position:absolute;left:0pt;height:103.3pt;width:482.15pt;mso-position-horizontal:center;mso-position-horizontal-relative:margin;mso-position-vertical:center;mso-position-vertical-relative:margin;rotation:20643840f;z-index:-251655168;mso-width-relative:page;mso-height-relative:page;" fillcolor="#C0C0C0" filled="t" stroked="f" coordsize="21600,21600" o:allowincell="f">
          <v:path/>
          <v:fill on="t" focussize="0,0"/>
          <v:stroke on="f"/>
          <v:imagedata o:title=""/>
          <o:lock v:ext="edit"/>
          <v:textpath on="t" fitshape="t" fitpath="t" trim="f" xscale="f" string="2023年11月版本" style="font-family:微软雅黑;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A0BB0">
    <w:pPr>
      <w:pStyle w:val="6"/>
    </w:pPr>
    <w:r>
      <w:pict>
        <v:shape id="PowerPlusWaterMarkObject1135383125" o:spid="_x0000_s3073" o:spt="136" type="#_x0000_t136" style="position:absolute;left:0pt;height:103.3pt;width:482.1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focussize="0,0"/>
          <v:stroke on="f"/>
          <v:imagedata o:title=""/>
          <o:lock v:ext="edit"/>
          <v:textpath on="t" fitshape="t" fitpath="t" trim="f" xscale="f" string="2023年11月版本" style="font-family:微软雅黑;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8FC84A"/>
    <w:multiLevelType w:val="singleLevel"/>
    <w:tmpl w:val="A98FC84A"/>
    <w:lvl w:ilvl="0" w:tentative="0">
      <w:start w:val="2"/>
      <w:numFmt w:val="decimal"/>
      <w:suff w:val="nothing"/>
      <w:lvlText w:val="%1、"/>
      <w:lvlJc w:val="left"/>
    </w:lvl>
  </w:abstractNum>
  <w:abstractNum w:abstractNumId="1">
    <w:nsid w:val="D867C799"/>
    <w:multiLevelType w:val="singleLevel"/>
    <w:tmpl w:val="D867C799"/>
    <w:lvl w:ilvl="0" w:tentative="0">
      <w:start w:val="1"/>
      <w:numFmt w:val="chineseCounting"/>
      <w:suff w:val="nothing"/>
      <w:lvlText w:val="（%1）"/>
      <w:lvlJc w:val="left"/>
      <w:pPr>
        <w:ind w:left="-20" w:firstLine="420"/>
      </w:pPr>
      <w:rPr>
        <w:rFonts w:hint="eastAsia"/>
        <w:b w:val="0"/>
        <w:bCs w:val="0"/>
      </w:rPr>
    </w:lvl>
  </w:abstractNum>
  <w:abstractNum w:abstractNumId="2">
    <w:nsid w:val="EFDEE342"/>
    <w:multiLevelType w:val="singleLevel"/>
    <w:tmpl w:val="EFDEE342"/>
    <w:lvl w:ilvl="0" w:tentative="0">
      <w:start w:val="1"/>
      <w:numFmt w:val="chineseCounting"/>
      <w:suff w:val="nothing"/>
      <w:lvlText w:val="（%1）"/>
      <w:lvlJc w:val="left"/>
      <w:pPr>
        <w:ind w:left="0" w:firstLine="420"/>
      </w:pPr>
      <w:rPr>
        <w:rFonts w:hint="eastAsia"/>
      </w:rPr>
    </w:lvl>
  </w:abstractNum>
  <w:abstractNum w:abstractNumId="3">
    <w:nsid w:val="FA72CFBB"/>
    <w:multiLevelType w:val="singleLevel"/>
    <w:tmpl w:val="FA72CFBB"/>
    <w:lvl w:ilvl="0" w:tentative="0">
      <w:start w:val="2"/>
      <w:numFmt w:val="chineseCounting"/>
      <w:suff w:val="nothing"/>
      <w:lvlText w:val="（%1）"/>
      <w:lvlJc w:val="left"/>
      <w:rPr>
        <w:rFonts w:hint="eastAsia"/>
      </w:rPr>
    </w:lvl>
  </w:abstractNum>
  <w:abstractNum w:abstractNumId="4">
    <w:nsid w:val="15376EAD"/>
    <w:multiLevelType w:val="singleLevel"/>
    <w:tmpl w:val="15376EAD"/>
    <w:lvl w:ilvl="0" w:tentative="0">
      <w:start w:val="1"/>
      <w:numFmt w:val="chineseCounting"/>
      <w:suff w:val="nothing"/>
      <w:lvlText w:val="（%1）"/>
      <w:lvlJc w:val="left"/>
      <w:pPr>
        <w:ind w:left="0" w:firstLine="420"/>
      </w:pPr>
      <w:rPr>
        <w:rFonts w:hint="eastAsia"/>
      </w:rPr>
    </w:lvl>
  </w:abstractNum>
  <w:abstractNum w:abstractNumId="5">
    <w:nsid w:val="76A1B1B6"/>
    <w:multiLevelType w:val="singleLevel"/>
    <w:tmpl w:val="76A1B1B6"/>
    <w:lvl w:ilvl="0" w:tentative="0">
      <w:start w:val="1"/>
      <w:numFmt w:val="chineseCounting"/>
      <w:suff w:val="nothing"/>
      <w:lvlText w:val="（%1）"/>
      <w:lvlJc w:val="left"/>
      <w:pPr>
        <w:ind w:left="6" w:firstLine="420"/>
      </w:pPr>
      <w:rPr>
        <w:rFonts w:hint="eastAsia"/>
      </w:rPr>
    </w:lvl>
  </w:abstractNum>
  <w:abstractNum w:abstractNumId="6">
    <w:nsid w:val="7D3C4487"/>
    <w:multiLevelType w:val="multilevel"/>
    <w:tmpl w:val="7D3C4487"/>
    <w:lvl w:ilvl="0" w:tentative="0">
      <w:start w:val="4"/>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3"/>
  </w:num>
  <w:num w:numId="3">
    <w:abstractNumId w:val="0"/>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5D"/>
    <w:rsid w:val="0007540A"/>
    <w:rsid w:val="000A505D"/>
    <w:rsid w:val="001B1764"/>
    <w:rsid w:val="001E0AF5"/>
    <w:rsid w:val="001F3BC2"/>
    <w:rsid w:val="001F4FDF"/>
    <w:rsid w:val="00210E80"/>
    <w:rsid w:val="00261F5E"/>
    <w:rsid w:val="002827F5"/>
    <w:rsid w:val="003241AF"/>
    <w:rsid w:val="00357983"/>
    <w:rsid w:val="00467AE5"/>
    <w:rsid w:val="004D6804"/>
    <w:rsid w:val="005263F5"/>
    <w:rsid w:val="00543361"/>
    <w:rsid w:val="00585003"/>
    <w:rsid w:val="005E23F3"/>
    <w:rsid w:val="00687DA9"/>
    <w:rsid w:val="006D7CA1"/>
    <w:rsid w:val="006E235D"/>
    <w:rsid w:val="00705841"/>
    <w:rsid w:val="0086095D"/>
    <w:rsid w:val="009A2C12"/>
    <w:rsid w:val="009E35E5"/>
    <w:rsid w:val="00A45DF0"/>
    <w:rsid w:val="00A71B1F"/>
    <w:rsid w:val="00B0173E"/>
    <w:rsid w:val="00B466F9"/>
    <w:rsid w:val="00D73D33"/>
    <w:rsid w:val="00DB300E"/>
    <w:rsid w:val="00DE3663"/>
    <w:rsid w:val="00E5277B"/>
    <w:rsid w:val="00E649E8"/>
    <w:rsid w:val="00EB0FE5"/>
    <w:rsid w:val="00F607B8"/>
    <w:rsid w:val="00F7134A"/>
    <w:rsid w:val="00F862C0"/>
    <w:rsid w:val="00FD7C7E"/>
    <w:rsid w:val="0E2E0D80"/>
    <w:rsid w:val="109B4689"/>
    <w:rsid w:val="27100E80"/>
    <w:rsid w:val="31490108"/>
    <w:rsid w:val="337C33FA"/>
    <w:rsid w:val="3690756E"/>
    <w:rsid w:val="4B1E3C89"/>
    <w:rsid w:val="4B792E4A"/>
    <w:rsid w:val="4C00612E"/>
    <w:rsid w:val="71B8501F"/>
    <w:rsid w:val="73C711D9"/>
    <w:rsid w:val="76D37824"/>
    <w:rsid w:val="7D6F1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等线" w:cs="Times New Roman"/>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3">
    <w:name w:val="annotation text"/>
    <w:basedOn w:val="1"/>
    <w:link w:val="14"/>
    <w:qFormat/>
    <w:uiPriority w:val="0"/>
    <w:pPr>
      <w:jc w:val="left"/>
    </w:pPr>
  </w:style>
  <w:style w:type="paragraph" w:styleId="4">
    <w:name w:val="Balloon Text"/>
    <w:basedOn w:val="1"/>
    <w:link w:val="12"/>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5"/>
    <w:qFormat/>
    <w:uiPriority w:val="0"/>
    <w:rPr>
      <w:b/>
      <w:bCs/>
    </w:rPr>
  </w:style>
  <w:style w:type="character" w:styleId="10">
    <w:name w:val="annotation reference"/>
    <w:basedOn w:val="9"/>
    <w:qFormat/>
    <w:uiPriority w:val="0"/>
    <w:rPr>
      <w:sz w:val="21"/>
      <w:szCs w:val="21"/>
    </w:rPr>
  </w:style>
  <w:style w:type="paragraph" w:styleId="11">
    <w:name w:val="List Paragraph"/>
    <w:basedOn w:val="1"/>
    <w:autoRedefine/>
    <w:qFormat/>
    <w:uiPriority w:val="99"/>
    <w:pPr>
      <w:ind w:firstLine="420" w:firstLineChars="200"/>
    </w:pPr>
  </w:style>
  <w:style w:type="character" w:customStyle="1" w:styleId="12">
    <w:name w:val="批注框文本 字符"/>
    <w:basedOn w:val="9"/>
    <w:link w:val="4"/>
    <w:qFormat/>
    <w:uiPriority w:val="0"/>
    <w:rPr>
      <w:rFonts w:eastAsia="等线"/>
      <w:sz w:val="18"/>
      <w:szCs w:val="18"/>
    </w:rPr>
  </w:style>
  <w:style w:type="character" w:customStyle="1" w:styleId="13">
    <w:name w:val="页脚 字符"/>
    <w:basedOn w:val="9"/>
    <w:link w:val="5"/>
    <w:qFormat/>
    <w:uiPriority w:val="0"/>
    <w:rPr>
      <w:rFonts w:eastAsia="等线"/>
      <w:sz w:val="18"/>
      <w:szCs w:val="18"/>
    </w:rPr>
  </w:style>
  <w:style w:type="character" w:customStyle="1" w:styleId="14">
    <w:name w:val="批注文字 字符"/>
    <w:basedOn w:val="9"/>
    <w:link w:val="3"/>
    <w:qFormat/>
    <w:uiPriority w:val="0"/>
    <w:rPr>
      <w:rFonts w:eastAsia="等线"/>
    </w:rPr>
  </w:style>
  <w:style w:type="character" w:customStyle="1" w:styleId="15">
    <w:name w:val="批注主题 字符"/>
    <w:basedOn w:val="14"/>
    <w:link w:val="7"/>
    <w:qFormat/>
    <w:uiPriority w:val="0"/>
    <w:rPr>
      <w:rFonts w:eastAsia="等线"/>
      <w:b/>
      <w:bC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4"/>
    <customShpInfo spid="_x0000_s3075"/>
    <customShpInfo spid="_x0000_s307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9068</Words>
  <Characters>9187</Characters>
  <Lines>131</Lines>
  <Paragraphs>37</Paragraphs>
  <TotalTime>360</TotalTime>
  <ScaleCrop>false</ScaleCrop>
  <LinksUpToDate>false</LinksUpToDate>
  <CharactersWithSpaces>9688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2025-06-12T05:43:00Z</dcterms:created>
  <dc:creator>Administrator</dc:creator>
  <cp:lastModifiedBy>杭</cp:lastModifiedBy>
  <dcterms:modified xsi:type="dcterms:W3CDTF">2025-07-02T07:20:40Z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eyJoZGlkIjoiNzJiNmM1NTUyZmMzNzQ2MDU0NTMyMmZmY2FhZDZlZjciLCJ1c2VySWQiOiI2NzU5MjM0NjMifQ==</vt:lpwstr>
  </property>
  <property fmtid="{D5CDD505-2E9C-101B-9397-08002B2CF9AE}" pid="4" name="ICV">
    <vt:lpwstr>E73021B715FF4005A949E6E8008AC013_13</vt:lpwstr>
  </property>
</Properties>
</file>