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16532">
      <w:pPr>
        <w:pStyle w:val="3"/>
        <w:keepNext w:val="0"/>
        <w:keepLines w:val="0"/>
        <w:jc w:val="center"/>
        <w:rPr>
          <w:rFonts w:ascii="宋体" w:hAnsi="宋体"/>
          <w:highlight w:val="none"/>
        </w:rPr>
      </w:pPr>
      <w:r>
        <w:rPr>
          <w:rFonts w:hint="eastAsia" w:ascii="宋体" w:hAnsi="宋体" w:cs="宋体"/>
          <w:b/>
          <w:bCs/>
          <w:kern w:val="0"/>
          <w:sz w:val="40"/>
          <w:szCs w:val="20"/>
          <w:highlight w:val="none"/>
          <w:u w:val="none"/>
        </w:rPr>
        <w:t>全过程造价咨询服务</w:t>
      </w:r>
      <w:r>
        <w:rPr>
          <w:rFonts w:hint="eastAsia" w:ascii="宋体" w:hAnsi="宋体"/>
          <w:sz w:val="40"/>
          <w:szCs w:val="40"/>
          <w:highlight w:val="none"/>
        </w:rPr>
        <w:t>需求书</w:t>
      </w:r>
    </w:p>
    <w:p w14:paraId="39360F62">
      <w:pPr>
        <w:pStyle w:val="66"/>
        <w:tabs>
          <w:tab w:val="clear" w:pos="0"/>
        </w:tabs>
        <w:spacing w:beforeLines="100" w:afterLines="50" w:line="360" w:lineRule="auto"/>
        <w:ind w:left="0" w:firstLine="0"/>
        <w:jc w:val="left"/>
        <w:rPr>
          <w:rFonts w:ascii="宋体" w:hAnsi="宋体" w:eastAsia="宋体"/>
          <w:sz w:val="21"/>
          <w:szCs w:val="21"/>
          <w:highlight w:val="none"/>
        </w:rPr>
      </w:pPr>
      <w:bookmarkStart w:id="0" w:name="_Toc433202525"/>
      <w:bookmarkStart w:id="1" w:name="_Toc433201692"/>
      <w:bookmarkStart w:id="2" w:name="_Toc388458956"/>
      <w:bookmarkStart w:id="3" w:name="_Toc509900376"/>
      <w:r>
        <w:rPr>
          <w:rFonts w:hint="eastAsia" w:ascii="宋体" w:hAnsi="宋体" w:eastAsia="宋体"/>
          <w:sz w:val="21"/>
          <w:szCs w:val="21"/>
          <w:highlight w:val="none"/>
        </w:rPr>
        <w:t>一、项目概况</w:t>
      </w:r>
    </w:p>
    <w:p w14:paraId="154C89F2">
      <w:pPr>
        <w:tabs>
          <w:tab w:val="left" w:pos="9100"/>
        </w:tabs>
        <w:autoSpaceDE w:val="0"/>
        <w:autoSpaceDN w:val="0"/>
        <w:spacing w:line="360" w:lineRule="auto"/>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工程名称：</w:t>
      </w:r>
      <w:r>
        <w:rPr>
          <w:rFonts w:hint="eastAsia" w:ascii="宋体" w:hAnsi="宋体" w:cs="宋体"/>
          <w:color w:val="auto"/>
          <w:kern w:val="0"/>
          <w:szCs w:val="21"/>
          <w:highlight w:val="none"/>
          <w:u w:val="single"/>
          <w:lang w:val="en-US" w:eastAsia="zh-CN"/>
        </w:rPr>
        <w:t>广州市海珠区</w:t>
      </w:r>
      <w:bookmarkStart w:id="4" w:name="OLE_LINK3"/>
      <w:r>
        <w:rPr>
          <w:rFonts w:hint="eastAsia" w:ascii="宋体" w:hAnsi="宋体" w:cs="宋体"/>
          <w:color w:val="auto"/>
          <w:kern w:val="0"/>
          <w:szCs w:val="21"/>
          <w:highlight w:val="none"/>
          <w:u w:val="single"/>
          <w:lang w:val="en-US" w:eastAsia="zh-CN"/>
        </w:rPr>
        <w:t>得胜岗</w:t>
      </w:r>
      <w:bookmarkEnd w:id="4"/>
      <w:r>
        <w:rPr>
          <w:rFonts w:hint="eastAsia" w:ascii="宋体" w:hAnsi="宋体" w:cs="宋体"/>
          <w:color w:val="auto"/>
          <w:kern w:val="0"/>
          <w:szCs w:val="21"/>
          <w:highlight w:val="none"/>
          <w:u w:val="single"/>
          <w:lang w:val="en-US" w:eastAsia="zh-CN"/>
        </w:rPr>
        <w:t>片区更新改造</w:t>
      </w:r>
      <w:r>
        <w:rPr>
          <w:rFonts w:hint="eastAsia" w:ascii="宋体" w:hAnsi="宋体" w:cs="宋体"/>
          <w:kern w:val="0"/>
          <w:szCs w:val="21"/>
          <w:highlight w:val="none"/>
          <w:u w:val="single"/>
          <w:lang w:val="en-US" w:eastAsia="zh-CN"/>
        </w:rPr>
        <w:t>项目</w:t>
      </w:r>
      <w:r>
        <w:rPr>
          <w:rFonts w:hint="eastAsia" w:ascii="宋体" w:hAnsi="宋体" w:cs="宋体"/>
          <w:kern w:val="0"/>
          <w:szCs w:val="21"/>
          <w:highlight w:val="none"/>
          <w:u w:val="single"/>
        </w:rPr>
        <w:t>全过程造价咨询服务</w:t>
      </w:r>
    </w:p>
    <w:p w14:paraId="5F490CC5">
      <w:pPr>
        <w:widowControl/>
        <w:spacing w:line="360" w:lineRule="auto"/>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项目规模：</w:t>
      </w:r>
      <w:r>
        <w:rPr>
          <w:rFonts w:hint="eastAsia" w:ascii="宋体" w:hAnsi="宋体" w:cs="宋体"/>
          <w:kern w:val="0"/>
          <w:szCs w:val="21"/>
          <w:highlight w:val="none"/>
          <w:u w:val="single"/>
          <w:lang w:val="en-US" w:eastAsia="zh-CN"/>
        </w:rPr>
        <w:t>项目总用地面积15133.60㎡，可建设用地面积14971.16㎡，容积率≤2.75，建筑密度≤45%，绿地率≥25%，计算容积率建筑面积约41240.13㎡，总建筑面积约63077.63㎡，其中：地下建筑面积约12694.00㎡，住宅面积约25567.98㎡，建筑限高≤130米，层数暂定为40层。采用装配式建筑，装配率不低于50%。其中：北地块一期含住宅（31层、100米）、商服配套、一层地下室（2104.29平方米）；南地块二期含住宅（40层、130米）、商服配套、扩建小学、道路、两层地下室（8286.79平方米）。该项目的建设规模及指标最终以政府相关部门的批复及发包人选定方案为准，发包人有权根据评审意见进行调整，承包人应无条件给予支持。</w:t>
      </w:r>
    </w:p>
    <w:p w14:paraId="5BE0BBC7">
      <w:pPr>
        <w:widowControl/>
        <w:spacing w:line="360" w:lineRule="auto"/>
        <w:ind w:firstLine="420" w:firstLineChars="200"/>
        <w:jc w:val="left"/>
        <w:rPr>
          <w:rFonts w:ascii="宋体" w:hAnsi="宋体"/>
          <w:szCs w:val="21"/>
          <w:highlight w:val="none"/>
          <w:u w:val="single"/>
        </w:rPr>
      </w:pPr>
    </w:p>
    <w:p w14:paraId="25789910">
      <w:pPr>
        <w:pStyle w:val="66"/>
        <w:tabs>
          <w:tab w:val="clear" w:pos="0"/>
        </w:tabs>
        <w:spacing w:before="0" w:after="0" w:line="360" w:lineRule="auto"/>
        <w:ind w:left="0" w:firstLine="0"/>
        <w:jc w:val="left"/>
        <w:rPr>
          <w:rFonts w:ascii="宋体" w:hAnsi="宋体" w:eastAsia="宋体"/>
          <w:sz w:val="21"/>
          <w:szCs w:val="21"/>
          <w:highlight w:val="none"/>
        </w:rPr>
      </w:pPr>
      <w:r>
        <w:rPr>
          <w:rFonts w:hint="eastAsia" w:ascii="宋体" w:hAnsi="宋体" w:eastAsia="宋体"/>
          <w:sz w:val="21"/>
          <w:szCs w:val="21"/>
          <w:highlight w:val="none"/>
        </w:rPr>
        <w:t>二、工作内容</w:t>
      </w:r>
    </w:p>
    <w:tbl>
      <w:tblPr>
        <w:tblStyle w:val="14"/>
        <w:tblW w:w="8820"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640"/>
        <w:gridCol w:w="1029"/>
        <w:gridCol w:w="7000"/>
      </w:tblGrid>
      <w:tr w14:paraId="7012E71D">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After w:w="151" w:type="dxa"/>
          <w:trHeight w:val="479" w:hRule="atLeast"/>
          <w:tblHeader/>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7E79C">
            <w:pPr>
              <w:keepNext w:val="0"/>
              <w:keepLines w:val="0"/>
              <w:widowControl/>
              <w:suppressLineNumbers w:val="0"/>
              <w:shd w:val="clear" w:color="auto" w:fill="auto"/>
              <w:spacing w:before="0" w:beforeAutospacing="0" w:after="0" w:afterAutospacing="0" w:line="240" w:lineRule="auto"/>
              <w:ind w:left="0" w:right="0"/>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kern w:val="2"/>
                <w:szCs w:val="21"/>
                <w:highlight w:val="none"/>
                <w:shd w:val="clear" w:color="auto" w:fill="auto"/>
              </w:rPr>
              <w:t>序号</w:t>
            </w:r>
          </w:p>
        </w:tc>
        <w:tc>
          <w:tcPr>
            <w:tcW w:w="1029" w:type="dxa"/>
            <w:tcBorders>
              <w:top w:val="single" w:color="000000" w:sz="4" w:space="0"/>
              <w:left w:val="nil"/>
              <w:bottom w:val="single" w:color="000000" w:sz="4" w:space="0"/>
              <w:right w:val="single" w:color="000000" w:sz="4" w:space="0"/>
            </w:tcBorders>
            <w:shd w:val="clear" w:color="auto" w:fill="FFFFFF"/>
            <w:vAlign w:val="center"/>
          </w:tcPr>
          <w:p w14:paraId="7F14429F">
            <w:pPr>
              <w:keepNext w:val="0"/>
              <w:keepLines w:val="0"/>
              <w:widowControl/>
              <w:suppressLineNumbers w:val="0"/>
              <w:shd w:val="clear" w:color="auto" w:fill="auto"/>
              <w:spacing w:before="0" w:beforeAutospacing="0" w:after="0" w:afterAutospacing="0" w:line="240" w:lineRule="auto"/>
              <w:ind w:left="0" w:right="0"/>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kern w:val="2"/>
                <w:szCs w:val="21"/>
                <w:highlight w:val="none"/>
                <w:shd w:val="clear" w:color="auto" w:fill="auto"/>
              </w:rPr>
              <w:t>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14:paraId="1DF67DB4">
            <w:pPr>
              <w:keepNext w:val="0"/>
              <w:keepLines w:val="0"/>
              <w:widowControl/>
              <w:suppressLineNumbers w:val="0"/>
              <w:shd w:val="clear" w:color="auto" w:fill="auto"/>
              <w:spacing w:before="0" w:beforeAutospacing="0" w:after="0" w:afterAutospacing="0" w:line="240" w:lineRule="auto"/>
              <w:ind w:left="0" w:right="0"/>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kern w:val="2"/>
                <w:szCs w:val="21"/>
                <w:highlight w:val="none"/>
                <w:shd w:val="clear" w:color="auto" w:fill="auto"/>
              </w:rPr>
              <w:t>服务内容</w:t>
            </w:r>
          </w:p>
        </w:tc>
      </w:tr>
      <w:tr w14:paraId="783C51D3">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After w:w="151" w:type="dxa"/>
          <w:trHeight w:val="585"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9F412">
            <w:pPr>
              <w:rPr>
                <w:highlight w:val="none"/>
              </w:rPr>
            </w:pPr>
          </w:p>
        </w:tc>
        <w:tc>
          <w:tcPr>
            <w:tcW w:w="1029" w:type="dxa"/>
            <w:tcBorders>
              <w:top w:val="single" w:color="000000" w:sz="4" w:space="0"/>
              <w:left w:val="nil"/>
              <w:bottom w:val="single" w:color="000000" w:sz="4" w:space="0"/>
              <w:right w:val="single" w:color="000000" w:sz="4" w:space="0"/>
            </w:tcBorders>
            <w:shd w:val="clear" w:color="auto" w:fill="FFFFFF"/>
            <w:vAlign w:val="center"/>
          </w:tcPr>
          <w:p w14:paraId="075A521A">
            <w:pPr>
              <w:rPr>
                <w:highlight w:val="none"/>
              </w:rPr>
            </w:pPr>
          </w:p>
          <w:p w14:paraId="77922101">
            <w:pPr>
              <w:rPr>
                <w:highlight w:val="none"/>
              </w:rPr>
            </w:pPr>
          </w:p>
        </w:tc>
        <w:tc>
          <w:tcPr>
            <w:tcW w:w="7000" w:type="dxa"/>
            <w:tcBorders>
              <w:top w:val="single" w:color="000000" w:sz="4" w:space="0"/>
              <w:left w:val="nil"/>
              <w:bottom w:val="single" w:color="000000" w:sz="4" w:space="0"/>
              <w:right w:val="single" w:color="000000" w:sz="4" w:space="0"/>
            </w:tcBorders>
            <w:shd w:val="clear" w:color="auto" w:fill="FFFFFF"/>
            <w:vAlign w:val="center"/>
          </w:tcPr>
          <w:p w14:paraId="2ACD87B9">
            <w:pPr>
              <w:rPr>
                <w:highlight w:val="none"/>
              </w:rPr>
            </w:pPr>
          </w:p>
          <w:p w14:paraId="221DEE87">
            <w:pPr>
              <w:rPr>
                <w:highlight w:val="none"/>
              </w:rPr>
            </w:pPr>
          </w:p>
          <w:p w14:paraId="6E61748F">
            <w:pPr>
              <w:rPr>
                <w:highlight w:val="none"/>
              </w:rPr>
            </w:pPr>
          </w:p>
        </w:tc>
      </w:tr>
      <w:tr w14:paraId="69FFBDF9">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After w:w="151" w:type="dxa"/>
          <w:trHeight w:val="2138"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B6F8E">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leftChars="0" w:right="0" w:rightChars="0"/>
              <w:contextualSpacing w:val="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rPr>
              <w:t>1</w:t>
            </w:r>
          </w:p>
        </w:tc>
        <w:tc>
          <w:tcPr>
            <w:tcW w:w="1029" w:type="dxa"/>
            <w:tcBorders>
              <w:top w:val="single" w:color="000000" w:sz="4" w:space="0"/>
              <w:left w:val="nil"/>
              <w:bottom w:val="single" w:color="000000" w:sz="4" w:space="0"/>
              <w:right w:val="single" w:color="000000" w:sz="4" w:space="0"/>
            </w:tcBorders>
            <w:shd w:val="clear" w:color="auto" w:fill="FFFFFF"/>
            <w:vAlign w:val="center"/>
          </w:tcPr>
          <w:p w14:paraId="2226CF60">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contextualSpacing w:val="0"/>
              <w:jc w:val="center"/>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概算</w:t>
            </w:r>
          </w:p>
          <w:p w14:paraId="015CE082">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leftChars="0" w:right="0" w:rightChars="0"/>
              <w:contextualSpacing w:val="0"/>
              <w:jc w:val="center"/>
              <w:textAlignment w:val="auto"/>
              <w:rPr>
                <w:rFonts w:hint="eastAsia" w:ascii="宋体" w:hAnsi="宋体" w:eastAsia="宋体" w:cs="宋体"/>
                <w:color w:val="auto"/>
                <w:kern w:val="2"/>
                <w:sz w:val="21"/>
                <w:szCs w:val="21"/>
                <w:highlight w:val="none"/>
                <w:u w:val="single"/>
                <w:shd w:val="clear" w:color="auto" w:fill="auto"/>
                <w:lang w:val="en-US" w:eastAsia="zh-CN" w:bidi="ar-SA"/>
              </w:rPr>
            </w:pPr>
            <w:r>
              <w:rPr>
                <w:rFonts w:hint="eastAsia" w:ascii="宋体" w:hAnsi="宋体" w:eastAsia="宋体" w:cs="宋体"/>
                <w:color w:val="auto"/>
                <w:kern w:val="2"/>
                <w:sz w:val="21"/>
                <w:szCs w:val="21"/>
                <w:highlight w:val="none"/>
                <w:u w:val="single"/>
              </w:rPr>
              <w:t>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14:paraId="10FD204E">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right="0" w:firstLine="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负责审核</w:t>
            </w:r>
            <w:r>
              <w:rPr>
                <w:rFonts w:hint="eastAsia" w:ascii="宋体" w:hAnsi="宋体" w:eastAsia="宋体" w:cs="宋体"/>
                <w:color w:val="auto"/>
                <w:kern w:val="2"/>
                <w:sz w:val="21"/>
                <w:szCs w:val="21"/>
                <w:highlight w:val="none"/>
                <w:lang w:val="en-US" w:eastAsia="zh-CN"/>
              </w:rPr>
              <w:t>设计</w:t>
            </w:r>
            <w:r>
              <w:rPr>
                <w:rFonts w:hint="eastAsia" w:ascii="宋体" w:hAnsi="宋体" w:eastAsia="宋体" w:cs="宋体"/>
                <w:color w:val="auto"/>
                <w:kern w:val="2"/>
                <w:sz w:val="21"/>
                <w:szCs w:val="21"/>
                <w:highlight w:val="none"/>
              </w:rPr>
              <w:t>概算，按</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要求提交概算</w:t>
            </w:r>
            <w:r>
              <w:rPr>
                <w:rFonts w:hint="eastAsia" w:ascii="宋体" w:hAnsi="宋体" w:eastAsia="宋体" w:cs="宋体"/>
                <w:color w:val="auto"/>
                <w:kern w:val="2"/>
                <w:sz w:val="21"/>
                <w:szCs w:val="21"/>
                <w:highlight w:val="none"/>
                <w:lang w:val="en-US" w:eastAsia="zh-CN"/>
              </w:rPr>
              <w:t>审核</w:t>
            </w:r>
            <w:r>
              <w:rPr>
                <w:rFonts w:hint="eastAsia" w:ascii="宋体" w:hAnsi="宋体" w:eastAsia="宋体" w:cs="宋体"/>
                <w:snapToGrid/>
                <w:color w:val="auto"/>
                <w:kern w:val="2"/>
                <w:sz w:val="21"/>
                <w:szCs w:val="21"/>
                <w:highlight w:val="none"/>
                <w:lang w:val="en-US" w:eastAsia="zh-CN"/>
              </w:rPr>
              <w:t>成果文件；</w:t>
            </w:r>
          </w:p>
          <w:p w14:paraId="279B9690">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right="0" w:firstLine="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负责提交材料设备汇总表，对设计中采用的主材、设备等提供市场信息，提出优化建议</w:t>
            </w:r>
            <w:r>
              <w:rPr>
                <w:rFonts w:hint="eastAsia" w:ascii="宋体" w:hAnsi="宋体" w:eastAsia="宋体" w:cs="宋体"/>
                <w:color w:val="auto"/>
                <w:kern w:val="2"/>
                <w:sz w:val="21"/>
                <w:szCs w:val="21"/>
                <w:highlight w:val="none"/>
                <w:lang w:eastAsia="zh-CN"/>
              </w:rPr>
              <w:t>；</w:t>
            </w:r>
          </w:p>
          <w:p w14:paraId="55BA2DCB">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right="0" w:firstLine="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跟进概算</w:t>
            </w:r>
            <w:r>
              <w:rPr>
                <w:rFonts w:hint="eastAsia" w:ascii="宋体" w:hAnsi="宋体" w:eastAsia="宋体" w:cs="宋体"/>
                <w:color w:val="auto"/>
                <w:sz w:val="21"/>
                <w:szCs w:val="21"/>
                <w:highlight w:val="none"/>
                <w:lang w:val="en-US" w:eastAsia="zh-CN"/>
              </w:rPr>
              <w:t>审核过程对数、结果确认等</w:t>
            </w:r>
            <w:r>
              <w:rPr>
                <w:rFonts w:hint="eastAsia" w:ascii="宋体" w:hAnsi="宋体" w:eastAsia="宋体" w:cs="宋体"/>
                <w:color w:val="auto"/>
                <w:sz w:val="21"/>
                <w:szCs w:val="21"/>
                <w:highlight w:val="none"/>
              </w:rPr>
              <w:t>工作，及时反馈意见，</w:t>
            </w:r>
            <w:r>
              <w:rPr>
                <w:rFonts w:hint="eastAsia" w:ascii="宋体" w:hAnsi="宋体" w:eastAsia="宋体" w:cs="宋体"/>
                <w:color w:val="auto"/>
                <w:sz w:val="21"/>
                <w:szCs w:val="21"/>
                <w:highlight w:val="none"/>
                <w:lang w:val="en-US" w:eastAsia="zh-CN"/>
              </w:rPr>
              <w:t>按时保质完成概算审核；</w:t>
            </w:r>
          </w:p>
          <w:p w14:paraId="5567E7D1">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contextualSpacing w:val="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根据批准的概算，负责</w:t>
            </w:r>
            <w:r>
              <w:rPr>
                <w:rFonts w:hint="eastAsia" w:ascii="宋体" w:hAnsi="宋体" w:eastAsia="宋体" w:cs="宋体"/>
                <w:color w:val="auto"/>
                <w:kern w:val="2"/>
                <w:sz w:val="21"/>
                <w:szCs w:val="21"/>
                <w:highlight w:val="none"/>
                <w:lang w:val="en-US" w:eastAsia="zh-CN"/>
              </w:rPr>
              <w:t>分解</w:t>
            </w:r>
            <w:r>
              <w:rPr>
                <w:rFonts w:hint="eastAsia" w:ascii="宋体" w:hAnsi="宋体" w:eastAsia="宋体" w:cs="宋体"/>
                <w:color w:val="auto"/>
                <w:kern w:val="2"/>
                <w:sz w:val="21"/>
                <w:szCs w:val="21"/>
                <w:highlight w:val="none"/>
              </w:rPr>
              <w:t>项目各专业工程和各阶段造价限额设计量化指标</w:t>
            </w:r>
            <w:r>
              <w:rPr>
                <w:rFonts w:hint="eastAsia" w:ascii="宋体" w:hAnsi="宋体" w:eastAsia="宋体" w:cs="宋体"/>
                <w:color w:val="auto"/>
                <w:kern w:val="2"/>
                <w:sz w:val="21"/>
                <w:szCs w:val="21"/>
                <w:highlight w:val="none"/>
                <w:lang w:eastAsia="zh-CN"/>
              </w:rPr>
              <w:t>。</w:t>
            </w:r>
          </w:p>
        </w:tc>
      </w:tr>
      <w:tr w14:paraId="02E7E6BE">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After w:w="151" w:type="dxa"/>
          <w:trHeight w:val="2697"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CE8EC">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leftChars="0" w:right="0" w:rightChars="0"/>
              <w:contextualSpacing w:val="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rPr>
              <w:t>2</w:t>
            </w:r>
          </w:p>
        </w:tc>
        <w:tc>
          <w:tcPr>
            <w:tcW w:w="1029" w:type="dxa"/>
            <w:tcBorders>
              <w:top w:val="single" w:color="000000" w:sz="4" w:space="0"/>
              <w:left w:val="nil"/>
              <w:bottom w:val="single" w:color="000000" w:sz="4" w:space="0"/>
              <w:right w:val="single" w:color="000000" w:sz="4" w:space="0"/>
            </w:tcBorders>
            <w:shd w:val="clear" w:color="auto" w:fill="FFFFFF"/>
            <w:vAlign w:val="center"/>
          </w:tcPr>
          <w:p w14:paraId="368B3D5F">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leftChars="0" w:right="0" w:rightChars="0"/>
              <w:contextualSpacing w:val="0"/>
              <w:jc w:val="center"/>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预算</w:t>
            </w:r>
          </w:p>
          <w:p w14:paraId="32F7F430">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leftChars="0" w:right="0" w:rightChars="0"/>
              <w:contextualSpacing w:val="0"/>
              <w:jc w:val="center"/>
              <w:textAlignment w:val="auto"/>
              <w:rPr>
                <w:rFonts w:hint="eastAsia" w:ascii="宋体" w:hAnsi="宋体" w:eastAsia="宋体" w:cs="宋体"/>
                <w:color w:val="auto"/>
                <w:kern w:val="2"/>
                <w:sz w:val="21"/>
                <w:szCs w:val="21"/>
                <w:highlight w:val="none"/>
                <w:u w:val="single"/>
                <w:shd w:val="clear" w:color="auto" w:fill="auto"/>
                <w:lang w:val="en-US" w:eastAsia="zh-CN" w:bidi="ar-SA"/>
              </w:rPr>
            </w:pPr>
            <w:r>
              <w:rPr>
                <w:rFonts w:hint="eastAsia" w:ascii="宋体" w:hAnsi="宋体" w:eastAsia="宋体" w:cs="宋体"/>
                <w:color w:val="auto"/>
                <w:kern w:val="2"/>
                <w:sz w:val="21"/>
                <w:szCs w:val="21"/>
                <w:highlight w:val="none"/>
                <w:u w:val="single"/>
              </w:rPr>
              <w:t>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14:paraId="11B1E1A8">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w:t>
            </w:r>
            <w:r>
              <w:rPr>
                <w:rFonts w:hint="eastAsia" w:ascii="宋体" w:hAnsi="宋体" w:eastAsia="宋体" w:cs="宋体"/>
                <w:color w:val="auto"/>
                <w:sz w:val="21"/>
                <w:szCs w:val="21"/>
                <w:highlight w:val="none"/>
                <w:lang w:val="en-US" w:eastAsia="zh-CN"/>
              </w:rPr>
              <w:t>编制</w:t>
            </w:r>
            <w:r>
              <w:rPr>
                <w:rFonts w:hint="eastAsia" w:ascii="宋体" w:hAnsi="宋体" w:eastAsia="宋体" w:cs="宋体"/>
                <w:snapToGrid/>
                <w:color w:val="auto"/>
                <w:kern w:val="2"/>
                <w:sz w:val="21"/>
                <w:szCs w:val="21"/>
                <w:highlight w:val="none"/>
                <w:lang w:val="en-US" w:eastAsia="zh-CN"/>
              </w:rPr>
              <w:t>/</w:t>
            </w:r>
            <w:r>
              <w:rPr>
                <w:rFonts w:hint="eastAsia" w:ascii="宋体" w:hAnsi="宋体" w:eastAsia="宋体" w:cs="宋体"/>
                <w:color w:val="auto"/>
                <w:kern w:val="2"/>
                <w:sz w:val="21"/>
                <w:szCs w:val="21"/>
                <w:highlight w:val="none"/>
              </w:rPr>
              <w:t>审核施工图</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 w:val="21"/>
                <w:szCs w:val="21"/>
                <w:highlight w:val="none"/>
                <w:u w:val="none"/>
                <w:lang w:val="en-US" w:eastAsia="zh-CN"/>
              </w:rPr>
              <w:t>货物、服务等</w:t>
            </w:r>
            <w:r>
              <w:rPr>
                <w:rFonts w:hint="eastAsia" w:ascii="宋体" w:hAnsi="宋体" w:eastAsia="宋体" w:cs="宋体"/>
                <w:color w:val="auto"/>
                <w:kern w:val="2"/>
                <w:sz w:val="21"/>
                <w:szCs w:val="21"/>
                <w:highlight w:val="none"/>
              </w:rPr>
              <w:t>预算（含设计图纸修改后调整相应预算），按</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要求提交</w:t>
            </w:r>
            <w:r>
              <w:rPr>
                <w:rFonts w:hint="eastAsia" w:ascii="宋体" w:hAnsi="宋体" w:eastAsia="宋体" w:cs="宋体"/>
                <w:color w:val="auto"/>
                <w:kern w:val="2"/>
                <w:sz w:val="21"/>
                <w:szCs w:val="21"/>
                <w:highlight w:val="none"/>
                <w:lang w:val="en-US" w:eastAsia="zh-CN"/>
              </w:rPr>
              <w:t>预算编审成果文件；</w:t>
            </w:r>
          </w:p>
          <w:p w14:paraId="09FE8360">
            <w:pPr>
              <w:keepNext w:val="0"/>
              <w:keepLines w:val="0"/>
              <w:pageBreakBefore w:val="0"/>
              <w:widowControl/>
              <w:numPr>
                <w:ilvl w:val="-1"/>
                <w:numId w:val="0"/>
              </w:numPr>
              <w:kinsoku/>
              <w:wordWrap/>
              <w:overflowPunct/>
              <w:topLinePunct w:val="0"/>
              <w:autoSpaceDE/>
              <w:autoSpaceDN/>
              <w:bidi w:val="0"/>
              <w:adjustRightInd/>
              <w:snapToGrid/>
              <w:spacing w:afterAutospacing="0" w:line="240" w:lineRule="auto"/>
              <w:ind w:left="0" w:leftChars="0" w:firstLine="0" w:firstLineChars="0"/>
              <w:contextualSpacing w:val="0"/>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负责提交材料设备汇总表，对设计中采用的主材、设备等提供市场信息，提出优化建议</w:t>
            </w:r>
            <w:r>
              <w:rPr>
                <w:rFonts w:hint="eastAsia" w:ascii="宋体" w:hAnsi="宋体" w:eastAsia="宋体" w:cs="宋体"/>
                <w:color w:val="auto"/>
                <w:kern w:val="2"/>
                <w:sz w:val="21"/>
                <w:szCs w:val="21"/>
                <w:highlight w:val="none"/>
                <w:lang w:eastAsia="zh-CN"/>
              </w:rPr>
              <w:t>。</w:t>
            </w:r>
          </w:p>
          <w:p w14:paraId="305CA903">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负责对中标承建（服务）单位的经济标文件或报价书等进行分析和汇总，提出造价控制建议，</w:t>
            </w:r>
            <w:r>
              <w:rPr>
                <w:rFonts w:hint="eastAsia" w:ascii="宋体" w:hAnsi="宋体" w:eastAsia="宋体" w:cs="宋体"/>
                <w:color w:val="auto"/>
                <w:kern w:val="2"/>
                <w:sz w:val="21"/>
                <w:szCs w:val="21"/>
                <w:highlight w:val="none"/>
                <w:lang w:val="en-US" w:eastAsia="zh-CN"/>
              </w:rPr>
              <w:t>出具工程量清单复核</w:t>
            </w:r>
            <w:r>
              <w:rPr>
                <w:rFonts w:hint="eastAsia" w:ascii="宋体" w:hAnsi="宋体" w:eastAsia="宋体" w:cs="宋体"/>
                <w:color w:val="auto"/>
                <w:kern w:val="2"/>
                <w:sz w:val="21"/>
                <w:szCs w:val="21"/>
                <w:highlight w:val="none"/>
              </w:rPr>
              <w:t>报告</w:t>
            </w:r>
            <w:r>
              <w:rPr>
                <w:rFonts w:hint="eastAsia" w:ascii="宋体" w:hAnsi="宋体" w:eastAsia="宋体" w:cs="宋体"/>
                <w:color w:val="auto"/>
                <w:kern w:val="2"/>
                <w:sz w:val="21"/>
                <w:szCs w:val="21"/>
                <w:highlight w:val="none"/>
                <w:lang w:eastAsia="zh-CN"/>
              </w:rPr>
              <w:t>；</w:t>
            </w:r>
          </w:p>
          <w:p w14:paraId="5A74F211">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cs="宋体" w:eastAsiaTheme="minorEastAsia"/>
                <w:color w:val="auto"/>
                <w:sz w:val="21"/>
                <w:szCs w:val="21"/>
                <w:highlight w:val="none"/>
                <w:shd w:val="clear" w:color="auto" w:fill="auto"/>
                <w:lang w:eastAsia="zh-CN"/>
              </w:rPr>
            </w:pPr>
            <w:r>
              <w:rPr>
                <w:rFonts w:hint="eastAsia" w:ascii="宋体" w:hAnsi="宋体" w:eastAsia="宋体" w:cs="宋体"/>
                <w:color w:val="auto"/>
                <w:kern w:val="2"/>
                <w:sz w:val="21"/>
                <w:szCs w:val="21"/>
                <w:highlight w:val="none"/>
              </w:rPr>
              <w:t>负责对合同方式和可能存在的风险因素及解决办法等提出合理化建议供</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参考</w:t>
            </w:r>
            <w:r>
              <w:rPr>
                <w:rFonts w:hint="eastAsia" w:ascii="宋体" w:hAnsi="宋体" w:eastAsia="宋体" w:cs="宋体"/>
                <w:color w:val="auto"/>
                <w:kern w:val="2"/>
                <w:sz w:val="21"/>
                <w:szCs w:val="21"/>
                <w:highlight w:val="none"/>
                <w:lang w:eastAsia="zh-CN"/>
              </w:rPr>
              <w:t>；</w:t>
            </w:r>
            <w:r>
              <w:rPr>
                <w:rFonts w:hint="eastAsia" w:ascii="宋体" w:hAnsi="宋体" w:cs="宋体"/>
                <w:kern w:val="0"/>
                <w:szCs w:val="21"/>
                <w:highlight w:val="none"/>
              </w:rPr>
              <w:t>协助完成EPC项目补充合同的签订工作</w:t>
            </w:r>
            <w:r>
              <w:rPr>
                <w:rFonts w:hint="eastAsia" w:ascii="宋体" w:hAnsi="宋体" w:cs="宋体"/>
                <w:kern w:val="0"/>
                <w:szCs w:val="21"/>
                <w:highlight w:val="none"/>
                <w:lang w:eastAsia="zh-CN"/>
              </w:rPr>
              <w:t>；</w:t>
            </w:r>
          </w:p>
          <w:p w14:paraId="5420C856">
            <w:pPr>
              <w:widowControl/>
              <w:numPr>
                <w:ilvl w:val="0"/>
                <w:numId w:val="0"/>
              </w:numPr>
              <w:jc w:val="left"/>
              <w:rPr>
                <w:rFonts w:hint="eastAsia"/>
                <w:highlight w:val="none"/>
                <w:lang w:val="en-US" w:eastAsia="zh-CN"/>
              </w:rPr>
            </w:pPr>
            <w:r>
              <w:rPr>
                <w:rFonts w:hint="eastAsia" w:ascii="宋体" w:hAnsi="宋体" w:eastAsia="宋体" w:cs="宋体"/>
                <w:color w:val="auto"/>
                <w:kern w:val="2"/>
                <w:sz w:val="21"/>
                <w:szCs w:val="21"/>
                <w:highlight w:val="none"/>
                <w:lang w:val="en-US" w:eastAsia="zh-CN"/>
              </w:rPr>
              <w:t>协助各项招标、采购其他工作。</w:t>
            </w:r>
          </w:p>
        </w:tc>
      </w:tr>
      <w:tr w14:paraId="422C5C0B">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After w:w="151" w:type="dxa"/>
          <w:trHeight w:val="449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39AE7">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leftChars="0" w:right="0" w:rightChars="0"/>
              <w:contextualSpacing w:val="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3</w:t>
            </w:r>
          </w:p>
        </w:tc>
        <w:tc>
          <w:tcPr>
            <w:tcW w:w="1029" w:type="dxa"/>
            <w:tcBorders>
              <w:top w:val="single" w:color="000000" w:sz="4" w:space="0"/>
              <w:left w:val="nil"/>
              <w:bottom w:val="single" w:color="000000" w:sz="4" w:space="0"/>
              <w:right w:val="single" w:color="000000" w:sz="4" w:space="0"/>
            </w:tcBorders>
            <w:shd w:val="clear" w:color="auto" w:fill="FFFFFF"/>
            <w:vAlign w:val="center"/>
          </w:tcPr>
          <w:p w14:paraId="3951AE1F">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right="0"/>
              <w:contextualSpacing w:val="0"/>
              <w:jc w:val="center"/>
              <w:textAlignment w:val="auto"/>
              <w:rPr>
                <w:rFonts w:hint="eastAsia" w:ascii="宋体" w:hAnsi="宋体" w:eastAsia="宋体" w:cs="宋体"/>
                <w:color w:val="auto"/>
                <w:kern w:val="2"/>
                <w:sz w:val="21"/>
                <w:szCs w:val="21"/>
                <w:highlight w:val="none"/>
                <w:u w:val="single"/>
                <w:shd w:val="clear" w:color="auto" w:fill="auto"/>
              </w:rPr>
            </w:pPr>
            <w:r>
              <w:rPr>
                <w:rFonts w:hint="eastAsia" w:ascii="宋体" w:hAnsi="宋体" w:eastAsia="宋体" w:cs="宋体"/>
                <w:color w:val="auto"/>
                <w:kern w:val="2"/>
                <w:sz w:val="21"/>
                <w:szCs w:val="21"/>
                <w:highlight w:val="none"/>
                <w:u w:val="single"/>
                <w:shd w:val="clear" w:color="auto" w:fill="auto"/>
              </w:rPr>
              <w:t>施工</w:t>
            </w:r>
          </w:p>
          <w:p w14:paraId="03889DE8">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leftChars="0" w:right="0" w:rightChars="0"/>
              <w:contextualSpacing w:val="0"/>
              <w:jc w:val="center"/>
              <w:textAlignment w:val="auto"/>
              <w:rPr>
                <w:rFonts w:hint="eastAsia" w:ascii="宋体" w:hAnsi="宋体" w:eastAsia="宋体" w:cs="宋体"/>
                <w:color w:val="auto"/>
                <w:kern w:val="2"/>
                <w:sz w:val="21"/>
                <w:szCs w:val="21"/>
                <w:highlight w:val="none"/>
                <w:u w:val="single"/>
                <w:shd w:val="clear" w:color="auto" w:fill="auto"/>
                <w:lang w:val="en-US" w:eastAsia="zh-CN" w:bidi="ar-SA"/>
              </w:rPr>
            </w:pPr>
            <w:r>
              <w:rPr>
                <w:rFonts w:hint="eastAsia" w:ascii="宋体" w:hAnsi="宋体" w:eastAsia="宋体" w:cs="宋体"/>
                <w:color w:val="auto"/>
                <w:kern w:val="2"/>
                <w:sz w:val="21"/>
                <w:szCs w:val="21"/>
                <w:highlight w:val="none"/>
                <w:u w:val="single"/>
                <w:shd w:val="clear" w:color="auto" w:fill="auto"/>
              </w:rPr>
              <w:t>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14:paraId="2BE17344">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负责主材单价、综合单价、</w:t>
            </w:r>
            <w:r>
              <w:rPr>
                <w:rFonts w:hint="eastAsia" w:ascii="宋体" w:hAnsi="宋体" w:eastAsia="宋体" w:cs="宋体"/>
                <w:color w:val="auto"/>
                <w:kern w:val="2"/>
                <w:sz w:val="21"/>
                <w:szCs w:val="21"/>
                <w:highlight w:val="none"/>
                <w:lang w:val="en-US" w:eastAsia="zh-CN"/>
              </w:rPr>
              <w:t>设计</w:t>
            </w:r>
            <w:r>
              <w:rPr>
                <w:rFonts w:hint="eastAsia" w:ascii="宋体" w:hAnsi="宋体" w:eastAsia="宋体" w:cs="宋体"/>
                <w:color w:val="auto"/>
                <w:kern w:val="2"/>
                <w:sz w:val="21"/>
                <w:szCs w:val="21"/>
                <w:highlight w:val="none"/>
              </w:rPr>
              <w:t>变更</w:t>
            </w:r>
            <w:r>
              <w:rPr>
                <w:rFonts w:hint="eastAsia" w:ascii="宋体" w:hAnsi="宋体" w:eastAsia="宋体" w:cs="宋体"/>
                <w:color w:val="auto"/>
                <w:kern w:val="2"/>
                <w:sz w:val="21"/>
                <w:szCs w:val="21"/>
                <w:highlight w:val="none"/>
                <w:lang w:val="en-US" w:eastAsia="zh-CN"/>
              </w:rPr>
              <w:t>预算</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工程</w:t>
            </w:r>
            <w:r>
              <w:rPr>
                <w:rFonts w:hint="eastAsia" w:ascii="宋体" w:hAnsi="宋体" w:eastAsia="宋体" w:cs="宋体"/>
                <w:color w:val="auto"/>
                <w:kern w:val="2"/>
                <w:sz w:val="21"/>
                <w:szCs w:val="21"/>
                <w:highlight w:val="none"/>
              </w:rPr>
              <w:t>签证</w:t>
            </w:r>
            <w:r>
              <w:rPr>
                <w:rFonts w:hint="eastAsia" w:ascii="宋体" w:hAnsi="宋体" w:eastAsia="宋体" w:cs="宋体"/>
                <w:color w:val="auto"/>
                <w:kern w:val="2"/>
                <w:sz w:val="21"/>
                <w:szCs w:val="21"/>
                <w:highlight w:val="none"/>
                <w:lang w:val="en-US" w:eastAsia="zh-CN"/>
              </w:rPr>
              <w:t>预算</w:t>
            </w:r>
            <w:r>
              <w:rPr>
                <w:rFonts w:hint="eastAsia" w:ascii="宋体" w:hAnsi="宋体" w:eastAsia="宋体" w:cs="宋体"/>
                <w:color w:val="auto"/>
                <w:kern w:val="2"/>
                <w:sz w:val="21"/>
                <w:szCs w:val="21"/>
                <w:highlight w:val="none"/>
              </w:rPr>
              <w:t>和合同变更</w:t>
            </w:r>
            <w:r>
              <w:rPr>
                <w:rFonts w:hint="eastAsia" w:ascii="宋体" w:hAnsi="宋体" w:eastAsia="宋体" w:cs="宋体"/>
                <w:color w:val="auto"/>
                <w:kern w:val="2"/>
                <w:sz w:val="21"/>
                <w:szCs w:val="21"/>
                <w:highlight w:val="none"/>
                <w:lang w:val="en-US" w:eastAsia="zh-CN"/>
              </w:rPr>
              <w:t>价款</w:t>
            </w:r>
            <w:r>
              <w:rPr>
                <w:rFonts w:hint="eastAsia" w:ascii="宋体" w:hAnsi="宋体" w:eastAsia="宋体" w:cs="宋体"/>
                <w:color w:val="auto"/>
                <w:kern w:val="2"/>
                <w:sz w:val="21"/>
                <w:szCs w:val="21"/>
                <w:highlight w:val="none"/>
              </w:rPr>
              <w:t>等的编制或审核</w:t>
            </w:r>
            <w:r>
              <w:rPr>
                <w:rFonts w:hint="eastAsia" w:ascii="宋体" w:hAnsi="宋体" w:eastAsia="宋体" w:cs="宋体"/>
                <w:color w:val="auto"/>
                <w:kern w:val="2"/>
                <w:sz w:val="21"/>
                <w:szCs w:val="21"/>
                <w:highlight w:val="none"/>
                <w:lang w:eastAsia="zh-CN"/>
              </w:rPr>
              <w:t>；</w:t>
            </w:r>
          </w:p>
          <w:p w14:paraId="2934DE77">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参与</w:t>
            </w:r>
            <w:r>
              <w:rPr>
                <w:rFonts w:hint="eastAsia" w:ascii="宋体" w:hAnsi="宋体" w:eastAsia="宋体" w:cs="宋体"/>
                <w:color w:val="auto"/>
                <w:kern w:val="2"/>
                <w:sz w:val="21"/>
                <w:szCs w:val="21"/>
                <w:highlight w:val="none"/>
              </w:rPr>
              <w:t>材料设备看样定板</w:t>
            </w:r>
            <w:r>
              <w:rPr>
                <w:rFonts w:hint="eastAsia" w:ascii="宋体" w:hAnsi="宋体" w:eastAsia="宋体" w:cs="宋体"/>
                <w:color w:val="auto"/>
                <w:kern w:val="2"/>
                <w:sz w:val="21"/>
                <w:szCs w:val="21"/>
                <w:highlight w:val="none"/>
                <w:lang w:val="en-US" w:eastAsia="zh-CN"/>
              </w:rPr>
              <w:t>及并对相关资料审核；</w:t>
            </w:r>
          </w:p>
          <w:p w14:paraId="0AB28403">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负责施工过程造价控制（含编制方案及实施计划），审核</w:t>
            </w:r>
            <w:r>
              <w:rPr>
                <w:rFonts w:hint="eastAsia" w:ascii="宋体" w:hAnsi="宋体" w:eastAsia="宋体" w:cs="宋体"/>
                <w:color w:val="auto"/>
                <w:kern w:val="2"/>
                <w:sz w:val="21"/>
                <w:szCs w:val="21"/>
                <w:highlight w:val="none"/>
                <w:lang w:val="en-US" w:eastAsia="zh-CN"/>
              </w:rPr>
              <w:t>所有合同的</w:t>
            </w:r>
            <w:r>
              <w:rPr>
                <w:rFonts w:hint="eastAsia" w:ascii="宋体" w:hAnsi="宋体" w:eastAsia="宋体" w:cs="宋体"/>
                <w:color w:val="auto"/>
                <w:kern w:val="2"/>
                <w:sz w:val="21"/>
                <w:szCs w:val="21"/>
                <w:highlight w:val="none"/>
              </w:rPr>
              <w:t>工程量与</w:t>
            </w:r>
            <w:r>
              <w:rPr>
                <w:rFonts w:hint="eastAsia" w:ascii="宋体" w:hAnsi="宋体" w:eastAsia="宋体" w:cs="宋体"/>
                <w:color w:val="auto"/>
                <w:kern w:val="2"/>
                <w:sz w:val="21"/>
                <w:szCs w:val="21"/>
                <w:highlight w:val="none"/>
                <w:lang w:val="en-US" w:eastAsia="zh-CN"/>
              </w:rPr>
              <w:t>支付</w:t>
            </w:r>
            <w:r>
              <w:rPr>
                <w:rFonts w:hint="eastAsia" w:ascii="宋体" w:hAnsi="宋体" w:eastAsia="宋体" w:cs="宋体"/>
                <w:color w:val="auto"/>
                <w:kern w:val="2"/>
                <w:sz w:val="21"/>
                <w:szCs w:val="21"/>
                <w:highlight w:val="none"/>
              </w:rPr>
              <w:t>，向</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发出付款建议（避免超付）</w:t>
            </w:r>
            <w:r>
              <w:rPr>
                <w:rFonts w:hint="eastAsia" w:ascii="宋体" w:hAnsi="宋体" w:eastAsia="宋体" w:cs="宋体"/>
                <w:color w:val="auto"/>
                <w:kern w:val="2"/>
                <w:sz w:val="21"/>
                <w:szCs w:val="21"/>
                <w:highlight w:val="none"/>
                <w:lang w:eastAsia="zh-CN"/>
              </w:rPr>
              <w:t>；</w:t>
            </w:r>
          </w:p>
          <w:p w14:paraId="49A637E9">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contextualSpacing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负责</w:t>
            </w:r>
            <w:r>
              <w:rPr>
                <w:rFonts w:hint="eastAsia" w:ascii="宋体" w:hAnsi="宋体" w:eastAsia="宋体" w:cs="宋体"/>
                <w:color w:val="auto"/>
                <w:kern w:val="2"/>
                <w:sz w:val="21"/>
                <w:szCs w:val="21"/>
                <w:highlight w:val="none"/>
              </w:rPr>
              <w:t>制定项目总体投资资金计划，对每月实际投资和计划投资作分析比较，分析差异的原因</w:t>
            </w:r>
            <w:r>
              <w:rPr>
                <w:rFonts w:hint="eastAsia" w:ascii="宋体" w:hAnsi="宋体" w:eastAsia="宋体" w:cs="宋体"/>
                <w:color w:val="auto"/>
                <w:kern w:val="2"/>
                <w:sz w:val="21"/>
                <w:szCs w:val="21"/>
                <w:highlight w:val="none"/>
                <w:lang w:eastAsia="zh-CN"/>
              </w:rPr>
              <w:t>；</w:t>
            </w:r>
          </w:p>
          <w:p w14:paraId="24721A92">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contextualSpacing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负责建立合同台账、支付台账、变更台账（按变更原因分类）、签证台账、动态投资台账；</w:t>
            </w:r>
          </w:p>
          <w:p w14:paraId="5709873A">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负责定期召开造价控制会议</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每月底前提交投资控制报告，含项目整体结算价预估分析、人工机械主材设备价格造价影响分析</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按甲方要求提交</w:t>
            </w:r>
            <w:r>
              <w:rPr>
                <w:rFonts w:hint="eastAsia" w:ascii="宋体" w:hAnsi="宋体" w:eastAsia="宋体" w:cs="宋体"/>
                <w:color w:val="auto"/>
                <w:kern w:val="2"/>
                <w:sz w:val="21"/>
                <w:szCs w:val="21"/>
                <w:highlight w:val="none"/>
              </w:rPr>
              <w:t>动态成本</w:t>
            </w:r>
            <w:r>
              <w:rPr>
                <w:rFonts w:hint="eastAsia" w:ascii="宋体" w:hAnsi="宋体" w:eastAsia="宋体" w:cs="宋体"/>
                <w:color w:val="auto"/>
                <w:kern w:val="2"/>
                <w:sz w:val="21"/>
                <w:szCs w:val="21"/>
                <w:highlight w:val="none"/>
                <w:lang w:val="en-US" w:eastAsia="zh-CN"/>
              </w:rPr>
              <w:t>偏差分析</w:t>
            </w:r>
            <w:r>
              <w:rPr>
                <w:rFonts w:hint="eastAsia" w:ascii="宋体" w:hAnsi="宋体" w:eastAsia="宋体" w:cs="宋体"/>
                <w:color w:val="auto"/>
                <w:kern w:val="2"/>
                <w:sz w:val="21"/>
                <w:szCs w:val="21"/>
                <w:highlight w:val="none"/>
              </w:rPr>
              <w:t>（须与目标成本对比分析偏差原因及解决方案建议）</w:t>
            </w:r>
            <w:r>
              <w:rPr>
                <w:rFonts w:hint="eastAsia" w:ascii="宋体" w:hAnsi="宋体" w:eastAsia="宋体" w:cs="宋体"/>
                <w:color w:val="auto"/>
                <w:kern w:val="2"/>
                <w:sz w:val="21"/>
                <w:szCs w:val="21"/>
                <w:highlight w:val="none"/>
                <w:lang w:val="en-US" w:eastAsia="zh-CN"/>
              </w:rPr>
              <w:t>；</w:t>
            </w:r>
          </w:p>
          <w:p w14:paraId="1BDBA72F">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负责定期收集和整理有关设备材料的市场价格动态信息，对施工方案、材料选用提供成本控制建议</w:t>
            </w:r>
            <w:r>
              <w:rPr>
                <w:rFonts w:hint="eastAsia" w:ascii="宋体" w:hAnsi="宋体" w:eastAsia="宋体" w:cs="宋体"/>
                <w:color w:val="auto"/>
                <w:kern w:val="2"/>
                <w:sz w:val="21"/>
                <w:szCs w:val="21"/>
                <w:highlight w:val="none"/>
                <w:lang w:eastAsia="zh-CN"/>
              </w:rPr>
              <w:t>；</w:t>
            </w:r>
          </w:p>
          <w:p w14:paraId="3646ACDF">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contextualSpacing w:val="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负责协助第三方的合同索赔处理，参加合同变更谈判、处理合同变更，</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维护</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的合法权益。</w:t>
            </w:r>
          </w:p>
        </w:tc>
      </w:tr>
      <w:tr w14:paraId="4A2967A1">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After w:w="151" w:type="dxa"/>
          <w:trHeight w:val="2167"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3A882">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leftChars="0" w:right="0" w:rightChars="0"/>
              <w:contextualSpacing w:val="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4</w:t>
            </w:r>
          </w:p>
        </w:tc>
        <w:tc>
          <w:tcPr>
            <w:tcW w:w="1029" w:type="dxa"/>
            <w:tcBorders>
              <w:top w:val="single" w:color="000000" w:sz="4" w:space="0"/>
              <w:left w:val="nil"/>
              <w:bottom w:val="single" w:color="000000" w:sz="4" w:space="0"/>
              <w:right w:val="single" w:color="000000" w:sz="4" w:space="0"/>
            </w:tcBorders>
            <w:shd w:val="clear" w:color="auto" w:fill="FFFFFF"/>
            <w:vAlign w:val="center"/>
          </w:tcPr>
          <w:p w14:paraId="34266884">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leftChars="0" w:right="0" w:rightChars="0"/>
              <w:contextualSpacing w:val="0"/>
              <w:jc w:val="center"/>
              <w:textAlignment w:val="auto"/>
              <w:rPr>
                <w:rFonts w:hint="eastAsia" w:ascii="宋体" w:hAnsi="宋体" w:eastAsia="宋体" w:cs="宋体"/>
                <w:color w:val="auto"/>
                <w:kern w:val="2"/>
                <w:sz w:val="21"/>
                <w:szCs w:val="21"/>
                <w:highlight w:val="none"/>
                <w:u w:val="single"/>
                <w:shd w:val="clear" w:color="auto" w:fill="auto"/>
                <w:lang w:val="en-US" w:eastAsia="zh-CN" w:bidi="ar-SA"/>
              </w:rPr>
            </w:pPr>
            <w:r>
              <w:rPr>
                <w:rFonts w:hint="eastAsia" w:ascii="宋体" w:hAnsi="宋体" w:eastAsia="宋体" w:cs="宋体"/>
                <w:color w:val="auto"/>
                <w:kern w:val="2"/>
                <w:sz w:val="21"/>
                <w:szCs w:val="21"/>
                <w:highlight w:val="none"/>
                <w:u w:val="single"/>
                <w:shd w:val="clear" w:color="auto" w:fill="auto"/>
              </w:rPr>
              <w:t>结（决）算阶段</w:t>
            </w:r>
          </w:p>
        </w:tc>
        <w:tc>
          <w:tcPr>
            <w:tcW w:w="7000" w:type="dxa"/>
            <w:tcBorders>
              <w:top w:val="single" w:color="000000" w:sz="4" w:space="0"/>
              <w:left w:val="nil"/>
              <w:bottom w:val="single" w:color="000000" w:sz="4" w:space="0"/>
              <w:right w:val="single" w:color="000000" w:sz="4" w:space="0"/>
            </w:tcBorders>
            <w:shd w:val="clear" w:color="auto" w:fill="FFFFFF"/>
            <w:vAlign w:val="center"/>
          </w:tcPr>
          <w:p w14:paraId="3DA03B60">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负责编制结算</w:t>
            </w:r>
            <w:r>
              <w:rPr>
                <w:rFonts w:hint="eastAsia" w:ascii="宋体" w:hAnsi="宋体" w:eastAsia="宋体" w:cs="宋体"/>
                <w:color w:val="auto"/>
                <w:kern w:val="2"/>
                <w:sz w:val="21"/>
                <w:szCs w:val="21"/>
                <w:highlight w:val="none"/>
                <w:lang w:val="en-US" w:eastAsia="zh-CN"/>
              </w:rPr>
              <w:t>编审</w:t>
            </w:r>
            <w:r>
              <w:rPr>
                <w:rFonts w:hint="eastAsia" w:ascii="宋体" w:hAnsi="宋体" w:eastAsia="宋体" w:cs="宋体"/>
                <w:color w:val="auto"/>
                <w:kern w:val="2"/>
                <w:sz w:val="21"/>
                <w:szCs w:val="21"/>
                <w:highlight w:val="none"/>
              </w:rPr>
              <w:t>计划，建立结算台账</w:t>
            </w:r>
            <w:r>
              <w:rPr>
                <w:rFonts w:hint="eastAsia" w:ascii="宋体" w:hAnsi="宋体" w:eastAsia="宋体" w:cs="宋体"/>
                <w:color w:val="auto"/>
                <w:kern w:val="2"/>
                <w:sz w:val="21"/>
                <w:szCs w:val="21"/>
                <w:highlight w:val="none"/>
                <w:lang w:eastAsia="zh-CN"/>
              </w:rPr>
              <w:t>；</w:t>
            </w:r>
          </w:p>
          <w:p w14:paraId="79FD9E01">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负责收集和整理结算依据资料，负责组织过程结算</w:t>
            </w:r>
            <w:r>
              <w:rPr>
                <w:rFonts w:hint="eastAsia" w:ascii="宋体" w:hAnsi="宋体" w:eastAsia="宋体" w:cs="宋体"/>
                <w:color w:val="auto"/>
                <w:kern w:val="2"/>
                <w:sz w:val="21"/>
                <w:szCs w:val="21"/>
                <w:highlight w:val="none"/>
                <w:lang w:eastAsia="zh-CN"/>
              </w:rPr>
              <w:t>；</w:t>
            </w:r>
          </w:p>
          <w:p w14:paraId="284543DC">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的结算</w:t>
            </w:r>
            <w:r>
              <w:rPr>
                <w:rFonts w:hint="eastAsia" w:ascii="宋体" w:hAnsi="宋体" w:eastAsia="宋体" w:cs="宋体"/>
                <w:color w:val="auto"/>
                <w:kern w:val="2"/>
                <w:sz w:val="21"/>
                <w:szCs w:val="21"/>
                <w:highlight w:val="none"/>
                <w:lang w:val="en-US" w:eastAsia="zh-CN"/>
              </w:rPr>
              <w:t>编审指引等相关制度审核本项目各类（施工、货物、服务等）合同结算书，及时完成对数，根据各方确认意见出具结算审核报告；</w:t>
            </w:r>
          </w:p>
          <w:p w14:paraId="3348B2FD">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ind w:left="0" w:leftChars="0" w:right="0" w:firstLine="0" w:firstLineChars="0"/>
              <w:contextualSpacing w:val="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收集项目</w:t>
            </w:r>
            <w:r>
              <w:rPr>
                <w:rFonts w:hint="eastAsia" w:ascii="宋体" w:hAnsi="宋体" w:eastAsia="宋体" w:cs="宋体"/>
                <w:color w:val="auto"/>
                <w:kern w:val="2"/>
                <w:sz w:val="21"/>
                <w:szCs w:val="21"/>
                <w:highlight w:val="none"/>
                <w:lang w:val="en-US" w:eastAsia="zh-CN"/>
              </w:rPr>
              <w:t>完整</w:t>
            </w:r>
            <w:r>
              <w:rPr>
                <w:rFonts w:hint="eastAsia" w:ascii="宋体" w:hAnsi="宋体" w:eastAsia="宋体" w:cs="宋体"/>
                <w:color w:val="auto"/>
                <w:kern w:val="2"/>
                <w:sz w:val="21"/>
                <w:szCs w:val="21"/>
                <w:highlight w:val="none"/>
              </w:rPr>
              <w:t>造价资料，</w:t>
            </w:r>
            <w:r>
              <w:rPr>
                <w:rFonts w:hint="eastAsia" w:ascii="宋体" w:hAnsi="宋体" w:eastAsia="宋体" w:cs="宋体"/>
                <w:color w:val="auto"/>
                <w:kern w:val="2"/>
                <w:sz w:val="21"/>
                <w:szCs w:val="21"/>
                <w:highlight w:val="none"/>
                <w:lang w:val="en-US" w:eastAsia="zh-CN"/>
              </w:rPr>
              <w:t>根据</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lang w:val="en-US" w:eastAsia="zh-CN"/>
              </w:rPr>
              <w:t>要求编制建造成本分析报告，</w:t>
            </w:r>
            <w:r>
              <w:rPr>
                <w:rFonts w:hint="eastAsia" w:ascii="宋体" w:hAnsi="宋体" w:eastAsia="宋体" w:cs="宋体"/>
                <w:color w:val="auto"/>
                <w:kern w:val="2"/>
                <w:sz w:val="21"/>
                <w:szCs w:val="21"/>
                <w:highlight w:val="none"/>
              </w:rPr>
              <w:t>并与当地同类项目各类经济指标进行对比分析</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整理并移交造价相关归档资料；</w:t>
            </w:r>
          </w:p>
          <w:p w14:paraId="7CCCB02E">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contextualSpacing w:val="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配合</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决算工作</w:t>
            </w:r>
            <w:r>
              <w:rPr>
                <w:rFonts w:hint="eastAsia" w:ascii="宋体" w:hAnsi="宋体" w:eastAsia="宋体" w:cs="宋体"/>
                <w:color w:val="auto"/>
                <w:kern w:val="2"/>
                <w:sz w:val="21"/>
                <w:szCs w:val="21"/>
                <w:highlight w:val="none"/>
                <w:lang w:eastAsia="zh-CN"/>
              </w:rPr>
              <w:t>。</w:t>
            </w:r>
          </w:p>
        </w:tc>
      </w:tr>
      <w:tr w14:paraId="02BBB078">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wAfter w:w="151" w:type="dxa"/>
          <w:trHeight w:val="5374"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38B37">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leftChars="0" w:right="0" w:rightChars="0"/>
              <w:contextualSpacing w:val="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rPr>
              <w:t>5</w:t>
            </w:r>
          </w:p>
        </w:tc>
        <w:tc>
          <w:tcPr>
            <w:tcW w:w="1029" w:type="dxa"/>
            <w:tcBorders>
              <w:top w:val="single" w:color="000000" w:sz="4" w:space="0"/>
              <w:left w:val="nil"/>
              <w:bottom w:val="single" w:color="000000" w:sz="4" w:space="0"/>
              <w:right w:val="single" w:color="000000" w:sz="4" w:space="0"/>
            </w:tcBorders>
            <w:shd w:val="clear" w:color="auto" w:fill="FFFFFF"/>
            <w:vAlign w:val="center"/>
          </w:tcPr>
          <w:p w14:paraId="7B71DF8B">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240" w:lineRule="auto"/>
              <w:ind w:left="0" w:leftChars="0" w:right="0" w:rightChars="0"/>
              <w:contextualSpacing w:val="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u w:val="single"/>
                <w:shd w:val="clear" w:color="auto" w:fill="auto"/>
              </w:rPr>
              <w:t>其他</w:t>
            </w:r>
          </w:p>
        </w:tc>
        <w:tc>
          <w:tcPr>
            <w:tcW w:w="7000" w:type="dxa"/>
            <w:tcBorders>
              <w:top w:val="single" w:color="000000" w:sz="4" w:space="0"/>
              <w:left w:val="nil"/>
              <w:bottom w:val="single" w:color="000000" w:sz="4" w:space="0"/>
              <w:right w:val="single" w:color="000000" w:sz="4" w:space="0"/>
            </w:tcBorders>
            <w:shd w:val="clear" w:color="auto" w:fill="FFFFFF"/>
            <w:vAlign w:val="center"/>
          </w:tcPr>
          <w:p w14:paraId="526DB715">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要求编制或审核各类造价管理文件</w:t>
            </w:r>
            <w:r>
              <w:rPr>
                <w:rFonts w:hint="eastAsia" w:ascii="宋体" w:hAnsi="宋体" w:eastAsia="宋体" w:cs="宋体"/>
                <w:color w:val="auto"/>
                <w:sz w:val="21"/>
                <w:szCs w:val="21"/>
                <w:highlight w:val="none"/>
                <w:lang w:eastAsia="zh-CN"/>
              </w:rPr>
              <w:t>；</w:t>
            </w:r>
          </w:p>
          <w:p w14:paraId="11453CD4">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参与设计方案论证会议、技术经济方案比选、变更论证等专题会，提出造价专业意见；</w:t>
            </w:r>
            <w:r>
              <w:rPr>
                <w:rFonts w:hint="eastAsia" w:ascii="宋体" w:hAnsi="宋体" w:eastAsia="宋体" w:cs="宋体"/>
                <w:color w:val="auto"/>
                <w:sz w:val="21"/>
                <w:szCs w:val="21"/>
                <w:highlight w:val="none"/>
                <w:lang w:val="en-US" w:eastAsia="zh-CN"/>
              </w:rPr>
              <w:t>督促</w:t>
            </w:r>
            <w:r>
              <w:rPr>
                <w:rFonts w:hint="eastAsia" w:ascii="宋体" w:hAnsi="宋体" w:eastAsia="宋体" w:cs="宋体"/>
                <w:color w:val="auto"/>
                <w:sz w:val="21"/>
                <w:szCs w:val="21"/>
                <w:highlight w:val="none"/>
              </w:rPr>
              <w:t>落实各阶段、各专业工程造价限额</w:t>
            </w:r>
            <w:r>
              <w:rPr>
                <w:rFonts w:hint="eastAsia" w:ascii="宋体" w:hAnsi="宋体" w:eastAsia="宋体" w:cs="宋体"/>
                <w:color w:val="auto"/>
                <w:sz w:val="21"/>
                <w:szCs w:val="21"/>
                <w:highlight w:val="none"/>
                <w:lang w:val="en-US" w:eastAsia="zh-CN"/>
              </w:rPr>
              <w:t>设计量化</w:t>
            </w:r>
            <w:r>
              <w:rPr>
                <w:rFonts w:hint="eastAsia" w:ascii="宋体" w:hAnsi="宋体" w:eastAsia="宋体" w:cs="宋体"/>
                <w:color w:val="auto"/>
                <w:sz w:val="21"/>
                <w:szCs w:val="21"/>
                <w:highlight w:val="none"/>
              </w:rPr>
              <w:t>指标</w:t>
            </w:r>
            <w:r>
              <w:rPr>
                <w:rFonts w:hint="eastAsia" w:ascii="宋体" w:hAnsi="宋体" w:eastAsia="宋体" w:cs="宋体"/>
                <w:color w:val="auto"/>
                <w:sz w:val="21"/>
                <w:szCs w:val="21"/>
                <w:highlight w:val="none"/>
                <w:lang w:eastAsia="zh-CN"/>
              </w:rPr>
              <w:t>；</w:t>
            </w:r>
          </w:p>
          <w:p w14:paraId="5C8C9641">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负责组织相关造价控制会议，包括邀请相应的经济专家。视情况邀请高级经济顾问对造价问题进行咨询把关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费用综合考虑在投标报价中</w:t>
            </w:r>
            <w:r>
              <w:rPr>
                <w:rFonts w:hint="eastAsia" w:ascii="宋体" w:hAnsi="宋体" w:eastAsia="宋体" w:cs="宋体"/>
                <w:color w:val="auto"/>
                <w:sz w:val="21"/>
                <w:szCs w:val="21"/>
                <w:highlight w:val="none"/>
                <w:lang w:eastAsia="zh-CN"/>
              </w:rPr>
              <w:t>）；</w:t>
            </w:r>
          </w:p>
          <w:p w14:paraId="2DF0E91E">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根据甲方要求，配合甲方完成</w:t>
            </w:r>
            <w:r>
              <w:rPr>
                <w:rFonts w:hint="eastAsia" w:ascii="宋体" w:hAnsi="宋体" w:eastAsia="宋体" w:cs="宋体"/>
                <w:color w:val="auto"/>
                <w:sz w:val="21"/>
                <w:szCs w:val="21"/>
                <w:highlight w:val="none"/>
              </w:rPr>
              <w:t>其他造价管理工作，如投资匡算、培训等</w:t>
            </w:r>
            <w:r>
              <w:rPr>
                <w:rFonts w:hint="eastAsia" w:ascii="宋体" w:hAnsi="宋体" w:eastAsia="宋体" w:cs="宋体"/>
                <w:color w:val="auto"/>
                <w:sz w:val="21"/>
                <w:szCs w:val="21"/>
                <w:highlight w:val="none"/>
                <w:lang w:eastAsia="zh-CN"/>
              </w:rPr>
              <w:t>；</w:t>
            </w:r>
          </w:p>
          <w:p w14:paraId="4F2CB9BC">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负责施工、货物、服务合同的计量支付审核；</w:t>
            </w:r>
          </w:p>
          <w:p w14:paraId="59C10944">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按要求配合项目审计工作</w:t>
            </w:r>
            <w:r>
              <w:rPr>
                <w:rFonts w:hint="eastAsia" w:ascii="宋体" w:hAnsi="宋体" w:eastAsia="宋体" w:cs="宋体"/>
                <w:color w:val="auto"/>
                <w:sz w:val="21"/>
                <w:szCs w:val="21"/>
                <w:highlight w:val="none"/>
                <w:lang w:eastAsia="zh-CN"/>
              </w:rPr>
              <w:t>；</w:t>
            </w:r>
          </w:p>
          <w:p w14:paraId="2EA6771D">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需求，配合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完成各阶段的目标成本编制工作，施工阶段按季度编制动态成本报告，并及时对成本异常情况及时提交成本预警报告</w:t>
            </w:r>
            <w:r>
              <w:rPr>
                <w:rFonts w:hint="eastAsia" w:ascii="宋体" w:hAnsi="宋体" w:eastAsia="宋体" w:cs="宋体"/>
                <w:color w:val="auto"/>
                <w:sz w:val="21"/>
                <w:szCs w:val="21"/>
                <w:highlight w:val="none"/>
                <w:lang w:eastAsia="zh-CN"/>
              </w:rPr>
              <w:t>；</w:t>
            </w:r>
          </w:p>
          <w:p w14:paraId="1A4A0E08">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按照甲方的各项管理制度及规定开展投资控制、成本管理工作，并满足甲方相关制度要求；</w:t>
            </w:r>
          </w:p>
          <w:p w14:paraId="000361B0">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根据设计方案编（审）详细的工程成本预测和资金流量预测分析，以作为进度和成本控制的目标；随设计的深入定期分析修正工程成本和资金流量预测</w:t>
            </w:r>
            <w:r>
              <w:rPr>
                <w:rFonts w:hint="eastAsia" w:ascii="宋体" w:hAnsi="宋体" w:eastAsia="宋体" w:cs="宋体"/>
                <w:color w:val="auto"/>
                <w:kern w:val="2"/>
                <w:sz w:val="21"/>
                <w:szCs w:val="21"/>
                <w:highlight w:val="none"/>
                <w:lang w:eastAsia="zh-CN"/>
              </w:rPr>
              <w:t>；</w:t>
            </w:r>
          </w:p>
          <w:p w14:paraId="64ECAF46">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负责为BIM信息模型提供造价信息数据</w:t>
            </w:r>
            <w:r>
              <w:rPr>
                <w:rFonts w:hint="eastAsia" w:ascii="宋体" w:hAnsi="宋体" w:eastAsia="宋体" w:cs="宋体"/>
                <w:color w:val="auto"/>
                <w:kern w:val="2"/>
                <w:sz w:val="21"/>
                <w:szCs w:val="21"/>
                <w:highlight w:val="none"/>
                <w:lang w:eastAsia="zh-CN"/>
              </w:rPr>
              <w:t>（如有）；</w:t>
            </w:r>
          </w:p>
          <w:p w14:paraId="5BF89895">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contextualSpacing w:val="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的要求对</w:t>
            </w:r>
            <w:r>
              <w:rPr>
                <w:rFonts w:hint="eastAsia" w:ascii="宋体" w:hAnsi="宋体" w:eastAsia="宋体" w:cs="宋体"/>
                <w:color w:val="auto"/>
                <w:kern w:val="2"/>
                <w:sz w:val="21"/>
                <w:szCs w:val="21"/>
                <w:highlight w:val="none"/>
                <w:lang w:val="en-US" w:eastAsia="zh-CN"/>
              </w:rPr>
              <w:t>招标图、</w:t>
            </w:r>
            <w:r>
              <w:rPr>
                <w:rFonts w:hint="eastAsia" w:ascii="宋体" w:hAnsi="宋体" w:eastAsia="宋体" w:cs="宋体"/>
                <w:color w:val="auto"/>
                <w:kern w:val="2"/>
                <w:sz w:val="21"/>
                <w:szCs w:val="21"/>
                <w:highlight w:val="none"/>
              </w:rPr>
              <w:t>施工图</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竣工图</w:t>
            </w:r>
            <w:r>
              <w:rPr>
                <w:rFonts w:hint="eastAsia" w:ascii="宋体" w:hAnsi="宋体" w:eastAsia="宋体" w:cs="宋体"/>
                <w:color w:val="auto"/>
                <w:kern w:val="2"/>
                <w:sz w:val="21"/>
                <w:szCs w:val="21"/>
                <w:highlight w:val="none"/>
                <w:lang w:val="en-US" w:eastAsia="zh-CN"/>
              </w:rPr>
              <w:t>及其他图纸的</w:t>
            </w:r>
            <w:r>
              <w:rPr>
                <w:rFonts w:hint="eastAsia" w:ascii="宋体" w:hAnsi="宋体" w:eastAsia="宋体" w:cs="宋体"/>
                <w:color w:val="auto"/>
                <w:kern w:val="2"/>
                <w:sz w:val="21"/>
                <w:szCs w:val="21"/>
                <w:highlight w:val="none"/>
              </w:rPr>
              <w:t>核对</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并提供相应核对报告；</w:t>
            </w:r>
          </w:p>
          <w:p w14:paraId="51DFB5FD">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contextualSpacing w:val="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安排的其他造价管理工作。</w:t>
            </w:r>
          </w:p>
        </w:tc>
      </w:tr>
    </w:tbl>
    <w:p w14:paraId="3664411A">
      <w:pPr>
        <w:pStyle w:val="66"/>
        <w:tabs>
          <w:tab w:val="clear" w:pos="0"/>
        </w:tabs>
        <w:spacing w:before="0" w:after="0" w:line="360" w:lineRule="auto"/>
        <w:ind w:left="502" w:leftChars="39"/>
        <w:jc w:val="left"/>
        <w:rPr>
          <w:rFonts w:ascii="宋体" w:hAnsi="宋体" w:eastAsia="宋体"/>
          <w:sz w:val="21"/>
          <w:szCs w:val="21"/>
          <w:highlight w:val="none"/>
        </w:rPr>
      </w:pPr>
    </w:p>
    <w:p w14:paraId="42E16A6C">
      <w:pPr>
        <w:pStyle w:val="66"/>
        <w:tabs>
          <w:tab w:val="clear" w:pos="0"/>
        </w:tabs>
        <w:spacing w:before="0" w:after="0" w:line="360" w:lineRule="auto"/>
        <w:jc w:val="left"/>
        <w:rPr>
          <w:rFonts w:ascii="宋体" w:hAnsi="宋体" w:eastAsia="宋体"/>
          <w:sz w:val="21"/>
          <w:szCs w:val="21"/>
          <w:highlight w:val="none"/>
        </w:rPr>
      </w:pPr>
      <w:r>
        <w:rPr>
          <w:rFonts w:hint="eastAsia" w:ascii="宋体" w:hAnsi="宋体" w:eastAsia="宋体"/>
          <w:sz w:val="21"/>
          <w:szCs w:val="21"/>
          <w:highlight w:val="none"/>
        </w:rPr>
        <w:t>三、工作要求</w:t>
      </w:r>
    </w:p>
    <w:p w14:paraId="62EE2A2E">
      <w:pPr>
        <w:tabs>
          <w:tab w:val="left" w:pos="9100"/>
        </w:tabs>
        <w:autoSpaceDE w:val="0"/>
        <w:autoSpaceDN w:val="0"/>
        <w:adjustRightInd w:val="0"/>
        <w:spacing w:line="360" w:lineRule="auto"/>
        <w:ind w:firstLine="422" w:firstLineChars="200"/>
        <w:jc w:val="left"/>
        <w:rPr>
          <w:rFonts w:ascii="宋体" w:hAnsi="宋体" w:cs="宋体"/>
          <w:b/>
          <w:kern w:val="0"/>
          <w:szCs w:val="21"/>
          <w:highlight w:val="none"/>
        </w:rPr>
      </w:pPr>
      <w:r>
        <w:rPr>
          <w:rFonts w:hint="eastAsia" w:ascii="宋体" w:hAnsi="宋体" w:cs="宋体"/>
          <w:b/>
          <w:kern w:val="0"/>
          <w:szCs w:val="21"/>
          <w:highlight w:val="none"/>
        </w:rPr>
        <w:t>（一）质量要求</w:t>
      </w:r>
    </w:p>
    <w:p w14:paraId="569DE1DF">
      <w:pPr>
        <w:tabs>
          <w:tab w:val="left" w:pos="9100"/>
        </w:tabs>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1.投资控制目标：</w:t>
      </w:r>
      <w:r>
        <w:rPr>
          <w:rFonts w:hint="eastAsia" w:ascii="宋体" w:hAnsi="宋体" w:cs="宋体"/>
          <w:kern w:val="0"/>
          <w:szCs w:val="21"/>
          <w:highlight w:val="none"/>
        </w:rPr>
        <w:t>项目建设实行全过程限额设计和施工。概算金额应低于可研报告目标成本金额</w:t>
      </w:r>
      <w:r>
        <w:rPr>
          <w:rFonts w:hint="eastAsia" w:ascii="宋体" w:hAnsi="宋体" w:cs="宋体"/>
          <w:kern w:val="0"/>
          <w:szCs w:val="21"/>
          <w:highlight w:val="none"/>
          <w:lang w:eastAsia="zh-CN"/>
        </w:rPr>
        <w:t>（项目立项批复的估算金额）</w:t>
      </w:r>
      <w:r>
        <w:rPr>
          <w:rFonts w:hint="eastAsia" w:ascii="宋体" w:hAnsi="宋体" w:cs="宋体"/>
          <w:kern w:val="0"/>
          <w:szCs w:val="21"/>
          <w:highlight w:val="none"/>
        </w:rPr>
        <w:t>。在不降低勘察设计任务书、初步设计文件、材料设备技术需求书中的主要设计指标（建筑高度、建筑面积等）的前提下，确保施工图预算不超概算中的建安工程费总额。</w:t>
      </w:r>
      <w:r>
        <w:rPr>
          <w:rFonts w:hint="eastAsia" w:ascii="宋体" w:hAnsi="宋体" w:cs="宋体"/>
          <w:kern w:val="0"/>
          <w:szCs w:val="21"/>
          <w:highlight w:val="none"/>
          <w:lang w:eastAsia="zh-CN"/>
        </w:rPr>
        <w:t>咨询人</w:t>
      </w:r>
      <w:r>
        <w:rPr>
          <w:rFonts w:hint="eastAsia" w:ascii="宋体" w:hAnsi="宋体" w:cs="宋体"/>
          <w:kern w:val="0"/>
          <w:szCs w:val="21"/>
          <w:highlight w:val="none"/>
        </w:rPr>
        <w:t>根据上述投资控制目标开展造价咨询服务各项工作</w:t>
      </w:r>
      <w:r>
        <w:rPr>
          <w:rFonts w:hint="eastAsia" w:ascii="宋体" w:hAnsi="宋体" w:cs="宋体"/>
          <w:kern w:val="0"/>
          <w:szCs w:val="21"/>
          <w:highlight w:val="none"/>
        </w:rPr>
        <w:t>。</w:t>
      </w:r>
    </w:p>
    <w:p w14:paraId="44D1046F">
      <w:pPr>
        <w:tabs>
          <w:tab w:val="left" w:pos="9100"/>
        </w:tabs>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lang w:eastAsia="zh-CN"/>
        </w:rPr>
        <w:t>咨询人</w:t>
      </w:r>
      <w:r>
        <w:rPr>
          <w:rFonts w:hint="eastAsia" w:ascii="宋体" w:hAnsi="宋体" w:cs="宋体"/>
          <w:kern w:val="0"/>
          <w:szCs w:val="21"/>
          <w:highlight w:val="none"/>
        </w:rPr>
        <w:t>应熟悉并严格按照国家、省、市有关</w:t>
      </w:r>
      <w:r>
        <w:rPr>
          <w:rFonts w:hint="eastAsia" w:ascii="宋体" w:hAnsi="宋体"/>
          <w:szCs w:val="21"/>
          <w:highlight w:val="none"/>
          <w:lang w:val="zh-CN"/>
        </w:rPr>
        <w:t>财政、基建、</w:t>
      </w:r>
      <w:r>
        <w:rPr>
          <w:rFonts w:hint="eastAsia" w:ascii="宋体" w:hAnsi="宋体" w:cs="宋体"/>
          <w:kern w:val="0"/>
          <w:szCs w:val="21"/>
          <w:highlight w:val="none"/>
        </w:rPr>
        <w:t>工程造价方面的法律、法规，以及</w:t>
      </w:r>
      <w:r>
        <w:rPr>
          <w:rFonts w:hint="eastAsia" w:ascii="宋体" w:hAnsi="宋体" w:cs="宋体"/>
          <w:kern w:val="0"/>
          <w:szCs w:val="21"/>
          <w:highlight w:val="none"/>
          <w:lang w:eastAsia="zh-CN"/>
        </w:rPr>
        <w:t>委托人</w:t>
      </w:r>
      <w:r>
        <w:rPr>
          <w:rFonts w:hint="eastAsia" w:ascii="宋体" w:hAnsi="宋体" w:cs="宋体"/>
          <w:kern w:val="0"/>
          <w:szCs w:val="21"/>
          <w:highlight w:val="none"/>
        </w:rPr>
        <w:t>工程造价管理业务制度要求，依据相关合同约定，本着有依有据、合法合规的原则，科学、客观、公正地开展造价咨询工作，要合理体现业主控制项目投资的要求。</w:t>
      </w:r>
    </w:p>
    <w:p w14:paraId="65D23AC2">
      <w:pPr>
        <w:tabs>
          <w:tab w:val="left" w:pos="9100"/>
        </w:tabs>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w:t>
      </w:r>
      <w:r>
        <w:rPr>
          <w:rFonts w:hint="eastAsia" w:ascii="宋体" w:hAnsi="宋体" w:cs="宋体"/>
          <w:kern w:val="0"/>
          <w:szCs w:val="21"/>
          <w:highlight w:val="none"/>
          <w:lang w:eastAsia="zh-CN"/>
        </w:rPr>
        <w:t>咨询人</w:t>
      </w:r>
      <w:r>
        <w:rPr>
          <w:rFonts w:hint="eastAsia" w:ascii="宋体" w:hAnsi="宋体" w:cs="宋体"/>
          <w:kern w:val="0"/>
          <w:szCs w:val="21"/>
          <w:highlight w:val="none"/>
        </w:rPr>
        <w:t>应建立健全内部控制制度、质量保证体系和档案管理制度，保证工程造价咨询成果文件的质量，对其完整性、真实性、准确性、有效性负责，并负有保密责任。</w:t>
      </w:r>
    </w:p>
    <w:p w14:paraId="6D04E939">
      <w:pPr>
        <w:tabs>
          <w:tab w:val="left" w:pos="9100"/>
        </w:tabs>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（1）造价成果文件必须文字表达清晰、装订整齐。</w:t>
      </w:r>
    </w:p>
    <w:p w14:paraId="3FF155AC">
      <w:pPr>
        <w:tabs>
          <w:tab w:val="left" w:pos="9100"/>
        </w:tabs>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eastAsia="宋体" w:cs="宋体"/>
          <w:b w:val="0"/>
          <w:bCs w:val="0"/>
          <w:color w:val="auto"/>
          <w:kern w:val="0"/>
          <w:sz w:val="21"/>
          <w:szCs w:val="21"/>
          <w:highlight w:val="none"/>
        </w:rPr>
        <w:t>造价成果文件应执行由造价</w:t>
      </w:r>
      <w:r>
        <w:rPr>
          <w:rFonts w:hint="eastAsia" w:ascii="宋体" w:hAnsi="宋体" w:eastAsia="宋体" w:cs="宋体"/>
          <w:b w:val="0"/>
          <w:bCs w:val="0"/>
          <w:color w:val="auto"/>
          <w:kern w:val="0"/>
          <w:sz w:val="21"/>
          <w:szCs w:val="21"/>
          <w:highlight w:val="none"/>
          <w:lang w:eastAsia="zh-CN"/>
        </w:rPr>
        <w:t>工程</w:t>
      </w:r>
      <w:r>
        <w:rPr>
          <w:rFonts w:hint="eastAsia" w:ascii="宋体" w:hAnsi="宋体" w:eastAsia="宋体" w:cs="宋体"/>
          <w:b w:val="0"/>
          <w:bCs w:val="0"/>
          <w:color w:val="auto"/>
          <w:kern w:val="0"/>
          <w:sz w:val="21"/>
          <w:szCs w:val="21"/>
          <w:highlight w:val="none"/>
        </w:rPr>
        <w:t>师编制、技术负责人审核、项目负责人或指挥长审定的三级审查制度。工程造价咨询成果文件的编制人应具有</w:t>
      </w:r>
      <w:r>
        <w:rPr>
          <w:rFonts w:hint="eastAsia" w:ascii="宋体" w:hAnsi="宋体" w:eastAsia="宋体" w:cs="宋体"/>
          <w:b w:val="0"/>
          <w:bCs w:val="0"/>
          <w:color w:val="auto"/>
          <w:kern w:val="0"/>
          <w:sz w:val="21"/>
          <w:szCs w:val="21"/>
          <w:highlight w:val="none"/>
          <w:lang w:eastAsia="zh-CN"/>
        </w:rPr>
        <w:t>不低于</w:t>
      </w:r>
      <w:r>
        <w:rPr>
          <w:rFonts w:hint="eastAsia" w:ascii="宋体" w:hAnsi="宋体" w:eastAsia="宋体" w:cs="宋体"/>
          <w:b w:val="0"/>
          <w:bCs w:val="0"/>
          <w:color w:val="auto"/>
          <w:kern w:val="0"/>
          <w:sz w:val="21"/>
          <w:szCs w:val="21"/>
          <w:highlight w:val="none"/>
        </w:rPr>
        <w:t>注册</w:t>
      </w:r>
      <w:r>
        <w:rPr>
          <w:rFonts w:hint="eastAsia" w:ascii="宋体" w:hAnsi="宋体" w:eastAsia="宋体" w:cs="宋体"/>
          <w:b w:val="0"/>
          <w:bCs w:val="0"/>
          <w:color w:val="auto"/>
          <w:kern w:val="0"/>
          <w:sz w:val="21"/>
          <w:szCs w:val="21"/>
          <w:highlight w:val="none"/>
          <w:lang w:eastAsia="zh-CN"/>
        </w:rPr>
        <w:t>二级</w:t>
      </w:r>
      <w:r>
        <w:rPr>
          <w:rFonts w:hint="eastAsia" w:ascii="宋体" w:hAnsi="宋体" w:eastAsia="宋体" w:cs="宋体"/>
          <w:b w:val="0"/>
          <w:bCs w:val="0"/>
          <w:color w:val="auto"/>
          <w:kern w:val="0"/>
          <w:sz w:val="21"/>
          <w:szCs w:val="21"/>
          <w:highlight w:val="none"/>
        </w:rPr>
        <w:t>造价工程师执业资格，工程造价咨询成果文件的审核人、审定人应具有</w:t>
      </w:r>
      <w:r>
        <w:rPr>
          <w:rFonts w:hint="eastAsia" w:ascii="宋体" w:hAnsi="宋体" w:eastAsia="宋体" w:cs="宋体"/>
          <w:b w:val="0"/>
          <w:bCs w:val="0"/>
          <w:color w:val="auto"/>
          <w:kern w:val="0"/>
          <w:sz w:val="21"/>
          <w:szCs w:val="21"/>
          <w:highlight w:val="none"/>
          <w:lang w:eastAsia="zh-CN"/>
        </w:rPr>
        <w:t>不低于一级</w:t>
      </w:r>
      <w:r>
        <w:rPr>
          <w:rFonts w:hint="eastAsia" w:ascii="宋体" w:hAnsi="宋体" w:eastAsia="宋体" w:cs="宋体"/>
          <w:b w:val="0"/>
          <w:bCs w:val="0"/>
          <w:color w:val="auto"/>
          <w:kern w:val="0"/>
          <w:sz w:val="21"/>
          <w:szCs w:val="21"/>
          <w:highlight w:val="none"/>
        </w:rPr>
        <w:t>注册造价工程师执业资格。工程造价咨询成果文件的编制人、审核人、审定人应在工程造价咨询的成果文件上签署执业</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或从业</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资格专用印章，最终的成果文件需经项目指挥长或法定代表人签字并加盖公章。</w:t>
      </w:r>
    </w:p>
    <w:p w14:paraId="60A53A5E">
      <w:pPr>
        <w:tabs>
          <w:tab w:val="left" w:pos="9100"/>
        </w:tabs>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（3）编制人应甄别或质疑</w:t>
      </w:r>
      <w:r>
        <w:rPr>
          <w:rFonts w:hint="eastAsia" w:ascii="宋体" w:hAnsi="宋体" w:cs="宋体"/>
          <w:kern w:val="0"/>
          <w:szCs w:val="21"/>
          <w:highlight w:val="none"/>
          <w:lang w:eastAsia="zh-CN"/>
        </w:rPr>
        <w:t>委托人</w:t>
      </w:r>
      <w:r>
        <w:rPr>
          <w:rFonts w:hint="eastAsia" w:ascii="宋体" w:hAnsi="宋体" w:cs="宋体"/>
          <w:kern w:val="0"/>
          <w:szCs w:val="21"/>
          <w:highlight w:val="none"/>
        </w:rPr>
        <w:t xml:space="preserve">提供的书面资料的有效性、合规性，并应对自身所收集的工程计价基础资料和编制依据的全面性、真实性和适用性负责，全面进行工程的计量与计价，按工程造价咨询服务合同的要求，编制工程造价咨询成果文件，并整理好工作过程文件。 </w:t>
      </w:r>
    </w:p>
    <w:p w14:paraId="0DDB20B4">
      <w:pPr>
        <w:tabs>
          <w:tab w:val="left" w:pos="9100"/>
        </w:tabs>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审核人应进一步审核委托人提供的书面资料的有效性、合规性，编制人使用工程计价基础资料和编制依据的全面性、真实性和有效性，并应对相关工作做一定比例的复核，对错误的部分提出书面的修改和补充意见，修正、完善工程造价咨询成果文件，并整理好自身的工作过程文件和相关文件。</w:t>
      </w:r>
    </w:p>
    <w:p w14:paraId="1D659FDD">
      <w:pPr>
        <w:tabs>
          <w:tab w:val="left" w:pos="9100"/>
        </w:tabs>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5）审定人应再次审核委托人提供的书面资料的有效性、合规性，编制人使用工程计价基础资料和编制依据的全面性、真实性和有效性，并应依据工程经济指标进行工程造价的合理性分析，对工程造价咨询质量进行整体控制。</w:t>
      </w:r>
    </w:p>
    <w:p w14:paraId="4FE998EB">
      <w:pPr>
        <w:tabs>
          <w:tab w:val="left" w:pos="9100"/>
        </w:tabs>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（6）</w:t>
      </w:r>
      <w:r>
        <w:rPr>
          <w:rFonts w:hint="eastAsia" w:ascii="宋体" w:hAnsi="宋体" w:cs="宋体"/>
          <w:kern w:val="0"/>
          <w:szCs w:val="21"/>
          <w:highlight w:val="none"/>
          <w:lang w:eastAsia="zh-CN"/>
        </w:rPr>
        <w:t>咨询人</w:t>
      </w:r>
      <w:r>
        <w:rPr>
          <w:rFonts w:hint="eastAsia" w:ascii="宋体" w:hAnsi="宋体" w:cs="宋体"/>
          <w:kern w:val="0"/>
          <w:szCs w:val="21"/>
          <w:highlight w:val="none"/>
        </w:rPr>
        <w:t>应建立工程造价咨询项目档案（含书面原件、电子文档及软件文档），保证项目资料的完整，不得损坏、遗失项目资料。加强项目档案管理，及时做好已完项目的资料移交和归档工作。</w:t>
      </w:r>
    </w:p>
    <w:p w14:paraId="49AAAD0C">
      <w:pPr>
        <w:tabs>
          <w:tab w:val="left" w:pos="9100"/>
        </w:tabs>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（7）加强信息系统管理，及时建立电子信息台账；保证在</w:t>
      </w:r>
      <w:r>
        <w:rPr>
          <w:rFonts w:hint="eastAsia" w:ascii="宋体" w:hAnsi="宋体" w:cs="宋体"/>
          <w:kern w:val="0"/>
          <w:szCs w:val="21"/>
          <w:highlight w:val="none"/>
          <w:lang w:eastAsia="zh-CN"/>
        </w:rPr>
        <w:t>委托人</w:t>
      </w:r>
      <w:r>
        <w:rPr>
          <w:rFonts w:hint="eastAsia" w:ascii="宋体" w:hAnsi="宋体" w:cs="宋体"/>
          <w:kern w:val="0"/>
          <w:szCs w:val="21"/>
          <w:highlight w:val="none"/>
        </w:rPr>
        <w:t>信息系统中录入或审核的工程造价相关信息及时、完整。</w:t>
      </w:r>
    </w:p>
    <w:p w14:paraId="46AD5F35">
      <w:pPr>
        <w:tabs>
          <w:tab w:val="left" w:pos="9100"/>
        </w:tabs>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kern w:val="0"/>
          <w:szCs w:val="21"/>
          <w:highlight w:val="none"/>
          <w:lang w:eastAsia="zh-CN"/>
        </w:rPr>
        <w:t>咨询人</w:t>
      </w:r>
      <w:r>
        <w:rPr>
          <w:rFonts w:hint="eastAsia" w:ascii="宋体" w:hAnsi="宋体" w:cs="宋体"/>
          <w:kern w:val="0"/>
          <w:szCs w:val="21"/>
          <w:highlight w:val="none"/>
        </w:rPr>
        <w:t>应确保本工程初步设计概算、施工图预算、货物、服务类预算、变更签证预算、主材及综合单价、合同结算、造价测算等各阶段各类造价文件的编（审）工作质量必须做到“开项齐全、数量准确、造价合理”，并满足工程投资控制和相关合同的要求。</w:t>
      </w:r>
    </w:p>
    <w:p w14:paraId="52E9EAC9">
      <w:pPr>
        <w:tabs>
          <w:tab w:val="left" w:pos="9100"/>
        </w:tabs>
        <w:autoSpaceDE w:val="0"/>
        <w:autoSpaceDN w:val="0"/>
        <w:adjustRightInd w:val="0"/>
        <w:spacing w:line="360" w:lineRule="auto"/>
        <w:ind w:firstLine="420" w:firstLineChars="200"/>
        <w:jc w:val="left"/>
        <w:rPr>
          <w:rFonts w:hint="eastAsia" w:ascii="宋体" w:hAnsi="宋体" w:cs="Times New Roman"/>
          <w:bCs/>
          <w:snapToGrid w:val="0"/>
          <w:kern w:val="2"/>
          <w:szCs w:val="21"/>
          <w:highlight w:val="none"/>
        </w:rPr>
      </w:pPr>
      <w:r>
        <w:rPr>
          <w:rFonts w:hint="eastAsia" w:ascii="宋体" w:hAnsi="宋体" w:cs="宋体"/>
          <w:kern w:val="0"/>
          <w:szCs w:val="21"/>
          <w:highlight w:val="none"/>
        </w:rPr>
        <w:t>5.</w:t>
      </w:r>
      <w:r>
        <w:rPr>
          <w:rFonts w:hint="eastAsia" w:ascii="宋体" w:hAnsi="宋体" w:cs="宋体"/>
          <w:kern w:val="0"/>
          <w:szCs w:val="21"/>
          <w:highlight w:val="none"/>
          <w:lang w:eastAsia="zh-CN"/>
        </w:rPr>
        <w:t>咨询人</w:t>
      </w:r>
      <w:r>
        <w:rPr>
          <w:rFonts w:hint="eastAsia" w:ascii="宋体" w:hAnsi="宋体"/>
          <w:bCs/>
          <w:snapToGrid w:val="0"/>
          <w:szCs w:val="21"/>
          <w:highlight w:val="none"/>
        </w:rPr>
        <w:t>提供的</w:t>
      </w:r>
      <w:r>
        <w:rPr>
          <w:rFonts w:hint="eastAsia" w:ascii="宋体" w:hAnsi="宋体" w:cs="宋体"/>
          <w:kern w:val="0"/>
          <w:szCs w:val="21"/>
          <w:highlight w:val="none"/>
        </w:rPr>
        <w:t>造价成果</w:t>
      </w:r>
      <w:r>
        <w:rPr>
          <w:rFonts w:hint="eastAsia" w:ascii="宋体" w:hAnsi="宋体"/>
          <w:bCs/>
          <w:snapToGrid w:val="0"/>
          <w:szCs w:val="21"/>
          <w:highlight w:val="none"/>
        </w:rPr>
        <w:t>文件应包括并不限于：</w:t>
      </w:r>
      <w:r>
        <w:rPr>
          <w:rFonts w:hint="eastAsia" w:ascii="宋体" w:hAnsi="宋体" w:eastAsia="宋体" w:cs="Times New Roman"/>
          <w:bCs/>
          <w:snapToGrid w:val="0"/>
          <w:color w:val="auto"/>
          <w:kern w:val="2"/>
          <w:sz w:val="21"/>
          <w:szCs w:val="21"/>
          <w:highlight w:val="none"/>
          <w:u w:val="none"/>
          <w:lang w:val="en-US" w:eastAsia="zh-CN"/>
        </w:rPr>
        <w:t>封面</w:t>
      </w:r>
      <w:r>
        <w:rPr>
          <w:rFonts w:hint="eastAsia" w:ascii="宋体" w:hAnsi="宋体" w:cs="Times New Roman"/>
          <w:bCs/>
          <w:snapToGrid w:val="0"/>
          <w:color w:val="auto"/>
          <w:kern w:val="2"/>
          <w:sz w:val="21"/>
          <w:szCs w:val="21"/>
          <w:highlight w:val="none"/>
          <w:u w:val="none"/>
          <w:lang w:val="en-US" w:eastAsia="zh-CN"/>
        </w:rPr>
        <w:t>、</w:t>
      </w:r>
      <w:r>
        <w:rPr>
          <w:rFonts w:hint="eastAsia" w:ascii="宋体" w:hAnsi="宋体"/>
          <w:bCs/>
          <w:snapToGrid w:val="0"/>
          <w:szCs w:val="21"/>
          <w:highlight w:val="none"/>
          <w:lang w:eastAsia="zh-CN"/>
        </w:rPr>
        <w:t>编（审）</w:t>
      </w:r>
      <w:r>
        <w:rPr>
          <w:rFonts w:hint="eastAsia" w:ascii="宋体" w:hAnsi="宋体"/>
          <w:bCs/>
          <w:snapToGrid w:val="0"/>
          <w:szCs w:val="21"/>
          <w:highlight w:val="none"/>
        </w:rPr>
        <w:t>说明、根据</w:t>
      </w:r>
      <w:r>
        <w:rPr>
          <w:rFonts w:hint="eastAsia" w:ascii="宋体" w:hAnsi="宋体"/>
          <w:bCs/>
          <w:snapToGrid w:val="0"/>
          <w:szCs w:val="21"/>
          <w:highlight w:val="none"/>
          <w:lang w:val="en-US" w:eastAsia="zh-CN"/>
        </w:rPr>
        <w:t>委托人</w:t>
      </w:r>
      <w:r>
        <w:rPr>
          <w:rFonts w:hint="eastAsia" w:ascii="宋体" w:hAnsi="宋体"/>
          <w:bCs/>
          <w:snapToGrid w:val="0"/>
          <w:szCs w:val="21"/>
          <w:highlight w:val="none"/>
        </w:rPr>
        <w:t>要求</w:t>
      </w:r>
      <w:r>
        <w:rPr>
          <w:rFonts w:hint="eastAsia" w:ascii="宋体" w:hAnsi="宋体"/>
          <w:bCs/>
          <w:snapToGrid w:val="0"/>
          <w:szCs w:val="21"/>
          <w:highlight w:val="none"/>
          <w:lang w:eastAsia="zh-CN"/>
        </w:rPr>
        <w:t>编（审）</w:t>
      </w:r>
      <w:r>
        <w:rPr>
          <w:rFonts w:hint="eastAsia" w:ascii="宋体" w:hAnsi="宋体"/>
          <w:bCs/>
          <w:snapToGrid w:val="0"/>
          <w:szCs w:val="21"/>
          <w:highlight w:val="none"/>
        </w:rPr>
        <w:t>的造价文件及其软件版（含计价及图形算量成果文件）、工程量计算书、经济指标分析</w:t>
      </w:r>
      <w:r>
        <w:rPr>
          <w:rFonts w:hint="eastAsia" w:ascii="宋体" w:hAnsi="宋体" w:cs="宋体"/>
          <w:kern w:val="0"/>
          <w:szCs w:val="21"/>
          <w:highlight w:val="none"/>
        </w:rPr>
        <w:t>表、主要设备材料价格表、主要材料设备定价依据文件（含询价文件等，</w:t>
      </w:r>
      <w:r>
        <w:rPr>
          <w:rFonts w:hint="eastAsia" w:ascii="宋体" w:hAnsi="宋体" w:cs="宋体"/>
          <w:kern w:val="0"/>
          <w:szCs w:val="21"/>
          <w:highlight w:val="none"/>
        </w:rPr>
        <w:t>询价单位不得少于2家</w:t>
      </w:r>
      <w:r>
        <w:rPr>
          <w:rFonts w:hint="eastAsia" w:ascii="宋体" w:hAnsi="宋体" w:cs="宋体"/>
          <w:kern w:val="0"/>
          <w:szCs w:val="21"/>
          <w:highlight w:val="none"/>
        </w:rPr>
        <w:t>）、审核意见落实情况说明和修改对比表。</w:t>
      </w:r>
      <w:r>
        <w:rPr>
          <w:rFonts w:hint="eastAsia" w:ascii="宋体" w:hAnsi="宋体" w:eastAsia="宋体" w:cs="Times New Roman"/>
          <w:bCs/>
          <w:snapToGrid w:val="0"/>
          <w:color w:val="auto"/>
          <w:kern w:val="2"/>
          <w:sz w:val="21"/>
          <w:szCs w:val="21"/>
          <w:highlight w:val="none"/>
          <w:u w:val="none"/>
          <w:lang w:val="en-US" w:eastAsia="zh-CN"/>
        </w:rPr>
        <w:t>具体要求以乙方工程造价相关管理制度要求为准。</w:t>
      </w:r>
    </w:p>
    <w:p w14:paraId="0CE87396">
      <w:pPr>
        <w:tabs>
          <w:tab w:val="left" w:pos="9100"/>
        </w:tabs>
        <w:autoSpaceDE w:val="0"/>
        <w:autoSpaceDN w:val="0"/>
        <w:adjustRightIn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6.造价成果偏差限额：</w:t>
      </w:r>
    </w:p>
    <w:p w14:paraId="7D4944E6">
      <w:pPr>
        <w:tabs>
          <w:tab w:val="left" w:pos="9100"/>
        </w:tabs>
        <w:autoSpaceDE w:val="0"/>
        <w:autoSpaceDN w:val="0"/>
        <w:adjustRightIn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（1）投资估算审核：造价偏差率±16%以内；</w:t>
      </w:r>
    </w:p>
    <w:p w14:paraId="2D09198F">
      <w:pPr>
        <w:tabs>
          <w:tab w:val="left" w:pos="9100"/>
        </w:tabs>
        <w:autoSpaceDE w:val="0"/>
        <w:autoSpaceDN w:val="0"/>
        <w:adjustRightIn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（2）概算审核：造价偏差率±6%以内；</w:t>
      </w:r>
    </w:p>
    <w:p w14:paraId="6867A76D">
      <w:pPr>
        <w:tabs>
          <w:tab w:val="left" w:pos="9100"/>
        </w:tabs>
        <w:autoSpaceDE w:val="0"/>
        <w:autoSpaceDN w:val="0"/>
        <w:adjustRightIn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（3）施工图预算编制或审核、招标控制价编制、工程量清单复核：造价偏差率±4%以内；</w:t>
      </w:r>
    </w:p>
    <w:p w14:paraId="21F72C80">
      <w:pPr>
        <w:tabs>
          <w:tab w:val="left" w:pos="9100"/>
        </w:tabs>
        <w:autoSpaceDE w:val="0"/>
        <w:autoSpaceDN w:val="0"/>
        <w:adjustRightIn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（4）合同结算审核：造价偏差率±4%以内；</w:t>
      </w:r>
    </w:p>
    <w:p w14:paraId="12A41249">
      <w:pPr>
        <w:tabs>
          <w:tab w:val="left" w:pos="9100"/>
        </w:tabs>
        <w:autoSpaceDE w:val="0"/>
        <w:autoSpaceDN w:val="0"/>
        <w:adjustRightIn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注：偏差率=（送审金额-审定金额）/送审金额×100%</w:t>
      </w:r>
    </w:p>
    <w:p w14:paraId="13B7FE69">
      <w:pPr>
        <w:tabs>
          <w:tab w:val="left" w:pos="9100"/>
        </w:tabs>
        <w:autoSpaceDE w:val="0"/>
        <w:autoSpaceDN w:val="0"/>
        <w:adjustRightInd w:val="0"/>
        <w:spacing w:line="360" w:lineRule="auto"/>
        <w:ind w:firstLine="422" w:firstLineChars="200"/>
        <w:jc w:val="left"/>
        <w:rPr>
          <w:rFonts w:ascii="宋体" w:hAnsi="宋体" w:cs="宋体"/>
          <w:b/>
          <w:kern w:val="0"/>
          <w:szCs w:val="21"/>
          <w:highlight w:val="none"/>
        </w:rPr>
      </w:pPr>
      <w:r>
        <w:rPr>
          <w:rFonts w:hint="eastAsia" w:ascii="宋体" w:hAnsi="宋体" w:cs="宋体"/>
          <w:b/>
          <w:kern w:val="0"/>
          <w:szCs w:val="21"/>
          <w:highlight w:val="none"/>
        </w:rPr>
        <w:t>（二）进度要求</w:t>
      </w:r>
    </w:p>
    <w:p w14:paraId="46EAF9EB">
      <w:pPr>
        <w:tabs>
          <w:tab w:val="left" w:pos="9100"/>
        </w:tabs>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sz w:val="21"/>
          <w:szCs w:val="21"/>
          <w:highlight w:val="none"/>
          <w:lang w:val="zh-CN"/>
        </w:rPr>
        <w:t>咨询人</w:t>
      </w:r>
      <w:r>
        <w:rPr>
          <w:rFonts w:hint="eastAsia" w:ascii="宋体" w:hAnsi="宋体" w:cs="宋体"/>
          <w:kern w:val="0"/>
          <w:sz w:val="21"/>
          <w:szCs w:val="21"/>
          <w:highlight w:val="none"/>
        </w:rPr>
        <w:t>应对委托人提供资料的完整性、严谨性把关，对因范围不清晰、图纸不详导致基本工程量难以计算等情况，应在收到资料</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个工作日内向委托人提出资料补充要求。因资料不完整但造价咨询服务机构未能及时提出而造成编审进度延误，应由造价咨询服务机构负责</w:t>
      </w:r>
      <w:r>
        <w:rPr>
          <w:rFonts w:hint="eastAsia" w:ascii="宋体" w:hAnsi="宋体" w:cs="宋体"/>
          <w:kern w:val="0"/>
          <w:szCs w:val="21"/>
          <w:highlight w:val="none"/>
        </w:rPr>
        <w:t>。</w:t>
      </w:r>
    </w:p>
    <w:p w14:paraId="6E071F62">
      <w:pPr>
        <w:tabs>
          <w:tab w:val="left" w:pos="9100"/>
        </w:tabs>
        <w:autoSpaceDE w:val="0"/>
        <w:autoSpaceDN w:val="0"/>
        <w:adjustRightInd w:val="0"/>
        <w:spacing w:line="360" w:lineRule="auto"/>
        <w:ind w:firstLine="420" w:firstLineChars="200"/>
        <w:jc w:val="left"/>
        <w:rPr>
          <w:rFonts w:ascii="宋体" w:hAnsi="宋体" w:cs="宋体"/>
          <w:szCs w:val="21"/>
          <w:highlight w:val="none"/>
        </w:rPr>
      </w:pPr>
      <w:r>
        <w:rPr>
          <w:rFonts w:hint="eastAsia" w:ascii="宋体" w:hAnsi="宋体"/>
          <w:bCs/>
          <w:snapToGrid w:val="0"/>
          <w:szCs w:val="21"/>
          <w:highlight w:val="none"/>
        </w:rPr>
        <w:t>2.各项任务的工作时间要求</w:t>
      </w:r>
      <w:r>
        <w:rPr>
          <w:rFonts w:hint="eastAsia" w:ascii="宋体" w:hAnsi="宋体" w:cs="宋体"/>
          <w:szCs w:val="21"/>
          <w:highlight w:val="none"/>
        </w:rPr>
        <w:t>。</w:t>
      </w:r>
    </w:p>
    <w:p w14:paraId="246B6DA6">
      <w:pPr>
        <w:pStyle w:val="69"/>
        <w:spacing w:before="0" w:beforeAutospacing="0" w:after="0" w:afterAutospacing="0" w:line="360" w:lineRule="auto"/>
        <w:ind w:firstLine="420" w:firstLineChars="200"/>
        <w:rPr>
          <w:sz w:val="21"/>
          <w:szCs w:val="21"/>
          <w:highlight w:val="none"/>
        </w:rPr>
      </w:pPr>
      <w:r>
        <w:rPr>
          <w:rFonts w:hint="eastAsia"/>
          <w:sz w:val="21"/>
          <w:szCs w:val="21"/>
          <w:highlight w:val="none"/>
          <w:lang w:val="en-US" w:eastAsia="zh-CN"/>
        </w:rPr>
        <w:t>2.1</w:t>
      </w:r>
      <w:r>
        <w:rPr>
          <w:rFonts w:hint="eastAsia"/>
          <w:sz w:val="21"/>
          <w:szCs w:val="21"/>
          <w:highlight w:val="none"/>
        </w:rPr>
        <w:t>各类造价服务工作任务的工作时限要求（以下天数指日历天数）</w:t>
      </w:r>
    </w:p>
    <w:p w14:paraId="00C33C81">
      <w:pPr>
        <w:pStyle w:val="66"/>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20" w:firstLineChars="200"/>
        <w:jc w:val="both"/>
        <w:textAlignment w:val="auto"/>
        <w:outlineLvl w:val="9"/>
        <w:rPr>
          <w:rFonts w:hint="eastAsia" w:ascii="宋体" w:hAnsi="宋体" w:eastAsia="宋体" w:cs="宋体"/>
          <w:b w:val="0"/>
          <w:bCs w:val="0"/>
          <w:color w:val="auto"/>
          <w:sz w:val="21"/>
          <w:szCs w:val="21"/>
          <w:highlight w:val="none"/>
        </w:rPr>
      </w:pPr>
      <w:bookmarkStart w:id="5" w:name="_Toc15955"/>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统一要求：</w:t>
      </w:r>
      <w:r>
        <w:rPr>
          <w:rFonts w:hint="eastAsia" w:ascii="宋体" w:hAnsi="宋体" w:eastAsia="宋体" w:cs="宋体"/>
          <w:b w:val="0"/>
          <w:bCs w:val="0"/>
          <w:color w:val="auto"/>
          <w:sz w:val="21"/>
          <w:szCs w:val="21"/>
          <w:highlight w:val="none"/>
        </w:rPr>
        <w:t>电子版</w:t>
      </w:r>
      <w:r>
        <w:rPr>
          <w:rFonts w:hint="eastAsia" w:ascii="宋体" w:hAnsi="宋体" w:eastAsia="宋体" w:cs="宋体"/>
          <w:b w:val="0"/>
          <w:bCs w:val="0"/>
          <w:color w:val="auto"/>
          <w:sz w:val="21"/>
          <w:szCs w:val="21"/>
          <w:highlight w:val="none"/>
          <w:lang w:val="en-US" w:eastAsia="zh-CN"/>
        </w:rPr>
        <w:t>成果文件</w:t>
      </w:r>
      <w:r>
        <w:rPr>
          <w:rFonts w:hint="eastAsia" w:ascii="宋体" w:hAnsi="宋体" w:eastAsia="宋体" w:cs="宋体"/>
          <w:b w:val="0"/>
          <w:bCs w:val="0"/>
          <w:color w:val="auto"/>
          <w:sz w:val="21"/>
          <w:szCs w:val="21"/>
          <w:highlight w:val="none"/>
        </w:rPr>
        <w:t>由项目负责人发送</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lang w:val="en-US" w:eastAsia="zh-CN"/>
        </w:rPr>
        <w:t>指定的工作邮箱</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送审稿和审定稿</w:t>
      </w:r>
      <w:r>
        <w:rPr>
          <w:rFonts w:hint="eastAsia" w:ascii="宋体" w:hAnsi="宋体" w:eastAsia="宋体" w:cs="宋体"/>
          <w:b w:val="0"/>
          <w:bCs w:val="0"/>
          <w:color w:val="auto"/>
          <w:sz w:val="21"/>
          <w:szCs w:val="21"/>
          <w:highlight w:val="none"/>
        </w:rPr>
        <w:t>纸质版</w:t>
      </w:r>
      <w:r>
        <w:rPr>
          <w:rFonts w:hint="eastAsia" w:ascii="宋体" w:hAnsi="宋体" w:eastAsia="宋体" w:cs="宋体"/>
          <w:b w:val="0"/>
          <w:bCs w:val="0"/>
          <w:color w:val="auto"/>
          <w:sz w:val="21"/>
          <w:szCs w:val="21"/>
          <w:highlight w:val="none"/>
          <w:lang w:val="en-US" w:eastAsia="zh-CN"/>
        </w:rPr>
        <w:t>成果文件完成对数及确认后5天内提交，无需对数的</w:t>
      </w:r>
      <w:r>
        <w:rPr>
          <w:rFonts w:hint="eastAsia" w:ascii="宋体" w:hAnsi="宋体" w:eastAsia="宋体" w:cs="宋体"/>
          <w:b w:val="0"/>
          <w:bCs w:val="0"/>
          <w:color w:val="auto"/>
          <w:sz w:val="21"/>
          <w:szCs w:val="21"/>
          <w:highlight w:val="none"/>
        </w:rPr>
        <w:t>收到</w:t>
      </w:r>
      <w:r>
        <w:rPr>
          <w:rFonts w:hint="eastAsia" w:ascii="宋体" w:hAnsi="宋体" w:eastAsia="宋体" w:cs="宋体"/>
          <w:b w:val="0"/>
          <w:bCs w:val="0"/>
          <w:color w:val="auto"/>
          <w:sz w:val="21"/>
          <w:szCs w:val="21"/>
          <w:highlight w:val="none"/>
          <w:lang w:eastAsia="zh-CN"/>
        </w:rPr>
        <w:t>甲方</w:t>
      </w:r>
      <w:r>
        <w:rPr>
          <w:rFonts w:hint="eastAsia" w:ascii="宋体" w:hAnsi="宋体" w:eastAsia="宋体" w:cs="宋体"/>
          <w:b w:val="0"/>
          <w:bCs w:val="0"/>
          <w:color w:val="auto"/>
          <w:sz w:val="21"/>
          <w:szCs w:val="21"/>
          <w:highlight w:val="none"/>
        </w:rPr>
        <w:t>通知后2天内提交</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同步发送与纸质版一致的审定稿电子版</w:t>
      </w:r>
      <w:r>
        <w:rPr>
          <w:rFonts w:hint="eastAsia" w:ascii="宋体" w:hAnsi="宋体" w:eastAsia="宋体" w:cs="宋体"/>
          <w:b w:val="0"/>
          <w:bCs w:val="0"/>
          <w:color w:val="auto"/>
          <w:sz w:val="21"/>
          <w:szCs w:val="21"/>
          <w:highlight w:val="none"/>
        </w:rPr>
        <w:t>；除特别说明外，纸质版成果文件应提交一式</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份。</w:t>
      </w:r>
      <w:bookmarkEnd w:id="5"/>
    </w:p>
    <w:p w14:paraId="5A639D27">
      <w:pPr>
        <w:pStyle w:val="66"/>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20" w:firstLineChars="200"/>
        <w:jc w:val="both"/>
        <w:textAlignment w:val="auto"/>
        <w:outlineLvl w:val="9"/>
        <w:rPr>
          <w:rFonts w:hint="eastAsia" w:ascii="宋体" w:hAnsi="宋体" w:eastAsia="宋体" w:cs="宋体"/>
          <w:b w:val="0"/>
          <w:bCs w:val="0"/>
          <w:color w:val="auto"/>
          <w:sz w:val="21"/>
          <w:szCs w:val="21"/>
          <w:highlight w:val="none"/>
        </w:rPr>
      </w:pPr>
      <w:bookmarkStart w:id="6" w:name="_Toc12460"/>
      <w:r>
        <w:rPr>
          <w:rFonts w:hint="eastAsia" w:ascii="宋体" w:hAnsi="宋体" w:eastAsia="宋体" w:cs="宋体"/>
          <w:b w:val="0"/>
          <w:bCs w:val="0"/>
          <w:color w:val="auto"/>
          <w:sz w:val="21"/>
          <w:szCs w:val="21"/>
          <w:highlight w:val="none"/>
          <w:u w:val="none"/>
        </w:rPr>
        <w:t>（</w:t>
      </w:r>
      <w:r>
        <w:rPr>
          <w:rFonts w:hint="eastAsia" w:ascii="宋体" w:hAnsi="宋体" w:eastAsia="宋体" w:cs="宋体"/>
          <w:b w:val="0"/>
          <w:bCs w:val="0"/>
          <w:sz w:val="21"/>
          <w:szCs w:val="21"/>
          <w:highlight w:val="none"/>
          <w:u w:val="none"/>
          <w:lang w:val="en-US" w:eastAsia="zh-CN"/>
        </w:rPr>
        <w:t>2</w:t>
      </w:r>
      <w:r>
        <w:rPr>
          <w:rFonts w:hint="eastAsia" w:ascii="宋体" w:hAnsi="宋体" w:eastAsia="宋体" w:cs="宋体"/>
          <w:b w:val="0"/>
          <w:bCs w:val="0"/>
          <w:color w:val="auto"/>
          <w:sz w:val="21"/>
          <w:szCs w:val="21"/>
          <w:highlight w:val="none"/>
          <w:u w:val="none"/>
        </w:rPr>
        <w:t>）设计概算</w:t>
      </w:r>
      <w:r>
        <w:rPr>
          <w:rFonts w:hint="eastAsia" w:ascii="宋体" w:hAnsi="宋体" w:eastAsia="宋体" w:cs="宋体"/>
          <w:b w:val="0"/>
          <w:bCs w:val="0"/>
          <w:color w:val="auto"/>
          <w:sz w:val="21"/>
          <w:szCs w:val="21"/>
          <w:highlight w:val="none"/>
          <w:u w:val="none"/>
          <w:lang w:val="en-US" w:eastAsia="zh-CN"/>
        </w:rPr>
        <w:t>审核</w:t>
      </w:r>
      <w:r>
        <w:rPr>
          <w:rFonts w:hint="eastAsia" w:ascii="宋体" w:hAnsi="宋体" w:eastAsia="宋体" w:cs="宋体"/>
          <w:b w:val="0"/>
          <w:bCs w:val="0"/>
          <w:color w:val="auto"/>
          <w:sz w:val="21"/>
          <w:szCs w:val="21"/>
          <w:highlight w:val="none"/>
          <w:u w:val="none"/>
        </w:rPr>
        <w:t>、施工图预算</w:t>
      </w:r>
      <w:r>
        <w:rPr>
          <w:rFonts w:hint="eastAsia" w:ascii="宋体" w:hAnsi="宋体" w:eastAsia="宋体" w:cs="宋体"/>
          <w:b w:val="0"/>
          <w:bCs w:val="0"/>
          <w:color w:val="auto"/>
          <w:kern w:val="0"/>
          <w:sz w:val="21"/>
          <w:szCs w:val="21"/>
          <w:highlight w:val="none"/>
          <w:u w:val="none"/>
          <w:lang w:val="en-US" w:eastAsia="zh-CN"/>
        </w:rPr>
        <w:t>编（审）</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货物或服务类</w:t>
      </w:r>
      <w:r>
        <w:rPr>
          <w:rFonts w:hint="eastAsia" w:ascii="宋体" w:hAnsi="宋体" w:eastAsia="宋体" w:cs="宋体"/>
          <w:b w:val="0"/>
          <w:bCs w:val="0"/>
          <w:color w:val="auto"/>
          <w:kern w:val="0"/>
          <w:sz w:val="21"/>
          <w:szCs w:val="21"/>
          <w:highlight w:val="none"/>
          <w:u w:val="none"/>
          <w:lang w:val="en-US" w:eastAsia="zh-CN"/>
        </w:rPr>
        <w:t>预算编（审）</w:t>
      </w:r>
      <w:r>
        <w:rPr>
          <w:rFonts w:hint="eastAsia" w:ascii="宋体" w:hAnsi="宋体" w:eastAsia="宋体" w:cs="宋体"/>
          <w:b w:val="0"/>
          <w:bCs w:val="0"/>
          <w:color w:val="auto"/>
          <w:sz w:val="21"/>
          <w:szCs w:val="21"/>
          <w:highlight w:val="none"/>
          <w:u w:val="none"/>
        </w:rPr>
        <w:t>：</w:t>
      </w:r>
      <w:r>
        <w:rPr>
          <w:rFonts w:hint="eastAsia" w:ascii="宋体" w:hAnsi="宋体" w:eastAsia="宋体" w:cs="宋体"/>
          <w:b w:val="0"/>
          <w:bCs w:val="0"/>
          <w:color w:val="auto"/>
          <w:sz w:val="21"/>
          <w:szCs w:val="21"/>
          <w:highlight w:val="none"/>
        </w:rPr>
        <w:t>自</w:t>
      </w:r>
      <w:r>
        <w:rPr>
          <w:rFonts w:hint="eastAsia" w:ascii="宋体" w:hAnsi="宋体" w:eastAsia="宋体" w:cs="宋体"/>
          <w:b w:val="0"/>
          <w:bCs w:val="0"/>
          <w:color w:val="auto"/>
          <w:sz w:val="21"/>
          <w:szCs w:val="21"/>
          <w:highlight w:val="none"/>
          <w:lang w:val="en-US" w:eastAsia="zh-CN"/>
        </w:rPr>
        <w:t>收到</w:t>
      </w:r>
      <w:r>
        <w:rPr>
          <w:rFonts w:hint="eastAsia" w:ascii="宋体" w:hAnsi="宋体" w:eastAsia="宋体" w:cs="宋体"/>
          <w:b w:val="0"/>
          <w:bCs w:val="0"/>
          <w:color w:val="auto"/>
          <w:sz w:val="21"/>
          <w:szCs w:val="21"/>
          <w:highlight w:val="none"/>
        </w:rPr>
        <w:t>完整资料起，</w:t>
      </w:r>
      <w:r>
        <w:rPr>
          <w:rFonts w:hint="eastAsia" w:ascii="宋体" w:hAnsi="宋体" w:eastAsia="宋体" w:cs="宋体"/>
          <w:b w:val="0"/>
          <w:bCs w:val="0"/>
          <w:color w:val="auto"/>
          <w:sz w:val="21"/>
          <w:szCs w:val="21"/>
          <w:highlight w:val="none"/>
          <w:lang w:val="en-US" w:eastAsia="zh-CN"/>
        </w:rPr>
        <w:t>提交</w:t>
      </w:r>
      <w:r>
        <w:rPr>
          <w:rFonts w:hint="eastAsia" w:ascii="宋体" w:hAnsi="宋体" w:eastAsia="宋体" w:cs="宋体"/>
          <w:b w:val="0"/>
          <w:bCs w:val="0"/>
          <w:color w:val="auto"/>
          <w:sz w:val="21"/>
          <w:szCs w:val="21"/>
          <w:highlight w:val="none"/>
        </w:rPr>
        <w:t>成果文件</w:t>
      </w:r>
      <w:r>
        <w:rPr>
          <w:rFonts w:hint="eastAsia" w:ascii="宋体" w:hAnsi="宋体" w:eastAsia="宋体" w:cs="宋体"/>
          <w:b w:val="0"/>
          <w:bCs w:val="0"/>
          <w:color w:val="auto"/>
          <w:sz w:val="21"/>
          <w:szCs w:val="21"/>
          <w:highlight w:val="none"/>
          <w:lang w:val="en-US" w:eastAsia="zh-CN"/>
        </w:rPr>
        <w:t>送审稿电子版</w:t>
      </w:r>
      <w:r>
        <w:rPr>
          <w:rFonts w:hint="eastAsia" w:ascii="宋体" w:hAnsi="宋体" w:eastAsia="宋体" w:cs="宋体"/>
          <w:b w:val="0"/>
          <w:bCs w:val="0"/>
          <w:color w:val="auto"/>
          <w:sz w:val="21"/>
          <w:szCs w:val="21"/>
          <w:highlight w:val="none"/>
        </w:rPr>
        <w:t>时间为：</w:t>
      </w:r>
      <w:r>
        <w:rPr>
          <w:rFonts w:hint="eastAsia" w:ascii="宋体" w:hAnsi="宋体" w:eastAsia="宋体" w:cs="宋体"/>
          <w:b w:val="0"/>
          <w:bCs w:val="0"/>
          <w:color w:val="auto"/>
          <w:sz w:val="21"/>
          <w:szCs w:val="21"/>
          <w:highlight w:val="none"/>
          <w:lang w:val="en-US" w:eastAsia="zh-CN"/>
        </w:rPr>
        <w:t>金额1</w:t>
      </w:r>
      <w:r>
        <w:rPr>
          <w:rFonts w:hint="eastAsia" w:ascii="宋体" w:hAnsi="宋体" w:eastAsia="宋体" w:cs="宋体"/>
          <w:b w:val="0"/>
          <w:bCs w:val="0"/>
          <w:color w:val="auto"/>
          <w:sz w:val="21"/>
          <w:szCs w:val="21"/>
          <w:highlight w:val="none"/>
        </w:rPr>
        <w:t>000万元（含本数）</w:t>
      </w:r>
      <w:r>
        <w:rPr>
          <w:rFonts w:hint="eastAsia" w:ascii="宋体" w:hAnsi="宋体" w:eastAsia="宋体" w:cs="宋体"/>
          <w:b w:val="0"/>
          <w:bCs w:val="0"/>
          <w:color w:val="auto"/>
          <w:sz w:val="21"/>
          <w:szCs w:val="21"/>
          <w:highlight w:val="none"/>
          <w:lang w:val="en-US" w:eastAsia="zh-CN"/>
        </w:rPr>
        <w:t>以内</w:t>
      </w:r>
      <w:r>
        <w:rPr>
          <w:rFonts w:hint="eastAsia" w:ascii="宋体" w:hAnsi="宋体" w:eastAsia="宋体" w:cs="宋体"/>
          <w:b w:val="0"/>
          <w:bCs w:val="0"/>
          <w:color w:val="auto"/>
          <w:sz w:val="21"/>
          <w:szCs w:val="21"/>
          <w:highlight w:val="none"/>
        </w:rPr>
        <w:t>的</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天，</w:t>
      </w:r>
      <w:r>
        <w:rPr>
          <w:rFonts w:hint="eastAsia" w:ascii="宋体" w:hAnsi="宋体" w:eastAsia="宋体" w:cs="宋体"/>
          <w:b w:val="0"/>
          <w:bCs w:val="0"/>
          <w:color w:val="auto"/>
          <w:sz w:val="21"/>
          <w:szCs w:val="21"/>
          <w:highlight w:val="none"/>
          <w:lang w:val="en-US" w:eastAsia="zh-CN"/>
        </w:rPr>
        <w:t>金额1000万元（不含本数）-</w:t>
      </w:r>
      <w:r>
        <w:rPr>
          <w:rFonts w:hint="eastAsia" w:ascii="宋体" w:hAnsi="宋体" w:eastAsia="宋体" w:cs="宋体"/>
          <w:b w:val="0"/>
          <w:bCs w:val="0"/>
          <w:color w:val="auto"/>
          <w:sz w:val="21"/>
          <w:szCs w:val="21"/>
          <w:highlight w:val="none"/>
        </w:rPr>
        <w:t>3000万元（含本数）的</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天，</w:t>
      </w:r>
      <w:r>
        <w:rPr>
          <w:rFonts w:hint="eastAsia" w:ascii="宋体" w:hAnsi="宋体" w:eastAsia="宋体" w:cs="宋体"/>
          <w:b w:val="0"/>
          <w:bCs w:val="0"/>
          <w:color w:val="auto"/>
          <w:sz w:val="21"/>
          <w:szCs w:val="21"/>
          <w:highlight w:val="none"/>
          <w:lang w:val="en-US" w:eastAsia="zh-CN"/>
        </w:rPr>
        <w:t>金额</w:t>
      </w:r>
      <w:r>
        <w:rPr>
          <w:rFonts w:hint="eastAsia" w:ascii="宋体" w:hAnsi="宋体" w:eastAsia="宋体" w:cs="宋体"/>
          <w:b w:val="0"/>
          <w:bCs w:val="0"/>
          <w:color w:val="auto"/>
          <w:sz w:val="21"/>
          <w:szCs w:val="21"/>
          <w:highlight w:val="none"/>
        </w:rPr>
        <w:t>3000万元</w:t>
      </w:r>
      <w:r>
        <w:rPr>
          <w:rFonts w:hint="eastAsia" w:ascii="宋体" w:hAnsi="宋体" w:eastAsia="宋体" w:cs="宋体"/>
          <w:b w:val="0"/>
          <w:bCs w:val="0"/>
          <w:color w:val="auto"/>
          <w:sz w:val="21"/>
          <w:szCs w:val="21"/>
          <w:highlight w:val="none"/>
          <w:lang w:val="en-US" w:eastAsia="zh-CN"/>
        </w:rPr>
        <w:t>（不含本数）</w:t>
      </w:r>
      <w:r>
        <w:rPr>
          <w:rFonts w:hint="eastAsia" w:ascii="宋体" w:hAnsi="宋体" w:eastAsia="宋体" w:cs="宋体"/>
          <w:b w:val="0"/>
          <w:bCs w:val="0"/>
          <w:color w:val="auto"/>
          <w:sz w:val="21"/>
          <w:szCs w:val="21"/>
          <w:highlight w:val="none"/>
        </w:rPr>
        <w:t>-2亿元（含本数）的</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天，金额2亿元</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不含本数</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以上的25天，</w:t>
      </w:r>
      <w:r>
        <w:rPr>
          <w:rFonts w:hint="eastAsia" w:ascii="宋体" w:hAnsi="宋体" w:eastAsia="宋体" w:cs="宋体"/>
          <w:b w:val="0"/>
          <w:bCs w:val="0"/>
          <w:color w:val="auto"/>
          <w:sz w:val="21"/>
          <w:szCs w:val="21"/>
          <w:highlight w:val="none"/>
          <w:lang w:val="en-US" w:eastAsia="zh-CN"/>
        </w:rPr>
        <w:t>特殊情况经批准后延长时间不超过10天。</w:t>
      </w:r>
      <w:r>
        <w:rPr>
          <w:rFonts w:hint="eastAsia" w:ascii="宋体" w:hAnsi="宋体" w:eastAsia="宋体" w:cs="宋体"/>
          <w:b w:val="0"/>
          <w:bCs w:val="0"/>
          <w:color w:val="auto"/>
          <w:sz w:val="21"/>
          <w:szCs w:val="21"/>
          <w:highlight w:val="none"/>
        </w:rPr>
        <w:t>特殊、紧急项目</w:t>
      </w:r>
      <w:r>
        <w:rPr>
          <w:rFonts w:hint="eastAsia" w:ascii="宋体" w:hAnsi="宋体" w:eastAsia="宋体" w:cs="宋体"/>
          <w:b w:val="0"/>
          <w:bCs w:val="0"/>
          <w:color w:val="auto"/>
          <w:sz w:val="21"/>
          <w:szCs w:val="21"/>
          <w:highlight w:val="none"/>
          <w:lang w:val="en-US" w:eastAsia="zh-CN"/>
        </w:rPr>
        <w:t>需缩减送审稿完成时间的，</w:t>
      </w:r>
      <w:r>
        <w:rPr>
          <w:rFonts w:hint="eastAsia" w:ascii="宋体" w:hAnsi="宋体" w:eastAsia="宋体" w:cs="宋体"/>
          <w:b w:val="0"/>
          <w:bCs w:val="0"/>
          <w:color w:val="auto"/>
          <w:sz w:val="21"/>
          <w:szCs w:val="21"/>
          <w:highlight w:val="none"/>
        </w:rPr>
        <w:t>以</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具体要求为准。</w:t>
      </w:r>
      <w:bookmarkEnd w:id="6"/>
    </w:p>
    <w:p w14:paraId="65C3DD6F">
      <w:pPr>
        <w:pStyle w:val="66"/>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20" w:firstLineChars="200"/>
        <w:jc w:val="both"/>
        <w:textAlignment w:val="auto"/>
        <w:outlineLvl w:val="9"/>
        <w:rPr>
          <w:rFonts w:hint="eastAsia" w:ascii="宋体" w:hAnsi="宋体" w:eastAsia="宋体" w:cs="宋体"/>
          <w:b w:val="0"/>
          <w:bCs w:val="0"/>
          <w:color w:val="auto"/>
          <w:sz w:val="21"/>
          <w:szCs w:val="21"/>
          <w:highlight w:val="none"/>
        </w:rPr>
      </w:pPr>
      <w:bookmarkStart w:id="7" w:name="_Toc20829"/>
      <w:r>
        <w:rPr>
          <w:rFonts w:hint="eastAsia" w:ascii="宋体" w:hAnsi="宋体" w:eastAsia="宋体" w:cs="宋体"/>
          <w:b w:val="0"/>
          <w:bCs w:val="0"/>
          <w:color w:val="auto"/>
          <w:sz w:val="21"/>
          <w:szCs w:val="21"/>
          <w:highlight w:val="none"/>
          <w:u w:val="none"/>
        </w:rPr>
        <w:t>（</w:t>
      </w:r>
      <w:r>
        <w:rPr>
          <w:rFonts w:hint="eastAsia" w:ascii="宋体" w:hAnsi="宋体" w:eastAsia="宋体" w:cs="宋体"/>
          <w:b w:val="0"/>
          <w:bCs w:val="0"/>
          <w:sz w:val="21"/>
          <w:szCs w:val="21"/>
          <w:highlight w:val="none"/>
          <w:u w:val="none"/>
          <w:lang w:val="en-US" w:eastAsia="zh-CN"/>
        </w:rPr>
        <w:t>3</w:t>
      </w:r>
      <w:r>
        <w:rPr>
          <w:rFonts w:hint="eastAsia" w:ascii="宋体" w:hAnsi="宋体" w:eastAsia="宋体" w:cs="宋体"/>
          <w:b w:val="0"/>
          <w:bCs w:val="0"/>
          <w:color w:val="auto"/>
          <w:sz w:val="21"/>
          <w:szCs w:val="21"/>
          <w:highlight w:val="none"/>
          <w:u w:val="none"/>
        </w:rPr>
        <w:t>）服务</w:t>
      </w:r>
      <w:r>
        <w:rPr>
          <w:rFonts w:hint="eastAsia" w:ascii="宋体" w:hAnsi="宋体" w:eastAsia="宋体" w:cs="宋体"/>
          <w:b w:val="0"/>
          <w:bCs w:val="0"/>
          <w:color w:val="auto"/>
          <w:sz w:val="21"/>
          <w:szCs w:val="21"/>
          <w:highlight w:val="none"/>
          <w:u w:val="none"/>
          <w:lang w:val="en-US" w:eastAsia="zh-CN"/>
        </w:rPr>
        <w:t>类合同招标</w:t>
      </w:r>
      <w:r>
        <w:rPr>
          <w:rFonts w:hint="eastAsia" w:ascii="宋体" w:hAnsi="宋体" w:eastAsia="宋体" w:cs="宋体"/>
          <w:b w:val="0"/>
          <w:bCs w:val="0"/>
          <w:color w:val="auto"/>
          <w:sz w:val="21"/>
          <w:szCs w:val="21"/>
          <w:highlight w:val="none"/>
          <w:u w:val="none"/>
        </w:rPr>
        <w:t>控制价</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工程量清单等的</w:t>
      </w:r>
      <w:r>
        <w:rPr>
          <w:rFonts w:hint="eastAsia" w:ascii="宋体" w:hAnsi="宋体" w:eastAsia="宋体" w:cs="宋体"/>
          <w:b w:val="0"/>
          <w:bCs w:val="0"/>
          <w:color w:val="auto"/>
          <w:sz w:val="21"/>
          <w:szCs w:val="21"/>
          <w:highlight w:val="none"/>
          <w:u w:val="none"/>
        </w:rPr>
        <w:t>编制</w:t>
      </w:r>
      <w:r>
        <w:rPr>
          <w:rFonts w:hint="eastAsia" w:ascii="宋体" w:hAnsi="宋体" w:eastAsia="宋体" w:cs="宋体"/>
          <w:b w:val="0"/>
          <w:bCs w:val="0"/>
          <w:color w:val="auto"/>
          <w:sz w:val="21"/>
          <w:szCs w:val="21"/>
          <w:highlight w:val="none"/>
          <w:u w:val="none"/>
          <w:lang w:val="en-US" w:eastAsia="zh-CN"/>
        </w:rPr>
        <w:t>或审核</w:t>
      </w:r>
      <w:r>
        <w:rPr>
          <w:rFonts w:hint="eastAsia" w:ascii="宋体" w:hAnsi="宋体" w:eastAsia="宋体" w:cs="宋体"/>
          <w:b w:val="0"/>
          <w:bCs w:val="0"/>
          <w:color w:val="auto"/>
          <w:sz w:val="21"/>
          <w:szCs w:val="21"/>
          <w:highlight w:val="none"/>
          <w:u w:val="none"/>
        </w:rPr>
        <w:t>：</w:t>
      </w:r>
      <w:r>
        <w:rPr>
          <w:rFonts w:hint="eastAsia" w:ascii="宋体" w:hAnsi="宋体" w:eastAsia="宋体" w:cs="宋体"/>
          <w:b w:val="0"/>
          <w:bCs w:val="0"/>
          <w:color w:val="auto"/>
          <w:sz w:val="21"/>
          <w:szCs w:val="21"/>
          <w:highlight w:val="none"/>
        </w:rPr>
        <w:t>自收到完整资料起，</w:t>
      </w:r>
      <w:r>
        <w:rPr>
          <w:rFonts w:hint="eastAsia" w:ascii="宋体" w:hAnsi="宋体" w:eastAsia="宋体" w:cs="宋体"/>
          <w:b w:val="0"/>
          <w:bCs w:val="0"/>
          <w:color w:val="auto"/>
          <w:sz w:val="21"/>
          <w:szCs w:val="21"/>
          <w:highlight w:val="none"/>
          <w:lang w:val="en-US" w:eastAsia="zh-CN"/>
        </w:rPr>
        <w:t>提交</w:t>
      </w:r>
      <w:r>
        <w:rPr>
          <w:rFonts w:hint="eastAsia" w:ascii="宋体" w:hAnsi="宋体" w:eastAsia="宋体" w:cs="宋体"/>
          <w:b w:val="0"/>
          <w:bCs w:val="0"/>
          <w:color w:val="auto"/>
          <w:sz w:val="21"/>
          <w:szCs w:val="21"/>
          <w:highlight w:val="none"/>
        </w:rPr>
        <w:t>成果文件</w:t>
      </w:r>
      <w:r>
        <w:rPr>
          <w:rFonts w:hint="eastAsia" w:ascii="宋体" w:hAnsi="宋体" w:eastAsia="宋体" w:cs="宋体"/>
          <w:b w:val="0"/>
          <w:bCs w:val="0"/>
          <w:color w:val="auto"/>
          <w:sz w:val="21"/>
          <w:szCs w:val="21"/>
          <w:highlight w:val="none"/>
          <w:lang w:val="en-US" w:eastAsia="zh-CN"/>
        </w:rPr>
        <w:t>送审稿电子版</w:t>
      </w:r>
      <w:r>
        <w:rPr>
          <w:rFonts w:hint="eastAsia" w:ascii="宋体" w:hAnsi="宋体" w:eastAsia="宋体" w:cs="宋体"/>
          <w:b w:val="0"/>
          <w:bCs w:val="0"/>
          <w:color w:val="auto"/>
          <w:sz w:val="21"/>
          <w:szCs w:val="21"/>
          <w:highlight w:val="none"/>
        </w:rPr>
        <w:t>时间为：金额</w:t>
      </w:r>
      <w:r>
        <w:rPr>
          <w:rFonts w:hint="eastAsia" w:ascii="宋体" w:hAnsi="宋体" w:eastAsia="宋体" w:cs="宋体"/>
          <w:b w:val="0"/>
          <w:bCs w:val="0"/>
          <w:color w:val="auto"/>
          <w:sz w:val="21"/>
          <w:szCs w:val="21"/>
          <w:highlight w:val="none"/>
          <w:lang w:val="en-US" w:eastAsia="zh-CN"/>
        </w:rPr>
        <w:t>500</w:t>
      </w:r>
      <w:r>
        <w:rPr>
          <w:rFonts w:hint="eastAsia" w:ascii="宋体" w:hAnsi="宋体" w:eastAsia="宋体" w:cs="宋体"/>
          <w:b w:val="0"/>
          <w:bCs w:val="0"/>
          <w:color w:val="auto"/>
          <w:sz w:val="21"/>
          <w:szCs w:val="21"/>
          <w:highlight w:val="none"/>
        </w:rPr>
        <w:t>万元（含本数</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以内</w:t>
      </w:r>
      <w:r>
        <w:rPr>
          <w:rFonts w:hint="eastAsia" w:ascii="宋体" w:hAnsi="宋体" w:eastAsia="宋体" w:cs="宋体"/>
          <w:b w:val="0"/>
          <w:bCs w:val="0"/>
          <w:color w:val="auto"/>
          <w:sz w:val="21"/>
          <w:szCs w:val="21"/>
          <w:highlight w:val="none"/>
        </w:rPr>
        <w:t>的3天，</w:t>
      </w:r>
      <w:r>
        <w:rPr>
          <w:rFonts w:hint="eastAsia" w:ascii="宋体" w:hAnsi="宋体" w:eastAsia="宋体" w:cs="宋体"/>
          <w:b w:val="0"/>
          <w:bCs w:val="0"/>
          <w:color w:val="auto"/>
          <w:sz w:val="21"/>
          <w:szCs w:val="21"/>
          <w:highlight w:val="none"/>
          <w:lang w:val="en-US" w:eastAsia="zh-CN"/>
        </w:rPr>
        <w:t>金额5</w:t>
      </w:r>
      <w:r>
        <w:rPr>
          <w:rFonts w:hint="eastAsia" w:ascii="宋体" w:hAnsi="宋体" w:eastAsia="宋体" w:cs="宋体"/>
          <w:b w:val="0"/>
          <w:bCs w:val="0"/>
          <w:color w:val="auto"/>
          <w:sz w:val="21"/>
          <w:szCs w:val="21"/>
          <w:highlight w:val="none"/>
        </w:rPr>
        <w:t>00万元</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不含本数</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以上的7天，</w:t>
      </w:r>
      <w:r>
        <w:rPr>
          <w:rFonts w:hint="eastAsia" w:ascii="宋体" w:hAnsi="宋体" w:eastAsia="宋体" w:cs="宋体"/>
          <w:b w:val="0"/>
          <w:bCs w:val="0"/>
          <w:color w:val="auto"/>
          <w:sz w:val="21"/>
          <w:szCs w:val="21"/>
          <w:highlight w:val="none"/>
          <w:lang w:val="en-US" w:eastAsia="zh-CN"/>
        </w:rPr>
        <w:t>特殊情况经批准后延长时间不超过5天。</w:t>
      </w:r>
      <w:r>
        <w:rPr>
          <w:rFonts w:hint="eastAsia" w:ascii="宋体" w:hAnsi="宋体" w:eastAsia="宋体" w:cs="宋体"/>
          <w:b w:val="0"/>
          <w:bCs w:val="0"/>
          <w:color w:val="auto"/>
          <w:sz w:val="21"/>
          <w:szCs w:val="21"/>
          <w:highlight w:val="none"/>
        </w:rPr>
        <w:t>特殊、紧急项目</w:t>
      </w:r>
      <w:r>
        <w:rPr>
          <w:rFonts w:hint="eastAsia" w:ascii="宋体" w:hAnsi="宋体" w:eastAsia="宋体" w:cs="宋体"/>
          <w:b w:val="0"/>
          <w:bCs w:val="0"/>
          <w:color w:val="auto"/>
          <w:sz w:val="21"/>
          <w:szCs w:val="21"/>
          <w:highlight w:val="none"/>
          <w:lang w:val="en-US" w:eastAsia="zh-CN"/>
        </w:rPr>
        <w:t>需缩减完成时间的，</w:t>
      </w:r>
      <w:r>
        <w:rPr>
          <w:rFonts w:hint="eastAsia" w:ascii="宋体" w:hAnsi="宋体" w:eastAsia="宋体" w:cs="宋体"/>
          <w:b w:val="0"/>
          <w:bCs w:val="0"/>
          <w:color w:val="auto"/>
          <w:sz w:val="21"/>
          <w:szCs w:val="21"/>
          <w:highlight w:val="none"/>
        </w:rPr>
        <w:t>以</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具体要求为准。</w:t>
      </w:r>
      <w:bookmarkEnd w:id="7"/>
    </w:p>
    <w:p w14:paraId="73C6015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u w:val="none"/>
        </w:rPr>
        <w:t>（</w:t>
      </w:r>
      <w:r>
        <w:rPr>
          <w:rFonts w:hint="eastAsia" w:ascii="宋体" w:hAnsi="宋体" w:cs="宋体"/>
          <w:b w:val="0"/>
          <w:bCs w:val="0"/>
          <w:kern w:val="0"/>
          <w:sz w:val="21"/>
          <w:szCs w:val="21"/>
          <w:highlight w:val="none"/>
          <w:u w:val="none"/>
          <w:lang w:val="en-US" w:eastAsia="zh-CN"/>
        </w:rPr>
        <w:t>4</w:t>
      </w:r>
      <w:r>
        <w:rPr>
          <w:rFonts w:hint="eastAsia" w:ascii="宋体" w:hAnsi="宋体" w:eastAsia="宋体" w:cs="宋体"/>
          <w:b w:val="0"/>
          <w:bCs w:val="0"/>
          <w:color w:val="auto"/>
          <w:kern w:val="0"/>
          <w:sz w:val="21"/>
          <w:szCs w:val="21"/>
          <w:highlight w:val="none"/>
          <w:u w:val="none"/>
        </w:rPr>
        <w:t>）招标文件（含澄清答疑）审核：</w:t>
      </w:r>
      <w:r>
        <w:rPr>
          <w:rFonts w:hint="eastAsia" w:ascii="宋体" w:hAnsi="宋体" w:eastAsia="宋体" w:cs="宋体"/>
          <w:b w:val="0"/>
          <w:bCs w:val="0"/>
          <w:color w:val="auto"/>
          <w:kern w:val="0"/>
          <w:sz w:val="21"/>
          <w:szCs w:val="21"/>
          <w:highlight w:val="none"/>
        </w:rPr>
        <w:t>自收到资料起2天内出具审核说明</w:t>
      </w:r>
      <w:r>
        <w:rPr>
          <w:rFonts w:hint="eastAsia" w:ascii="宋体" w:hAnsi="宋体" w:eastAsia="宋体" w:cs="宋体"/>
          <w:b w:val="0"/>
          <w:bCs w:val="0"/>
          <w:color w:val="auto"/>
          <w:kern w:val="0"/>
          <w:sz w:val="21"/>
          <w:szCs w:val="21"/>
          <w:highlight w:val="none"/>
          <w:lang w:val="en-US" w:eastAsia="zh-CN"/>
        </w:rPr>
        <w:t>电子版</w:t>
      </w:r>
      <w:r>
        <w:rPr>
          <w:rFonts w:hint="eastAsia" w:ascii="宋体" w:hAnsi="宋体" w:eastAsia="宋体" w:cs="宋体"/>
          <w:b w:val="0"/>
          <w:bCs w:val="0"/>
          <w:color w:val="auto"/>
          <w:kern w:val="0"/>
          <w:sz w:val="21"/>
          <w:szCs w:val="21"/>
          <w:highlight w:val="none"/>
        </w:rPr>
        <w:t>。</w:t>
      </w:r>
    </w:p>
    <w:p w14:paraId="62243747">
      <w:pPr>
        <w:pStyle w:val="66"/>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20" w:firstLineChars="200"/>
        <w:jc w:val="both"/>
        <w:textAlignment w:val="auto"/>
        <w:outlineLvl w:val="9"/>
        <w:rPr>
          <w:rFonts w:hint="eastAsia" w:ascii="宋体" w:hAnsi="宋体" w:eastAsia="宋体" w:cs="宋体"/>
          <w:b w:val="0"/>
          <w:bCs w:val="0"/>
          <w:color w:val="auto"/>
          <w:sz w:val="21"/>
          <w:szCs w:val="21"/>
          <w:highlight w:val="none"/>
        </w:rPr>
      </w:pPr>
      <w:bookmarkStart w:id="8" w:name="_Toc23507"/>
      <w:r>
        <w:rPr>
          <w:rFonts w:hint="eastAsia" w:ascii="宋体" w:hAnsi="宋体" w:eastAsia="宋体" w:cs="宋体"/>
          <w:b w:val="0"/>
          <w:bCs w:val="0"/>
          <w:color w:val="auto"/>
          <w:sz w:val="21"/>
          <w:szCs w:val="21"/>
          <w:highlight w:val="none"/>
          <w:u w:val="none"/>
        </w:rPr>
        <w:t>（</w:t>
      </w:r>
      <w:r>
        <w:rPr>
          <w:rFonts w:hint="eastAsia" w:ascii="宋体" w:hAnsi="宋体" w:eastAsia="宋体" w:cs="宋体"/>
          <w:b w:val="0"/>
          <w:bCs w:val="0"/>
          <w:sz w:val="21"/>
          <w:szCs w:val="21"/>
          <w:highlight w:val="none"/>
          <w:u w:val="none"/>
          <w:lang w:val="en-US" w:eastAsia="zh-CN"/>
        </w:rPr>
        <w:t>5</w:t>
      </w:r>
      <w:r>
        <w:rPr>
          <w:rFonts w:hint="eastAsia" w:ascii="宋体" w:hAnsi="宋体" w:eastAsia="宋体" w:cs="宋体"/>
          <w:b w:val="0"/>
          <w:bCs w:val="0"/>
          <w:color w:val="auto"/>
          <w:sz w:val="21"/>
          <w:szCs w:val="21"/>
          <w:highlight w:val="none"/>
          <w:u w:val="none"/>
        </w:rPr>
        <w:t>）</w:t>
      </w:r>
      <w:r>
        <w:rPr>
          <w:rFonts w:hint="eastAsia" w:ascii="宋体" w:hAnsi="宋体" w:eastAsia="宋体" w:cs="宋体"/>
          <w:b w:val="0"/>
          <w:bCs w:val="0"/>
          <w:color w:val="auto"/>
          <w:sz w:val="21"/>
          <w:szCs w:val="21"/>
          <w:highlight w:val="none"/>
          <w:u w:val="none"/>
          <w:lang w:val="en-US" w:eastAsia="zh-CN"/>
        </w:rPr>
        <w:t>工程量清单复核报告</w:t>
      </w:r>
      <w:r>
        <w:rPr>
          <w:rFonts w:hint="eastAsia" w:ascii="宋体" w:hAnsi="宋体" w:eastAsia="宋体" w:cs="宋体"/>
          <w:b w:val="0"/>
          <w:bCs w:val="0"/>
          <w:color w:val="auto"/>
          <w:sz w:val="21"/>
          <w:szCs w:val="21"/>
          <w:highlight w:val="none"/>
          <w:u w:val="none"/>
        </w:rPr>
        <w:t>：</w:t>
      </w:r>
      <w:r>
        <w:rPr>
          <w:rFonts w:hint="eastAsia" w:ascii="宋体" w:hAnsi="宋体" w:eastAsia="宋体" w:cs="宋体"/>
          <w:b w:val="0"/>
          <w:bCs w:val="0"/>
          <w:color w:val="auto"/>
          <w:sz w:val="21"/>
          <w:szCs w:val="21"/>
          <w:highlight w:val="none"/>
        </w:rPr>
        <w:t>自收到中标人投标文件</w:t>
      </w:r>
      <w:r>
        <w:rPr>
          <w:rFonts w:hint="eastAsia" w:ascii="宋体" w:hAnsi="宋体" w:eastAsia="宋体" w:cs="宋体"/>
          <w:b w:val="0"/>
          <w:bCs w:val="0"/>
          <w:color w:val="auto"/>
          <w:sz w:val="21"/>
          <w:szCs w:val="21"/>
          <w:highlight w:val="none"/>
          <w:lang w:val="en-US" w:eastAsia="zh-CN"/>
        </w:rPr>
        <w:t>起，</w:t>
      </w:r>
      <w:r>
        <w:rPr>
          <w:rFonts w:hint="eastAsia" w:ascii="宋体" w:hAnsi="宋体" w:eastAsia="宋体" w:cs="宋体"/>
          <w:b w:val="0"/>
          <w:bCs w:val="0"/>
          <w:color w:val="auto"/>
          <w:sz w:val="21"/>
          <w:szCs w:val="21"/>
          <w:highlight w:val="none"/>
        </w:rPr>
        <w:t>15天内</w:t>
      </w:r>
      <w:r>
        <w:rPr>
          <w:rFonts w:hint="eastAsia" w:ascii="宋体" w:hAnsi="宋体" w:eastAsia="宋体" w:cs="宋体"/>
          <w:b w:val="0"/>
          <w:bCs w:val="0"/>
          <w:color w:val="auto"/>
          <w:sz w:val="21"/>
          <w:szCs w:val="21"/>
          <w:highlight w:val="none"/>
          <w:lang w:val="en-US" w:eastAsia="zh-CN"/>
        </w:rPr>
        <w:t>提交</w:t>
      </w:r>
      <w:r>
        <w:rPr>
          <w:rFonts w:hint="eastAsia" w:ascii="宋体" w:hAnsi="宋体" w:eastAsia="宋体" w:cs="宋体"/>
          <w:b w:val="0"/>
          <w:bCs w:val="0"/>
          <w:color w:val="auto"/>
          <w:sz w:val="21"/>
          <w:szCs w:val="21"/>
          <w:highlight w:val="none"/>
        </w:rPr>
        <w:t>审核</w:t>
      </w:r>
      <w:r>
        <w:rPr>
          <w:rFonts w:hint="eastAsia" w:ascii="宋体" w:hAnsi="宋体" w:eastAsia="宋体" w:cs="宋体"/>
          <w:b w:val="0"/>
          <w:bCs w:val="0"/>
          <w:color w:val="auto"/>
          <w:sz w:val="21"/>
          <w:szCs w:val="21"/>
          <w:highlight w:val="none"/>
          <w:lang w:val="en-US" w:eastAsia="zh-CN"/>
        </w:rPr>
        <w:t>报告送审稿电子版，提交送审稿电子版后30天</w:t>
      </w:r>
      <w:r>
        <w:rPr>
          <w:rFonts w:hint="eastAsia" w:ascii="宋体" w:hAnsi="宋体" w:eastAsia="宋体" w:cs="宋体"/>
          <w:b w:val="0"/>
          <w:bCs w:val="0"/>
          <w:color w:val="auto"/>
          <w:sz w:val="21"/>
          <w:szCs w:val="21"/>
          <w:highlight w:val="none"/>
        </w:rPr>
        <w:t>内</w:t>
      </w:r>
      <w:r>
        <w:rPr>
          <w:rFonts w:hint="eastAsia" w:ascii="宋体" w:hAnsi="宋体" w:eastAsia="宋体" w:cs="宋体"/>
          <w:b w:val="0"/>
          <w:bCs w:val="0"/>
          <w:color w:val="auto"/>
          <w:sz w:val="21"/>
          <w:szCs w:val="21"/>
          <w:highlight w:val="none"/>
          <w:lang w:val="en-US" w:eastAsia="zh-CN"/>
        </w:rPr>
        <w:t>完成与中标人的对数及确认。</w:t>
      </w:r>
      <w:r>
        <w:rPr>
          <w:rFonts w:hint="eastAsia" w:ascii="宋体" w:hAnsi="宋体" w:eastAsia="宋体" w:cs="宋体"/>
          <w:b w:val="0"/>
          <w:bCs w:val="0"/>
          <w:color w:val="auto"/>
          <w:sz w:val="21"/>
          <w:szCs w:val="21"/>
          <w:highlight w:val="none"/>
        </w:rPr>
        <w:t>特殊、紧急项目</w:t>
      </w:r>
      <w:r>
        <w:rPr>
          <w:rFonts w:hint="eastAsia" w:ascii="宋体" w:hAnsi="宋体" w:eastAsia="宋体" w:cs="宋体"/>
          <w:b w:val="0"/>
          <w:bCs w:val="0"/>
          <w:color w:val="auto"/>
          <w:sz w:val="21"/>
          <w:szCs w:val="21"/>
          <w:highlight w:val="none"/>
          <w:lang w:val="en-US" w:eastAsia="zh-CN"/>
        </w:rPr>
        <w:t>需缩减完成时间的，</w:t>
      </w:r>
      <w:r>
        <w:rPr>
          <w:rFonts w:hint="eastAsia" w:ascii="宋体" w:hAnsi="宋体" w:eastAsia="宋体" w:cs="宋体"/>
          <w:b w:val="0"/>
          <w:bCs w:val="0"/>
          <w:color w:val="auto"/>
          <w:sz w:val="21"/>
          <w:szCs w:val="21"/>
          <w:highlight w:val="none"/>
        </w:rPr>
        <w:t>以</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具体要求为准。</w:t>
      </w:r>
      <w:bookmarkEnd w:id="8"/>
    </w:p>
    <w:p w14:paraId="0EE64749">
      <w:pPr>
        <w:pStyle w:val="66"/>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20" w:firstLineChars="200"/>
        <w:jc w:val="both"/>
        <w:textAlignment w:val="auto"/>
        <w:outlineLvl w:val="9"/>
        <w:rPr>
          <w:rFonts w:hint="eastAsia" w:ascii="宋体" w:hAnsi="宋体" w:eastAsia="宋体" w:cs="宋体"/>
          <w:b w:val="0"/>
          <w:bCs w:val="0"/>
          <w:color w:val="auto"/>
          <w:sz w:val="21"/>
          <w:szCs w:val="21"/>
          <w:highlight w:val="none"/>
        </w:rPr>
      </w:pPr>
      <w:bookmarkStart w:id="9" w:name="_Toc29954"/>
      <w:r>
        <w:rPr>
          <w:rFonts w:hint="eastAsia" w:ascii="宋体" w:hAnsi="宋体" w:eastAsia="宋体" w:cs="宋体"/>
          <w:b w:val="0"/>
          <w:bCs w:val="0"/>
          <w:color w:val="auto"/>
          <w:sz w:val="21"/>
          <w:szCs w:val="21"/>
          <w:highlight w:val="none"/>
          <w:u w:val="none"/>
        </w:rPr>
        <w:t>（</w:t>
      </w:r>
      <w:r>
        <w:rPr>
          <w:rFonts w:hint="eastAsia" w:ascii="宋体" w:hAnsi="宋体" w:eastAsia="宋体" w:cs="宋体"/>
          <w:b w:val="0"/>
          <w:bCs w:val="0"/>
          <w:sz w:val="21"/>
          <w:szCs w:val="21"/>
          <w:highlight w:val="none"/>
          <w:u w:val="none"/>
          <w:lang w:val="en-US" w:eastAsia="zh-CN"/>
        </w:rPr>
        <w:t>6</w:t>
      </w:r>
      <w:r>
        <w:rPr>
          <w:rFonts w:hint="eastAsia" w:ascii="宋体" w:hAnsi="宋体" w:eastAsia="宋体" w:cs="宋体"/>
          <w:b w:val="0"/>
          <w:bCs w:val="0"/>
          <w:color w:val="auto"/>
          <w:sz w:val="21"/>
          <w:szCs w:val="21"/>
          <w:highlight w:val="none"/>
          <w:u w:val="none"/>
        </w:rPr>
        <w:t>）主材单价、综合单价审核：</w:t>
      </w:r>
      <w:r>
        <w:rPr>
          <w:rFonts w:hint="eastAsia" w:ascii="宋体" w:hAnsi="宋体" w:eastAsia="宋体" w:cs="宋体"/>
          <w:b w:val="0"/>
          <w:bCs w:val="0"/>
          <w:color w:val="auto"/>
          <w:sz w:val="21"/>
          <w:szCs w:val="21"/>
          <w:highlight w:val="none"/>
        </w:rPr>
        <w:t>自收到资料起</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完成时间为：</w:t>
      </w:r>
      <w:r>
        <w:rPr>
          <w:rFonts w:hint="eastAsia" w:ascii="宋体" w:hAnsi="宋体" w:eastAsia="宋体" w:cs="宋体"/>
          <w:b w:val="0"/>
          <w:bCs w:val="0"/>
          <w:color w:val="auto"/>
          <w:sz w:val="21"/>
          <w:szCs w:val="21"/>
          <w:highlight w:val="none"/>
          <w:lang w:val="en-US" w:eastAsia="zh-CN"/>
        </w:rPr>
        <w:t>同批次</w:t>
      </w:r>
      <w:r>
        <w:rPr>
          <w:rFonts w:hint="eastAsia" w:ascii="宋体" w:hAnsi="宋体" w:eastAsia="宋体" w:cs="宋体"/>
          <w:b w:val="0"/>
          <w:bCs w:val="0"/>
          <w:color w:val="auto"/>
          <w:sz w:val="21"/>
          <w:szCs w:val="21"/>
          <w:highlight w:val="none"/>
        </w:rPr>
        <w:t>主材</w:t>
      </w:r>
      <w:r>
        <w:rPr>
          <w:rFonts w:hint="eastAsia" w:ascii="宋体" w:hAnsi="宋体" w:eastAsia="宋体" w:cs="宋体"/>
          <w:b w:val="0"/>
          <w:bCs w:val="0"/>
          <w:color w:val="auto"/>
          <w:sz w:val="21"/>
          <w:szCs w:val="21"/>
          <w:highlight w:val="none"/>
          <w:lang w:val="en-US" w:eastAsia="zh-CN"/>
        </w:rPr>
        <w:t>1-5个</w:t>
      </w:r>
      <w:r>
        <w:rPr>
          <w:rFonts w:hint="eastAsia" w:ascii="宋体" w:hAnsi="宋体" w:eastAsia="宋体" w:cs="宋体"/>
          <w:b w:val="0"/>
          <w:bCs w:val="0"/>
          <w:color w:val="auto"/>
          <w:sz w:val="21"/>
          <w:szCs w:val="21"/>
          <w:highlight w:val="none"/>
        </w:rPr>
        <w:t>5天，</w:t>
      </w:r>
      <w:r>
        <w:rPr>
          <w:rFonts w:hint="eastAsia" w:ascii="宋体" w:hAnsi="宋体" w:eastAsia="宋体" w:cs="宋体"/>
          <w:b w:val="0"/>
          <w:bCs w:val="0"/>
          <w:color w:val="auto"/>
          <w:sz w:val="21"/>
          <w:szCs w:val="21"/>
          <w:highlight w:val="none"/>
          <w:lang w:val="en-US" w:eastAsia="zh-CN"/>
        </w:rPr>
        <w:t>6-10</w:t>
      </w:r>
      <w:r>
        <w:rPr>
          <w:rFonts w:hint="eastAsia" w:ascii="宋体" w:hAnsi="宋体" w:eastAsia="宋体" w:cs="宋体"/>
          <w:b w:val="0"/>
          <w:bCs w:val="0"/>
          <w:color w:val="auto"/>
          <w:sz w:val="21"/>
          <w:szCs w:val="21"/>
          <w:highlight w:val="none"/>
        </w:rPr>
        <w:t>个10天</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11个以上15天</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同批次</w:t>
      </w:r>
      <w:r>
        <w:rPr>
          <w:rFonts w:hint="eastAsia" w:ascii="宋体" w:hAnsi="宋体" w:eastAsia="宋体" w:cs="宋体"/>
          <w:b w:val="0"/>
          <w:bCs w:val="0"/>
          <w:color w:val="auto"/>
          <w:sz w:val="21"/>
          <w:szCs w:val="21"/>
          <w:highlight w:val="none"/>
        </w:rPr>
        <w:t>综合单价1</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个3天，</w:t>
      </w:r>
      <w:r>
        <w:rPr>
          <w:rFonts w:hint="eastAsia" w:ascii="宋体" w:hAnsi="宋体" w:eastAsia="宋体" w:cs="宋体"/>
          <w:b w:val="0"/>
          <w:bCs w:val="0"/>
          <w:color w:val="auto"/>
          <w:sz w:val="21"/>
          <w:szCs w:val="21"/>
          <w:highlight w:val="none"/>
          <w:lang w:val="en-US" w:eastAsia="zh-CN"/>
        </w:rPr>
        <w:t>16个以上</w:t>
      </w:r>
      <w:r>
        <w:rPr>
          <w:rFonts w:hint="eastAsia" w:ascii="宋体" w:hAnsi="宋体" w:eastAsia="宋体" w:cs="宋体"/>
          <w:b w:val="0"/>
          <w:bCs w:val="0"/>
          <w:color w:val="auto"/>
          <w:sz w:val="21"/>
          <w:szCs w:val="21"/>
          <w:highlight w:val="none"/>
        </w:rPr>
        <w:t>10天；特殊情况经批准后延长时间不超过10天；争议问题由</w:t>
      </w:r>
      <w:r>
        <w:rPr>
          <w:rFonts w:hint="eastAsia" w:ascii="宋体" w:hAnsi="宋体" w:eastAsia="宋体" w:cs="宋体"/>
          <w:b w:val="0"/>
          <w:bCs w:val="0"/>
          <w:color w:val="auto"/>
          <w:sz w:val="21"/>
          <w:szCs w:val="21"/>
          <w:highlight w:val="none"/>
          <w:lang w:eastAsia="zh-CN"/>
        </w:rPr>
        <w:t>乙方</w:t>
      </w:r>
      <w:r>
        <w:rPr>
          <w:rFonts w:hint="eastAsia" w:ascii="宋体" w:hAnsi="宋体" w:eastAsia="宋体" w:cs="宋体"/>
          <w:b w:val="0"/>
          <w:bCs w:val="0"/>
          <w:color w:val="auto"/>
          <w:sz w:val="21"/>
          <w:szCs w:val="21"/>
          <w:highlight w:val="none"/>
        </w:rPr>
        <w:t>项目指挥长或法定代表人主持专题会议解决。</w:t>
      </w:r>
      <w:bookmarkEnd w:id="9"/>
    </w:p>
    <w:p w14:paraId="45AAE83D">
      <w:pPr>
        <w:pStyle w:val="66"/>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20" w:firstLineChars="200"/>
        <w:jc w:val="both"/>
        <w:textAlignment w:val="auto"/>
        <w:outlineLvl w:val="9"/>
        <w:rPr>
          <w:rFonts w:hint="eastAsia" w:ascii="宋体" w:hAnsi="宋体" w:eastAsia="宋体" w:cs="宋体"/>
          <w:b w:val="0"/>
          <w:bCs w:val="0"/>
          <w:color w:val="auto"/>
          <w:sz w:val="21"/>
          <w:szCs w:val="21"/>
          <w:highlight w:val="none"/>
        </w:rPr>
      </w:pPr>
      <w:bookmarkStart w:id="10" w:name="_Toc17709"/>
      <w:r>
        <w:rPr>
          <w:rFonts w:hint="eastAsia" w:ascii="宋体" w:hAnsi="宋体" w:eastAsia="宋体" w:cs="宋体"/>
          <w:b w:val="0"/>
          <w:bCs w:val="0"/>
          <w:color w:val="auto"/>
          <w:sz w:val="21"/>
          <w:szCs w:val="21"/>
          <w:highlight w:val="none"/>
          <w:u w:val="none"/>
        </w:rPr>
        <w:t>（</w:t>
      </w:r>
      <w:r>
        <w:rPr>
          <w:rFonts w:hint="eastAsia" w:ascii="宋体" w:hAnsi="宋体" w:eastAsia="宋体" w:cs="宋体"/>
          <w:b w:val="0"/>
          <w:bCs w:val="0"/>
          <w:sz w:val="21"/>
          <w:szCs w:val="21"/>
          <w:highlight w:val="none"/>
          <w:u w:val="none"/>
          <w:lang w:val="en-US" w:eastAsia="zh-CN"/>
        </w:rPr>
        <w:t>7</w:t>
      </w:r>
      <w:r>
        <w:rPr>
          <w:rFonts w:hint="eastAsia" w:ascii="宋体" w:hAnsi="宋体" w:eastAsia="宋体" w:cs="宋体"/>
          <w:b w:val="0"/>
          <w:bCs w:val="0"/>
          <w:color w:val="auto"/>
          <w:sz w:val="21"/>
          <w:szCs w:val="21"/>
          <w:highlight w:val="none"/>
          <w:u w:val="none"/>
        </w:rPr>
        <w:t>）</w:t>
      </w:r>
      <w:r>
        <w:rPr>
          <w:rFonts w:hint="eastAsia" w:ascii="宋体" w:hAnsi="宋体" w:eastAsia="宋体" w:cs="宋体"/>
          <w:b w:val="0"/>
          <w:bCs w:val="0"/>
          <w:color w:val="auto"/>
          <w:sz w:val="21"/>
          <w:szCs w:val="21"/>
          <w:highlight w:val="none"/>
          <w:u w:val="none"/>
          <w:lang w:eastAsia="zh-CN"/>
        </w:rPr>
        <w:t>设计变更预算、工程</w:t>
      </w:r>
      <w:r>
        <w:rPr>
          <w:rFonts w:hint="eastAsia" w:ascii="宋体" w:hAnsi="宋体" w:eastAsia="宋体" w:cs="宋体"/>
          <w:b w:val="0"/>
          <w:bCs w:val="0"/>
          <w:color w:val="auto"/>
          <w:sz w:val="21"/>
          <w:szCs w:val="21"/>
          <w:highlight w:val="none"/>
          <w:u w:val="none"/>
        </w:rPr>
        <w:t>签证</w:t>
      </w:r>
      <w:r>
        <w:rPr>
          <w:rFonts w:hint="eastAsia" w:ascii="宋体" w:hAnsi="宋体" w:eastAsia="宋体" w:cs="宋体"/>
          <w:b w:val="0"/>
          <w:bCs w:val="0"/>
          <w:color w:val="auto"/>
          <w:sz w:val="21"/>
          <w:szCs w:val="21"/>
          <w:highlight w:val="none"/>
          <w:u w:val="none"/>
          <w:lang w:val="en-US" w:eastAsia="zh-CN"/>
        </w:rPr>
        <w:t>预算、</w:t>
      </w:r>
      <w:r>
        <w:rPr>
          <w:rFonts w:hint="eastAsia" w:ascii="宋体" w:hAnsi="宋体" w:eastAsia="宋体" w:cs="宋体"/>
          <w:b w:val="0"/>
          <w:bCs w:val="0"/>
          <w:color w:val="auto"/>
          <w:sz w:val="21"/>
          <w:szCs w:val="21"/>
          <w:highlight w:val="none"/>
          <w:u w:val="none"/>
        </w:rPr>
        <w:t>合同</w:t>
      </w:r>
      <w:r>
        <w:rPr>
          <w:rFonts w:hint="eastAsia" w:ascii="宋体" w:hAnsi="宋体" w:eastAsia="宋体" w:cs="宋体"/>
          <w:b w:val="0"/>
          <w:bCs w:val="0"/>
          <w:color w:val="auto"/>
          <w:sz w:val="21"/>
          <w:szCs w:val="21"/>
          <w:highlight w:val="none"/>
          <w:u w:val="none"/>
          <w:lang w:val="en-US" w:eastAsia="zh-CN"/>
        </w:rPr>
        <w:t>变更</w:t>
      </w:r>
      <w:r>
        <w:rPr>
          <w:rFonts w:hint="eastAsia" w:ascii="宋体" w:hAnsi="宋体" w:eastAsia="宋体" w:cs="宋体"/>
          <w:b w:val="0"/>
          <w:bCs w:val="0"/>
          <w:color w:val="auto"/>
          <w:sz w:val="21"/>
          <w:szCs w:val="21"/>
          <w:highlight w:val="none"/>
          <w:u w:val="none"/>
        </w:rPr>
        <w:t>费用</w:t>
      </w:r>
      <w:r>
        <w:rPr>
          <w:rFonts w:hint="eastAsia" w:ascii="宋体" w:hAnsi="宋体" w:eastAsia="宋体" w:cs="宋体"/>
          <w:b w:val="0"/>
          <w:bCs w:val="0"/>
          <w:color w:val="auto"/>
          <w:sz w:val="21"/>
          <w:szCs w:val="21"/>
          <w:highlight w:val="none"/>
          <w:u w:val="none"/>
          <w:lang w:eastAsia="zh-CN"/>
        </w:rPr>
        <w:t>编制或</w:t>
      </w:r>
      <w:r>
        <w:rPr>
          <w:rFonts w:hint="eastAsia" w:ascii="宋体" w:hAnsi="宋体" w:eastAsia="宋体" w:cs="宋体"/>
          <w:b w:val="0"/>
          <w:bCs w:val="0"/>
          <w:color w:val="auto"/>
          <w:sz w:val="21"/>
          <w:szCs w:val="21"/>
          <w:highlight w:val="none"/>
          <w:u w:val="none"/>
        </w:rPr>
        <w:t>审核：</w:t>
      </w:r>
      <w:r>
        <w:rPr>
          <w:rFonts w:hint="eastAsia" w:ascii="宋体" w:hAnsi="宋体" w:eastAsia="宋体" w:cs="宋体"/>
          <w:b w:val="0"/>
          <w:bCs w:val="0"/>
          <w:color w:val="auto"/>
          <w:sz w:val="21"/>
          <w:szCs w:val="21"/>
          <w:highlight w:val="none"/>
        </w:rPr>
        <w:t>自收到资料起</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完成时间为：</w:t>
      </w:r>
      <w:r>
        <w:rPr>
          <w:rFonts w:hint="eastAsia" w:ascii="宋体" w:hAnsi="宋体" w:eastAsia="宋体" w:cs="宋体"/>
          <w:b w:val="0"/>
          <w:bCs w:val="0"/>
          <w:color w:val="auto"/>
          <w:sz w:val="21"/>
          <w:szCs w:val="21"/>
          <w:highlight w:val="none"/>
          <w:lang w:val="en-US" w:eastAsia="zh-CN"/>
        </w:rPr>
        <w:t>金额200</w:t>
      </w:r>
      <w:r>
        <w:rPr>
          <w:rFonts w:hint="eastAsia" w:ascii="宋体" w:hAnsi="宋体" w:eastAsia="宋体" w:cs="宋体"/>
          <w:b w:val="0"/>
          <w:bCs w:val="0"/>
          <w:color w:val="auto"/>
          <w:sz w:val="21"/>
          <w:szCs w:val="21"/>
          <w:highlight w:val="none"/>
        </w:rPr>
        <w:t>万元</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含本数</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以内</w:t>
      </w:r>
      <w:r>
        <w:rPr>
          <w:rFonts w:hint="eastAsia" w:ascii="宋体" w:hAnsi="宋体" w:eastAsia="宋体" w:cs="宋体"/>
          <w:b w:val="0"/>
          <w:bCs w:val="0"/>
          <w:color w:val="auto"/>
          <w:sz w:val="21"/>
          <w:szCs w:val="21"/>
          <w:highlight w:val="none"/>
        </w:rPr>
        <w:t>的5天，</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0万元</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不含本数</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以上</w:t>
      </w:r>
      <w:r>
        <w:rPr>
          <w:rFonts w:hint="eastAsia" w:ascii="宋体" w:hAnsi="宋体" w:eastAsia="宋体" w:cs="宋体"/>
          <w:b w:val="0"/>
          <w:bCs w:val="0"/>
          <w:color w:val="auto"/>
          <w:sz w:val="21"/>
          <w:szCs w:val="21"/>
          <w:highlight w:val="none"/>
        </w:rPr>
        <w:t>的10天，特殊情况经批准后延长时间不超过10天</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争议问题由</w:t>
      </w:r>
      <w:r>
        <w:rPr>
          <w:rFonts w:hint="eastAsia" w:ascii="宋体" w:hAnsi="宋体" w:eastAsia="宋体" w:cs="宋体"/>
          <w:b w:val="0"/>
          <w:bCs w:val="0"/>
          <w:color w:val="auto"/>
          <w:sz w:val="21"/>
          <w:szCs w:val="21"/>
          <w:highlight w:val="none"/>
          <w:lang w:eastAsia="zh-CN"/>
        </w:rPr>
        <w:t>乙方</w:t>
      </w:r>
      <w:r>
        <w:rPr>
          <w:rFonts w:hint="eastAsia" w:ascii="宋体" w:hAnsi="宋体" w:eastAsia="宋体" w:cs="宋体"/>
          <w:b w:val="0"/>
          <w:bCs w:val="0"/>
          <w:color w:val="auto"/>
          <w:sz w:val="21"/>
          <w:szCs w:val="21"/>
          <w:highlight w:val="none"/>
        </w:rPr>
        <w:t>项目指挥长或法定代表人主持专题会议解决。</w:t>
      </w:r>
      <w:bookmarkEnd w:id="10"/>
    </w:p>
    <w:p w14:paraId="7FD2665B">
      <w:pPr>
        <w:pStyle w:val="66"/>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20" w:firstLineChars="200"/>
        <w:jc w:val="both"/>
        <w:textAlignment w:val="auto"/>
        <w:outlineLvl w:val="9"/>
        <w:rPr>
          <w:rFonts w:hint="eastAsia" w:ascii="宋体" w:hAnsi="宋体" w:eastAsia="宋体" w:cs="宋体"/>
          <w:b w:val="0"/>
          <w:bCs w:val="0"/>
          <w:color w:val="auto"/>
          <w:sz w:val="21"/>
          <w:szCs w:val="21"/>
          <w:highlight w:val="none"/>
        </w:rPr>
      </w:pPr>
      <w:bookmarkStart w:id="11" w:name="_Toc28982"/>
      <w:r>
        <w:rPr>
          <w:rFonts w:hint="eastAsia" w:ascii="宋体" w:hAnsi="宋体" w:eastAsia="宋体" w:cs="宋体"/>
          <w:b w:val="0"/>
          <w:bCs w:val="0"/>
          <w:color w:val="auto"/>
          <w:sz w:val="21"/>
          <w:szCs w:val="21"/>
          <w:highlight w:val="none"/>
          <w:u w:val="none"/>
        </w:rPr>
        <w:t>（</w:t>
      </w:r>
      <w:r>
        <w:rPr>
          <w:rFonts w:hint="eastAsia" w:ascii="宋体" w:hAnsi="宋体" w:eastAsia="宋体" w:cs="宋体"/>
          <w:b w:val="0"/>
          <w:bCs w:val="0"/>
          <w:sz w:val="21"/>
          <w:szCs w:val="21"/>
          <w:highlight w:val="none"/>
          <w:u w:val="none"/>
          <w:lang w:val="en-US" w:eastAsia="zh-CN"/>
        </w:rPr>
        <w:t>8</w:t>
      </w:r>
      <w:r>
        <w:rPr>
          <w:rFonts w:hint="eastAsia" w:ascii="宋体" w:hAnsi="宋体" w:eastAsia="宋体" w:cs="宋体"/>
          <w:b w:val="0"/>
          <w:bCs w:val="0"/>
          <w:color w:val="auto"/>
          <w:sz w:val="21"/>
          <w:szCs w:val="21"/>
          <w:highlight w:val="none"/>
          <w:u w:val="none"/>
        </w:rPr>
        <w:t>）</w:t>
      </w:r>
      <w:r>
        <w:rPr>
          <w:rFonts w:hint="eastAsia" w:ascii="宋体" w:hAnsi="宋体" w:eastAsia="宋体" w:cs="宋体"/>
          <w:b w:val="0"/>
          <w:bCs w:val="0"/>
          <w:color w:val="auto"/>
          <w:sz w:val="21"/>
          <w:szCs w:val="21"/>
          <w:highlight w:val="none"/>
          <w:u w:val="none"/>
          <w:lang w:val="en-US" w:eastAsia="zh-CN"/>
        </w:rPr>
        <w:t>造价测算、</w:t>
      </w:r>
      <w:r>
        <w:rPr>
          <w:rFonts w:hint="eastAsia" w:ascii="宋体" w:hAnsi="宋体" w:eastAsia="宋体" w:cs="宋体"/>
          <w:b w:val="0"/>
          <w:bCs w:val="0"/>
          <w:color w:val="auto"/>
          <w:sz w:val="21"/>
          <w:szCs w:val="21"/>
          <w:highlight w:val="none"/>
          <w:u w:val="none"/>
        </w:rPr>
        <w:t>材料设备看样定板会签：</w:t>
      </w:r>
      <w:r>
        <w:rPr>
          <w:rFonts w:hint="eastAsia" w:ascii="宋体" w:hAnsi="宋体" w:eastAsia="宋体" w:cs="宋体"/>
          <w:b w:val="0"/>
          <w:bCs w:val="0"/>
          <w:color w:val="auto"/>
          <w:sz w:val="21"/>
          <w:szCs w:val="21"/>
          <w:highlight w:val="none"/>
        </w:rPr>
        <w:t>自收到资料起5天内完成。</w:t>
      </w:r>
      <w:bookmarkEnd w:id="11"/>
    </w:p>
    <w:p w14:paraId="5911A7FE">
      <w:pPr>
        <w:pStyle w:val="66"/>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20" w:firstLineChars="200"/>
        <w:jc w:val="both"/>
        <w:textAlignment w:val="auto"/>
        <w:outlineLvl w:val="9"/>
        <w:rPr>
          <w:rFonts w:hint="eastAsia" w:ascii="宋体" w:hAnsi="宋体" w:eastAsia="宋体" w:cs="宋体"/>
          <w:b w:val="0"/>
          <w:bCs w:val="0"/>
          <w:color w:val="auto"/>
          <w:sz w:val="21"/>
          <w:szCs w:val="21"/>
          <w:highlight w:val="none"/>
        </w:rPr>
      </w:pPr>
      <w:bookmarkStart w:id="12" w:name="_Toc2164"/>
      <w:r>
        <w:rPr>
          <w:rFonts w:hint="eastAsia" w:ascii="宋体" w:hAnsi="宋体" w:eastAsia="宋体" w:cs="宋体"/>
          <w:b w:val="0"/>
          <w:bCs w:val="0"/>
          <w:color w:val="auto"/>
          <w:sz w:val="21"/>
          <w:szCs w:val="21"/>
          <w:highlight w:val="none"/>
          <w:u w:val="none"/>
        </w:rPr>
        <w:t>（</w:t>
      </w:r>
      <w:r>
        <w:rPr>
          <w:rFonts w:hint="eastAsia" w:ascii="宋体" w:hAnsi="宋体" w:eastAsia="宋体" w:cs="宋体"/>
          <w:b w:val="0"/>
          <w:bCs w:val="0"/>
          <w:sz w:val="21"/>
          <w:szCs w:val="21"/>
          <w:highlight w:val="none"/>
          <w:u w:val="none"/>
          <w:lang w:val="en-US" w:eastAsia="zh-CN"/>
        </w:rPr>
        <w:t>9</w:t>
      </w:r>
      <w:r>
        <w:rPr>
          <w:rFonts w:hint="eastAsia" w:ascii="宋体" w:hAnsi="宋体" w:eastAsia="宋体" w:cs="宋体"/>
          <w:b w:val="0"/>
          <w:bCs w:val="0"/>
          <w:color w:val="auto"/>
          <w:sz w:val="21"/>
          <w:szCs w:val="21"/>
          <w:highlight w:val="none"/>
          <w:u w:val="none"/>
        </w:rPr>
        <w:t>）</w:t>
      </w:r>
      <w:r>
        <w:rPr>
          <w:rFonts w:hint="eastAsia" w:ascii="宋体" w:hAnsi="宋体" w:eastAsia="宋体" w:cs="宋体"/>
          <w:b w:val="0"/>
          <w:bCs w:val="0"/>
          <w:color w:val="auto"/>
          <w:sz w:val="21"/>
          <w:szCs w:val="21"/>
          <w:highlight w:val="none"/>
          <w:u w:val="none"/>
          <w:lang w:eastAsia="zh-CN"/>
        </w:rPr>
        <w:t>施工、货物、服务等合同</w:t>
      </w:r>
      <w:r>
        <w:rPr>
          <w:rFonts w:hint="eastAsia" w:ascii="宋体" w:hAnsi="宋体" w:eastAsia="宋体" w:cs="宋体"/>
          <w:b w:val="0"/>
          <w:bCs w:val="0"/>
          <w:color w:val="auto"/>
          <w:sz w:val="21"/>
          <w:szCs w:val="21"/>
          <w:highlight w:val="none"/>
          <w:u w:val="none"/>
          <w:lang w:val="en-US" w:eastAsia="zh-CN"/>
        </w:rPr>
        <w:t>计量支付</w:t>
      </w:r>
      <w:r>
        <w:rPr>
          <w:rFonts w:hint="eastAsia" w:ascii="宋体" w:hAnsi="宋体" w:eastAsia="宋体" w:cs="宋体"/>
          <w:b w:val="0"/>
          <w:bCs w:val="0"/>
          <w:color w:val="auto"/>
          <w:sz w:val="21"/>
          <w:szCs w:val="21"/>
          <w:highlight w:val="none"/>
          <w:u w:val="none"/>
        </w:rPr>
        <w:t>审核：</w:t>
      </w:r>
      <w:r>
        <w:rPr>
          <w:rFonts w:hint="eastAsia" w:ascii="宋体" w:hAnsi="宋体" w:eastAsia="宋体" w:cs="宋体"/>
          <w:b w:val="0"/>
          <w:bCs w:val="0"/>
          <w:color w:val="auto"/>
          <w:sz w:val="21"/>
          <w:szCs w:val="21"/>
          <w:highlight w:val="none"/>
        </w:rPr>
        <w:t>自</w:t>
      </w:r>
      <w:r>
        <w:rPr>
          <w:rFonts w:hint="eastAsia" w:ascii="宋体" w:hAnsi="宋体" w:eastAsia="宋体" w:cs="宋体"/>
          <w:b w:val="0"/>
          <w:bCs w:val="0"/>
          <w:color w:val="auto"/>
          <w:sz w:val="21"/>
          <w:szCs w:val="21"/>
          <w:highlight w:val="none"/>
          <w:lang w:val="en-US" w:eastAsia="zh-CN"/>
        </w:rPr>
        <w:t>收到</w:t>
      </w:r>
      <w:r>
        <w:rPr>
          <w:rFonts w:hint="eastAsia" w:ascii="宋体" w:hAnsi="宋体" w:eastAsia="宋体" w:cs="宋体"/>
          <w:b w:val="0"/>
          <w:bCs w:val="0"/>
          <w:color w:val="auto"/>
          <w:sz w:val="21"/>
          <w:szCs w:val="21"/>
          <w:highlight w:val="none"/>
        </w:rPr>
        <w:t>完整资料起5</w:t>
      </w:r>
      <w:r>
        <w:rPr>
          <w:rFonts w:hint="eastAsia" w:ascii="宋体" w:hAnsi="宋体" w:eastAsia="宋体" w:cs="宋体"/>
          <w:b w:val="0"/>
          <w:bCs w:val="0"/>
          <w:color w:val="auto"/>
          <w:sz w:val="21"/>
          <w:szCs w:val="21"/>
          <w:highlight w:val="none"/>
          <w:lang w:val="en-US" w:eastAsia="zh-CN"/>
        </w:rPr>
        <w:t>天内</w:t>
      </w:r>
      <w:r>
        <w:rPr>
          <w:rFonts w:hint="eastAsia" w:ascii="宋体" w:hAnsi="宋体" w:eastAsia="宋体" w:cs="宋体"/>
          <w:b w:val="0"/>
          <w:bCs w:val="0"/>
          <w:color w:val="auto"/>
          <w:sz w:val="21"/>
          <w:szCs w:val="21"/>
          <w:highlight w:val="none"/>
        </w:rPr>
        <w:t>完成。</w:t>
      </w:r>
      <w:bookmarkEnd w:id="12"/>
    </w:p>
    <w:p w14:paraId="50FC11B5">
      <w:pPr>
        <w:pStyle w:val="66"/>
        <w:keepNext w:val="0"/>
        <w:keepLines w:val="0"/>
        <w:pageBreakBefore w:val="0"/>
        <w:widowControl w:val="0"/>
        <w:tabs>
          <w:tab w:val="clear" w:pos="0"/>
        </w:tabs>
        <w:kinsoku/>
        <w:wordWrap/>
        <w:overflowPunct/>
        <w:topLinePunct w:val="0"/>
        <w:autoSpaceDE w:val="0"/>
        <w:autoSpaceDN w:val="0"/>
        <w:bidi w:val="0"/>
        <w:adjustRightInd w:val="0"/>
        <w:snapToGrid w:val="0"/>
        <w:spacing w:before="0" w:beforeAutospacing="0" w:after="0" w:afterAutospacing="0" w:line="360" w:lineRule="auto"/>
        <w:ind w:left="0" w:firstLine="420" w:firstLineChars="200"/>
        <w:jc w:val="both"/>
        <w:textAlignment w:val="auto"/>
        <w:outlineLvl w:val="9"/>
        <w:rPr>
          <w:rFonts w:hint="eastAsia" w:ascii="宋体" w:hAnsi="宋体" w:eastAsia="宋体" w:cs="宋体"/>
          <w:b w:val="0"/>
          <w:bCs w:val="0"/>
          <w:color w:val="auto"/>
          <w:sz w:val="21"/>
          <w:szCs w:val="21"/>
          <w:highlight w:val="none"/>
        </w:rPr>
      </w:pPr>
      <w:bookmarkStart w:id="13" w:name="_Toc24028"/>
      <w:r>
        <w:rPr>
          <w:rFonts w:hint="eastAsia" w:ascii="宋体" w:hAnsi="宋体" w:eastAsia="宋体" w:cs="宋体"/>
          <w:b w:val="0"/>
          <w:bCs w:val="0"/>
          <w:color w:val="auto"/>
          <w:sz w:val="21"/>
          <w:szCs w:val="21"/>
          <w:highlight w:val="none"/>
          <w:u w:val="none"/>
        </w:rPr>
        <w:t>（</w:t>
      </w:r>
      <w:r>
        <w:rPr>
          <w:rFonts w:hint="eastAsia" w:ascii="宋体" w:hAnsi="宋体" w:eastAsia="宋体" w:cs="宋体"/>
          <w:b w:val="0"/>
          <w:bCs w:val="0"/>
          <w:sz w:val="21"/>
          <w:szCs w:val="21"/>
          <w:highlight w:val="none"/>
          <w:u w:val="none"/>
          <w:lang w:val="en-US" w:eastAsia="zh-CN"/>
        </w:rPr>
        <w:t>10</w:t>
      </w:r>
      <w:r>
        <w:rPr>
          <w:rFonts w:hint="eastAsia" w:ascii="宋体" w:hAnsi="宋体" w:eastAsia="宋体" w:cs="宋体"/>
          <w:b w:val="0"/>
          <w:bCs w:val="0"/>
          <w:color w:val="auto"/>
          <w:sz w:val="21"/>
          <w:szCs w:val="21"/>
          <w:highlight w:val="none"/>
          <w:u w:val="none"/>
        </w:rPr>
        <w:t>）</w:t>
      </w:r>
      <w:r>
        <w:rPr>
          <w:rFonts w:hint="eastAsia" w:ascii="宋体" w:hAnsi="宋体" w:eastAsia="宋体" w:cs="宋体"/>
          <w:b w:val="0"/>
          <w:bCs w:val="0"/>
          <w:color w:val="auto"/>
          <w:sz w:val="21"/>
          <w:szCs w:val="21"/>
          <w:highlight w:val="none"/>
          <w:u w:val="none"/>
          <w:lang w:val="en-US" w:eastAsia="zh-CN"/>
        </w:rPr>
        <w:t>施工及货物合同</w:t>
      </w:r>
      <w:r>
        <w:rPr>
          <w:rFonts w:hint="eastAsia" w:ascii="宋体" w:hAnsi="宋体" w:eastAsia="宋体" w:cs="宋体"/>
          <w:b w:val="0"/>
          <w:bCs w:val="0"/>
          <w:color w:val="auto"/>
          <w:sz w:val="21"/>
          <w:szCs w:val="21"/>
          <w:highlight w:val="none"/>
          <w:u w:val="none"/>
        </w:rPr>
        <w:t>结算</w:t>
      </w:r>
      <w:r>
        <w:rPr>
          <w:rFonts w:hint="eastAsia" w:ascii="宋体" w:hAnsi="宋体" w:eastAsia="宋体" w:cs="宋体"/>
          <w:b w:val="0"/>
          <w:bCs w:val="0"/>
          <w:color w:val="auto"/>
          <w:sz w:val="21"/>
          <w:szCs w:val="21"/>
          <w:highlight w:val="none"/>
          <w:u w:val="none"/>
          <w:lang w:val="en-US" w:eastAsia="zh-CN"/>
        </w:rPr>
        <w:t>审核</w:t>
      </w:r>
      <w:r>
        <w:rPr>
          <w:rFonts w:hint="eastAsia" w:ascii="宋体" w:hAnsi="宋体" w:eastAsia="宋体" w:cs="宋体"/>
          <w:b w:val="0"/>
          <w:bCs w:val="0"/>
          <w:color w:val="auto"/>
          <w:sz w:val="21"/>
          <w:szCs w:val="21"/>
          <w:highlight w:val="none"/>
          <w:u w:val="none"/>
        </w:rPr>
        <w:t>：</w:t>
      </w:r>
      <w:r>
        <w:rPr>
          <w:rFonts w:hint="eastAsia" w:ascii="宋体" w:hAnsi="宋体" w:eastAsia="宋体" w:cs="宋体"/>
          <w:b w:val="0"/>
          <w:bCs w:val="0"/>
          <w:color w:val="auto"/>
          <w:sz w:val="21"/>
          <w:szCs w:val="21"/>
          <w:highlight w:val="none"/>
        </w:rPr>
        <w:t>自</w:t>
      </w:r>
      <w:r>
        <w:rPr>
          <w:rFonts w:hint="eastAsia" w:ascii="宋体" w:hAnsi="宋体" w:eastAsia="宋体" w:cs="宋体"/>
          <w:b w:val="0"/>
          <w:bCs w:val="0"/>
          <w:color w:val="auto"/>
          <w:sz w:val="21"/>
          <w:szCs w:val="21"/>
          <w:highlight w:val="none"/>
          <w:lang w:val="en-US" w:eastAsia="zh-CN"/>
        </w:rPr>
        <w:t>收到</w:t>
      </w:r>
      <w:r>
        <w:rPr>
          <w:rFonts w:hint="eastAsia" w:ascii="宋体" w:hAnsi="宋体" w:eastAsia="宋体" w:cs="宋体"/>
          <w:b w:val="0"/>
          <w:bCs w:val="0"/>
          <w:color w:val="auto"/>
          <w:sz w:val="21"/>
          <w:szCs w:val="21"/>
          <w:highlight w:val="none"/>
        </w:rPr>
        <w:t>完整资料起，</w:t>
      </w:r>
      <w:r>
        <w:rPr>
          <w:rFonts w:hint="eastAsia" w:ascii="宋体" w:hAnsi="宋体" w:eastAsia="宋体" w:cs="宋体"/>
          <w:b w:val="0"/>
          <w:bCs w:val="0"/>
          <w:color w:val="auto"/>
          <w:sz w:val="21"/>
          <w:szCs w:val="21"/>
          <w:highlight w:val="none"/>
          <w:lang w:val="en-US" w:eastAsia="zh-CN"/>
        </w:rPr>
        <w:t>提交</w:t>
      </w:r>
      <w:r>
        <w:rPr>
          <w:rFonts w:hint="eastAsia" w:ascii="宋体" w:hAnsi="宋体" w:eastAsia="宋体" w:cs="宋体"/>
          <w:b w:val="0"/>
          <w:bCs w:val="0"/>
          <w:color w:val="auto"/>
          <w:sz w:val="21"/>
          <w:szCs w:val="21"/>
          <w:highlight w:val="none"/>
        </w:rPr>
        <w:t>成果文件</w:t>
      </w:r>
      <w:r>
        <w:rPr>
          <w:rFonts w:hint="eastAsia" w:ascii="宋体" w:hAnsi="宋体" w:eastAsia="宋体" w:cs="宋体"/>
          <w:b w:val="0"/>
          <w:bCs w:val="0"/>
          <w:color w:val="auto"/>
          <w:sz w:val="21"/>
          <w:szCs w:val="21"/>
          <w:highlight w:val="none"/>
          <w:lang w:val="en-US" w:eastAsia="zh-CN"/>
        </w:rPr>
        <w:t>送审稿电子版</w:t>
      </w:r>
      <w:r>
        <w:rPr>
          <w:rFonts w:hint="eastAsia" w:ascii="宋体" w:hAnsi="宋体" w:eastAsia="宋体" w:cs="宋体"/>
          <w:b w:val="0"/>
          <w:bCs w:val="0"/>
          <w:color w:val="auto"/>
          <w:sz w:val="21"/>
          <w:szCs w:val="21"/>
          <w:highlight w:val="none"/>
        </w:rPr>
        <w:t>时间为：</w:t>
      </w:r>
      <w:r>
        <w:rPr>
          <w:rFonts w:hint="eastAsia" w:ascii="宋体" w:hAnsi="宋体" w:eastAsia="宋体" w:cs="宋体"/>
          <w:b w:val="0"/>
          <w:bCs w:val="0"/>
          <w:color w:val="auto"/>
          <w:sz w:val="21"/>
          <w:szCs w:val="21"/>
          <w:highlight w:val="none"/>
          <w:lang w:val="en-US" w:eastAsia="zh-CN"/>
        </w:rPr>
        <w:t>金额1</w:t>
      </w:r>
      <w:r>
        <w:rPr>
          <w:rFonts w:hint="eastAsia" w:ascii="宋体" w:hAnsi="宋体" w:eastAsia="宋体" w:cs="宋体"/>
          <w:b w:val="0"/>
          <w:bCs w:val="0"/>
          <w:color w:val="auto"/>
          <w:sz w:val="21"/>
          <w:szCs w:val="21"/>
          <w:highlight w:val="none"/>
        </w:rPr>
        <w:t>000万元（含本数）</w:t>
      </w:r>
      <w:r>
        <w:rPr>
          <w:rFonts w:hint="eastAsia" w:ascii="宋体" w:hAnsi="宋体" w:eastAsia="宋体" w:cs="宋体"/>
          <w:b w:val="0"/>
          <w:bCs w:val="0"/>
          <w:color w:val="auto"/>
          <w:sz w:val="21"/>
          <w:szCs w:val="21"/>
          <w:highlight w:val="none"/>
          <w:lang w:val="en-US" w:eastAsia="zh-CN"/>
        </w:rPr>
        <w:t>以内</w:t>
      </w:r>
      <w:r>
        <w:rPr>
          <w:rFonts w:hint="eastAsia" w:ascii="宋体" w:hAnsi="宋体" w:eastAsia="宋体" w:cs="宋体"/>
          <w:b w:val="0"/>
          <w:bCs w:val="0"/>
          <w:color w:val="auto"/>
          <w:sz w:val="21"/>
          <w:szCs w:val="21"/>
          <w:highlight w:val="none"/>
        </w:rPr>
        <w:t>的</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天，</w:t>
      </w:r>
      <w:r>
        <w:rPr>
          <w:rFonts w:hint="eastAsia" w:ascii="宋体" w:hAnsi="宋体" w:eastAsia="宋体" w:cs="宋体"/>
          <w:b w:val="0"/>
          <w:bCs w:val="0"/>
          <w:color w:val="auto"/>
          <w:sz w:val="21"/>
          <w:szCs w:val="21"/>
          <w:highlight w:val="none"/>
          <w:lang w:val="en-US" w:eastAsia="zh-CN"/>
        </w:rPr>
        <w:t>金额1000万元（不含本数）-</w:t>
      </w:r>
      <w:r>
        <w:rPr>
          <w:rFonts w:hint="eastAsia" w:ascii="宋体" w:hAnsi="宋体" w:eastAsia="宋体" w:cs="宋体"/>
          <w:b w:val="0"/>
          <w:bCs w:val="0"/>
          <w:color w:val="auto"/>
          <w:sz w:val="21"/>
          <w:szCs w:val="21"/>
          <w:highlight w:val="none"/>
        </w:rPr>
        <w:t>3000万元（含本数）的</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天，</w:t>
      </w:r>
      <w:r>
        <w:rPr>
          <w:rFonts w:hint="eastAsia" w:ascii="宋体" w:hAnsi="宋体" w:eastAsia="宋体" w:cs="宋体"/>
          <w:b w:val="0"/>
          <w:bCs w:val="0"/>
          <w:color w:val="auto"/>
          <w:sz w:val="21"/>
          <w:szCs w:val="21"/>
          <w:highlight w:val="none"/>
          <w:lang w:val="en-US" w:eastAsia="zh-CN"/>
        </w:rPr>
        <w:t>金额</w:t>
      </w:r>
      <w:r>
        <w:rPr>
          <w:rFonts w:hint="eastAsia" w:ascii="宋体" w:hAnsi="宋体" w:eastAsia="宋体" w:cs="宋体"/>
          <w:b w:val="0"/>
          <w:bCs w:val="0"/>
          <w:color w:val="auto"/>
          <w:sz w:val="21"/>
          <w:szCs w:val="21"/>
          <w:highlight w:val="none"/>
        </w:rPr>
        <w:t>3000万元</w:t>
      </w:r>
      <w:r>
        <w:rPr>
          <w:rFonts w:hint="eastAsia" w:ascii="宋体" w:hAnsi="宋体" w:eastAsia="宋体" w:cs="宋体"/>
          <w:b w:val="0"/>
          <w:bCs w:val="0"/>
          <w:color w:val="auto"/>
          <w:sz w:val="21"/>
          <w:szCs w:val="21"/>
          <w:highlight w:val="none"/>
          <w:lang w:val="en-US" w:eastAsia="zh-CN"/>
        </w:rPr>
        <w:t>（不含本数）</w:t>
      </w:r>
      <w:r>
        <w:rPr>
          <w:rFonts w:hint="eastAsia" w:ascii="宋体" w:hAnsi="宋体" w:eastAsia="宋体" w:cs="宋体"/>
          <w:b w:val="0"/>
          <w:bCs w:val="0"/>
          <w:color w:val="auto"/>
          <w:sz w:val="21"/>
          <w:szCs w:val="21"/>
          <w:highlight w:val="none"/>
        </w:rPr>
        <w:t>-2亿元（含本数）的</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天，金额2亿元</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不含本数</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以上的25天，</w:t>
      </w:r>
      <w:r>
        <w:rPr>
          <w:rFonts w:hint="eastAsia" w:ascii="宋体" w:hAnsi="宋体" w:eastAsia="宋体" w:cs="宋体"/>
          <w:b w:val="0"/>
          <w:bCs w:val="0"/>
          <w:color w:val="auto"/>
          <w:sz w:val="21"/>
          <w:szCs w:val="21"/>
          <w:highlight w:val="none"/>
          <w:lang w:val="en-US" w:eastAsia="zh-CN"/>
        </w:rPr>
        <w:t>特殊情况经批准后延长时间不超过10天。</w:t>
      </w:r>
      <w:r>
        <w:rPr>
          <w:rFonts w:hint="eastAsia" w:ascii="宋体" w:hAnsi="宋体" w:eastAsia="宋体" w:cs="宋体"/>
          <w:b w:val="0"/>
          <w:bCs w:val="0"/>
          <w:color w:val="auto"/>
          <w:sz w:val="21"/>
          <w:szCs w:val="21"/>
          <w:highlight w:val="none"/>
        </w:rPr>
        <w:t>特殊、紧急项目</w:t>
      </w:r>
      <w:r>
        <w:rPr>
          <w:rFonts w:hint="eastAsia" w:ascii="宋体" w:hAnsi="宋体" w:eastAsia="宋体" w:cs="宋体"/>
          <w:b w:val="0"/>
          <w:bCs w:val="0"/>
          <w:color w:val="auto"/>
          <w:sz w:val="21"/>
          <w:szCs w:val="21"/>
          <w:highlight w:val="none"/>
          <w:lang w:val="en-US" w:eastAsia="zh-CN"/>
        </w:rPr>
        <w:t>需缩减送审稿完成时间的，</w:t>
      </w:r>
      <w:r>
        <w:rPr>
          <w:rFonts w:hint="eastAsia" w:ascii="宋体" w:hAnsi="宋体" w:eastAsia="宋体" w:cs="宋体"/>
          <w:b w:val="0"/>
          <w:bCs w:val="0"/>
          <w:color w:val="auto"/>
          <w:sz w:val="21"/>
          <w:szCs w:val="21"/>
          <w:highlight w:val="none"/>
        </w:rPr>
        <w:t>以</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具体要求为准。</w:t>
      </w:r>
      <w:bookmarkEnd w:id="13"/>
    </w:p>
    <w:p w14:paraId="31D042CC">
      <w:pPr>
        <w:adjustRightInd w:val="0"/>
        <w:snapToGrid w:val="0"/>
        <w:spacing w:line="360" w:lineRule="auto"/>
        <w:ind w:firstLine="420" w:firstLineChars="2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u w:val="none"/>
        </w:rPr>
        <w:t>（</w:t>
      </w:r>
      <w:r>
        <w:rPr>
          <w:rFonts w:hint="eastAsia" w:ascii="宋体" w:hAnsi="宋体" w:cs="宋体"/>
          <w:b w:val="0"/>
          <w:bCs w:val="0"/>
          <w:kern w:val="0"/>
          <w:sz w:val="21"/>
          <w:szCs w:val="21"/>
          <w:highlight w:val="none"/>
          <w:u w:val="none"/>
          <w:lang w:val="en-US" w:eastAsia="zh-CN"/>
        </w:rPr>
        <w:t>11</w:t>
      </w:r>
      <w:r>
        <w:rPr>
          <w:rFonts w:hint="eastAsia" w:ascii="宋体" w:hAnsi="宋体" w:eastAsia="宋体" w:cs="宋体"/>
          <w:b w:val="0"/>
          <w:bCs w:val="0"/>
          <w:color w:val="auto"/>
          <w:kern w:val="0"/>
          <w:sz w:val="21"/>
          <w:szCs w:val="21"/>
          <w:highlight w:val="none"/>
          <w:u w:val="none"/>
        </w:rPr>
        <w:t>）服务</w:t>
      </w:r>
      <w:r>
        <w:rPr>
          <w:rFonts w:hint="eastAsia" w:ascii="宋体" w:hAnsi="宋体" w:eastAsia="宋体" w:cs="宋体"/>
          <w:b w:val="0"/>
          <w:bCs w:val="0"/>
          <w:color w:val="auto"/>
          <w:kern w:val="0"/>
          <w:sz w:val="21"/>
          <w:szCs w:val="21"/>
          <w:highlight w:val="none"/>
          <w:u w:val="none"/>
          <w:lang w:val="en-US" w:eastAsia="zh-CN"/>
        </w:rPr>
        <w:t>类合同结算审核</w:t>
      </w:r>
      <w:r>
        <w:rPr>
          <w:rFonts w:hint="eastAsia" w:ascii="宋体" w:hAnsi="宋体" w:eastAsia="宋体" w:cs="宋体"/>
          <w:b w:val="0"/>
          <w:bCs w:val="0"/>
          <w:color w:val="auto"/>
          <w:kern w:val="0"/>
          <w:sz w:val="21"/>
          <w:szCs w:val="21"/>
          <w:highlight w:val="none"/>
          <w:u w:val="none"/>
        </w:rPr>
        <w:t>：</w:t>
      </w:r>
      <w:r>
        <w:rPr>
          <w:rFonts w:hint="eastAsia" w:ascii="宋体" w:hAnsi="宋体" w:eastAsia="宋体" w:cs="宋体"/>
          <w:b w:val="0"/>
          <w:bCs w:val="0"/>
          <w:color w:val="auto"/>
          <w:kern w:val="0"/>
          <w:sz w:val="21"/>
          <w:szCs w:val="21"/>
          <w:highlight w:val="none"/>
        </w:rPr>
        <w:t>自收到完整资料起，</w:t>
      </w:r>
      <w:r>
        <w:rPr>
          <w:rFonts w:hint="eastAsia" w:ascii="宋体" w:hAnsi="宋体" w:eastAsia="宋体" w:cs="宋体"/>
          <w:b w:val="0"/>
          <w:bCs w:val="0"/>
          <w:color w:val="auto"/>
          <w:kern w:val="0"/>
          <w:sz w:val="21"/>
          <w:szCs w:val="21"/>
          <w:highlight w:val="none"/>
          <w:lang w:val="en-US" w:eastAsia="zh-CN"/>
        </w:rPr>
        <w:t>提交</w:t>
      </w:r>
      <w:r>
        <w:rPr>
          <w:rFonts w:hint="eastAsia" w:ascii="宋体" w:hAnsi="宋体" w:eastAsia="宋体" w:cs="宋体"/>
          <w:b w:val="0"/>
          <w:bCs w:val="0"/>
          <w:color w:val="auto"/>
          <w:kern w:val="0"/>
          <w:sz w:val="21"/>
          <w:szCs w:val="21"/>
          <w:highlight w:val="none"/>
        </w:rPr>
        <w:t>成果文件</w:t>
      </w:r>
      <w:r>
        <w:rPr>
          <w:rFonts w:hint="eastAsia" w:ascii="宋体" w:hAnsi="宋体" w:eastAsia="宋体" w:cs="宋体"/>
          <w:b w:val="0"/>
          <w:bCs w:val="0"/>
          <w:color w:val="auto"/>
          <w:kern w:val="0"/>
          <w:sz w:val="21"/>
          <w:szCs w:val="21"/>
          <w:highlight w:val="none"/>
          <w:lang w:val="en-US" w:eastAsia="zh-CN"/>
        </w:rPr>
        <w:t>送审稿电子版</w:t>
      </w:r>
      <w:r>
        <w:rPr>
          <w:rFonts w:hint="eastAsia" w:ascii="宋体" w:hAnsi="宋体" w:eastAsia="宋体" w:cs="宋体"/>
          <w:b w:val="0"/>
          <w:bCs w:val="0"/>
          <w:color w:val="auto"/>
          <w:kern w:val="0"/>
          <w:sz w:val="21"/>
          <w:szCs w:val="21"/>
          <w:highlight w:val="none"/>
        </w:rPr>
        <w:t>时间为：金额</w:t>
      </w:r>
      <w:r>
        <w:rPr>
          <w:rFonts w:hint="eastAsia" w:ascii="宋体" w:hAnsi="宋体" w:eastAsia="宋体" w:cs="宋体"/>
          <w:b w:val="0"/>
          <w:bCs w:val="0"/>
          <w:color w:val="auto"/>
          <w:kern w:val="0"/>
          <w:sz w:val="21"/>
          <w:szCs w:val="21"/>
          <w:highlight w:val="none"/>
          <w:lang w:val="en-US" w:eastAsia="zh-CN"/>
        </w:rPr>
        <w:t>500</w:t>
      </w:r>
      <w:r>
        <w:rPr>
          <w:rFonts w:hint="eastAsia" w:ascii="宋体" w:hAnsi="宋体" w:eastAsia="宋体" w:cs="宋体"/>
          <w:b w:val="0"/>
          <w:bCs w:val="0"/>
          <w:color w:val="auto"/>
          <w:kern w:val="0"/>
          <w:sz w:val="21"/>
          <w:szCs w:val="21"/>
          <w:highlight w:val="none"/>
        </w:rPr>
        <w:t>万元（含本数</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以内</w:t>
      </w:r>
      <w:r>
        <w:rPr>
          <w:rFonts w:hint="eastAsia" w:ascii="宋体" w:hAnsi="宋体" w:eastAsia="宋体" w:cs="宋体"/>
          <w:b w:val="0"/>
          <w:bCs w:val="0"/>
          <w:color w:val="auto"/>
          <w:kern w:val="0"/>
          <w:sz w:val="21"/>
          <w:szCs w:val="21"/>
          <w:highlight w:val="none"/>
        </w:rPr>
        <w:t>的3天，</w:t>
      </w:r>
      <w:r>
        <w:rPr>
          <w:rFonts w:hint="eastAsia" w:ascii="宋体" w:hAnsi="宋体" w:eastAsia="宋体" w:cs="宋体"/>
          <w:b w:val="0"/>
          <w:bCs w:val="0"/>
          <w:color w:val="auto"/>
          <w:kern w:val="0"/>
          <w:sz w:val="21"/>
          <w:szCs w:val="21"/>
          <w:highlight w:val="none"/>
          <w:lang w:val="en-US" w:eastAsia="zh-CN"/>
        </w:rPr>
        <w:t>金额5</w:t>
      </w:r>
      <w:r>
        <w:rPr>
          <w:rFonts w:hint="eastAsia" w:ascii="宋体" w:hAnsi="宋体" w:eastAsia="宋体" w:cs="宋体"/>
          <w:b w:val="0"/>
          <w:bCs w:val="0"/>
          <w:color w:val="auto"/>
          <w:kern w:val="0"/>
          <w:sz w:val="21"/>
          <w:szCs w:val="21"/>
          <w:highlight w:val="none"/>
        </w:rPr>
        <w:t>00万元</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不含本数</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以上的7天，</w:t>
      </w:r>
      <w:r>
        <w:rPr>
          <w:rFonts w:hint="eastAsia" w:ascii="宋体" w:hAnsi="宋体" w:eastAsia="宋体" w:cs="宋体"/>
          <w:b w:val="0"/>
          <w:bCs w:val="0"/>
          <w:color w:val="auto"/>
          <w:kern w:val="0"/>
          <w:sz w:val="21"/>
          <w:szCs w:val="21"/>
          <w:highlight w:val="none"/>
          <w:lang w:val="en-US" w:eastAsia="zh-CN"/>
        </w:rPr>
        <w:t>特殊情况经批准后延长时间不超过5天。</w:t>
      </w:r>
      <w:r>
        <w:rPr>
          <w:rFonts w:hint="eastAsia" w:ascii="宋体" w:hAnsi="宋体" w:eastAsia="宋体" w:cs="宋体"/>
          <w:b w:val="0"/>
          <w:bCs w:val="0"/>
          <w:color w:val="auto"/>
          <w:kern w:val="0"/>
          <w:sz w:val="21"/>
          <w:szCs w:val="21"/>
          <w:highlight w:val="none"/>
        </w:rPr>
        <w:t>特殊、紧急项目</w:t>
      </w:r>
      <w:r>
        <w:rPr>
          <w:rFonts w:hint="eastAsia" w:ascii="宋体" w:hAnsi="宋体" w:eastAsia="宋体" w:cs="宋体"/>
          <w:b w:val="0"/>
          <w:bCs w:val="0"/>
          <w:color w:val="auto"/>
          <w:kern w:val="0"/>
          <w:sz w:val="21"/>
          <w:szCs w:val="21"/>
          <w:highlight w:val="none"/>
          <w:lang w:val="en-US" w:eastAsia="zh-CN"/>
        </w:rPr>
        <w:t>需缩减完成时间的，</w:t>
      </w:r>
      <w:r>
        <w:rPr>
          <w:rFonts w:hint="eastAsia" w:ascii="宋体" w:hAnsi="宋体" w:eastAsia="宋体" w:cs="宋体"/>
          <w:b w:val="0"/>
          <w:bCs w:val="0"/>
          <w:color w:val="auto"/>
          <w:kern w:val="0"/>
          <w:sz w:val="21"/>
          <w:szCs w:val="21"/>
          <w:highlight w:val="none"/>
        </w:rPr>
        <w:t>以</w:t>
      </w:r>
      <w:r>
        <w:rPr>
          <w:rFonts w:hint="eastAsia" w:ascii="宋体" w:hAnsi="宋体" w:eastAsia="宋体" w:cs="宋体"/>
          <w:b w:val="0"/>
          <w:bCs w:val="0"/>
          <w:color w:val="auto"/>
          <w:kern w:val="0"/>
          <w:sz w:val="21"/>
          <w:szCs w:val="21"/>
          <w:highlight w:val="none"/>
          <w:lang w:val="en-US" w:eastAsia="zh-CN"/>
        </w:rPr>
        <w:t>甲方</w:t>
      </w:r>
      <w:r>
        <w:rPr>
          <w:rFonts w:hint="eastAsia" w:ascii="宋体" w:hAnsi="宋体" w:eastAsia="宋体" w:cs="宋体"/>
          <w:b w:val="0"/>
          <w:bCs w:val="0"/>
          <w:color w:val="auto"/>
          <w:kern w:val="0"/>
          <w:sz w:val="21"/>
          <w:szCs w:val="21"/>
          <w:highlight w:val="none"/>
        </w:rPr>
        <w:t>具体要求为准。</w:t>
      </w:r>
    </w:p>
    <w:p w14:paraId="01DBE719">
      <w:pPr>
        <w:pStyle w:val="69"/>
        <w:spacing w:before="0" w:beforeAutospacing="0" w:after="0" w:afterAutospacing="0" w:line="360" w:lineRule="auto"/>
        <w:ind w:firstLine="420" w:firstLineChars="200"/>
        <w:jc w:val="left"/>
        <w:rPr>
          <w:rFonts w:hint="eastAsia"/>
          <w:sz w:val="21"/>
          <w:szCs w:val="21"/>
          <w:highlight w:val="none"/>
        </w:rPr>
      </w:pPr>
      <w:r>
        <w:rPr>
          <w:rFonts w:hint="eastAsia" w:cs="宋体"/>
          <w:b w:val="0"/>
          <w:bCs w:val="0"/>
          <w:sz w:val="21"/>
          <w:szCs w:val="21"/>
          <w:highlight w:val="none"/>
          <w:lang w:val="en-US" w:eastAsia="zh-CN"/>
        </w:rPr>
        <w:t>2.2</w:t>
      </w:r>
      <w:r>
        <w:rPr>
          <w:rFonts w:hint="eastAsia" w:ascii="宋体" w:hAnsi="宋体" w:eastAsia="宋体" w:cs="宋体"/>
          <w:b w:val="0"/>
          <w:bCs w:val="0"/>
          <w:color w:val="auto"/>
          <w:sz w:val="21"/>
          <w:szCs w:val="21"/>
          <w:highlight w:val="none"/>
          <w:lang w:val="en-US" w:eastAsia="zh-CN"/>
        </w:rPr>
        <w:t>以上工作期限为正常的工作期限，特急项目的工作期限由甲方根据实际情况确定，但最短不少于1天；其他咨询服务工作由甲方视具体情况确定；对于甲方提出的疑问，乙方应在24小时内给予答复。</w:t>
      </w:r>
    </w:p>
    <w:p w14:paraId="16A3FCFC">
      <w:pPr>
        <w:pStyle w:val="64"/>
        <w:spacing w:line="360" w:lineRule="auto"/>
        <w:ind w:firstLine="0" w:firstLineChars="0"/>
        <w:rPr>
          <w:rFonts w:hint="eastAsia" w:ascii="宋体" w:hAnsi="宋体" w:cs="宋体"/>
          <w:kern w:val="0"/>
          <w:sz w:val="24"/>
          <w:szCs w:val="24"/>
          <w:highlight w:val="none"/>
        </w:rPr>
      </w:pPr>
    </w:p>
    <w:p w14:paraId="2C519389">
      <w:pPr>
        <w:pStyle w:val="64"/>
        <w:spacing w:line="360" w:lineRule="auto"/>
        <w:ind w:firstLine="0" w:firstLineChars="0"/>
        <w:rPr>
          <w:rFonts w:hint="eastAsia" w:ascii="宋体" w:hAnsi="宋体" w:cs="宋体"/>
          <w:kern w:val="0"/>
          <w:sz w:val="21"/>
          <w:szCs w:val="21"/>
          <w:highlight w:val="none"/>
        </w:rPr>
      </w:pPr>
    </w:p>
    <w:p w14:paraId="460DEAE9">
      <w:pPr>
        <w:tabs>
          <w:tab w:val="left" w:pos="9100"/>
        </w:tabs>
        <w:autoSpaceDE w:val="0"/>
        <w:autoSpaceDN w:val="0"/>
        <w:adjustRightInd w:val="0"/>
        <w:spacing w:line="360" w:lineRule="auto"/>
        <w:ind w:right="907" w:firstLine="422" w:firstLineChars="200"/>
        <w:rPr>
          <w:rFonts w:hint="eastAsia"/>
          <w:szCs w:val="21"/>
          <w:highlight w:val="none"/>
          <w:lang w:val="en-US" w:eastAsia="zh-CN"/>
        </w:rPr>
      </w:pPr>
      <w:r>
        <w:rPr>
          <w:rFonts w:hint="eastAsia" w:ascii="宋体" w:hAnsi="宋体" w:cs="宋体"/>
          <w:b/>
          <w:kern w:val="0"/>
          <w:szCs w:val="21"/>
          <w:highlight w:val="none"/>
        </w:rPr>
        <w:t>（三）人员要求</w:t>
      </w:r>
    </w:p>
    <w:p w14:paraId="40A55952">
      <w:pPr>
        <w:pStyle w:val="63"/>
        <w:spacing w:line="360" w:lineRule="auto"/>
        <w:ind w:left="57" w:leftChars="27" w:right="144" w:firstLine="451" w:firstLineChars="215"/>
        <w:jc w:val="left"/>
        <w:rPr>
          <w:rFonts w:hint="default"/>
          <w:color w:val="auto"/>
          <w:sz w:val="21"/>
          <w:szCs w:val="21"/>
          <w:highlight w:val="none"/>
          <w:lang w:val="zh-CN"/>
        </w:rPr>
      </w:pPr>
      <w:r>
        <w:rPr>
          <w:color w:val="auto"/>
          <w:sz w:val="21"/>
          <w:szCs w:val="21"/>
          <w:highlight w:val="none"/>
          <w:lang w:val="zh-CN"/>
        </w:rPr>
        <w:t>1.咨询人提交的</w:t>
      </w:r>
      <w:r>
        <w:rPr>
          <w:color w:val="auto"/>
          <w:sz w:val="21"/>
          <w:szCs w:val="21"/>
          <w:highlight w:val="none"/>
        </w:rPr>
        <w:t>各标段造价咨询专业服务人员</w:t>
      </w:r>
      <w:r>
        <w:rPr>
          <w:color w:val="auto"/>
          <w:sz w:val="21"/>
          <w:szCs w:val="21"/>
          <w:highlight w:val="none"/>
          <w:lang w:val="zh-CN"/>
        </w:rPr>
        <w:t>应满足或优于下表：</w:t>
      </w:r>
    </w:p>
    <w:p w14:paraId="4453AEB5">
      <w:pPr>
        <w:spacing w:before="143" w:beforeLines="50"/>
        <w:jc w:val="center"/>
        <w:rPr>
          <w:rFonts w:hint="eastAsia" w:ascii="宋体" w:hAnsi="宋体"/>
          <w:b/>
          <w:color w:val="auto"/>
          <w:sz w:val="24"/>
          <w:szCs w:val="24"/>
          <w:highlight w:val="none"/>
        </w:rPr>
      </w:pPr>
      <w:r>
        <w:rPr>
          <w:rFonts w:hint="eastAsia" w:ascii="宋体" w:hAnsi="宋体"/>
          <w:b/>
          <w:color w:val="auto"/>
          <w:sz w:val="24"/>
          <w:szCs w:val="24"/>
          <w:highlight w:val="none"/>
        </w:rPr>
        <w:t>造价咨询服务人员配备要求表</w:t>
      </w:r>
    </w:p>
    <w:tbl>
      <w:tblPr>
        <w:tblStyle w:val="14"/>
        <w:tblW w:w="86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1222"/>
        <w:gridCol w:w="2998"/>
        <w:gridCol w:w="2619"/>
        <w:gridCol w:w="1131"/>
      </w:tblGrid>
      <w:tr w14:paraId="59D73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11CE8484">
            <w:pPr>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序号</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000493F4">
            <w:pPr>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岗位人员</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0D061E29">
            <w:pPr>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职称和资格要求</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7E82B78D">
            <w:pPr>
              <w:spacing w:line="360" w:lineRule="auto"/>
              <w:jc w:val="center"/>
              <w:rPr>
                <w:rFonts w:hint="default" w:ascii="宋体" w:hAnsi="宋体" w:cs="宋体"/>
                <w:strike/>
                <w:color w:val="auto"/>
                <w:kern w:val="0"/>
                <w:szCs w:val="21"/>
                <w:highlight w:val="none"/>
                <w:lang w:val="en-US"/>
              </w:rPr>
            </w:pPr>
            <w:r>
              <w:rPr>
                <w:rFonts w:hint="eastAsia" w:ascii="宋体" w:hAnsi="宋体" w:cs="宋体"/>
                <w:strike w:val="0"/>
                <w:color w:val="auto"/>
                <w:kern w:val="0"/>
                <w:szCs w:val="21"/>
                <w:highlight w:val="none"/>
                <w:lang w:val="en-US" w:eastAsia="zh-CN"/>
              </w:rPr>
              <w:t>证明资料</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6BEF3163">
            <w:pPr>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人数要求</w:t>
            </w:r>
          </w:p>
        </w:tc>
      </w:tr>
      <w:tr w14:paraId="5F1E8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38576F94">
            <w:pPr>
              <w:spacing w:line="360" w:lineRule="auto"/>
              <w:jc w:val="center"/>
              <w:rPr>
                <w:rFonts w:hint="eastAsia" w:ascii="宋体" w:hAnsi="宋体" w:eastAsia="宋体" w:cs="宋体"/>
                <w:color w:val="auto"/>
                <w:kern w:val="0"/>
                <w:sz w:val="21"/>
                <w:szCs w:val="21"/>
                <w:highlight w:val="none"/>
                <w:lang w:val="zh-CN" w:eastAsia="zh-CN" w:bidi="ar-SA"/>
              </w:rPr>
            </w:pPr>
            <w:r>
              <w:rPr>
                <w:rFonts w:hint="eastAsia" w:ascii="宋体" w:hAnsi="宋体" w:cs="宋体"/>
                <w:color w:val="auto"/>
                <w:kern w:val="0"/>
                <w:szCs w:val="21"/>
                <w:highlight w:val="none"/>
                <w:lang w:val="zh-CN"/>
              </w:rPr>
              <w:t>1</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49078E58">
            <w:pPr>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项目指挥长</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332EB95A">
            <w:pPr>
              <w:spacing w:line="360" w:lineRule="auto"/>
              <w:jc w:val="left"/>
              <w:rPr>
                <w:rFonts w:hint="eastAsia" w:ascii="宋体" w:hAnsi="宋体" w:cs="宋体"/>
                <w:color w:val="auto"/>
                <w:kern w:val="0"/>
                <w:szCs w:val="21"/>
                <w:highlight w:val="none"/>
                <w:lang w:val="zh-CN"/>
              </w:rPr>
            </w:pPr>
            <w:bookmarkStart w:id="14" w:name="OLE_LINK1"/>
            <w:r>
              <w:rPr>
                <w:rFonts w:hint="eastAsia" w:ascii="宋体" w:hAnsi="宋体" w:eastAsia="宋体" w:cs="宋体"/>
                <w:color w:val="auto"/>
                <w:sz w:val="21"/>
                <w:szCs w:val="21"/>
                <w:highlight w:val="none"/>
                <w:u w:val="none"/>
                <w:lang w:val="en-US" w:eastAsia="zh-CN"/>
              </w:rPr>
              <w:t>由乙方</w:t>
            </w:r>
            <w:r>
              <w:rPr>
                <w:rFonts w:hint="eastAsia" w:ascii="宋体" w:hAnsi="宋体" w:eastAsia="宋体" w:cs="宋体"/>
                <w:color w:val="auto"/>
                <w:kern w:val="2"/>
                <w:sz w:val="21"/>
                <w:szCs w:val="21"/>
                <w:highlight w:val="none"/>
                <w:u w:val="none"/>
                <w:lang w:val="zh-CN"/>
              </w:rPr>
              <w:t>现任公司副总经理、总工程师或以上行政职务</w:t>
            </w:r>
            <w:r>
              <w:rPr>
                <w:rFonts w:hint="eastAsia" w:ascii="宋体" w:hAnsi="宋体" w:eastAsia="宋体" w:cs="宋体"/>
                <w:color w:val="auto"/>
                <w:sz w:val="21"/>
                <w:szCs w:val="21"/>
                <w:highlight w:val="none"/>
                <w:u w:val="none"/>
                <w:lang w:val="en-US" w:eastAsia="zh-CN"/>
              </w:rPr>
              <w:t>人员担任</w:t>
            </w:r>
            <w:r>
              <w:rPr>
                <w:rFonts w:hint="eastAsia" w:ascii="宋体" w:hAnsi="宋体" w:eastAsia="宋体" w:cs="宋体"/>
                <w:color w:val="auto"/>
                <w:kern w:val="2"/>
                <w:sz w:val="21"/>
                <w:szCs w:val="21"/>
                <w:highlight w:val="none"/>
                <w:u w:val="none"/>
                <w:lang w:val="zh-CN"/>
              </w:rPr>
              <w:t>，在</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kern w:val="2"/>
                <w:sz w:val="21"/>
                <w:szCs w:val="21"/>
                <w:highlight w:val="none"/>
                <w:u w:val="none"/>
                <w:lang w:val="zh-CN"/>
              </w:rPr>
              <w:t>任该职满半年或以上</w:t>
            </w:r>
            <w:bookmarkEnd w:id="14"/>
            <w:r>
              <w:rPr>
                <w:rFonts w:hint="eastAsia" w:ascii="宋体" w:hAnsi="宋体" w:eastAsia="宋体" w:cs="宋体"/>
                <w:color w:val="auto"/>
                <w:kern w:val="2"/>
                <w:sz w:val="21"/>
                <w:szCs w:val="21"/>
                <w:highlight w:val="none"/>
                <w:u w:val="none"/>
                <w:lang w:val="zh-CN"/>
              </w:rPr>
              <w:t>。</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1ACBA5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任职证明</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3CB9AA3">
            <w:pPr>
              <w:spacing w:line="360" w:lineRule="auto"/>
              <w:jc w:val="center"/>
              <w:rPr>
                <w:rFonts w:hint="eastAsia" w:ascii="宋体" w:hAnsi="宋体" w:eastAsia="宋体" w:cs="宋体"/>
                <w:color w:val="auto"/>
                <w:kern w:val="0"/>
                <w:szCs w:val="21"/>
                <w:highlight w:val="none"/>
                <w:lang w:val="en-US" w:eastAsia="zh-CN"/>
              </w:rPr>
            </w:pPr>
            <w:r>
              <w:rPr>
                <w:rFonts w:ascii="宋体" w:hAnsi="宋体" w:cs="宋体"/>
                <w:color w:val="auto"/>
                <w:kern w:val="0"/>
                <w:szCs w:val="21"/>
                <w:highlight w:val="none"/>
                <w:lang w:val="zh-CN"/>
              </w:rPr>
              <w:t>1名</w:t>
            </w:r>
          </w:p>
        </w:tc>
      </w:tr>
      <w:tr w14:paraId="2BF17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7FEC2B2D">
            <w:pPr>
              <w:spacing w:line="360" w:lineRule="auto"/>
              <w:jc w:val="center"/>
              <w:rPr>
                <w:rFonts w:ascii="宋体" w:hAnsi="宋体" w:eastAsia="宋体" w:cs="宋体"/>
                <w:color w:val="auto"/>
                <w:kern w:val="0"/>
                <w:sz w:val="21"/>
                <w:szCs w:val="21"/>
                <w:highlight w:val="none"/>
                <w:lang w:val="zh-CN" w:eastAsia="zh-CN" w:bidi="ar-SA"/>
              </w:rPr>
            </w:pPr>
            <w:r>
              <w:rPr>
                <w:rFonts w:hint="eastAsia" w:ascii="宋体" w:hAnsi="宋体" w:cs="宋体"/>
                <w:color w:val="auto"/>
                <w:kern w:val="0"/>
                <w:szCs w:val="21"/>
                <w:highlight w:val="none"/>
                <w:lang w:val="zh-CN"/>
              </w:rPr>
              <w:t>2</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543AC7A4">
            <w:pPr>
              <w:spacing w:line="360" w:lineRule="auto"/>
              <w:jc w:val="center"/>
              <w:rPr>
                <w:rFonts w:hint="eastAsia" w:ascii="宋体" w:hAnsi="宋体" w:cs="宋体"/>
                <w:color w:val="auto"/>
                <w:kern w:val="0"/>
                <w:szCs w:val="21"/>
                <w:highlight w:val="none"/>
                <w:lang w:val="en-US"/>
              </w:rPr>
            </w:pPr>
            <w:r>
              <w:rPr>
                <w:rFonts w:hint="eastAsia" w:ascii="宋体" w:hAnsi="宋体" w:cs="宋体"/>
                <w:color w:val="auto"/>
                <w:kern w:val="0"/>
                <w:szCs w:val="21"/>
                <w:highlight w:val="none"/>
                <w:lang w:val="en-US"/>
              </w:rPr>
              <w:t>项目负责人</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29B551A6">
            <w:pPr>
              <w:spacing w:line="360" w:lineRule="auto"/>
              <w:jc w:val="left"/>
              <w:rPr>
                <w:rFonts w:hint="default" w:ascii="宋体" w:hAnsi="宋体" w:cs="宋体"/>
                <w:color w:val="auto"/>
                <w:kern w:val="0"/>
                <w:szCs w:val="21"/>
                <w:highlight w:val="none"/>
                <w:lang w:val="en-US"/>
              </w:rPr>
            </w:pPr>
            <w:r>
              <w:rPr>
                <w:rFonts w:hint="eastAsia" w:ascii="宋体" w:hAnsi="宋体" w:cs="宋体"/>
                <w:color w:val="auto"/>
                <w:kern w:val="0"/>
                <w:szCs w:val="21"/>
                <w:highlight w:val="none"/>
                <w:lang w:val="en-US" w:eastAsia="zh-CN"/>
              </w:rPr>
              <w:t>与招标公告要求一致</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6382BBF6">
            <w:pPr>
              <w:spacing w:line="360" w:lineRule="auto"/>
              <w:jc w:val="left"/>
              <w:rPr>
                <w:rFonts w:ascii="宋体" w:hAnsi="宋体" w:cs="宋体"/>
                <w:strike w:val="0"/>
                <w:color w:val="auto"/>
                <w:kern w:val="0"/>
                <w:szCs w:val="21"/>
                <w:highlight w:val="none"/>
                <w:lang w:val="zh-CN"/>
              </w:rPr>
            </w:pPr>
            <w:r>
              <w:rPr>
                <w:rFonts w:hint="eastAsia" w:ascii="宋体" w:hAnsi="宋体" w:cs="宋体"/>
                <w:strike w:val="0"/>
                <w:color w:val="auto"/>
                <w:kern w:val="0"/>
                <w:szCs w:val="21"/>
                <w:highlight w:val="none"/>
                <w:lang w:val="en-US" w:eastAsia="zh-CN"/>
              </w:rPr>
              <w:t>按资格审查要求提供</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7C61EF6">
            <w:pPr>
              <w:spacing w:line="360" w:lineRule="auto"/>
              <w:jc w:val="center"/>
              <w:rPr>
                <w:rFonts w:ascii="宋体" w:hAnsi="宋体" w:cs="宋体"/>
                <w:color w:val="auto"/>
                <w:kern w:val="0"/>
                <w:szCs w:val="21"/>
                <w:highlight w:val="none"/>
                <w:lang w:val="zh-CN"/>
              </w:rPr>
            </w:pPr>
            <w:r>
              <w:rPr>
                <w:rFonts w:ascii="宋体" w:hAnsi="宋体" w:cs="宋体"/>
                <w:color w:val="auto"/>
                <w:kern w:val="0"/>
                <w:szCs w:val="21"/>
                <w:highlight w:val="none"/>
                <w:lang w:val="zh-CN"/>
              </w:rPr>
              <w:t>1名</w:t>
            </w:r>
          </w:p>
        </w:tc>
      </w:tr>
      <w:tr w14:paraId="210E3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3E62B693">
            <w:pPr>
              <w:spacing w:line="360" w:lineRule="auto"/>
              <w:jc w:val="center"/>
              <w:rPr>
                <w:rFonts w:ascii="宋体" w:hAnsi="宋体" w:eastAsia="宋体" w:cs="宋体"/>
                <w:color w:val="auto"/>
                <w:kern w:val="0"/>
                <w:sz w:val="21"/>
                <w:szCs w:val="21"/>
                <w:highlight w:val="none"/>
                <w:lang w:val="zh-CN" w:eastAsia="zh-CN" w:bidi="ar-SA"/>
              </w:rPr>
            </w:pPr>
            <w:r>
              <w:rPr>
                <w:rFonts w:hint="eastAsia" w:ascii="宋体" w:hAnsi="宋体" w:cs="宋体"/>
                <w:color w:val="auto"/>
                <w:kern w:val="0"/>
                <w:szCs w:val="21"/>
                <w:highlight w:val="none"/>
                <w:lang w:val="zh-CN"/>
              </w:rPr>
              <w:t>3</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0EC840D2">
            <w:pPr>
              <w:spacing w:line="360" w:lineRule="auto"/>
              <w:jc w:val="center"/>
              <w:rPr>
                <w:rFonts w:hint="eastAsia" w:ascii="宋体" w:hAnsi="宋体" w:cs="宋体"/>
                <w:color w:val="auto"/>
                <w:kern w:val="0"/>
                <w:szCs w:val="21"/>
                <w:highlight w:val="none"/>
                <w:lang w:val="en-US"/>
              </w:rPr>
            </w:pPr>
            <w:r>
              <w:rPr>
                <w:rFonts w:hint="eastAsia" w:ascii="宋体" w:hAnsi="宋体" w:cs="宋体"/>
                <w:color w:val="auto"/>
                <w:kern w:val="0"/>
                <w:sz w:val="21"/>
                <w:szCs w:val="21"/>
                <w:highlight w:val="none"/>
              </w:rPr>
              <w:t>土建专业造价负责人</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6B4B043F">
            <w:pPr>
              <w:spacing w:line="360" w:lineRule="auto"/>
              <w:jc w:val="left"/>
              <w:rPr>
                <w:rFonts w:ascii="宋体" w:hAnsi="宋体" w:cs="宋体"/>
                <w:color w:val="auto"/>
                <w:kern w:val="0"/>
                <w:szCs w:val="21"/>
                <w:highlight w:val="none"/>
              </w:rPr>
            </w:pPr>
            <w:r>
              <w:rPr>
                <w:rFonts w:hint="eastAsia" w:ascii="宋体" w:hAnsi="宋体" w:eastAsia="宋体" w:cs="宋体"/>
                <w:color w:val="auto"/>
                <w:kern w:val="2"/>
                <w:sz w:val="21"/>
                <w:szCs w:val="21"/>
                <w:highlight w:val="none"/>
                <w:u w:val="none"/>
                <w:lang w:val="zh-CN"/>
              </w:rPr>
              <w:t>注册一级造价工程师（土木建筑工程专业），</w:t>
            </w:r>
            <w:r>
              <w:rPr>
                <w:rFonts w:hint="eastAsia" w:ascii="宋体" w:hAnsi="宋体" w:eastAsia="宋体" w:cs="宋体"/>
                <w:color w:val="auto"/>
                <w:sz w:val="21"/>
                <w:szCs w:val="21"/>
                <w:highlight w:val="none"/>
                <w:u w:val="none"/>
                <w:lang w:val="en-US" w:eastAsia="zh-CN"/>
              </w:rPr>
              <w:t>工程相关专业，</w:t>
            </w:r>
            <w:r>
              <w:rPr>
                <w:rFonts w:hint="eastAsia" w:ascii="宋体" w:hAnsi="宋体" w:eastAsia="宋体" w:cs="宋体"/>
                <w:color w:val="auto"/>
                <w:kern w:val="2"/>
                <w:sz w:val="21"/>
                <w:szCs w:val="21"/>
                <w:highlight w:val="none"/>
                <w:u w:val="none"/>
              </w:rPr>
              <w:t>10</w:t>
            </w:r>
            <w:r>
              <w:rPr>
                <w:rFonts w:hint="eastAsia" w:ascii="宋体" w:hAnsi="宋体" w:eastAsia="宋体" w:cs="宋体"/>
                <w:color w:val="auto"/>
                <w:kern w:val="2"/>
                <w:sz w:val="21"/>
                <w:szCs w:val="21"/>
                <w:highlight w:val="none"/>
                <w:u w:val="none"/>
                <w:lang w:val="zh-CN"/>
              </w:rPr>
              <w:t>年</w:t>
            </w:r>
            <w:r>
              <w:rPr>
                <w:rFonts w:hint="eastAsia" w:ascii="宋体" w:hAnsi="宋体" w:eastAsia="宋体" w:cs="宋体"/>
                <w:color w:val="auto"/>
                <w:kern w:val="2"/>
                <w:sz w:val="21"/>
                <w:szCs w:val="21"/>
                <w:highlight w:val="none"/>
                <w:u w:val="none"/>
                <w:lang w:val="zh-CN" w:eastAsia="zh-CN"/>
              </w:rPr>
              <w:t>或</w:t>
            </w:r>
            <w:r>
              <w:rPr>
                <w:rFonts w:hint="eastAsia" w:ascii="宋体" w:hAnsi="宋体" w:eastAsia="宋体" w:cs="宋体"/>
                <w:color w:val="auto"/>
                <w:kern w:val="2"/>
                <w:sz w:val="21"/>
                <w:szCs w:val="21"/>
                <w:highlight w:val="none"/>
                <w:u w:val="none"/>
                <w:lang w:val="zh-CN"/>
              </w:rPr>
              <w:t>以上工作经验，</w:t>
            </w:r>
            <w:r>
              <w:rPr>
                <w:rFonts w:hint="eastAsia" w:ascii="宋体" w:hAnsi="宋体" w:eastAsia="宋体" w:cs="宋体"/>
                <w:color w:val="auto"/>
                <w:sz w:val="21"/>
                <w:szCs w:val="21"/>
                <w:highlight w:val="none"/>
                <w:u w:val="none"/>
                <w:lang w:val="en-US" w:eastAsia="zh-CN"/>
              </w:rPr>
              <w:t>工程相关专业副高</w:t>
            </w:r>
            <w:r>
              <w:rPr>
                <w:rFonts w:hint="eastAsia" w:ascii="宋体" w:hAnsi="宋体" w:eastAsia="宋体" w:cs="宋体"/>
                <w:color w:val="auto"/>
                <w:kern w:val="2"/>
                <w:sz w:val="21"/>
                <w:szCs w:val="21"/>
                <w:highlight w:val="none"/>
                <w:u w:val="none"/>
                <w:lang w:val="zh-CN"/>
              </w:rPr>
              <w:t>或以上职称。</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6AB39A40">
            <w:pPr>
              <w:spacing w:line="360" w:lineRule="auto"/>
              <w:jc w:val="left"/>
              <w:rPr>
                <w:rFonts w:ascii="宋体" w:hAnsi="宋体" w:cs="宋体"/>
                <w:strike w:val="0"/>
                <w:color w:val="auto"/>
                <w:kern w:val="0"/>
                <w:szCs w:val="21"/>
                <w:highlight w:val="none"/>
                <w:lang w:val="zh-CN"/>
              </w:rPr>
            </w:pPr>
            <w:r>
              <w:rPr>
                <w:rFonts w:hint="eastAsia" w:ascii="宋体" w:hAnsi="宋体" w:eastAsia="宋体" w:cs="宋体"/>
                <w:color w:val="auto"/>
                <w:sz w:val="21"/>
                <w:szCs w:val="21"/>
                <w:highlight w:val="none"/>
                <w:u w:val="single"/>
                <w:lang w:val="zh-CN"/>
              </w:rPr>
              <w:t>职称证、造价师</w:t>
            </w:r>
            <w:r>
              <w:rPr>
                <w:rFonts w:hint="eastAsia" w:ascii="宋体" w:hAnsi="宋体" w:eastAsia="宋体" w:cs="宋体"/>
                <w:color w:val="auto"/>
                <w:sz w:val="21"/>
                <w:szCs w:val="21"/>
                <w:highlight w:val="none"/>
                <w:u w:val="single"/>
                <w:lang w:val="en-US" w:eastAsia="zh-CN"/>
              </w:rPr>
              <w:t>注册证书</w:t>
            </w:r>
            <w:r>
              <w:rPr>
                <w:rFonts w:hint="eastAsia" w:ascii="宋体" w:hAnsi="宋体" w:eastAsia="宋体" w:cs="宋体"/>
                <w:color w:val="auto"/>
                <w:sz w:val="21"/>
                <w:szCs w:val="21"/>
                <w:highlight w:val="none"/>
                <w:u w:val="single"/>
                <w:lang w:val="zh-CN"/>
              </w:rPr>
              <w:t>、</w:t>
            </w:r>
            <w:r>
              <w:rPr>
                <w:rFonts w:hint="eastAsia" w:ascii="宋体" w:hAnsi="宋体" w:eastAsia="宋体" w:cs="宋体"/>
                <w:color w:val="auto"/>
                <w:sz w:val="21"/>
                <w:szCs w:val="21"/>
                <w:highlight w:val="none"/>
                <w:u w:val="single"/>
                <w:lang w:val="en-US" w:eastAsia="zh-CN"/>
              </w:rPr>
              <w:t>毕业证</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537916C1">
            <w:pPr>
              <w:spacing w:line="360" w:lineRule="auto"/>
              <w:jc w:val="center"/>
              <w:rPr>
                <w:rFonts w:ascii="宋体" w:hAnsi="宋体" w:cs="宋体"/>
                <w:color w:val="auto"/>
                <w:kern w:val="0"/>
                <w:szCs w:val="21"/>
                <w:highlight w:val="none"/>
                <w:lang w:val="zh-CN"/>
              </w:rPr>
            </w:pPr>
            <w:r>
              <w:rPr>
                <w:rFonts w:ascii="宋体" w:hAnsi="宋体" w:cs="宋体"/>
                <w:color w:val="auto"/>
                <w:kern w:val="0"/>
                <w:szCs w:val="21"/>
                <w:highlight w:val="none"/>
                <w:lang w:val="zh-CN"/>
              </w:rPr>
              <w:t>1名</w:t>
            </w:r>
          </w:p>
        </w:tc>
      </w:tr>
      <w:tr w14:paraId="6D085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261835D0">
            <w:pPr>
              <w:spacing w:line="360" w:lineRule="auto"/>
              <w:jc w:val="center"/>
              <w:rPr>
                <w:rFonts w:ascii="宋体" w:hAnsi="宋体" w:eastAsia="宋体" w:cs="宋体"/>
                <w:color w:val="auto"/>
                <w:kern w:val="0"/>
                <w:sz w:val="21"/>
                <w:szCs w:val="21"/>
                <w:highlight w:val="none"/>
                <w:lang w:val="zh-CN" w:eastAsia="zh-CN" w:bidi="ar-SA"/>
              </w:rPr>
            </w:pPr>
            <w:r>
              <w:rPr>
                <w:rFonts w:hint="eastAsia" w:ascii="宋体" w:hAnsi="宋体" w:cs="宋体"/>
                <w:color w:val="auto"/>
                <w:kern w:val="0"/>
                <w:szCs w:val="21"/>
                <w:highlight w:val="none"/>
                <w:lang w:val="zh-CN"/>
              </w:rPr>
              <w:t>4</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15E53B1A">
            <w:pPr>
              <w:spacing w:line="360" w:lineRule="auto"/>
              <w:jc w:val="center"/>
              <w:rPr>
                <w:rFonts w:hint="eastAsia" w:ascii="宋体" w:hAnsi="宋体" w:cs="宋体"/>
                <w:color w:val="auto"/>
                <w:kern w:val="0"/>
                <w:szCs w:val="21"/>
                <w:highlight w:val="none"/>
                <w:lang w:val="en-US"/>
              </w:rPr>
            </w:pPr>
            <w:r>
              <w:rPr>
                <w:rFonts w:hint="eastAsia" w:ascii="宋体" w:hAnsi="宋体" w:cs="宋体"/>
                <w:color w:val="auto"/>
                <w:kern w:val="0"/>
                <w:szCs w:val="21"/>
                <w:highlight w:val="none"/>
                <w:lang w:val="en-US"/>
              </w:rPr>
              <w:t>土建专业造价人员</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4FFB2EB1">
            <w:pPr>
              <w:spacing w:line="360" w:lineRule="auto"/>
              <w:jc w:val="left"/>
              <w:rPr>
                <w:rFonts w:ascii="宋体" w:hAnsi="宋体" w:cs="宋体"/>
                <w:color w:val="auto"/>
                <w:kern w:val="0"/>
                <w:szCs w:val="21"/>
                <w:highlight w:val="none"/>
                <w:lang w:val="zh-CN"/>
              </w:rPr>
            </w:pPr>
            <w:r>
              <w:rPr>
                <w:rFonts w:hint="eastAsia" w:ascii="宋体" w:hAnsi="宋体" w:eastAsia="宋体" w:cs="宋体"/>
                <w:color w:val="auto"/>
                <w:sz w:val="21"/>
                <w:szCs w:val="21"/>
                <w:highlight w:val="none"/>
                <w:u w:val="none"/>
                <w:lang w:val="zh-CN"/>
              </w:rPr>
              <w:t>注册</w:t>
            </w:r>
            <w:r>
              <w:rPr>
                <w:rFonts w:hint="eastAsia" w:ascii="宋体" w:hAnsi="宋体" w:eastAsia="宋体" w:cs="宋体"/>
                <w:color w:val="auto"/>
                <w:sz w:val="21"/>
                <w:szCs w:val="21"/>
                <w:highlight w:val="none"/>
                <w:u w:val="none"/>
                <w:lang w:val="en-US" w:eastAsia="zh-CN"/>
              </w:rPr>
              <w:t>二</w:t>
            </w:r>
            <w:r>
              <w:rPr>
                <w:rFonts w:hint="eastAsia" w:ascii="宋体" w:hAnsi="宋体" w:eastAsia="宋体" w:cs="宋体"/>
                <w:color w:val="auto"/>
                <w:sz w:val="21"/>
                <w:szCs w:val="21"/>
                <w:highlight w:val="none"/>
                <w:u w:val="none"/>
                <w:lang w:val="zh-CN"/>
              </w:rPr>
              <w:t>级（</w:t>
            </w:r>
            <w:r>
              <w:rPr>
                <w:rFonts w:hint="eastAsia" w:ascii="宋体" w:hAnsi="宋体" w:eastAsia="宋体" w:cs="宋体"/>
                <w:color w:val="auto"/>
                <w:sz w:val="21"/>
                <w:szCs w:val="21"/>
                <w:highlight w:val="none"/>
                <w:u w:val="none"/>
                <w:lang w:val="en-US" w:eastAsia="zh-CN"/>
              </w:rPr>
              <w:t>或以上</w:t>
            </w:r>
            <w:r>
              <w:rPr>
                <w:rFonts w:hint="eastAsia" w:ascii="宋体" w:hAnsi="宋体" w:eastAsia="宋体" w:cs="宋体"/>
                <w:color w:val="auto"/>
                <w:sz w:val="21"/>
                <w:szCs w:val="21"/>
                <w:highlight w:val="none"/>
                <w:u w:val="none"/>
                <w:lang w:val="zh-CN"/>
              </w:rPr>
              <w:t>）造价工程师（土木建筑工程专业），</w:t>
            </w:r>
            <w:r>
              <w:rPr>
                <w:rFonts w:hint="eastAsia" w:ascii="宋体" w:hAnsi="宋体" w:eastAsia="宋体" w:cs="宋体"/>
                <w:color w:val="auto"/>
                <w:sz w:val="21"/>
                <w:szCs w:val="21"/>
                <w:highlight w:val="none"/>
                <w:u w:val="none"/>
                <w:lang w:val="en-US" w:eastAsia="zh-CN"/>
              </w:rPr>
              <w:t>工程相关专业，8</w:t>
            </w:r>
            <w:r>
              <w:rPr>
                <w:rFonts w:hint="eastAsia" w:ascii="宋体" w:hAnsi="宋体" w:eastAsia="宋体" w:cs="宋体"/>
                <w:color w:val="auto"/>
                <w:sz w:val="21"/>
                <w:szCs w:val="21"/>
                <w:highlight w:val="none"/>
                <w:u w:val="none"/>
                <w:lang w:val="zh-CN"/>
              </w:rPr>
              <w:t>年或以上工作经验，</w:t>
            </w:r>
            <w:r>
              <w:rPr>
                <w:rFonts w:hint="eastAsia" w:ascii="宋体" w:hAnsi="宋体" w:eastAsia="宋体" w:cs="宋体"/>
                <w:color w:val="auto"/>
                <w:sz w:val="21"/>
                <w:szCs w:val="21"/>
                <w:highlight w:val="none"/>
                <w:u w:val="none"/>
                <w:lang w:val="en-US" w:eastAsia="zh-CN"/>
              </w:rPr>
              <w:t>工程相关专业中级</w:t>
            </w:r>
            <w:r>
              <w:rPr>
                <w:rFonts w:hint="eastAsia" w:ascii="宋体" w:hAnsi="宋体" w:eastAsia="宋体" w:cs="宋体"/>
                <w:color w:val="auto"/>
                <w:sz w:val="21"/>
                <w:szCs w:val="21"/>
                <w:highlight w:val="none"/>
                <w:u w:val="none"/>
                <w:lang w:val="zh-CN"/>
              </w:rPr>
              <w:t>或以上职称。</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6262E1A4">
            <w:pPr>
              <w:spacing w:line="360" w:lineRule="auto"/>
              <w:jc w:val="left"/>
              <w:rPr>
                <w:rFonts w:ascii="宋体" w:hAnsi="宋体" w:cs="宋体"/>
                <w:strike w:val="0"/>
                <w:color w:val="auto"/>
                <w:kern w:val="0"/>
                <w:szCs w:val="21"/>
                <w:highlight w:val="none"/>
                <w:lang w:val="zh-CN"/>
              </w:rPr>
            </w:pPr>
            <w:r>
              <w:rPr>
                <w:rFonts w:hint="eastAsia" w:ascii="宋体" w:hAnsi="宋体" w:eastAsia="宋体" w:cs="宋体"/>
                <w:color w:val="auto"/>
                <w:sz w:val="21"/>
                <w:szCs w:val="21"/>
                <w:highlight w:val="none"/>
                <w:u w:val="single"/>
                <w:lang w:val="zh-CN"/>
              </w:rPr>
              <w:t>职称证、造价师</w:t>
            </w:r>
            <w:r>
              <w:rPr>
                <w:rFonts w:hint="eastAsia" w:ascii="宋体" w:hAnsi="宋体" w:eastAsia="宋体" w:cs="宋体"/>
                <w:color w:val="auto"/>
                <w:sz w:val="21"/>
                <w:szCs w:val="21"/>
                <w:highlight w:val="none"/>
                <w:u w:val="single"/>
                <w:lang w:val="en-US" w:eastAsia="zh-CN"/>
              </w:rPr>
              <w:t>注册证书</w:t>
            </w:r>
            <w:r>
              <w:rPr>
                <w:rFonts w:hint="eastAsia" w:ascii="宋体" w:hAnsi="宋体" w:eastAsia="宋体" w:cs="宋体"/>
                <w:color w:val="auto"/>
                <w:sz w:val="21"/>
                <w:szCs w:val="21"/>
                <w:highlight w:val="none"/>
                <w:u w:val="single"/>
                <w:lang w:val="zh-CN"/>
              </w:rPr>
              <w:t>、</w:t>
            </w:r>
            <w:r>
              <w:rPr>
                <w:rFonts w:hint="eastAsia" w:ascii="宋体" w:hAnsi="宋体" w:eastAsia="宋体" w:cs="宋体"/>
                <w:color w:val="auto"/>
                <w:sz w:val="21"/>
                <w:szCs w:val="21"/>
                <w:highlight w:val="none"/>
                <w:u w:val="single"/>
                <w:lang w:val="en-US" w:eastAsia="zh-CN"/>
              </w:rPr>
              <w:t>毕业证</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6ED7D24B">
            <w:pPr>
              <w:autoSpaceDE w:val="0"/>
              <w:autoSpaceDN w:val="0"/>
              <w:adjustRightInd w:val="0"/>
              <w:snapToGrid w:val="0"/>
              <w:spacing w:line="288" w:lineRule="auto"/>
              <w:ind w:firstLine="0" w:firstLineChars="0"/>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不少于</w:t>
            </w:r>
          </w:p>
          <w:p w14:paraId="40BC0515">
            <w:pPr>
              <w:spacing w:line="360" w:lineRule="auto"/>
              <w:jc w:val="center"/>
              <w:rPr>
                <w:rFonts w:ascii="宋体" w:hAnsi="宋体" w:cs="宋体"/>
                <w:color w:val="auto"/>
                <w:kern w:val="0"/>
                <w:szCs w:val="21"/>
                <w:highlight w:val="none"/>
                <w:lang w:val="zh-CN"/>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zh-CN"/>
              </w:rPr>
              <w:t>名</w:t>
            </w:r>
          </w:p>
        </w:tc>
      </w:tr>
      <w:tr w14:paraId="064B1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2D80C41D">
            <w:pPr>
              <w:spacing w:line="360" w:lineRule="auto"/>
              <w:jc w:val="center"/>
              <w:rPr>
                <w:rFonts w:ascii="宋体" w:hAnsi="宋体" w:eastAsia="宋体" w:cs="宋体"/>
                <w:color w:val="auto"/>
                <w:kern w:val="0"/>
                <w:sz w:val="21"/>
                <w:szCs w:val="21"/>
                <w:highlight w:val="none"/>
                <w:lang w:val="zh-CN" w:eastAsia="zh-CN" w:bidi="ar-SA"/>
              </w:rPr>
            </w:pPr>
            <w:r>
              <w:rPr>
                <w:rFonts w:hint="eastAsia" w:ascii="宋体" w:hAnsi="宋体" w:cs="宋体"/>
                <w:color w:val="auto"/>
                <w:kern w:val="0"/>
                <w:szCs w:val="21"/>
                <w:highlight w:val="none"/>
                <w:lang w:val="zh-CN"/>
              </w:rPr>
              <w:t>5</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614B3BAD">
            <w:pPr>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en-US" w:eastAsia="zh-CN"/>
              </w:rPr>
              <w:t>机电</w:t>
            </w:r>
            <w:r>
              <w:rPr>
                <w:rFonts w:hint="eastAsia" w:ascii="宋体" w:hAnsi="宋体" w:cs="宋体"/>
                <w:color w:val="auto"/>
                <w:kern w:val="0"/>
                <w:szCs w:val="21"/>
                <w:highlight w:val="none"/>
                <w:lang w:val="zh-CN"/>
              </w:rPr>
              <w:t>安装专业负责人</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3C70D60B">
            <w:pPr>
              <w:spacing w:line="360" w:lineRule="auto"/>
              <w:jc w:val="left"/>
              <w:rPr>
                <w:rFonts w:ascii="宋体" w:hAnsi="宋体" w:cs="宋体"/>
                <w:color w:val="auto"/>
                <w:kern w:val="0"/>
                <w:szCs w:val="21"/>
                <w:highlight w:val="none"/>
              </w:rPr>
            </w:pPr>
            <w:r>
              <w:rPr>
                <w:rFonts w:hint="eastAsia" w:ascii="宋体" w:hAnsi="宋体" w:eastAsia="宋体" w:cs="宋体"/>
                <w:color w:val="auto"/>
                <w:sz w:val="21"/>
                <w:szCs w:val="21"/>
                <w:highlight w:val="none"/>
                <w:u w:val="none"/>
                <w:lang w:val="zh-CN"/>
              </w:rPr>
              <w:t>注册一级造价工程师（</w:t>
            </w:r>
            <w:r>
              <w:rPr>
                <w:rFonts w:hint="eastAsia" w:ascii="宋体" w:hAnsi="宋体" w:eastAsia="宋体" w:cs="宋体"/>
                <w:color w:val="auto"/>
                <w:sz w:val="21"/>
                <w:szCs w:val="21"/>
                <w:highlight w:val="none"/>
                <w:u w:val="none"/>
                <w:lang w:val="en-US" w:eastAsia="zh-CN"/>
              </w:rPr>
              <w:t>安装工程</w:t>
            </w:r>
            <w:r>
              <w:rPr>
                <w:rFonts w:hint="eastAsia" w:ascii="宋体" w:hAnsi="宋体" w:eastAsia="宋体" w:cs="宋体"/>
                <w:color w:val="auto"/>
                <w:sz w:val="21"/>
                <w:szCs w:val="21"/>
                <w:highlight w:val="none"/>
                <w:u w:val="none"/>
                <w:lang w:val="zh-CN"/>
              </w:rPr>
              <w:t>专业），</w:t>
            </w:r>
            <w:r>
              <w:rPr>
                <w:rFonts w:hint="eastAsia" w:ascii="宋体" w:hAnsi="宋体" w:eastAsia="宋体" w:cs="宋体"/>
                <w:color w:val="auto"/>
                <w:sz w:val="21"/>
                <w:szCs w:val="21"/>
                <w:highlight w:val="none"/>
                <w:u w:val="none"/>
                <w:lang w:val="en-US" w:eastAsia="zh-CN"/>
              </w:rPr>
              <w:t>工程相关专业，</w:t>
            </w:r>
            <w:r>
              <w:rPr>
                <w:rFonts w:hint="eastAsia" w:ascii="宋体" w:hAnsi="宋体" w:eastAsia="宋体" w:cs="宋体"/>
                <w:color w:val="auto"/>
                <w:sz w:val="21"/>
                <w:szCs w:val="21"/>
                <w:highlight w:val="none"/>
                <w:u w:val="none"/>
              </w:rPr>
              <w:t>10</w:t>
            </w:r>
            <w:r>
              <w:rPr>
                <w:rFonts w:hint="eastAsia" w:ascii="宋体" w:hAnsi="宋体" w:eastAsia="宋体" w:cs="宋体"/>
                <w:color w:val="auto"/>
                <w:sz w:val="21"/>
                <w:szCs w:val="21"/>
                <w:highlight w:val="none"/>
                <w:u w:val="none"/>
                <w:lang w:val="zh-CN"/>
              </w:rPr>
              <w:t>年或以上工作经验，</w:t>
            </w:r>
            <w:r>
              <w:rPr>
                <w:rFonts w:hint="eastAsia" w:ascii="宋体" w:hAnsi="宋体" w:eastAsia="宋体" w:cs="宋体"/>
                <w:color w:val="auto"/>
                <w:sz w:val="21"/>
                <w:szCs w:val="21"/>
                <w:highlight w:val="none"/>
                <w:u w:val="none"/>
                <w:lang w:val="en-US" w:eastAsia="zh-CN"/>
              </w:rPr>
              <w:t>工程相关专业副高</w:t>
            </w:r>
            <w:r>
              <w:rPr>
                <w:rFonts w:hint="eastAsia" w:ascii="宋体" w:hAnsi="宋体" w:eastAsia="宋体" w:cs="宋体"/>
                <w:color w:val="auto"/>
                <w:sz w:val="21"/>
                <w:szCs w:val="21"/>
                <w:highlight w:val="none"/>
                <w:u w:val="none"/>
                <w:lang w:val="zh-CN"/>
              </w:rPr>
              <w:t>或以上职称。</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35063484">
            <w:pPr>
              <w:spacing w:line="360" w:lineRule="auto"/>
              <w:jc w:val="left"/>
              <w:rPr>
                <w:rFonts w:ascii="宋体" w:hAnsi="宋体" w:cs="宋体"/>
                <w:strike w:val="0"/>
                <w:color w:val="auto"/>
                <w:kern w:val="0"/>
                <w:szCs w:val="21"/>
                <w:highlight w:val="none"/>
                <w:lang w:val="zh-CN"/>
              </w:rPr>
            </w:pPr>
            <w:r>
              <w:rPr>
                <w:rFonts w:hint="eastAsia" w:ascii="宋体" w:hAnsi="宋体" w:eastAsia="宋体" w:cs="宋体"/>
                <w:color w:val="auto"/>
                <w:sz w:val="21"/>
                <w:szCs w:val="21"/>
                <w:highlight w:val="none"/>
                <w:u w:val="single"/>
                <w:lang w:val="zh-CN"/>
              </w:rPr>
              <w:t>职称证、</w:t>
            </w:r>
            <w:r>
              <w:rPr>
                <w:rFonts w:hint="eastAsia" w:ascii="宋体" w:hAnsi="宋体" w:eastAsia="宋体" w:cs="宋体"/>
                <w:color w:val="auto"/>
                <w:sz w:val="21"/>
                <w:szCs w:val="21"/>
                <w:highlight w:val="none"/>
                <w:u w:val="single"/>
                <w:lang w:val="en-US" w:eastAsia="zh-CN"/>
              </w:rPr>
              <w:t>一级</w:t>
            </w:r>
            <w:r>
              <w:rPr>
                <w:rFonts w:hint="eastAsia" w:ascii="宋体" w:hAnsi="宋体" w:eastAsia="宋体" w:cs="宋体"/>
                <w:color w:val="auto"/>
                <w:sz w:val="21"/>
                <w:szCs w:val="21"/>
                <w:highlight w:val="none"/>
                <w:u w:val="single"/>
                <w:lang w:val="zh-CN"/>
              </w:rPr>
              <w:t>造价师</w:t>
            </w:r>
            <w:r>
              <w:rPr>
                <w:rFonts w:hint="eastAsia" w:ascii="宋体" w:hAnsi="宋体" w:eastAsia="宋体" w:cs="宋体"/>
                <w:color w:val="auto"/>
                <w:sz w:val="21"/>
                <w:szCs w:val="21"/>
                <w:highlight w:val="none"/>
                <w:u w:val="single"/>
                <w:lang w:val="en-US" w:eastAsia="zh-CN"/>
              </w:rPr>
              <w:t>注册证书</w:t>
            </w:r>
            <w:r>
              <w:rPr>
                <w:rFonts w:hint="eastAsia" w:ascii="宋体" w:hAnsi="宋体" w:eastAsia="宋体" w:cs="宋体"/>
                <w:color w:val="auto"/>
                <w:sz w:val="21"/>
                <w:szCs w:val="21"/>
                <w:highlight w:val="none"/>
                <w:u w:val="single"/>
                <w:lang w:val="zh-CN"/>
              </w:rPr>
              <w:t>、</w:t>
            </w:r>
            <w:r>
              <w:rPr>
                <w:rFonts w:hint="eastAsia" w:ascii="宋体" w:hAnsi="宋体" w:eastAsia="宋体" w:cs="宋体"/>
                <w:color w:val="auto"/>
                <w:sz w:val="21"/>
                <w:szCs w:val="21"/>
                <w:highlight w:val="none"/>
                <w:u w:val="single"/>
                <w:lang w:val="en-US" w:eastAsia="zh-CN"/>
              </w:rPr>
              <w:t>毕业证</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413375CC">
            <w:pPr>
              <w:spacing w:line="360" w:lineRule="auto"/>
              <w:jc w:val="center"/>
              <w:rPr>
                <w:rFonts w:ascii="宋体" w:hAnsi="宋体" w:cs="宋体"/>
                <w:color w:val="auto"/>
                <w:kern w:val="0"/>
                <w:szCs w:val="21"/>
                <w:highlight w:val="none"/>
                <w:lang w:val="zh-CN"/>
              </w:rPr>
            </w:pPr>
            <w:r>
              <w:rPr>
                <w:rFonts w:ascii="宋体" w:hAnsi="宋体" w:cs="宋体"/>
                <w:color w:val="auto"/>
                <w:kern w:val="0"/>
                <w:szCs w:val="21"/>
                <w:highlight w:val="none"/>
                <w:lang w:val="zh-CN"/>
              </w:rPr>
              <w:t>1名</w:t>
            </w:r>
          </w:p>
        </w:tc>
      </w:tr>
      <w:tr w14:paraId="3D7D1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22D1D330">
            <w:pPr>
              <w:spacing w:line="360" w:lineRule="auto"/>
              <w:jc w:val="center"/>
              <w:rPr>
                <w:rFonts w:ascii="宋体" w:hAnsi="宋体" w:eastAsia="宋体" w:cs="宋体"/>
                <w:color w:val="auto"/>
                <w:kern w:val="0"/>
                <w:sz w:val="21"/>
                <w:szCs w:val="21"/>
                <w:highlight w:val="none"/>
                <w:lang w:val="zh-CN" w:eastAsia="zh-CN" w:bidi="ar-SA"/>
              </w:rPr>
            </w:pPr>
            <w:r>
              <w:rPr>
                <w:rFonts w:hint="eastAsia" w:ascii="宋体" w:hAnsi="宋体" w:cs="宋体"/>
                <w:color w:val="auto"/>
                <w:kern w:val="0"/>
                <w:szCs w:val="21"/>
                <w:highlight w:val="none"/>
                <w:lang w:val="zh-CN"/>
              </w:rPr>
              <w:t>6</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75D7F4AE">
            <w:pPr>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en-US" w:eastAsia="zh-CN"/>
              </w:rPr>
              <w:t>机电</w:t>
            </w:r>
            <w:r>
              <w:rPr>
                <w:rFonts w:hint="eastAsia" w:ascii="宋体" w:hAnsi="宋体" w:cs="宋体"/>
                <w:color w:val="auto"/>
                <w:kern w:val="0"/>
                <w:szCs w:val="21"/>
                <w:highlight w:val="none"/>
                <w:lang w:val="zh-CN"/>
              </w:rPr>
              <w:t>安装专业造价人员</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131A2A01">
            <w:pPr>
              <w:spacing w:line="360" w:lineRule="auto"/>
              <w:jc w:val="left"/>
              <w:rPr>
                <w:rFonts w:ascii="宋体" w:hAnsi="宋体" w:cs="宋体"/>
                <w:color w:val="auto"/>
                <w:kern w:val="0"/>
                <w:szCs w:val="21"/>
                <w:highlight w:val="none"/>
                <w:lang w:val="zh-CN"/>
              </w:rPr>
            </w:pPr>
            <w:r>
              <w:rPr>
                <w:rFonts w:hint="eastAsia" w:ascii="宋体" w:hAnsi="宋体" w:eastAsia="宋体" w:cs="宋体"/>
                <w:color w:val="auto"/>
                <w:sz w:val="21"/>
                <w:szCs w:val="21"/>
                <w:highlight w:val="none"/>
                <w:u w:val="none"/>
                <w:lang w:val="zh-CN"/>
              </w:rPr>
              <w:t>注册</w:t>
            </w:r>
            <w:r>
              <w:rPr>
                <w:rFonts w:hint="eastAsia" w:ascii="宋体" w:hAnsi="宋体" w:eastAsia="宋体" w:cs="宋体"/>
                <w:color w:val="auto"/>
                <w:sz w:val="21"/>
                <w:szCs w:val="21"/>
                <w:highlight w:val="none"/>
                <w:u w:val="none"/>
                <w:lang w:val="en-US" w:eastAsia="zh-CN"/>
              </w:rPr>
              <w:t>二</w:t>
            </w:r>
            <w:r>
              <w:rPr>
                <w:rFonts w:hint="eastAsia" w:ascii="宋体" w:hAnsi="宋体" w:eastAsia="宋体" w:cs="宋体"/>
                <w:color w:val="auto"/>
                <w:sz w:val="21"/>
                <w:szCs w:val="21"/>
                <w:highlight w:val="none"/>
                <w:u w:val="none"/>
                <w:lang w:val="zh-CN"/>
              </w:rPr>
              <w:t>级（</w:t>
            </w:r>
            <w:r>
              <w:rPr>
                <w:rFonts w:hint="eastAsia" w:ascii="宋体" w:hAnsi="宋体" w:eastAsia="宋体" w:cs="宋体"/>
                <w:color w:val="auto"/>
                <w:sz w:val="21"/>
                <w:szCs w:val="21"/>
                <w:highlight w:val="none"/>
                <w:u w:val="none"/>
                <w:lang w:val="en-US" w:eastAsia="zh-CN"/>
              </w:rPr>
              <w:t>或以上</w:t>
            </w:r>
            <w:r>
              <w:rPr>
                <w:rFonts w:hint="eastAsia" w:ascii="宋体" w:hAnsi="宋体" w:eastAsia="宋体" w:cs="宋体"/>
                <w:color w:val="auto"/>
                <w:sz w:val="21"/>
                <w:szCs w:val="21"/>
                <w:highlight w:val="none"/>
                <w:u w:val="none"/>
                <w:lang w:val="zh-CN"/>
              </w:rPr>
              <w:t>）造价工程师（</w:t>
            </w:r>
            <w:r>
              <w:rPr>
                <w:rFonts w:hint="eastAsia" w:ascii="宋体" w:hAnsi="宋体" w:eastAsia="宋体" w:cs="宋体"/>
                <w:color w:val="auto"/>
                <w:sz w:val="21"/>
                <w:szCs w:val="21"/>
                <w:highlight w:val="none"/>
                <w:u w:val="none"/>
                <w:lang w:val="en-US" w:eastAsia="zh-CN"/>
              </w:rPr>
              <w:t>安装工程</w:t>
            </w:r>
            <w:r>
              <w:rPr>
                <w:rFonts w:hint="eastAsia" w:ascii="宋体" w:hAnsi="宋体" w:eastAsia="宋体" w:cs="宋体"/>
                <w:color w:val="auto"/>
                <w:sz w:val="21"/>
                <w:szCs w:val="21"/>
                <w:highlight w:val="none"/>
                <w:u w:val="none"/>
                <w:lang w:val="zh-CN"/>
              </w:rPr>
              <w:t>专业），</w:t>
            </w:r>
            <w:r>
              <w:rPr>
                <w:rFonts w:hint="eastAsia" w:ascii="宋体" w:hAnsi="宋体" w:eastAsia="宋体" w:cs="宋体"/>
                <w:color w:val="auto"/>
                <w:sz w:val="21"/>
                <w:szCs w:val="21"/>
                <w:highlight w:val="none"/>
                <w:u w:val="none"/>
                <w:lang w:val="en-US" w:eastAsia="zh-CN"/>
              </w:rPr>
              <w:t>工程相关专业，8</w:t>
            </w:r>
            <w:r>
              <w:rPr>
                <w:rFonts w:hint="eastAsia" w:ascii="宋体" w:hAnsi="宋体" w:eastAsia="宋体" w:cs="宋体"/>
                <w:color w:val="auto"/>
                <w:sz w:val="21"/>
                <w:szCs w:val="21"/>
                <w:highlight w:val="none"/>
                <w:u w:val="none"/>
                <w:lang w:val="zh-CN"/>
              </w:rPr>
              <w:t>年或以上工作经验，</w:t>
            </w:r>
            <w:r>
              <w:rPr>
                <w:rFonts w:hint="eastAsia" w:ascii="宋体" w:hAnsi="宋体" w:eastAsia="宋体" w:cs="宋体"/>
                <w:color w:val="auto"/>
                <w:sz w:val="21"/>
                <w:szCs w:val="21"/>
                <w:highlight w:val="none"/>
                <w:u w:val="none"/>
                <w:lang w:val="en-US" w:eastAsia="zh-CN"/>
              </w:rPr>
              <w:t>工程相关专业中级</w:t>
            </w:r>
            <w:r>
              <w:rPr>
                <w:rFonts w:hint="eastAsia" w:ascii="宋体" w:hAnsi="宋体" w:eastAsia="宋体" w:cs="宋体"/>
                <w:color w:val="auto"/>
                <w:sz w:val="21"/>
                <w:szCs w:val="21"/>
                <w:highlight w:val="none"/>
                <w:u w:val="none"/>
                <w:lang w:val="zh-CN"/>
              </w:rPr>
              <w:t>或以上职称。</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65AA8E43">
            <w:pPr>
              <w:spacing w:line="360" w:lineRule="auto"/>
              <w:jc w:val="left"/>
              <w:rPr>
                <w:rFonts w:ascii="宋体" w:hAnsi="宋体" w:cs="宋体"/>
                <w:strike w:val="0"/>
                <w:color w:val="auto"/>
                <w:kern w:val="0"/>
                <w:szCs w:val="21"/>
                <w:highlight w:val="none"/>
                <w:lang w:val="zh-CN"/>
              </w:rPr>
            </w:pPr>
            <w:r>
              <w:rPr>
                <w:rFonts w:hint="eastAsia" w:ascii="宋体" w:hAnsi="宋体" w:eastAsia="宋体" w:cs="宋体"/>
                <w:color w:val="auto"/>
                <w:sz w:val="21"/>
                <w:szCs w:val="21"/>
                <w:highlight w:val="none"/>
                <w:u w:val="single"/>
                <w:lang w:val="zh-CN"/>
              </w:rPr>
              <w:t>职称证、造价师</w:t>
            </w:r>
            <w:r>
              <w:rPr>
                <w:rFonts w:hint="eastAsia" w:ascii="宋体" w:hAnsi="宋体" w:eastAsia="宋体" w:cs="宋体"/>
                <w:color w:val="auto"/>
                <w:sz w:val="21"/>
                <w:szCs w:val="21"/>
                <w:highlight w:val="none"/>
                <w:u w:val="single"/>
                <w:lang w:val="en-US" w:eastAsia="zh-CN"/>
              </w:rPr>
              <w:t>注册证书</w:t>
            </w:r>
            <w:r>
              <w:rPr>
                <w:rFonts w:hint="eastAsia" w:ascii="宋体" w:hAnsi="宋体" w:eastAsia="宋体" w:cs="宋体"/>
                <w:color w:val="auto"/>
                <w:sz w:val="21"/>
                <w:szCs w:val="21"/>
                <w:highlight w:val="none"/>
                <w:u w:val="single"/>
                <w:lang w:val="zh-CN"/>
              </w:rPr>
              <w:t>、</w:t>
            </w:r>
            <w:r>
              <w:rPr>
                <w:rFonts w:hint="eastAsia" w:ascii="宋体" w:hAnsi="宋体" w:eastAsia="宋体" w:cs="宋体"/>
                <w:color w:val="auto"/>
                <w:sz w:val="21"/>
                <w:szCs w:val="21"/>
                <w:highlight w:val="none"/>
                <w:u w:val="single"/>
                <w:lang w:val="en-US" w:eastAsia="zh-CN"/>
              </w:rPr>
              <w:t>毕业证</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0C8942A3">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不少于</w:t>
            </w:r>
          </w:p>
          <w:p w14:paraId="3A3EEA27">
            <w:pPr>
              <w:spacing w:line="360" w:lineRule="auto"/>
              <w:jc w:val="center"/>
              <w:rPr>
                <w:rFonts w:ascii="宋体" w:hAnsi="宋体" w:cs="宋体"/>
                <w:color w:val="auto"/>
                <w:kern w:val="0"/>
                <w:szCs w:val="21"/>
                <w:highlight w:val="none"/>
                <w:lang w:val="zh-CN"/>
              </w:rPr>
            </w:pP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zh-CN"/>
              </w:rPr>
              <w:t>名</w:t>
            </w:r>
          </w:p>
        </w:tc>
      </w:tr>
      <w:tr w14:paraId="1F943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6"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4BDA583B">
            <w:pPr>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0B3965E4">
            <w:pPr>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驻场人员</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4B75E5D6">
            <w:pPr>
              <w:spacing w:line="360" w:lineRule="auto"/>
              <w:jc w:val="left"/>
              <w:rPr>
                <w:rFonts w:hint="eastAsia" w:ascii="宋体" w:hAnsi="宋体" w:cs="宋体"/>
                <w:color w:val="auto"/>
                <w:kern w:val="0"/>
                <w:szCs w:val="21"/>
                <w:highlight w:val="none"/>
                <w:lang w:val="zh-CN"/>
              </w:rPr>
            </w:pPr>
            <w:r>
              <w:rPr>
                <w:rFonts w:hint="eastAsia" w:ascii="宋体" w:hAnsi="宋体" w:eastAsia="宋体" w:cs="宋体"/>
                <w:color w:val="auto"/>
                <w:kern w:val="2"/>
                <w:sz w:val="21"/>
                <w:szCs w:val="21"/>
                <w:highlight w:val="none"/>
                <w:u w:val="none"/>
                <w:lang w:val="zh-CN"/>
              </w:rPr>
              <w:t>注册</w:t>
            </w:r>
            <w:r>
              <w:rPr>
                <w:rFonts w:hint="eastAsia" w:ascii="宋体" w:hAnsi="宋体" w:eastAsia="宋体" w:cs="宋体"/>
                <w:color w:val="auto"/>
                <w:kern w:val="2"/>
                <w:sz w:val="21"/>
                <w:szCs w:val="21"/>
                <w:highlight w:val="none"/>
                <w:u w:val="none"/>
                <w:lang w:val="en-US" w:eastAsia="zh-CN"/>
              </w:rPr>
              <w:t>一</w:t>
            </w:r>
            <w:r>
              <w:rPr>
                <w:rFonts w:hint="eastAsia" w:ascii="宋体" w:hAnsi="宋体" w:eastAsia="宋体" w:cs="宋体"/>
                <w:color w:val="auto"/>
                <w:kern w:val="2"/>
                <w:sz w:val="21"/>
                <w:szCs w:val="21"/>
                <w:highlight w:val="none"/>
                <w:u w:val="none"/>
                <w:lang w:val="zh-CN"/>
              </w:rPr>
              <w:t>级造价工程师</w:t>
            </w:r>
            <w:r>
              <w:rPr>
                <w:rFonts w:hint="eastAsia" w:ascii="宋体" w:hAnsi="宋体" w:eastAsia="宋体" w:cs="宋体"/>
                <w:color w:val="auto"/>
                <w:sz w:val="21"/>
                <w:szCs w:val="21"/>
                <w:highlight w:val="none"/>
                <w:u w:val="none"/>
                <w:lang w:val="zh-CN"/>
              </w:rPr>
              <w:t>（</w:t>
            </w:r>
            <w:r>
              <w:rPr>
                <w:rFonts w:hint="eastAsia" w:ascii="宋体" w:hAnsi="宋体" w:eastAsia="宋体" w:cs="宋体"/>
                <w:color w:val="auto"/>
                <w:sz w:val="21"/>
                <w:szCs w:val="21"/>
                <w:highlight w:val="none"/>
                <w:u w:val="none"/>
                <w:lang w:val="en-US" w:eastAsia="zh-CN"/>
              </w:rPr>
              <w:t>土木建筑工程专业或安装工程专业，根据甲方要求</w:t>
            </w:r>
            <w:r>
              <w:rPr>
                <w:rFonts w:hint="eastAsia" w:ascii="宋体" w:hAnsi="宋体" w:eastAsia="宋体" w:cs="宋体"/>
                <w:color w:val="auto"/>
                <w:sz w:val="21"/>
                <w:szCs w:val="21"/>
                <w:highlight w:val="none"/>
                <w:u w:val="none"/>
                <w:lang w:val="zh-CN"/>
              </w:rPr>
              <w:t>），</w:t>
            </w:r>
            <w:r>
              <w:rPr>
                <w:rFonts w:hint="eastAsia" w:ascii="宋体" w:hAnsi="宋体" w:eastAsia="宋体" w:cs="宋体"/>
                <w:color w:val="auto"/>
                <w:sz w:val="21"/>
                <w:szCs w:val="21"/>
                <w:highlight w:val="none"/>
                <w:u w:val="none"/>
                <w:lang w:val="en-US" w:eastAsia="zh-CN"/>
              </w:rPr>
              <w:t>工程相关专业</w:t>
            </w:r>
            <w:r>
              <w:rPr>
                <w:rFonts w:hint="eastAsia" w:ascii="宋体" w:hAnsi="宋体" w:eastAsia="宋体" w:cs="宋体"/>
                <w:color w:val="auto"/>
                <w:kern w:val="2"/>
                <w:sz w:val="21"/>
                <w:szCs w:val="21"/>
                <w:highlight w:val="none"/>
                <w:u w:val="none"/>
                <w:lang w:val="zh-CN"/>
              </w:rPr>
              <w:t>，</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kern w:val="2"/>
                <w:sz w:val="21"/>
                <w:szCs w:val="21"/>
                <w:highlight w:val="none"/>
                <w:u w:val="none"/>
                <w:lang w:val="zh-CN"/>
              </w:rPr>
              <w:t>年或以上工作经验。</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1338703E">
            <w:pPr>
              <w:spacing w:line="360" w:lineRule="auto"/>
              <w:jc w:val="left"/>
              <w:rPr>
                <w:rFonts w:hint="eastAsia" w:ascii="宋体" w:hAnsi="宋体" w:cs="宋体"/>
                <w:strike w:val="0"/>
                <w:color w:val="auto"/>
                <w:kern w:val="0"/>
                <w:szCs w:val="21"/>
                <w:highlight w:val="none"/>
                <w:lang w:val="zh-CN"/>
              </w:rPr>
            </w:pPr>
            <w:r>
              <w:rPr>
                <w:rFonts w:hint="eastAsia" w:ascii="宋体" w:hAnsi="宋体" w:eastAsia="宋体" w:cs="宋体"/>
                <w:strike w:val="0"/>
                <w:color w:val="auto"/>
                <w:kern w:val="2"/>
                <w:sz w:val="21"/>
                <w:szCs w:val="21"/>
                <w:highlight w:val="none"/>
                <w:u w:val="single"/>
                <w:lang w:val="zh-CN"/>
              </w:rPr>
              <w:t>造价师</w:t>
            </w:r>
            <w:r>
              <w:rPr>
                <w:rFonts w:hint="eastAsia" w:ascii="宋体" w:hAnsi="宋体" w:eastAsia="宋体" w:cs="宋体"/>
                <w:color w:val="auto"/>
                <w:sz w:val="21"/>
                <w:szCs w:val="21"/>
                <w:highlight w:val="none"/>
                <w:u w:val="single"/>
                <w:lang w:val="en-US" w:eastAsia="zh-CN"/>
              </w:rPr>
              <w:t>注册证书</w:t>
            </w:r>
            <w:r>
              <w:rPr>
                <w:rFonts w:hint="eastAsia" w:ascii="宋体" w:hAnsi="宋体" w:eastAsia="宋体" w:cs="宋体"/>
                <w:color w:val="auto"/>
                <w:kern w:val="2"/>
                <w:sz w:val="21"/>
                <w:szCs w:val="21"/>
                <w:highlight w:val="none"/>
                <w:u w:val="single"/>
                <w:lang w:val="zh-CN"/>
              </w:rPr>
              <w:t>、</w:t>
            </w:r>
            <w:r>
              <w:rPr>
                <w:rFonts w:hint="eastAsia" w:ascii="宋体" w:hAnsi="宋体" w:eastAsia="宋体" w:cs="宋体"/>
                <w:strike w:val="0"/>
                <w:color w:val="auto"/>
                <w:kern w:val="2"/>
                <w:sz w:val="21"/>
                <w:szCs w:val="21"/>
                <w:highlight w:val="none"/>
                <w:u w:val="single"/>
                <w:lang w:val="en-US" w:eastAsia="zh-CN"/>
              </w:rPr>
              <w:t>毕业证</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4D0885A3">
            <w:pPr>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val="zh-CN"/>
              </w:rPr>
              <w:t>名</w:t>
            </w:r>
          </w:p>
        </w:tc>
      </w:tr>
      <w:tr w14:paraId="4B14C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6"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32F84CFA">
            <w:pPr>
              <w:spacing w:line="360" w:lineRule="auto"/>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1222" w:type="dxa"/>
            <w:tcBorders>
              <w:top w:val="single" w:color="000000" w:sz="4" w:space="0"/>
              <w:left w:val="single" w:color="000000" w:sz="4" w:space="0"/>
              <w:bottom w:val="single" w:color="000000" w:sz="4" w:space="0"/>
              <w:right w:val="single" w:color="000000" w:sz="4" w:space="0"/>
            </w:tcBorders>
            <w:noWrap/>
            <w:vAlign w:val="center"/>
          </w:tcPr>
          <w:p w14:paraId="314AD4AE">
            <w:pPr>
              <w:spacing w:line="360" w:lineRule="auto"/>
              <w:jc w:val="center"/>
              <w:rPr>
                <w:rFonts w:hint="eastAsia" w:ascii="宋体" w:hAnsi="宋体" w:cs="宋体"/>
                <w:color w:val="auto"/>
                <w:kern w:val="0"/>
                <w:szCs w:val="21"/>
                <w:highlight w:val="none"/>
                <w:lang w:val="zh-CN"/>
              </w:rPr>
            </w:pPr>
            <w:r>
              <w:rPr>
                <w:rFonts w:hint="eastAsia" w:ascii="宋体" w:hAnsi="宋体" w:cs="宋体"/>
                <w:color w:val="auto"/>
                <w:kern w:val="0"/>
                <w:sz w:val="21"/>
                <w:szCs w:val="21"/>
                <w:highlight w:val="none"/>
                <w:lang w:val="zh-CN"/>
              </w:rPr>
              <w:t>资料员、信息联络员</w:t>
            </w:r>
          </w:p>
        </w:tc>
        <w:tc>
          <w:tcPr>
            <w:tcW w:w="2998" w:type="dxa"/>
            <w:tcBorders>
              <w:top w:val="single" w:color="000000" w:sz="4" w:space="0"/>
              <w:left w:val="single" w:color="000000" w:sz="4" w:space="0"/>
              <w:bottom w:val="single" w:color="000000" w:sz="4" w:space="0"/>
              <w:right w:val="single" w:color="000000" w:sz="4" w:space="0"/>
            </w:tcBorders>
            <w:noWrap/>
            <w:vAlign w:val="center"/>
          </w:tcPr>
          <w:p w14:paraId="7A5B199E">
            <w:pPr>
              <w:spacing w:line="360" w:lineRule="auto"/>
              <w:jc w:val="left"/>
              <w:rPr>
                <w:rFonts w:hint="eastAsia" w:ascii="宋体" w:hAnsi="宋体" w:cs="宋体"/>
                <w:color w:val="auto"/>
                <w:kern w:val="0"/>
                <w:szCs w:val="21"/>
                <w:highlight w:val="none"/>
                <w:lang w:val="zh-CN"/>
              </w:rPr>
            </w:pPr>
            <w:r>
              <w:rPr>
                <w:rFonts w:hint="eastAsia" w:ascii="宋体" w:hAnsi="宋体" w:eastAsia="宋体" w:cs="宋体"/>
                <w:color w:val="auto"/>
                <w:sz w:val="21"/>
                <w:szCs w:val="21"/>
                <w:highlight w:val="none"/>
                <w:u w:val="none"/>
                <w:lang w:val="en-US" w:eastAsia="zh-CN"/>
              </w:rPr>
              <w:t>工程相关专业，3年或以上工作经验</w:t>
            </w:r>
            <w:r>
              <w:rPr>
                <w:rFonts w:hint="eastAsia" w:ascii="宋体" w:hAnsi="宋体" w:eastAsia="宋体" w:cs="宋体"/>
                <w:color w:val="auto"/>
                <w:kern w:val="2"/>
                <w:sz w:val="21"/>
                <w:szCs w:val="21"/>
                <w:highlight w:val="none"/>
                <w:u w:val="none"/>
                <w:lang w:val="zh-CN"/>
              </w:rPr>
              <w:t>。</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0C674838">
            <w:pPr>
              <w:spacing w:line="360" w:lineRule="auto"/>
              <w:jc w:val="left"/>
              <w:rPr>
                <w:rFonts w:hint="eastAsia" w:ascii="宋体" w:hAnsi="宋体" w:cs="宋体"/>
                <w:strike w:val="0"/>
                <w:color w:val="auto"/>
                <w:kern w:val="0"/>
                <w:szCs w:val="21"/>
                <w:highlight w:val="none"/>
                <w:lang w:val="zh-CN"/>
              </w:rPr>
            </w:pPr>
            <w:r>
              <w:rPr>
                <w:rFonts w:hint="eastAsia" w:ascii="宋体" w:hAnsi="宋体" w:eastAsia="宋体" w:cs="宋体"/>
                <w:color w:val="auto"/>
                <w:kern w:val="2"/>
                <w:sz w:val="21"/>
                <w:szCs w:val="21"/>
                <w:highlight w:val="none"/>
                <w:u w:val="single"/>
                <w:lang w:val="zh-CN"/>
              </w:rPr>
              <w:t>毕业证</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5BB18FC6">
            <w:pPr>
              <w:spacing w:line="360" w:lineRule="auto"/>
              <w:jc w:val="center"/>
              <w:rPr>
                <w:rFonts w:hint="default" w:ascii="宋体" w:hAnsi="宋体" w:eastAsia="宋体" w:cs="宋体"/>
                <w:strike/>
                <w:color w:val="auto"/>
                <w:kern w:val="0"/>
                <w:szCs w:val="21"/>
                <w:highlight w:val="none"/>
                <w:lang w:val="en-US" w:eastAsia="zh-CN"/>
              </w:rPr>
            </w:pPr>
            <w:r>
              <w:rPr>
                <w:rFonts w:hint="eastAsia" w:ascii="宋体" w:hAnsi="宋体" w:cs="宋体"/>
                <w:strike w:val="0"/>
                <w:color w:val="auto"/>
                <w:kern w:val="0"/>
                <w:szCs w:val="21"/>
                <w:highlight w:val="none"/>
                <w:lang w:val="en-US" w:eastAsia="zh-CN"/>
              </w:rPr>
              <w:t>1名</w:t>
            </w:r>
          </w:p>
        </w:tc>
      </w:tr>
    </w:tbl>
    <w:p w14:paraId="4668DCE9">
      <w:pPr>
        <w:pStyle w:val="65"/>
        <w:rPr>
          <w:color w:val="auto"/>
          <w:highlight w:val="none"/>
        </w:rPr>
      </w:pPr>
    </w:p>
    <w:p w14:paraId="745AF7B4">
      <w:pPr>
        <w:pStyle w:val="63"/>
        <w:spacing w:line="360" w:lineRule="auto"/>
        <w:jc w:val="left"/>
        <w:rPr>
          <w:rFonts w:hint="eastAsia"/>
          <w:color w:val="auto"/>
          <w:sz w:val="21"/>
          <w:szCs w:val="21"/>
          <w:highlight w:val="none"/>
          <w:lang w:eastAsia="zh-CN"/>
        </w:rPr>
      </w:pPr>
      <w:r>
        <w:rPr>
          <w:color w:val="auto"/>
          <w:sz w:val="21"/>
          <w:szCs w:val="21"/>
          <w:highlight w:val="none"/>
        </w:rPr>
        <w:t>备</w:t>
      </w:r>
      <w:r>
        <w:rPr>
          <w:rFonts w:hint="eastAsia"/>
          <w:color w:val="auto"/>
          <w:sz w:val="21"/>
          <w:szCs w:val="21"/>
          <w:highlight w:val="none"/>
        </w:rPr>
        <w:t>注：</w:t>
      </w:r>
      <w:r>
        <w:rPr>
          <w:rFonts w:hint="eastAsia"/>
          <w:color w:val="auto"/>
          <w:sz w:val="21"/>
          <w:szCs w:val="21"/>
          <w:highlight w:val="none"/>
          <w:lang w:val="en-US" w:eastAsia="zh-CN"/>
        </w:rPr>
        <w:t>1.</w:t>
      </w:r>
      <w:r>
        <w:rPr>
          <w:rFonts w:hint="eastAsia"/>
          <w:color w:val="auto"/>
          <w:sz w:val="21"/>
          <w:szCs w:val="21"/>
          <w:highlight w:val="none"/>
        </w:rPr>
        <w:t>上述人员不得兼任，需为</w:t>
      </w:r>
      <w:r>
        <w:rPr>
          <w:rFonts w:hint="eastAsia"/>
          <w:color w:val="auto"/>
          <w:sz w:val="21"/>
          <w:szCs w:val="21"/>
          <w:highlight w:val="none"/>
          <w:lang w:val="en-US" w:eastAsia="zh-CN"/>
        </w:rPr>
        <w:t>咨询</w:t>
      </w:r>
      <w:r>
        <w:rPr>
          <w:rFonts w:hint="eastAsia"/>
          <w:color w:val="auto"/>
          <w:sz w:val="21"/>
          <w:szCs w:val="21"/>
          <w:highlight w:val="none"/>
        </w:rPr>
        <w:t>人正式员工，须提供投标截止时间前近</w:t>
      </w:r>
      <w:r>
        <w:rPr>
          <w:rFonts w:hint="eastAsia"/>
          <w:color w:val="auto"/>
          <w:sz w:val="21"/>
          <w:szCs w:val="21"/>
          <w:highlight w:val="none"/>
          <w:lang w:val="en-US" w:eastAsia="zh-CN"/>
        </w:rPr>
        <w:t>3</w:t>
      </w:r>
      <w:r>
        <w:rPr>
          <w:rFonts w:hint="eastAsia"/>
          <w:color w:val="auto"/>
          <w:sz w:val="21"/>
          <w:szCs w:val="21"/>
          <w:highlight w:val="none"/>
        </w:rPr>
        <w:t>个月（202</w:t>
      </w:r>
      <w:r>
        <w:rPr>
          <w:rFonts w:hint="eastAsia"/>
          <w:color w:val="auto"/>
          <w:sz w:val="21"/>
          <w:szCs w:val="21"/>
          <w:highlight w:val="none"/>
          <w:lang w:val="en-US" w:eastAsia="zh-CN"/>
        </w:rPr>
        <w:t>5</w:t>
      </w:r>
      <w:r>
        <w:rPr>
          <w:rFonts w:hint="eastAsia"/>
          <w:color w:val="auto"/>
          <w:sz w:val="21"/>
          <w:szCs w:val="21"/>
          <w:highlight w:val="none"/>
        </w:rPr>
        <w:t>年</w:t>
      </w:r>
      <w:r>
        <w:rPr>
          <w:rFonts w:hint="eastAsia"/>
          <w:color w:val="auto"/>
          <w:sz w:val="21"/>
          <w:szCs w:val="21"/>
          <w:highlight w:val="none"/>
          <w:lang w:val="en-US" w:eastAsia="zh-CN"/>
        </w:rPr>
        <w:t>4-6</w:t>
      </w:r>
      <w:r>
        <w:rPr>
          <w:rFonts w:hint="eastAsia"/>
          <w:color w:val="auto"/>
          <w:sz w:val="21"/>
          <w:szCs w:val="21"/>
          <w:highlight w:val="none"/>
        </w:rPr>
        <w:t>月）投标人单位（不含投标人企业的子公司，但包括投标人企业非独立法人的分支机构）为拟投入本项目人员购买的社会保险证明文件扫描件并加盖投标人电子印章。注册造价师证书没有注明专业的，专业以全国建筑市场监督公共服务平台（网址：https://jzsc.mohurd.gov.cn/）为准。</w:t>
      </w:r>
      <w:r>
        <w:rPr>
          <w:rFonts w:hint="eastAsia"/>
          <w:color w:val="auto"/>
          <w:sz w:val="21"/>
          <w:szCs w:val="21"/>
          <w:highlight w:val="none"/>
          <w:lang w:val="en-US" w:eastAsia="zh-CN"/>
        </w:rPr>
        <w:t>工作经验以毕业证为准。</w:t>
      </w:r>
      <w:r>
        <w:rPr>
          <w:rFonts w:hint="eastAsia" w:ascii="宋体" w:hAnsi="宋体"/>
          <w:color w:val="auto"/>
          <w:sz w:val="21"/>
          <w:szCs w:val="21"/>
          <w:highlight w:val="none"/>
        </w:rPr>
        <w:t>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w:t>
      </w:r>
      <w:r>
        <w:rPr>
          <w:rFonts w:hint="eastAsia" w:ascii="宋体" w:hAnsi="宋体" w:eastAsia="宋体" w:cs="Times New Roman"/>
          <w:color w:val="auto"/>
          <w:sz w:val="21"/>
          <w:szCs w:val="21"/>
          <w:highlight w:val="none"/>
        </w:rPr>
        <w:t>，等同于注册一级造价工程师</w:t>
      </w:r>
      <w:r>
        <w:rPr>
          <w:rFonts w:hint="eastAsia"/>
          <w:color w:val="auto"/>
          <w:sz w:val="21"/>
          <w:szCs w:val="21"/>
          <w:highlight w:val="none"/>
          <w:lang w:eastAsia="zh-CN"/>
        </w:rPr>
        <w:t>。</w:t>
      </w:r>
      <w:r>
        <w:rPr>
          <w:rFonts w:hint="eastAsia" w:ascii="宋体" w:hAnsi="宋体"/>
          <w:color w:val="auto"/>
          <w:sz w:val="21"/>
          <w:szCs w:val="21"/>
          <w:highlight w:val="none"/>
        </w:rPr>
        <w:t>香港专业人士参与投标的，香港专业人士的备案业务范围依据《广东省住房和城乡建设厅关于印发香港工程建设咨询企业和专业人士在粤港澳大湾区内地城市开业执业试点管理暂行办法的通知》（粤建规范〔2020〕1号）确定</w:t>
      </w:r>
      <w:r>
        <w:rPr>
          <w:rFonts w:hint="eastAsia"/>
          <w:color w:val="auto"/>
          <w:sz w:val="21"/>
          <w:szCs w:val="21"/>
          <w:highlight w:val="none"/>
          <w:lang w:eastAsia="zh-CN"/>
        </w:rPr>
        <w:t>。</w:t>
      </w:r>
    </w:p>
    <w:p w14:paraId="3065121B">
      <w:pPr>
        <w:pStyle w:val="63"/>
        <w:spacing w:line="360" w:lineRule="auto"/>
        <w:ind w:left="57" w:leftChars="27" w:right="144" w:firstLine="451" w:firstLineChars="215"/>
        <w:jc w:val="left"/>
        <w:rPr>
          <w:color w:val="auto"/>
          <w:sz w:val="21"/>
          <w:szCs w:val="21"/>
          <w:highlight w:val="none"/>
          <w:lang w:val="zh-CN"/>
        </w:rPr>
      </w:pPr>
      <w:r>
        <w:rPr>
          <w:rFonts w:hint="eastAsia"/>
          <w:color w:val="auto"/>
          <w:sz w:val="21"/>
          <w:szCs w:val="21"/>
          <w:highlight w:val="none"/>
          <w:lang w:val="zh-CN"/>
        </w:rPr>
        <w:t>2.咨询人在投标文件中配备的人员不得随意更换，确因特殊情况需变动时，应提前书面提出更换人员的原因及更换人员的名单，更换人员应等同于原人员或优于以上且需按合同约定承担违约责任，但因死亡、重大疾病等合法原因导致不能履行职责除外。</w:t>
      </w:r>
    </w:p>
    <w:p w14:paraId="3FBC6AF4">
      <w:pPr>
        <w:pStyle w:val="63"/>
        <w:spacing w:line="360" w:lineRule="auto"/>
        <w:ind w:left="57" w:leftChars="27" w:right="144" w:firstLine="451" w:firstLineChars="215"/>
        <w:jc w:val="left"/>
        <w:rPr>
          <w:color w:val="auto"/>
          <w:sz w:val="21"/>
          <w:szCs w:val="21"/>
          <w:highlight w:val="none"/>
          <w:lang w:val="zh-CN"/>
        </w:rPr>
      </w:pPr>
      <w:r>
        <w:rPr>
          <w:rFonts w:hint="eastAsia"/>
          <w:color w:val="auto"/>
          <w:sz w:val="21"/>
          <w:szCs w:val="21"/>
          <w:highlight w:val="none"/>
          <w:lang w:val="zh-CN"/>
        </w:rPr>
        <w:t>3.本项目造价咨询工作必须由上述人员完成。当咨询人工作进度不满足委托人要求时，委托人有权要求咨询人上述人员驻场办公，必要时，需按委托人要求增加或更换相关人员，直至整改完毕。</w:t>
      </w:r>
    </w:p>
    <w:p w14:paraId="720CA895">
      <w:pPr>
        <w:pStyle w:val="63"/>
        <w:spacing w:line="360" w:lineRule="auto"/>
        <w:ind w:left="57" w:leftChars="27" w:right="144" w:firstLine="451" w:firstLineChars="215"/>
        <w:jc w:val="left"/>
        <w:rPr>
          <w:color w:val="auto"/>
          <w:sz w:val="21"/>
          <w:szCs w:val="21"/>
          <w:highlight w:val="none"/>
          <w:lang w:val="zh-CN"/>
        </w:rPr>
      </w:pPr>
      <w:r>
        <w:rPr>
          <w:rFonts w:hint="eastAsia"/>
          <w:color w:val="auto"/>
          <w:sz w:val="21"/>
          <w:szCs w:val="21"/>
          <w:highlight w:val="none"/>
          <w:lang w:val="zh-CN"/>
        </w:rPr>
        <w:t>4.</w:t>
      </w:r>
      <w:r>
        <w:rPr>
          <w:rFonts w:hint="eastAsia"/>
          <w:color w:val="auto"/>
          <w:sz w:val="21"/>
          <w:szCs w:val="21"/>
          <w:highlight w:val="none"/>
          <w:lang w:val="zh-CN"/>
        </w:rPr>
        <w:t>至少派驻一人在项目现场办公。</w:t>
      </w:r>
      <w:r>
        <w:rPr>
          <w:rFonts w:hint="eastAsia"/>
          <w:color w:val="auto"/>
          <w:sz w:val="21"/>
          <w:szCs w:val="21"/>
          <w:highlight w:val="none"/>
          <w:lang w:val="zh-CN"/>
        </w:rPr>
        <w:t>驻场人员须服从委托人的工作安排和管理。驻场人员的相关费用已包含在服务报酬中，其薪资福利费用由咨询人自行承担。驻场人员驻场时间</w:t>
      </w:r>
      <w:r>
        <w:rPr>
          <w:rFonts w:hint="eastAsia"/>
          <w:color w:val="auto"/>
          <w:sz w:val="21"/>
          <w:szCs w:val="21"/>
          <w:highlight w:val="none"/>
          <w:lang w:val="en-US" w:eastAsia="zh-CN"/>
        </w:rPr>
        <w:t>从项目开工开始到项目完成整体竣工验收结束，具体项目开工时间以委托人指令为准，项目整体竣工验收时间以验收报告时间为准</w:t>
      </w:r>
      <w:r>
        <w:rPr>
          <w:rFonts w:hint="eastAsia"/>
          <w:color w:val="auto"/>
          <w:sz w:val="21"/>
          <w:szCs w:val="21"/>
          <w:highlight w:val="none"/>
          <w:lang w:val="zh-CN"/>
        </w:rPr>
        <w:t>，由委托人考勤，未经同意不得离开。因项目建设需要，委托人要求驻场人员延长驻场时间的，双方另行协商。</w:t>
      </w:r>
    </w:p>
    <w:p w14:paraId="25A4CF85">
      <w:pPr>
        <w:pStyle w:val="63"/>
        <w:spacing w:line="360" w:lineRule="auto"/>
        <w:ind w:left="57" w:leftChars="27" w:right="144" w:firstLine="451" w:firstLineChars="215"/>
        <w:jc w:val="left"/>
        <w:rPr>
          <w:color w:val="auto"/>
          <w:sz w:val="21"/>
          <w:szCs w:val="21"/>
          <w:highlight w:val="none"/>
          <w:lang w:val="zh-CN"/>
        </w:rPr>
      </w:pPr>
      <w:r>
        <w:rPr>
          <w:rFonts w:hint="eastAsia"/>
          <w:color w:val="auto"/>
          <w:sz w:val="21"/>
          <w:szCs w:val="21"/>
          <w:highlight w:val="none"/>
          <w:lang w:val="zh-CN"/>
        </w:rPr>
        <w:t>5.咨询人所派出的服务本项目的造价咨询专业人员必须勤勉尽责，恪守职业道德，本着热情服务、秉公办事、廉洁自律的原则开展工作。对于出现未按照合同履行职责，或与第三方串通造成经济损失，或不服从工作安排，不满足工作要求，不遵守管理制度，服务态度恶劣，不胜任工作等情形的，咨询人必须在接到委托人通知后3天之内予以撤换，撤换人员应等同于原人员或优于以上且需按合同约定承担违约责任。</w:t>
      </w:r>
    </w:p>
    <w:p w14:paraId="2FE1048E">
      <w:pPr>
        <w:pStyle w:val="63"/>
        <w:spacing w:line="360" w:lineRule="auto"/>
        <w:ind w:left="57" w:leftChars="27" w:right="144" w:firstLine="451" w:firstLineChars="215"/>
        <w:jc w:val="left"/>
        <w:rPr>
          <w:rFonts w:hint="eastAsia"/>
          <w:color w:val="auto"/>
          <w:sz w:val="21"/>
          <w:szCs w:val="21"/>
          <w:highlight w:val="none"/>
          <w:lang w:val="zh-CN"/>
        </w:rPr>
      </w:pPr>
      <w:r>
        <w:rPr>
          <w:rFonts w:hint="eastAsia"/>
          <w:color w:val="auto"/>
          <w:sz w:val="21"/>
          <w:szCs w:val="21"/>
          <w:highlight w:val="none"/>
          <w:lang w:val="zh-CN"/>
        </w:rPr>
        <w:t>6.项目负责人需全面熟悉项目情况，准时参加工程或造价管理会议，施工阶段须每周至少两次到工地现场，全面了解工地现场情况。</w:t>
      </w:r>
    </w:p>
    <w:p w14:paraId="3461F430">
      <w:pPr>
        <w:pStyle w:val="63"/>
        <w:spacing w:line="360" w:lineRule="auto"/>
        <w:ind w:left="0" w:leftChars="0" w:right="144" w:firstLine="420" w:firstLineChars="200"/>
        <w:jc w:val="left"/>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7.投标人资质要求：</w:t>
      </w:r>
    </w:p>
    <w:p w14:paraId="3D42F082">
      <w:pPr>
        <w:pStyle w:val="7"/>
        <w:spacing w:line="360" w:lineRule="auto"/>
        <w:ind w:firstLine="210" w:firstLineChars="100"/>
        <w:rPr>
          <w:rFonts w:hint="eastAsia" w:ascii="宋体" w:hAnsi="宋体" w:eastAsia="宋体" w:cs="宋体"/>
          <w:i w:val="0"/>
          <w:iCs w:val="0"/>
          <w:caps w:val="0"/>
          <w:color w:val="000000"/>
          <w:spacing w:val="0"/>
          <w:sz w:val="21"/>
          <w:szCs w:val="21"/>
          <w:highlight w:val="none"/>
          <w:shd w:val="clear" w:color="auto" w:fill="auto"/>
          <w:lang w:val="zh-CN"/>
        </w:rPr>
      </w:pPr>
      <w:r>
        <w:rPr>
          <w:rFonts w:hint="eastAsia" w:ascii="宋体" w:hAnsi="宋体" w:eastAsia="宋体" w:cs="宋体"/>
          <w:i w:val="0"/>
          <w:iCs w:val="0"/>
          <w:caps w:val="0"/>
          <w:color w:val="000000"/>
          <w:spacing w:val="0"/>
          <w:sz w:val="21"/>
          <w:szCs w:val="21"/>
          <w:highlight w:val="none"/>
          <w:shd w:val="clear" w:color="auto" w:fill="auto"/>
          <w:lang w:val="zh-CN" w:eastAsia="zh-CN"/>
        </w:rPr>
        <w:t>（1）</w:t>
      </w:r>
      <w:r>
        <w:rPr>
          <w:rFonts w:hint="eastAsia" w:ascii="宋体" w:hAnsi="宋体" w:eastAsia="宋体" w:cs="宋体"/>
          <w:i w:val="0"/>
          <w:iCs w:val="0"/>
          <w:caps w:val="0"/>
          <w:color w:val="000000"/>
          <w:spacing w:val="0"/>
          <w:sz w:val="21"/>
          <w:szCs w:val="21"/>
          <w:highlight w:val="none"/>
          <w:shd w:val="clear" w:color="auto" w:fill="auto"/>
          <w:lang w:val="zh-CN"/>
        </w:rPr>
        <w:t>投标人具有独立法人资格，持有工商行政管理部门核发的法人营业执照或事业单位登记管理部门核发的事业单位法人证书，按国家法律经营。</w:t>
      </w:r>
    </w:p>
    <w:p w14:paraId="414791B7">
      <w:pPr>
        <w:pStyle w:val="7"/>
        <w:spacing w:line="360" w:lineRule="auto"/>
        <w:ind w:firstLine="210" w:firstLineChars="100"/>
        <w:rPr>
          <w:rFonts w:hint="eastAsia" w:ascii="宋体" w:hAnsi="宋体" w:eastAsia="宋体" w:cs="Times New Roman"/>
          <w:i w:val="0"/>
          <w:iCs w:val="0"/>
          <w:caps w:val="0"/>
          <w:color w:val="auto"/>
          <w:spacing w:val="0"/>
          <w:sz w:val="21"/>
          <w:szCs w:val="21"/>
          <w:highlight w:val="none"/>
          <w:shd w:val="clear" w:color="auto" w:fill="auto"/>
          <w:lang w:val="zh-CN"/>
        </w:rPr>
      </w:pPr>
      <w:r>
        <w:rPr>
          <w:rFonts w:hint="eastAsia" w:ascii="宋体" w:hAnsi="宋体" w:eastAsia="宋体" w:cs="Times New Roman"/>
          <w:i w:val="0"/>
          <w:iCs w:val="0"/>
          <w:caps w:val="0"/>
          <w:color w:val="auto"/>
          <w:spacing w:val="0"/>
          <w:sz w:val="21"/>
          <w:szCs w:val="21"/>
          <w:highlight w:val="none"/>
          <w:shd w:val="clear" w:color="auto" w:fill="auto"/>
          <w:lang w:val="zh-CN"/>
        </w:rPr>
        <w:t>（2）投标人未被列入拖欠农民工工资失信联合惩戒对象名单。</w:t>
      </w:r>
    </w:p>
    <w:p w14:paraId="5072C19A">
      <w:pPr>
        <w:pStyle w:val="7"/>
        <w:spacing w:line="360" w:lineRule="auto"/>
        <w:ind w:firstLine="210" w:firstLineChars="100"/>
        <w:rPr>
          <w:rFonts w:hint="eastAsia" w:ascii="宋体" w:hAnsi="宋体" w:eastAsia="宋体" w:cs="Times New Roman"/>
          <w:i w:val="0"/>
          <w:iCs w:val="0"/>
          <w:caps w:val="0"/>
          <w:color w:val="auto"/>
          <w:spacing w:val="0"/>
          <w:sz w:val="21"/>
          <w:szCs w:val="21"/>
          <w:highlight w:val="none"/>
          <w:shd w:val="clear" w:color="auto" w:fill="auto"/>
          <w:lang w:val="zh-CN"/>
        </w:rPr>
      </w:pPr>
      <w:r>
        <w:rPr>
          <w:rFonts w:hint="eastAsia" w:ascii="宋体" w:hAnsi="宋体" w:eastAsia="宋体" w:cs="Times New Roman"/>
          <w:i w:val="0"/>
          <w:iCs w:val="0"/>
          <w:caps w:val="0"/>
          <w:color w:val="auto"/>
          <w:spacing w:val="0"/>
          <w:sz w:val="21"/>
          <w:szCs w:val="21"/>
          <w:highlight w:val="none"/>
          <w:shd w:val="clear" w:color="auto" w:fill="auto"/>
          <w:lang w:val="zh-CN" w:eastAsia="zh-CN"/>
        </w:rPr>
        <w:t>（3）</w:t>
      </w:r>
      <w:r>
        <w:rPr>
          <w:rFonts w:hint="eastAsia" w:ascii="宋体" w:hAnsi="宋体" w:eastAsia="宋体" w:cs="Times New Roman"/>
          <w:i w:val="0"/>
          <w:iCs w:val="0"/>
          <w:caps w:val="0"/>
          <w:color w:val="auto"/>
          <w:spacing w:val="0"/>
          <w:sz w:val="21"/>
          <w:szCs w:val="21"/>
          <w:highlight w:val="none"/>
          <w:shd w:val="clear" w:color="auto" w:fill="auto"/>
          <w:lang w:val="zh-CN"/>
        </w:rPr>
        <w:t>投标人拟派项目负责人须具备有效的注册一级造价工程师证书，注册执业单位为投标人单位。 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等同于注册一级造价工程师。</w:t>
      </w:r>
    </w:p>
    <w:p w14:paraId="14EA8D43">
      <w:pPr>
        <w:pStyle w:val="7"/>
        <w:spacing w:line="360" w:lineRule="auto"/>
        <w:ind w:firstLine="210" w:firstLineChars="100"/>
        <w:rPr>
          <w:rFonts w:hint="eastAsia" w:ascii="宋体" w:hAnsi="宋体" w:eastAsia="宋体" w:cs="Times New Roman"/>
          <w:i w:val="0"/>
          <w:iCs w:val="0"/>
          <w:caps w:val="0"/>
          <w:color w:val="auto"/>
          <w:spacing w:val="0"/>
          <w:sz w:val="21"/>
          <w:szCs w:val="21"/>
          <w:highlight w:val="none"/>
          <w:shd w:val="clear" w:color="auto" w:fill="auto"/>
          <w:lang w:val="zh-CN"/>
        </w:rPr>
      </w:pPr>
      <w:r>
        <w:rPr>
          <w:rFonts w:hint="eastAsia" w:ascii="宋体" w:hAnsi="宋体" w:eastAsia="宋体" w:cs="Times New Roman"/>
          <w:i w:val="0"/>
          <w:iCs w:val="0"/>
          <w:caps w:val="0"/>
          <w:color w:val="auto"/>
          <w:spacing w:val="0"/>
          <w:sz w:val="21"/>
          <w:szCs w:val="21"/>
          <w:highlight w:val="none"/>
          <w:shd w:val="clear" w:color="auto" w:fill="auto"/>
          <w:lang w:val="zh-CN"/>
        </w:rPr>
        <w:t>（4）资格审查前，投标人须已在广州市住建行业信用管理平台建立了企业信用档案，拟委派的项目负责人为本企业信用档案在册人员。（须提供网页截图）（信用档案办理详见《广州市住建行业信用管理平台工程造价咨询企业信息录入指引》http://zfcj.gz.gov.cn/zwgk/zsdwxxgkzl/gzsjzyglfwzx/bszy/content/post_8073925.html）</w:t>
      </w:r>
    </w:p>
    <w:p w14:paraId="51D5C62C">
      <w:pPr>
        <w:pStyle w:val="6"/>
        <w:ind w:left="0" w:leftChars="0" w:firstLine="0" w:firstLineChars="0"/>
        <w:rPr>
          <w:rFonts w:ascii="宋体" w:hAnsi="宋体"/>
          <w:szCs w:val="21"/>
          <w:highlight w:val="none"/>
          <w:lang w:val="zh-CN"/>
        </w:rPr>
      </w:pPr>
    </w:p>
    <w:p w14:paraId="02A63247">
      <w:pPr>
        <w:tabs>
          <w:tab w:val="left" w:pos="9100"/>
        </w:tabs>
        <w:autoSpaceDE w:val="0"/>
        <w:autoSpaceDN w:val="0"/>
        <w:adjustRightInd w:val="0"/>
        <w:spacing w:line="360" w:lineRule="auto"/>
        <w:ind w:right="907"/>
        <w:rPr>
          <w:rFonts w:ascii="宋体" w:hAnsi="宋体" w:cs="宋体"/>
          <w:b/>
          <w:kern w:val="0"/>
          <w:szCs w:val="21"/>
          <w:highlight w:val="none"/>
        </w:rPr>
      </w:pPr>
      <w:r>
        <w:rPr>
          <w:rFonts w:hint="eastAsia" w:ascii="宋体" w:hAnsi="宋体" w:cs="宋体"/>
          <w:b/>
          <w:kern w:val="0"/>
          <w:szCs w:val="21"/>
          <w:highlight w:val="none"/>
        </w:rPr>
        <w:t>（四）其它要求</w:t>
      </w:r>
    </w:p>
    <w:p w14:paraId="53CEF5D6">
      <w:pPr>
        <w:pStyle w:val="63"/>
        <w:spacing w:line="360" w:lineRule="auto"/>
        <w:ind w:left="57" w:leftChars="27" w:right="144" w:firstLine="451" w:firstLineChars="215"/>
        <w:jc w:val="left"/>
        <w:rPr>
          <w:color w:val="auto"/>
          <w:sz w:val="21"/>
          <w:szCs w:val="21"/>
          <w:highlight w:val="none"/>
          <w:lang w:val="zh-CN"/>
        </w:rPr>
      </w:pPr>
      <w:r>
        <w:rPr>
          <w:rFonts w:hint="eastAsia"/>
          <w:color w:val="auto"/>
          <w:sz w:val="21"/>
          <w:szCs w:val="21"/>
          <w:highlight w:val="none"/>
          <w:lang w:val="zh-CN"/>
        </w:rPr>
        <w:t>1.咨询人须遵守委托人各项规章制度和廉政纪律要求，无条件配合委托人的复核、复审和考核等工作。</w:t>
      </w:r>
    </w:p>
    <w:p w14:paraId="78E8B0BC">
      <w:pPr>
        <w:pStyle w:val="63"/>
        <w:spacing w:line="360" w:lineRule="auto"/>
        <w:ind w:left="57" w:leftChars="27" w:right="144" w:firstLine="451" w:firstLineChars="215"/>
        <w:jc w:val="left"/>
        <w:rPr>
          <w:color w:val="auto"/>
          <w:sz w:val="21"/>
          <w:szCs w:val="21"/>
          <w:highlight w:val="none"/>
          <w:lang w:val="zh-CN"/>
        </w:rPr>
      </w:pPr>
      <w:r>
        <w:rPr>
          <w:rFonts w:hint="eastAsia"/>
          <w:color w:val="auto"/>
          <w:sz w:val="21"/>
          <w:szCs w:val="21"/>
          <w:highlight w:val="none"/>
          <w:lang w:val="zh-CN"/>
        </w:rPr>
        <w:t>2.咨询人必须</w:t>
      </w:r>
      <w:r>
        <w:rPr>
          <w:rFonts w:hint="eastAsia"/>
          <w:color w:val="auto"/>
          <w:sz w:val="21"/>
          <w:szCs w:val="21"/>
          <w:highlight w:val="none"/>
          <w:lang w:val="en-US" w:eastAsia="zh-CN"/>
        </w:rPr>
        <w:t>配备</w:t>
      </w:r>
      <w:r>
        <w:rPr>
          <w:rFonts w:hint="eastAsia"/>
          <w:color w:val="auto"/>
          <w:sz w:val="21"/>
          <w:szCs w:val="21"/>
          <w:highlight w:val="none"/>
          <w:lang w:val="zh-CN"/>
        </w:rPr>
        <w:t>保证</w:t>
      </w:r>
      <w:r>
        <w:rPr>
          <w:rFonts w:hint="eastAsia"/>
          <w:color w:val="auto"/>
          <w:sz w:val="21"/>
          <w:szCs w:val="21"/>
          <w:highlight w:val="none"/>
          <w:lang w:val="en-US" w:eastAsia="zh-CN"/>
        </w:rPr>
        <w:t>完成</w:t>
      </w:r>
      <w:r>
        <w:rPr>
          <w:rFonts w:hint="eastAsia"/>
          <w:color w:val="auto"/>
          <w:sz w:val="21"/>
          <w:szCs w:val="21"/>
          <w:highlight w:val="none"/>
          <w:lang w:val="zh-CN"/>
        </w:rPr>
        <w:t>业务</w:t>
      </w:r>
      <w:r>
        <w:rPr>
          <w:rFonts w:hint="eastAsia"/>
          <w:color w:val="auto"/>
          <w:sz w:val="21"/>
          <w:szCs w:val="21"/>
          <w:highlight w:val="none"/>
          <w:lang w:val="en-US" w:eastAsia="zh-CN"/>
        </w:rPr>
        <w:t>所必须的</w:t>
      </w:r>
      <w:r>
        <w:rPr>
          <w:rFonts w:hint="eastAsia"/>
          <w:color w:val="auto"/>
          <w:sz w:val="21"/>
          <w:szCs w:val="21"/>
          <w:highlight w:val="none"/>
          <w:lang w:val="zh-CN"/>
        </w:rPr>
        <w:t>办公</w:t>
      </w:r>
      <w:r>
        <w:rPr>
          <w:rFonts w:hint="eastAsia"/>
          <w:color w:val="auto"/>
          <w:sz w:val="21"/>
          <w:szCs w:val="21"/>
          <w:highlight w:val="none"/>
          <w:lang w:val="en-US" w:eastAsia="zh-CN"/>
        </w:rPr>
        <w:t>设施、</w:t>
      </w:r>
      <w:r>
        <w:rPr>
          <w:rFonts w:hint="eastAsia"/>
          <w:color w:val="auto"/>
          <w:sz w:val="21"/>
          <w:szCs w:val="21"/>
          <w:highlight w:val="none"/>
          <w:lang w:val="zh-CN"/>
        </w:rPr>
        <w:t>设备</w:t>
      </w:r>
      <w:r>
        <w:rPr>
          <w:rFonts w:hint="eastAsia"/>
          <w:color w:val="auto"/>
          <w:sz w:val="21"/>
          <w:szCs w:val="21"/>
          <w:highlight w:val="none"/>
          <w:lang w:val="en-US" w:eastAsia="zh-CN"/>
        </w:rPr>
        <w:t>及</w:t>
      </w:r>
      <w:r>
        <w:rPr>
          <w:rFonts w:hint="eastAsia"/>
          <w:color w:val="auto"/>
          <w:sz w:val="21"/>
          <w:szCs w:val="21"/>
          <w:highlight w:val="none"/>
          <w:lang w:val="zh-CN"/>
        </w:rPr>
        <w:t>造价</w:t>
      </w:r>
      <w:r>
        <w:rPr>
          <w:rFonts w:hint="eastAsia"/>
          <w:color w:val="auto"/>
          <w:sz w:val="21"/>
          <w:szCs w:val="21"/>
          <w:highlight w:val="none"/>
          <w:lang w:val="en-US" w:eastAsia="zh-CN"/>
        </w:rPr>
        <w:t>工作必须的</w:t>
      </w:r>
      <w:r>
        <w:rPr>
          <w:rFonts w:hint="eastAsia"/>
          <w:color w:val="auto"/>
          <w:sz w:val="21"/>
          <w:szCs w:val="21"/>
          <w:highlight w:val="none"/>
          <w:lang w:val="zh-CN"/>
        </w:rPr>
        <w:t>软件等。</w:t>
      </w:r>
    </w:p>
    <w:p w14:paraId="35444F23">
      <w:pPr>
        <w:pStyle w:val="63"/>
        <w:spacing w:line="360" w:lineRule="auto"/>
        <w:ind w:left="57" w:leftChars="27" w:right="144" w:firstLine="451" w:firstLineChars="215"/>
        <w:jc w:val="left"/>
        <w:rPr>
          <w:color w:val="auto"/>
          <w:sz w:val="21"/>
          <w:szCs w:val="21"/>
          <w:highlight w:val="none"/>
          <w:lang w:val="zh-CN"/>
        </w:rPr>
      </w:pPr>
      <w:r>
        <w:rPr>
          <w:rFonts w:hint="eastAsia"/>
          <w:color w:val="auto"/>
          <w:sz w:val="21"/>
          <w:szCs w:val="21"/>
          <w:highlight w:val="none"/>
          <w:lang w:val="zh-CN"/>
        </w:rPr>
        <w:t>3.咨询人须独立完成造价咨询业务，未经委托人同意不得转让；对有特殊技术要求的咨询项目，需聘请相关专家共同完成咨询业务的，需事先征得委托人同意。未经委托人同意，不得以任何形式向任何单位或个人披露审核项目有关的信息，不得对外提供、泄露审核有关情况。</w:t>
      </w:r>
    </w:p>
    <w:p w14:paraId="18CD8E84">
      <w:pPr>
        <w:pStyle w:val="63"/>
        <w:spacing w:line="360" w:lineRule="auto"/>
        <w:ind w:left="57" w:leftChars="27" w:right="144" w:firstLine="451" w:firstLineChars="215"/>
        <w:jc w:val="left"/>
        <w:rPr>
          <w:color w:val="auto"/>
          <w:sz w:val="21"/>
          <w:szCs w:val="21"/>
          <w:highlight w:val="none"/>
          <w:lang w:val="zh-CN"/>
        </w:rPr>
      </w:pPr>
      <w:r>
        <w:rPr>
          <w:rFonts w:hint="eastAsia"/>
          <w:color w:val="auto"/>
          <w:sz w:val="21"/>
          <w:szCs w:val="21"/>
          <w:highlight w:val="none"/>
          <w:lang w:val="zh-CN"/>
        </w:rPr>
        <w:t>4.咨询人需为驻场人员购买商业保险，发生人身安全事故，由咨询人承担相应责任。</w:t>
      </w:r>
    </w:p>
    <w:p w14:paraId="61D884F9">
      <w:pPr>
        <w:pStyle w:val="63"/>
        <w:spacing w:line="360" w:lineRule="auto"/>
        <w:ind w:left="57" w:leftChars="27" w:right="144" w:firstLine="451" w:firstLineChars="215"/>
        <w:jc w:val="left"/>
        <w:rPr>
          <w:color w:val="auto"/>
          <w:sz w:val="21"/>
          <w:szCs w:val="21"/>
          <w:highlight w:val="none"/>
          <w:lang w:val="zh-CN"/>
        </w:rPr>
      </w:pPr>
      <w:r>
        <w:rPr>
          <w:rFonts w:hint="eastAsia"/>
          <w:color w:val="auto"/>
          <w:sz w:val="21"/>
          <w:szCs w:val="21"/>
          <w:highlight w:val="none"/>
          <w:lang w:val="zh-CN"/>
        </w:rPr>
        <w:t>5.该项目采用产业化建造和BIM技术，工程造价管理须使用相应的软件与之对接，并配合项目开展工作。</w:t>
      </w:r>
      <w:bookmarkEnd w:id="0"/>
      <w:bookmarkEnd w:id="1"/>
      <w:bookmarkEnd w:id="2"/>
      <w:bookmarkEnd w:id="3"/>
    </w:p>
    <w:p w14:paraId="1ED137BA">
      <w:pPr>
        <w:rPr>
          <w:rFonts w:ascii="宋体" w:hAnsi="宋体"/>
          <w:highlight w:val="none"/>
        </w:rPr>
      </w:pPr>
    </w:p>
    <w:p w14:paraId="3894226B">
      <w:pPr>
        <w:rPr>
          <w:rFonts w:ascii="宋体" w:hAnsi="宋体"/>
          <w:highlight w:val="none"/>
        </w:rPr>
      </w:pPr>
    </w:p>
    <w:p w14:paraId="7C122571">
      <w:pPr>
        <w:rPr>
          <w:rFonts w:ascii="宋体" w:hAnsi="宋体"/>
          <w:highlight w:val="none"/>
        </w:rPr>
      </w:pPr>
    </w:p>
    <w:p w14:paraId="3A2B5262">
      <w:pPr>
        <w:rPr>
          <w:rFonts w:ascii="宋体" w:hAnsi="宋体"/>
          <w:highlight w:val="none"/>
        </w:rPr>
      </w:pPr>
    </w:p>
    <w:p w14:paraId="18F71F82">
      <w:pPr>
        <w:rPr>
          <w:rFonts w:ascii="宋体" w:hAnsi="宋体"/>
          <w:highlight w:val="none"/>
        </w:rPr>
      </w:pPr>
    </w:p>
    <w:p w14:paraId="2FA71408">
      <w:pPr>
        <w:rPr>
          <w:rFonts w:ascii="宋体" w:hAnsi="宋体"/>
          <w:highlight w:val="none"/>
        </w:rPr>
      </w:pPr>
    </w:p>
    <w:p w14:paraId="01FCA56D">
      <w:pPr>
        <w:rPr>
          <w:rFonts w:ascii="宋体" w:hAnsi="宋体"/>
          <w:highlight w:val="none"/>
        </w:rPr>
      </w:pPr>
    </w:p>
    <w:p w14:paraId="125324EE">
      <w:pPr>
        <w:rPr>
          <w:rFonts w:ascii="宋体" w:hAnsi="宋体"/>
          <w:highlight w:val="none"/>
        </w:rPr>
      </w:pPr>
    </w:p>
    <w:p w14:paraId="568FA0A4">
      <w:pPr>
        <w:rPr>
          <w:rFonts w:ascii="宋体" w:hAnsi="宋体"/>
          <w:highlight w:val="none"/>
        </w:rPr>
      </w:pPr>
    </w:p>
    <w:p w14:paraId="373A6D1D">
      <w:pPr>
        <w:rPr>
          <w:rFonts w:ascii="宋体" w:hAnsi="宋体"/>
          <w:highlight w:val="none"/>
        </w:rPr>
      </w:pPr>
    </w:p>
    <w:p w14:paraId="1EC4B22B">
      <w:pPr>
        <w:rPr>
          <w:rFonts w:ascii="宋体" w:hAnsi="宋体"/>
          <w:highlight w:val="none"/>
        </w:rPr>
      </w:pPr>
    </w:p>
    <w:p w14:paraId="79EB3223">
      <w:pPr>
        <w:rPr>
          <w:rFonts w:ascii="宋体" w:hAnsi="宋体"/>
          <w:highlight w:val="none"/>
        </w:rPr>
      </w:pPr>
    </w:p>
    <w:p w14:paraId="36DC292A">
      <w:pPr>
        <w:pStyle w:val="65"/>
        <w:rPr>
          <w:rFonts w:ascii="宋体" w:hAnsi="宋体"/>
          <w:highlight w:val="none"/>
        </w:rPr>
      </w:pPr>
    </w:p>
    <w:p w14:paraId="091BD1FF">
      <w:pPr>
        <w:pStyle w:val="65"/>
        <w:rPr>
          <w:rFonts w:ascii="宋体" w:hAnsi="宋体"/>
          <w:highlight w:val="none"/>
        </w:rPr>
      </w:pPr>
    </w:p>
    <w:p w14:paraId="0D3CD21F">
      <w:pPr>
        <w:pStyle w:val="65"/>
        <w:rPr>
          <w:rFonts w:ascii="宋体" w:hAnsi="宋体"/>
          <w:highlight w:val="none"/>
        </w:rPr>
      </w:pPr>
    </w:p>
    <w:p w14:paraId="0195E43A">
      <w:pPr>
        <w:pStyle w:val="65"/>
        <w:rPr>
          <w:rFonts w:ascii="宋体" w:hAnsi="宋体"/>
          <w:highlight w:val="none"/>
        </w:rPr>
      </w:pPr>
    </w:p>
    <w:p w14:paraId="04081E4B">
      <w:pPr>
        <w:pStyle w:val="65"/>
        <w:rPr>
          <w:rFonts w:ascii="宋体" w:hAnsi="宋体"/>
          <w:highlight w:val="none"/>
        </w:rPr>
      </w:pPr>
    </w:p>
    <w:p w14:paraId="2F6EA2C3">
      <w:pPr>
        <w:pStyle w:val="65"/>
        <w:rPr>
          <w:rFonts w:ascii="宋体" w:hAnsi="宋体"/>
          <w:highlight w:val="none"/>
        </w:rPr>
      </w:pPr>
    </w:p>
    <w:p w14:paraId="588144BF">
      <w:pPr>
        <w:pStyle w:val="65"/>
        <w:rPr>
          <w:rFonts w:ascii="宋体" w:hAnsi="宋体"/>
          <w:highlight w:val="none"/>
        </w:rPr>
      </w:pPr>
    </w:p>
    <w:p w14:paraId="2777FFEA">
      <w:pPr>
        <w:pStyle w:val="65"/>
        <w:rPr>
          <w:rFonts w:ascii="宋体" w:hAnsi="宋体"/>
          <w:highlight w:val="none"/>
        </w:rPr>
      </w:pPr>
    </w:p>
    <w:p w14:paraId="171F4DD3">
      <w:pPr>
        <w:pStyle w:val="65"/>
        <w:rPr>
          <w:rFonts w:ascii="宋体" w:hAnsi="宋体"/>
          <w:highlight w:val="none"/>
        </w:rPr>
      </w:pPr>
    </w:p>
    <w:p w14:paraId="0C93CA8F">
      <w:pPr>
        <w:pStyle w:val="65"/>
        <w:rPr>
          <w:rFonts w:ascii="宋体" w:hAnsi="宋体"/>
          <w:highlight w:val="none"/>
        </w:rPr>
      </w:pPr>
    </w:p>
    <w:p w14:paraId="0037A2B2">
      <w:pPr>
        <w:pStyle w:val="65"/>
        <w:rPr>
          <w:rFonts w:ascii="宋体" w:hAnsi="宋体"/>
          <w:highlight w:val="none"/>
        </w:rPr>
      </w:pPr>
    </w:p>
    <w:p w14:paraId="70643CE5">
      <w:pPr>
        <w:pStyle w:val="65"/>
        <w:rPr>
          <w:rFonts w:ascii="宋体" w:hAnsi="宋体"/>
          <w:highlight w:val="none"/>
        </w:rPr>
      </w:pPr>
    </w:p>
    <w:p w14:paraId="2019F35D">
      <w:pPr>
        <w:pStyle w:val="65"/>
        <w:rPr>
          <w:rFonts w:ascii="宋体" w:hAnsi="宋体"/>
          <w:highlight w:val="none"/>
        </w:rPr>
      </w:pPr>
    </w:p>
    <w:p w14:paraId="2721632F">
      <w:pPr>
        <w:pStyle w:val="65"/>
        <w:rPr>
          <w:rFonts w:ascii="宋体" w:hAnsi="宋体"/>
          <w:highlight w:val="none"/>
        </w:rPr>
      </w:pPr>
    </w:p>
    <w:p w14:paraId="6490BB50">
      <w:pPr>
        <w:pStyle w:val="65"/>
        <w:rPr>
          <w:rFonts w:ascii="宋体" w:hAnsi="宋体"/>
          <w:highlight w:val="none"/>
        </w:rPr>
      </w:pPr>
    </w:p>
    <w:p w14:paraId="31D543A9">
      <w:pPr>
        <w:pStyle w:val="65"/>
        <w:rPr>
          <w:rFonts w:ascii="宋体" w:hAnsi="宋体"/>
          <w:highlight w:val="none"/>
        </w:rPr>
      </w:pPr>
    </w:p>
    <w:p w14:paraId="734BDC9B">
      <w:pPr>
        <w:pStyle w:val="65"/>
        <w:rPr>
          <w:rFonts w:ascii="宋体" w:hAnsi="宋体"/>
          <w:highlight w:val="none"/>
        </w:rPr>
      </w:pPr>
    </w:p>
    <w:p w14:paraId="664D68DC">
      <w:pPr>
        <w:pStyle w:val="65"/>
        <w:rPr>
          <w:rFonts w:ascii="宋体" w:hAnsi="宋体"/>
          <w:highlight w:val="none"/>
        </w:rPr>
      </w:pPr>
    </w:p>
    <w:p w14:paraId="257F9221">
      <w:pPr>
        <w:pStyle w:val="65"/>
        <w:rPr>
          <w:rFonts w:ascii="宋体" w:hAnsi="宋体"/>
          <w:highlight w:val="none"/>
        </w:rPr>
      </w:pPr>
    </w:p>
    <w:p w14:paraId="416482D0">
      <w:pPr>
        <w:pStyle w:val="65"/>
        <w:rPr>
          <w:rFonts w:ascii="宋体" w:hAnsi="宋体"/>
          <w:highlight w:val="none"/>
        </w:rPr>
      </w:pPr>
    </w:p>
    <w:p w14:paraId="27DBC31A">
      <w:pPr>
        <w:pStyle w:val="65"/>
        <w:rPr>
          <w:rFonts w:ascii="宋体" w:hAnsi="宋体"/>
          <w:highlight w:val="none"/>
        </w:rPr>
      </w:pPr>
    </w:p>
    <w:p w14:paraId="59D4ACB4">
      <w:pPr>
        <w:pStyle w:val="65"/>
        <w:rPr>
          <w:rFonts w:ascii="宋体" w:hAnsi="宋体"/>
          <w:highlight w:val="none"/>
        </w:rPr>
      </w:pPr>
    </w:p>
    <w:p w14:paraId="4DB010BC">
      <w:pPr>
        <w:pStyle w:val="65"/>
        <w:rPr>
          <w:rFonts w:ascii="宋体" w:hAnsi="宋体"/>
          <w:highlight w:val="none"/>
        </w:rPr>
      </w:pPr>
    </w:p>
    <w:p w14:paraId="5A30DEAD">
      <w:pPr>
        <w:pStyle w:val="65"/>
        <w:rPr>
          <w:rFonts w:ascii="宋体" w:hAnsi="宋体"/>
          <w:highlight w:val="none"/>
        </w:rPr>
      </w:pPr>
    </w:p>
    <w:p w14:paraId="6E1741F8">
      <w:pPr>
        <w:rPr>
          <w:rFonts w:ascii="宋体" w:hAnsi="宋体"/>
          <w:highlight w:val="none"/>
        </w:rPr>
      </w:pPr>
    </w:p>
    <w:p w14:paraId="35BFF6AE">
      <w:pPr>
        <w:pStyle w:val="65"/>
        <w:rPr>
          <w:rFonts w:hint="default"/>
          <w:highlight w:val="none"/>
          <w:lang w:val="en-US" w:eastAsia="zh-CN"/>
        </w:rPr>
      </w:pPr>
      <w:bookmarkStart w:id="15" w:name="_GoBack"/>
      <w:bookmarkEnd w:id="15"/>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M2M0ZDFkODA2Mjc5ZGIzZTkwMDYyODNkODQ3MTQifQ=="/>
    <w:docVar w:name="KSO_WPS_MARK_KEY" w:val="34b4a11c-1c71-451f-a87e-5602ef29952c"/>
  </w:docVars>
  <w:rsids>
    <w:rsidRoot w:val="00D31A2F"/>
    <w:rsid w:val="0001346A"/>
    <w:rsid w:val="0004767A"/>
    <w:rsid w:val="001047E4"/>
    <w:rsid w:val="003D6310"/>
    <w:rsid w:val="004D532C"/>
    <w:rsid w:val="005B06B4"/>
    <w:rsid w:val="005E6695"/>
    <w:rsid w:val="008D3466"/>
    <w:rsid w:val="00923D3F"/>
    <w:rsid w:val="009E7B2A"/>
    <w:rsid w:val="00A927C8"/>
    <w:rsid w:val="00C93414"/>
    <w:rsid w:val="00CA7C98"/>
    <w:rsid w:val="00D31A2F"/>
    <w:rsid w:val="00F036C9"/>
    <w:rsid w:val="01345795"/>
    <w:rsid w:val="023B5EA2"/>
    <w:rsid w:val="02D23086"/>
    <w:rsid w:val="03BD07ED"/>
    <w:rsid w:val="04E709ED"/>
    <w:rsid w:val="053E0EA6"/>
    <w:rsid w:val="062C1D37"/>
    <w:rsid w:val="062D5578"/>
    <w:rsid w:val="0738042A"/>
    <w:rsid w:val="07C622BE"/>
    <w:rsid w:val="0D6360FC"/>
    <w:rsid w:val="0D904B3C"/>
    <w:rsid w:val="0DC52D99"/>
    <w:rsid w:val="0E275868"/>
    <w:rsid w:val="0F670FFA"/>
    <w:rsid w:val="105C1AAA"/>
    <w:rsid w:val="10A11859"/>
    <w:rsid w:val="113D1BC3"/>
    <w:rsid w:val="117417AC"/>
    <w:rsid w:val="11AB5EBD"/>
    <w:rsid w:val="11B5604C"/>
    <w:rsid w:val="120314AE"/>
    <w:rsid w:val="12167BFD"/>
    <w:rsid w:val="12535865"/>
    <w:rsid w:val="128C30FA"/>
    <w:rsid w:val="138B4372"/>
    <w:rsid w:val="13F544F8"/>
    <w:rsid w:val="144731A8"/>
    <w:rsid w:val="14776200"/>
    <w:rsid w:val="149D23AB"/>
    <w:rsid w:val="1568231C"/>
    <w:rsid w:val="16BA5EB3"/>
    <w:rsid w:val="16D51DC8"/>
    <w:rsid w:val="176E2C73"/>
    <w:rsid w:val="18ED2570"/>
    <w:rsid w:val="196E1676"/>
    <w:rsid w:val="1A270CAA"/>
    <w:rsid w:val="1B944F25"/>
    <w:rsid w:val="1D532BBD"/>
    <w:rsid w:val="1E0508CE"/>
    <w:rsid w:val="1F303368"/>
    <w:rsid w:val="210831BB"/>
    <w:rsid w:val="21E35F73"/>
    <w:rsid w:val="21EE4A6C"/>
    <w:rsid w:val="22185695"/>
    <w:rsid w:val="226D219F"/>
    <w:rsid w:val="240B41F8"/>
    <w:rsid w:val="243A5657"/>
    <w:rsid w:val="24F906F6"/>
    <w:rsid w:val="263C7249"/>
    <w:rsid w:val="26797060"/>
    <w:rsid w:val="26EE1225"/>
    <w:rsid w:val="274F5FEF"/>
    <w:rsid w:val="283C21B4"/>
    <w:rsid w:val="2A2C35CF"/>
    <w:rsid w:val="2AD56A87"/>
    <w:rsid w:val="2B93494E"/>
    <w:rsid w:val="2BE37ACF"/>
    <w:rsid w:val="2D277947"/>
    <w:rsid w:val="2DD96B22"/>
    <w:rsid w:val="2ECB6A58"/>
    <w:rsid w:val="2FB76FDC"/>
    <w:rsid w:val="307A62DA"/>
    <w:rsid w:val="30CE630F"/>
    <w:rsid w:val="30E85183"/>
    <w:rsid w:val="31A61247"/>
    <w:rsid w:val="324D0F0E"/>
    <w:rsid w:val="327B605D"/>
    <w:rsid w:val="33C32137"/>
    <w:rsid w:val="35EF5204"/>
    <w:rsid w:val="36257DAA"/>
    <w:rsid w:val="363B2715"/>
    <w:rsid w:val="371C1109"/>
    <w:rsid w:val="391E3236"/>
    <w:rsid w:val="39805ED7"/>
    <w:rsid w:val="3B00217F"/>
    <w:rsid w:val="3CC37C63"/>
    <w:rsid w:val="3E74225D"/>
    <w:rsid w:val="402554F2"/>
    <w:rsid w:val="40667ACD"/>
    <w:rsid w:val="413E79F7"/>
    <w:rsid w:val="41BB05CA"/>
    <w:rsid w:val="41C37258"/>
    <w:rsid w:val="42355B4F"/>
    <w:rsid w:val="42F6066A"/>
    <w:rsid w:val="4412373D"/>
    <w:rsid w:val="44350619"/>
    <w:rsid w:val="448E3087"/>
    <w:rsid w:val="44CF69AE"/>
    <w:rsid w:val="45774DEB"/>
    <w:rsid w:val="46CB2943"/>
    <w:rsid w:val="4783754C"/>
    <w:rsid w:val="47A94364"/>
    <w:rsid w:val="485633DE"/>
    <w:rsid w:val="48EF413B"/>
    <w:rsid w:val="49737F39"/>
    <w:rsid w:val="4E86337D"/>
    <w:rsid w:val="4E994025"/>
    <w:rsid w:val="4E9B739D"/>
    <w:rsid w:val="4F5C714E"/>
    <w:rsid w:val="4FE30545"/>
    <w:rsid w:val="50577B4D"/>
    <w:rsid w:val="519F26C7"/>
    <w:rsid w:val="51B148A2"/>
    <w:rsid w:val="51EA5BF6"/>
    <w:rsid w:val="526F5EC5"/>
    <w:rsid w:val="549A6953"/>
    <w:rsid w:val="54ED0E1E"/>
    <w:rsid w:val="55656C7C"/>
    <w:rsid w:val="55D43B94"/>
    <w:rsid w:val="55D94ADB"/>
    <w:rsid w:val="56162486"/>
    <w:rsid w:val="56F3493A"/>
    <w:rsid w:val="586C0A2A"/>
    <w:rsid w:val="588C6272"/>
    <w:rsid w:val="59991770"/>
    <w:rsid w:val="59F66682"/>
    <w:rsid w:val="5AF85499"/>
    <w:rsid w:val="5B1A5E34"/>
    <w:rsid w:val="5B9A377F"/>
    <w:rsid w:val="5D3D64C3"/>
    <w:rsid w:val="5DE7480E"/>
    <w:rsid w:val="5EA01CB3"/>
    <w:rsid w:val="603C1355"/>
    <w:rsid w:val="609250FB"/>
    <w:rsid w:val="619640C6"/>
    <w:rsid w:val="61A23E76"/>
    <w:rsid w:val="62F8489C"/>
    <w:rsid w:val="653612C8"/>
    <w:rsid w:val="656942F9"/>
    <w:rsid w:val="65AB2698"/>
    <w:rsid w:val="67135282"/>
    <w:rsid w:val="67480A73"/>
    <w:rsid w:val="67D77C40"/>
    <w:rsid w:val="67FD341E"/>
    <w:rsid w:val="68C700D6"/>
    <w:rsid w:val="68D20005"/>
    <w:rsid w:val="69DF324F"/>
    <w:rsid w:val="6BC930E6"/>
    <w:rsid w:val="6D5027FA"/>
    <w:rsid w:val="6D511984"/>
    <w:rsid w:val="6D9820B2"/>
    <w:rsid w:val="6DB16E4E"/>
    <w:rsid w:val="6DCE2CEC"/>
    <w:rsid w:val="6DF21000"/>
    <w:rsid w:val="6EB80FC1"/>
    <w:rsid w:val="6F267634"/>
    <w:rsid w:val="6F513C00"/>
    <w:rsid w:val="6FD4651E"/>
    <w:rsid w:val="6FE106F9"/>
    <w:rsid w:val="72CE2FF1"/>
    <w:rsid w:val="72E114C8"/>
    <w:rsid w:val="72FD569B"/>
    <w:rsid w:val="73AF6C96"/>
    <w:rsid w:val="74B024F2"/>
    <w:rsid w:val="764104A7"/>
    <w:rsid w:val="76BA547C"/>
    <w:rsid w:val="76F97F86"/>
    <w:rsid w:val="77607962"/>
    <w:rsid w:val="797125EC"/>
    <w:rsid w:val="799B715D"/>
    <w:rsid w:val="7B1671AC"/>
    <w:rsid w:val="7CC55EDD"/>
    <w:rsid w:val="7DAB5A91"/>
    <w:rsid w:val="7F115C7E"/>
    <w:rsid w:val="7F364DF4"/>
    <w:rsid w:val="7F3B0CCC"/>
    <w:rsid w:val="7FA93818"/>
    <w:rsid w:val="7FBE7E74"/>
    <w:rsid w:val="7FC973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3"/>
    <w:qFormat/>
    <w:uiPriority w:val="0"/>
    <w:pPr>
      <w:keepNext/>
      <w:keepLines/>
      <w:spacing w:before="340" w:after="330" w:line="576" w:lineRule="auto"/>
      <w:outlineLvl w:val="0"/>
    </w:pPr>
    <w:rPr>
      <w:rFonts w:cs="宋体"/>
      <w:b/>
      <w:bCs/>
      <w:kern w:val="44"/>
      <w:sz w:val="44"/>
      <w:szCs w:val="44"/>
    </w:rPr>
  </w:style>
  <w:style w:type="paragraph" w:styleId="4">
    <w:name w:val="heading 2"/>
    <w:basedOn w:val="1"/>
    <w:next w:val="1"/>
    <w:link w:val="24"/>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5">
    <w:name w:val="annotation text"/>
    <w:basedOn w:val="1"/>
    <w:link w:val="25"/>
    <w:unhideWhenUsed/>
    <w:qFormat/>
    <w:uiPriority w:val="99"/>
    <w:pPr>
      <w:jc w:val="left"/>
    </w:pPr>
  </w:style>
  <w:style w:type="paragraph" w:styleId="6">
    <w:name w:val="Body Text Indent"/>
    <w:basedOn w:val="1"/>
    <w:next w:val="7"/>
    <w:link w:val="26"/>
    <w:unhideWhenUsed/>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Balloon Text"/>
    <w:basedOn w:val="1"/>
    <w:link w:val="27"/>
    <w:unhideWhenUsed/>
    <w:qFormat/>
    <w:uiPriority w:val="99"/>
    <w:rPr>
      <w:sz w:val="18"/>
      <w:szCs w:val="18"/>
    </w:rPr>
  </w:style>
  <w:style w:type="paragraph" w:styleId="9">
    <w:name w:val="footer"/>
    <w:basedOn w:val="1"/>
    <w:link w:val="28"/>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10">
    <w:name w:val="header"/>
    <w:basedOn w:val="1"/>
    <w:link w:val="29"/>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1">
    <w:name w:val="Normal (Web)"/>
    <w:basedOn w:val="1"/>
    <w:unhideWhenUsed/>
    <w:qFormat/>
    <w:uiPriority w:val="99"/>
    <w:pPr>
      <w:jc w:val="left"/>
    </w:pPr>
    <w:rPr>
      <w:rFonts w:ascii="微软雅黑" w:hAnsi="微软雅黑" w:eastAsia="微软雅黑"/>
      <w:kern w:val="0"/>
      <w:sz w:val="24"/>
    </w:rPr>
  </w:style>
  <w:style w:type="paragraph" w:styleId="12">
    <w:name w:val="annotation subject"/>
    <w:basedOn w:val="5"/>
    <w:next w:val="5"/>
    <w:link w:val="30"/>
    <w:unhideWhenUsed/>
    <w:qFormat/>
    <w:uiPriority w:val="99"/>
    <w:rPr>
      <w:b/>
      <w:bCs/>
    </w:rPr>
  </w:style>
  <w:style w:type="paragraph" w:styleId="13">
    <w:name w:val="Body Text First Indent 2"/>
    <w:basedOn w:val="6"/>
    <w:unhideWhenUsed/>
    <w:qFormat/>
    <w:uiPriority w:val="0"/>
    <w:pPr>
      <w:ind w:firstLine="420" w:firstLineChars="200"/>
    </w:pPr>
    <w:rPr>
      <w:szCs w:val="22"/>
    </w:rPr>
  </w:style>
  <w:style w:type="character" w:styleId="16">
    <w:name w:val="FollowedHyperlink"/>
    <w:basedOn w:val="15"/>
    <w:unhideWhenUsed/>
    <w:qFormat/>
    <w:uiPriority w:val="99"/>
    <w:rPr>
      <w:color w:val="296FBE"/>
      <w:u w:val="none"/>
    </w:rPr>
  </w:style>
  <w:style w:type="character" w:styleId="17">
    <w:name w:val="HTML Definition"/>
    <w:basedOn w:val="15"/>
    <w:unhideWhenUsed/>
    <w:qFormat/>
    <w:uiPriority w:val="99"/>
  </w:style>
  <w:style w:type="character" w:styleId="18">
    <w:name w:val="HTML Variable"/>
    <w:basedOn w:val="15"/>
    <w:unhideWhenUsed/>
    <w:qFormat/>
    <w:uiPriority w:val="99"/>
  </w:style>
  <w:style w:type="character" w:styleId="19">
    <w:name w:val="Hyperlink"/>
    <w:basedOn w:val="15"/>
    <w:unhideWhenUsed/>
    <w:qFormat/>
    <w:uiPriority w:val="99"/>
    <w:rPr>
      <w:color w:val="296FBE"/>
      <w:u w:val="none"/>
    </w:rPr>
  </w:style>
  <w:style w:type="character" w:styleId="20">
    <w:name w:val="HTML Code"/>
    <w:basedOn w:val="15"/>
    <w:unhideWhenUsed/>
    <w:qFormat/>
    <w:uiPriority w:val="99"/>
    <w:rPr>
      <w:rFonts w:hint="eastAsia" w:ascii="微软雅黑" w:hAnsi="微软雅黑" w:eastAsia="微软雅黑" w:cs="微软雅黑"/>
      <w:sz w:val="20"/>
    </w:rPr>
  </w:style>
  <w:style w:type="character" w:styleId="21">
    <w:name w:val="annotation reference"/>
    <w:basedOn w:val="15"/>
    <w:unhideWhenUsed/>
    <w:qFormat/>
    <w:uiPriority w:val="99"/>
    <w:rPr>
      <w:sz w:val="21"/>
      <w:szCs w:val="21"/>
    </w:rPr>
  </w:style>
  <w:style w:type="character" w:styleId="22">
    <w:name w:val="HTML Cite"/>
    <w:basedOn w:val="15"/>
    <w:unhideWhenUsed/>
    <w:qFormat/>
    <w:uiPriority w:val="99"/>
  </w:style>
  <w:style w:type="character" w:customStyle="1" w:styleId="23">
    <w:name w:val="标题 1 Char"/>
    <w:basedOn w:val="15"/>
    <w:link w:val="3"/>
    <w:qFormat/>
    <w:uiPriority w:val="0"/>
    <w:rPr>
      <w:rFonts w:ascii="Calibri" w:hAnsi="Calibri" w:eastAsia="宋体" w:cs="宋体"/>
      <w:b/>
      <w:bCs/>
      <w:kern w:val="44"/>
      <w:sz w:val="44"/>
      <w:szCs w:val="44"/>
    </w:rPr>
  </w:style>
  <w:style w:type="character" w:customStyle="1" w:styleId="24">
    <w:name w:val="标题 2 Char"/>
    <w:basedOn w:val="15"/>
    <w:link w:val="4"/>
    <w:semiHidden/>
    <w:qFormat/>
    <w:uiPriority w:val="9"/>
    <w:rPr>
      <w:rFonts w:ascii="Cambria" w:hAnsi="Cambria" w:eastAsia="宋体" w:cs="Times New Roman"/>
      <w:b/>
      <w:bCs/>
      <w:sz w:val="32"/>
      <w:szCs w:val="32"/>
    </w:rPr>
  </w:style>
  <w:style w:type="character" w:customStyle="1" w:styleId="25">
    <w:name w:val="批注文字 Char"/>
    <w:basedOn w:val="15"/>
    <w:link w:val="5"/>
    <w:semiHidden/>
    <w:qFormat/>
    <w:uiPriority w:val="99"/>
    <w:rPr>
      <w:rFonts w:ascii="Calibri" w:hAnsi="Calibri"/>
      <w:kern w:val="2"/>
      <w:sz w:val="21"/>
      <w:szCs w:val="22"/>
    </w:rPr>
  </w:style>
  <w:style w:type="character" w:customStyle="1" w:styleId="26">
    <w:name w:val="正文文本缩进 Char"/>
    <w:basedOn w:val="15"/>
    <w:link w:val="6"/>
    <w:semiHidden/>
    <w:qFormat/>
    <w:uiPriority w:val="99"/>
    <w:rPr>
      <w:rFonts w:ascii="Calibri" w:hAnsi="Calibri" w:eastAsia="宋体" w:cs="Times New Roman"/>
    </w:rPr>
  </w:style>
  <w:style w:type="character" w:customStyle="1" w:styleId="27">
    <w:name w:val="批注框文本 Char"/>
    <w:basedOn w:val="15"/>
    <w:link w:val="8"/>
    <w:semiHidden/>
    <w:qFormat/>
    <w:uiPriority w:val="99"/>
    <w:rPr>
      <w:rFonts w:ascii="Calibri" w:hAnsi="Calibri"/>
      <w:kern w:val="2"/>
      <w:sz w:val="18"/>
      <w:szCs w:val="18"/>
    </w:rPr>
  </w:style>
  <w:style w:type="character" w:customStyle="1" w:styleId="28">
    <w:name w:val="页脚 Char"/>
    <w:basedOn w:val="15"/>
    <w:link w:val="9"/>
    <w:semiHidden/>
    <w:qFormat/>
    <w:uiPriority w:val="99"/>
    <w:rPr>
      <w:sz w:val="18"/>
      <w:szCs w:val="18"/>
    </w:rPr>
  </w:style>
  <w:style w:type="character" w:customStyle="1" w:styleId="29">
    <w:name w:val="页眉 Char"/>
    <w:basedOn w:val="15"/>
    <w:link w:val="10"/>
    <w:semiHidden/>
    <w:qFormat/>
    <w:uiPriority w:val="99"/>
    <w:rPr>
      <w:sz w:val="18"/>
      <w:szCs w:val="18"/>
    </w:rPr>
  </w:style>
  <w:style w:type="character" w:customStyle="1" w:styleId="30">
    <w:name w:val="批注主题 Char"/>
    <w:basedOn w:val="25"/>
    <w:link w:val="12"/>
    <w:qFormat/>
    <w:uiPriority w:val="0"/>
  </w:style>
  <w:style w:type="paragraph" w:customStyle="1" w:styleId="31">
    <w:name w:val="BodyText"/>
    <w:basedOn w:val="1"/>
    <w:qFormat/>
    <w:uiPriority w:val="0"/>
    <w:pPr>
      <w:spacing w:after="120"/>
    </w:pPr>
    <w:rPr>
      <w:kern w:val="0"/>
      <w:sz w:val="20"/>
      <w:szCs w:val="20"/>
    </w:rPr>
  </w:style>
  <w:style w:type="character" w:customStyle="1" w:styleId="32">
    <w:name w:val="estimate_gray"/>
    <w:basedOn w:val="15"/>
    <w:qFormat/>
    <w:uiPriority w:val="0"/>
  </w:style>
  <w:style w:type="character" w:customStyle="1" w:styleId="33">
    <w:name w:val="pagechatarealistclose_box"/>
    <w:basedOn w:val="15"/>
    <w:qFormat/>
    <w:uiPriority w:val="0"/>
  </w:style>
  <w:style w:type="character" w:customStyle="1" w:styleId="34">
    <w:name w:val="after"/>
    <w:basedOn w:val="15"/>
    <w:qFormat/>
    <w:uiPriority w:val="0"/>
    <w:rPr>
      <w:sz w:val="16"/>
      <w:szCs w:val="0"/>
    </w:rPr>
  </w:style>
  <w:style w:type="character" w:customStyle="1" w:styleId="35">
    <w:name w:val="w32"/>
    <w:basedOn w:val="15"/>
    <w:qFormat/>
    <w:uiPriority w:val="0"/>
  </w:style>
  <w:style w:type="character" w:customStyle="1" w:styleId="36">
    <w:name w:val="drapbtn"/>
    <w:basedOn w:val="15"/>
    <w:qFormat/>
    <w:uiPriority w:val="0"/>
  </w:style>
  <w:style w:type="character" w:customStyle="1" w:styleId="37">
    <w:name w:val="iconline21"/>
    <w:basedOn w:val="15"/>
    <w:qFormat/>
    <w:uiPriority w:val="0"/>
  </w:style>
  <w:style w:type="character" w:customStyle="1" w:styleId="38">
    <w:name w:val="estimate_gray1"/>
    <w:basedOn w:val="15"/>
    <w:qFormat/>
    <w:uiPriority w:val="0"/>
    <w:rPr>
      <w:color w:val="FFFFFF"/>
    </w:rPr>
  </w:style>
  <w:style w:type="character" w:customStyle="1" w:styleId="39">
    <w:name w:val="icontext12"/>
    <w:basedOn w:val="15"/>
    <w:qFormat/>
    <w:uiPriority w:val="0"/>
  </w:style>
  <w:style w:type="character" w:customStyle="1" w:styleId="40">
    <w:name w:val="pagechatarealistclose_box1"/>
    <w:basedOn w:val="15"/>
    <w:qFormat/>
    <w:uiPriority w:val="0"/>
  </w:style>
  <w:style w:type="character" w:customStyle="1" w:styleId="41">
    <w:name w:val="tmpztreemove_arrow"/>
    <w:basedOn w:val="15"/>
    <w:qFormat/>
    <w:uiPriority w:val="0"/>
  </w:style>
  <w:style w:type="character" w:customStyle="1" w:styleId="42">
    <w:name w:val="button"/>
    <w:basedOn w:val="15"/>
    <w:qFormat/>
    <w:uiPriority w:val="0"/>
  </w:style>
  <w:style w:type="character" w:customStyle="1" w:styleId="43">
    <w:name w:val="choosename"/>
    <w:basedOn w:val="15"/>
    <w:qFormat/>
    <w:uiPriority w:val="0"/>
  </w:style>
  <w:style w:type="character" w:customStyle="1" w:styleId="44">
    <w:name w:val="iconline2"/>
    <w:basedOn w:val="15"/>
    <w:qFormat/>
    <w:uiPriority w:val="0"/>
  </w:style>
  <w:style w:type="character" w:customStyle="1" w:styleId="45">
    <w:name w:val="cdropright"/>
    <w:basedOn w:val="15"/>
    <w:qFormat/>
    <w:uiPriority w:val="0"/>
  </w:style>
  <w:style w:type="character" w:customStyle="1" w:styleId="46">
    <w:name w:val="icontext1"/>
    <w:basedOn w:val="15"/>
    <w:qFormat/>
    <w:uiPriority w:val="0"/>
  </w:style>
  <w:style w:type="character" w:customStyle="1" w:styleId="47">
    <w:name w:val="first-child"/>
    <w:basedOn w:val="15"/>
    <w:qFormat/>
    <w:uiPriority w:val="0"/>
  </w:style>
  <w:style w:type="character" w:customStyle="1" w:styleId="48">
    <w:name w:val="layui-layer-tabnow"/>
    <w:basedOn w:val="15"/>
    <w:qFormat/>
    <w:uiPriority w:val="0"/>
    <w:rPr>
      <w:bdr w:val="single" w:color="CCCCCC" w:sz="6" w:space="0"/>
      <w:shd w:val="clear" w:color="auto" w:fill="FFFFFF"/>
    </w:rPr>
  </w:style>
  <w:style w:type="character" w:customStyle="1" w:styleId="49">
    <w:name w:val="cy"/>
    <w:basedOn w:val="15"/>
    <w:qFormat/>
    <w:uiPriority w:val="0"/>
  </w:style>
  <w:style w:type="character" w:customStyle="1" w:styleId="50">
    <w:name w:val="icontext3"/>
    <w:basedOn w:val="15"/>
    <w:qFormat/>
    <w:uiPriority w:val="0"/>
  </w:style>
  <w:style w:type="character" w:customStyle="1" w:styleId="51">
    <w:name w:val="icontext11"/>
    <w:basedOn w:val="15"/>
    <w:qFormat/>
    <w:uiPriority w:val="0"/>
  </w:style>
  <w:style w:type="character" w:customStyle="1" w:styleId="52">
    <w:name w:val="active8"/>
    <w:basedOn w:val="15"/>
    <w:qFormat/>
    <w:uiPriority w:val="0"/>
    <w:rPr>
      <w:color w:val="00FF00"/>
      <w:shd w:val="clear" w:color="auto" w:fill="111111"/>
    </w:rPr>
  </w:style>
  <w:style w:type="character" w:customStyle="1" w:styleId="53">
    <w:name w:val="hover41"/>
    <w:basedOn w:val="15"/>
    <w:qFormat/>
    <w:uiPriority w:val="0"/>
    <w:rPr>
      <w:color w:val="FFFFFF"/>
    </w:rPr>
  </w:style>
  <w:style w:type="character" w:customStyle="1" w:styleId="54">
    <w:name w:val="moreaction32"/>
    <w:basedOn w:val="15"/>
    <w:qFormat/>
    <w:uiPriority w:val="0"/>
  </w:style>
  <w:style w:type="character" w:customStyle="1" w:styleId="55">
    <w:name w:val="icontext2"/>
    <w:basedOn w:val="15"/>
    <w:qFormat/>
    <w:uiPriority w:val="0"/>
  </w:style>
  <w:style w:type="character" w:customStyle="1" w:styleId="56">
    <w:name w:val="ico1659"/>
    <w:basedOn w:val="15"/>
    <w:qFormat/>
    <w:uiPriority w:val="0"/>
  </w:style>
  <w:style w:type="character" w:customStyle="1" w:styleId="57">
    <w:name w:val="ico1660"/>
    <w:basedOn w:val="15"/>
    <w:qFormat/>
    <w:uiPriority w:val="0"/>
  </w:style>
  <w:style w:type="character" w:customStyle="1" w:styleId="58">
    <w:name w:val="ico1658"/>
    <w:basedOn w:val="15"/>
    <w:qFormat/>
    <w:uiPriority w:val="0"/>
  </w:style>
  <w:style w:type="character" w:customStyle="1" w:styleId="59">
    <w:name w:val="liked_gray"/>
    <w:basedOn w:val="15"/>
    <w:qFormat/>
    <w:uiPriority w:val="0"/>
    <w:rPr>
      <w:color w:val="FFFFFF"/>
    </w:rPr>
  </w:style>
  <w:style w:type="character" w:customStyle="1" w:styleId="60">
    <w:name w:val="cdropleft"/>
    <w:basedOn w:val="15"/>
    <w:qFormat/>
    <w:uiPriority w:val="0"/>
  </w:style>
  <w:style w:type="character" w:customStyle="1" w:styleId="61">
    <w:name w:val="hilite"/>
    <w:basedOn w:val="15"/>
    <w:qFormat/>
    <w:uiPriority w:val="0"/>
    <w:rPr>
      <w:color w:val="FFFFFF"/>
      <w:shd w:val="clear" w:color="auto" w:fill="666666"/>
    </w:rPr>
  </w:style>
  <w:style w:type="character" w:customStyle="1" w:styleId="62">
    <w:name w:val="viewscale"/>
    <w:basedOn w:val="15"/>
    <w:qFormat/>
    <w:uiPriority w:val="0"/>
    <w:rPr>
      <w:color w:val="FFFFFF"/>
      <w:sz w:val="24"/>
      <w:szCs w:val="24"/>
    </w:rPr>
  </w:style>
  <w:style w:type="paragraph" w:customStyle="1" w:styleId="63">
    <w:name w:val="样式"/>
    <w:basedOn w:val="1"/>
    <w:next w:val="6"/>
    <w:qFormat/>
    <w:uiPriority w:val="0"/>
    <w:pPr>
      <w:jc w:val="center"/>
    </w:pPr>
    <w:rPr>
      <w:rFonts w:ascii="宋体" w:hAnsi="宋体"/>
      <w:color w:val="FF0000"/>
      <w:sz w:val="24"/>
      <w:szCs w:val="24"/>
    </w:rPr>
  </w:style>
  <w:style w:type="paragraph" w:styleId="64">
    <w:name w:val="List Paragraph"/>
    <w:basedOn w:val="1"/>
    <w:qFormat/>
    <w:uiPriority w:val="0"/>
    <w:pPr>
      <w:ind w:firstLine="420" w:firstLineChars="200"/>
    </w:pPr>
  </w:style>
  <w:style w:type="paragraph" w:customStyle="1" w:styleId="65">
    <w:name w:val="Plain Text1"/>
    <w:basedOn w:val="1"/>
    <w:qFormat/>
    <w:uiPriority w:val="0"/>
    <w:rPr>
      <w:rFonts w:ascii="Courier New" w:hAnsi="Courier New" w:eastAsia="楷体_GB2312"/>
    </w:rPr>
  </w:style>
  <w:style w:type="paragraph" w:customStyle="1" w:styleId="66">
    <w:name w:val="样式 标题 2 +"/>
    <w:basedOn w:val="4"/>
    <w:qFormat/>
    <w:uiPriority w:val="0"/>
    <w:pPr>
      <w:tabs>
        <w:tab w:val="left" w:pos="0"/>
        <w:tab w:val="left" w:pos="567"/>
      </w:tabs>
      <w:spacing w:line="415" w:lineRule="auto"/>
      <w:ind w:left="420" w:hanging="420"/>
    </w:pPr>
    <w:rPr>
      <w:rFonts w:ascii="Arial" w:hAnsi="Arial" w:eastAsia="黑体" w:cs="Times New Roman"/>
      <w:kern w:val="0"/>
    </w:rPr>
  </w:style>
  <w:style w:type="paragraph" w:customStyle="1" w:styleId="67">
    <w:name w:val="列出段落2"/>
    <w:basedOn w:val="1"/>
    <w:qFormat/>
    <w:uiPriority w:val="0"/>
    <w:pPr>
      <w:ind w:firstLine="420" w:firstLineChars="200"/>
    </w:pPr>
  </w:style>
  <w:style w:type="paragraph" w:customStyle="1" w:styleId="68">
    <w:name w:val="s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s16"/>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6058</Words>
  <Characters>6235</Characters>
  <Lines>44</Lines>
  <Paragraphs>12</Paragraphs>
  <TotalTime>177</TotalTime>
  <ScaleCrop>false</ScaleCrop>
  <LinksUpToDate>false</LinksUpToDate>
  <CharactersWithSpaces>6237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dcterms:created xsi:type="dcterms:W3CDTF">2022-07-27T07:29:00Z</dcterms:created>
  <dcterms:modified xsi:type="dcterms:W3CDTF">2025-07-04T07:46:39Z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8E087D2020C548369BC540B6C01853E1</vt:lpwstr>
  </property>
  <property fmtid="{D5CDD505-2E9C-101B-9397-08002B2CF9AE}" pid="4" name="KSOTemplateDocerSaveRecord">
    <vt:lpwstr>eyJoZGlkIjoiYzExZjQ5ZjZmZjEwZTIyZWM5ZDUxYmFkOGM2MzY0ZTYiLCJ1c2VySWQiOiIxNTk1ODk1MjU2In0=</vt:lpwstr>
  </property>
</Properties>
</file>