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D7D9F">
      <w:pPr>
        <w:rPr>
          <w:color w:val="auto"/>
          <w:highlight w:val="none"/>
        </w:rPr>
      </w:pPr>
    </w:p>
    <w:p w14:paraId="2548790D">
      <w:pPr>
        <w:pStyle w:val="17"/>
        <w:rPr>
          <w:color w:val="auto"/>
          <w:highlight w:val="none"/>
        </w:rPr>
      </w:pPr>
    </w:p>
    <w:p w14:paraId="677C6122">
      <w:pPr>
        <w:spacing w:line="360" w:lineRule="auto"/>
        <w:ind w:left="-567" w:leftChars="-270" w:right="-624" w:rightChars="-297"/>
        <w:jc w:val="center"/>
        <w:rPr>
          <w:rFonts w:ascii="宋体" w:hAnsi="宋体" w:cs="宋体"/>
          <w:b/>
          <w:color w:val="auto"/>
          <w:kern w:val="2"/>
          <w:sz w:val="52"/>
          <w:szCs w:val="48"/>
          <w:highlight w:val="none"/>
        </w:rPr>
      </w:pPr>
    </w:p>
    <w:p w14:paraId="7437778F">
      <w:pPr>
        <w:pStyle w:val="17"/>
        <w:spacing w:line="360" w:lineRule="auto"/>
        <w:jc w:val="center"/>
        <w:rPr>
          <w:rFonts w:cs="宋体"/>
          <w:b/>
          <w:color w:val="auto"/>
          <w:kern w:val="2"/>
          <w:sz w:val="52"/>
          <w:szCs w:val="44"/>
          <w:highlight w:val="none"/>
          <w:lang w:val="en-US" w:bidi="ar"/>
        </w:rPr>
      </w:pPr>
      <w:r>
        <w:rPr>
          <w:rFonts w:hint="eastAsia" w:cs="宋体"/>
          <w:b/>
          <w:color w:val="auto"/>
          <w:kern w:val="2"/>
          <w:sz w:val="52"/>
          <w:szCs w:val="44"/>
          <w:highlight w:val="none"/>
          <w:lang w:val="en-US" w:bidi="ar"/>
        </w:rPr>
        <w:t>棠涌城中村改造项目首开区拆卸围蔽</w:t>
      </w:r>
    </w:p>
    <w:p w14:paraId="49D2D7AB">
      <w:pPr>
        <w:pStyle w:val="17"/>
        <w:spacing w:line="360" w:lineRule="auto"/>
        <w:jc w:val="center"/>
        <w:rPr>
          <w:color w:val="auto"/>
          <w:sz w:val="18"/>
          <w:szCs w:val="18"/>
          <w:highlight w:val="none"/>
          <w:lang w:val="en-US"/>
        </w:rPr>
      </w:pPr>
      <w:r>
        <w:rPr>
          <w:rFonts w:hint="eastAsia" w:cs="宋体"/>
          <w:b/>
          <w:color w:val="auto"/>
          <w:kern w:val="2"/>
          <w:sz w:val="52"/>
          <w:szCs w:val="44"/>
          <w:highlight w:val="none"/>
          <w:lang w:val="en-US" w:bidi="ar"/>
        </w:rPr>
        <w:t>工程设计施工总承包（EPC）</w:t>
      </w:r>
    </w:p>
    <w:p w14:paraId="5CDAD60E">
      <w:pPr>
        <w:pStyle w:val="17"/>
        <w:spacing w:line="360" w:lineRule="auto"/>
        <w:rPr>
          <w:color w:val="auto"/>
          <w:highlight w:val="none"/>
        </w:rPr>
      </w:pPr>
    </w:p>
    <w:p w14:paraId="0ECE5089">
      <w:pPr>
        <w:pStyle w:val="17"/>
        <w:spacing w:line="360" w:lineRule="auto"/>
        <w:rPr>
          <w:color w:val="auto"/>
          <w:highlight w:val="none"/>
        </w:rPr>
      </w:pPr>
    </w:p>
    <w:p w14:paraId="69728679">
      <w:pPr>
        <w:spacing w:line="360" w:lineRule="auto"/>
        <w:jc w:val="center"/>
        <w:rPr>
          <w:rFonts w:ascii="宋体" w:hAnsi="宋体" w:cs="宋体"/>
          <w:color w:val="auto"/>
          <w:kern w:val="1"/>
          <w:sz w:val="72"/>
          <w:szCs w:val="72"/>
          <w:highlight w:val="none"/>
        </w:rPr>
      </w:pPr>
    </w:p>
    <w:p w14:paraId="4BE2A045">
      <w:pPr>
        <w:spacing w:line="360" w:lineRule="auto"/>
        <w:jc w:val="center"/>
        <w:rPr>
          <w:rFonts w:ascii="宋体" w:hAnsi="宋体" w:cs="宋体"/>
          <w:color w:val="auto"/>
          <w:kern w:val="1"/>
          <w:sz w:val="84"/>
          <w:szCs w:val="84"/>
          <w:highlight w:val="none"/>
        </w:rPr>
      </w:pPr>
      <w:r>
        <w:rPr>
          <w:rFonts w:hint="eastAsia" w:ascii="宋体" w:hAnsi="宋体" w:cs="宋体"/>
          <w:b/>
          <w:bCs/>
          <w:color w:val="auto"/>
          <w:kern w:val="1"/>
          <w:sz w:val="84"/>
          <w:szCs w:val="84"/>
          <w:highlight w:val="none"/>
        </w:rPr>
        <w:t>招 标 文 件</w:t>
      </w:r>
    </w:p>
    <w:p w14:paraId="620F204A">
      <w:pPr>
        <w:spacing w:line="360" w:lineRule="auto"/>
        <w:jc w:val="center"/>
        <w:rPr>
          <w:rFonts w:ascii="宋体" w:hAnsi="宋体" w:cs="宋体"/>
          <w:color w:val="auto"/>
          <w:kern w:val="1"/>
          <w:sz w:val="48"/>
          <w:szCs w:val="21"/>
          <w:highlight w:val="none"/>
        </w:rPr>
      </w:pPr>
    </w:p>
    <w:p w14:paraId="0638405C">
      <w:pPr>
        <w:pStyle w:val="17"/>
        <w:spacing w:line="360" w:lineRule="auto"/>
        <w:rPr>
          <w:color w:val="auto"/>
          <w:highlight w:val="none"/>
        </w:rPr>
      </w:pPr>
    </w:p>
    <w:p w14:paraId="6ED01A2C">
      <w:pPr>
        <w:spacing w:line="360" w:lineRule="auto"/>
        <w:rPr>
          <w:rFonts w:ascii="宋体" w:hAnsi="宋体" w:cs="宋体"/>
          <w:color w:val="auto"/>
          <w:kern w:val="1"/>
          <w:highlight w:val="none"/>
        </w:rPr>
      </w:pPr>
    </w:p>
    <w:p w14:paraId="44CE8DE4">
      <w:pPr>
        <w:pStyle w:val="17"/>
        <w:rPr>
          <w:color w:val="auto"/>
          <w:highlight w:val="none"/>
          <w:lang w:val="en-US"/>
        </w:rPr>
      </w:pPr>
    </w:p>
    <w:p w14:paraId="619D99EF">
      <w:pPr>
        <w:spacing w:line="360" w:lineRule="auto"/>
        <w:ind w:firstLine="707" w:firstLineChars="220"/>
        <w:rPr>
          <w:rFonts w:ascii="宋体" w:hAnsi="宋体" w:cs="宋体"/>
          <w:b/>
          <w:color w:val="auto"/>
          <w:kern w:val="1"/>
          <w:sz w:val="32"/>
          <w:szCs w:val="32"/>
          <w:highlight w:val="none"/>
        </w:rPr>
      </w:pPr>
      <w:r>
        <w:rPr>
          <w:rFonts w:hint="eastAsia" w:ascii="宋体" w:hAnsi="宋体" w:cs="宋体"/>
          <w:b/>
          <w:color w:val="auto"/>
          <w:kern w:val="1"/>
          <w:sz w:val="32"/>
          <w:szCs w:val="32"/>
          <w:highlight w:val="none"/>
        </w:rPr>
        <w:t>招   标   人：广州市白云区人民政府新市街道办事处</w:t>
      </w:r>
    </w:p>
    <w:p w14:paraId="34E4483B">
      <w:pPr>
        <w:pStyle w:val="29"/>
        <w:spacing w:line="360" w:lineRule="auto"/>
        <w:ind w:firstLine="643" w:firstLineChars="200"/>
        <w:rPr>
          <w:rFonts w:ascii="宋体" w:hAnsi="宋体" w:cs="宋体"/>
          <w:b/>
          <w:color w:val="auto"/>
          <w:kern w:val="1"/>
          <w:sz w:val="32"/>
          <w:szCs w:val="32"/>
          <w:highlight w:val="none"/>
        </w:rPr>
      </w:pPr>
      <w:bookmarkStart w:id="0" w:name="_Hlk69809718"/>
      <w:r>
        <w:rPr>
          <w:rFonts w:hint="eastAsia" w:ascii="宋体" w:hAnsi="宋体" w:cs="宋体"/>
          <w:b/>
          <w:color w:val="auto"/>
          <w:kern w:val="1"/>
          <w:sz w:val="32"/>
          <w:szCs w:val="32"/>
          <w:highlight w:val="none"/>
        </w:rPr>
        <w:t>招标代理机构：</w:t>
      </w:r>
      <w:bookmarkEnd w:id="0"/>
      <w:r>
        <w:rPr>
          <w:rFonts w:hint="eastAsia" w:ascii="宋体" w:hAnsi="宋体" w:cs="宋体"/>
          <w:b/>
          <w:color w:val="auto"/>
          <w:kern w:val="1"/>
          <w:sz w:val="32"/>
          <w:szCs w:val="32"/>
          <w:highlight w:val="none"/>
        </w:rPr>
        <w:t>广州市白云工程咨询管理有限公司</w:t>
      </w:r>
    </w:p>
    <w:p w14:paraId="5DF4934A">
      <w:pPr>
        <w:pStyle w:val="29"/>
        <w:spacing w:line="360" w:lineRule="auto"/>
        <w:ind w:firstLine="643" w:firstLineChars="200"/>
        <w:rPr>
          <w:rFonts w:ascii="宋体" w:hAnsi="宋体" w:cs="宋体"/>
          <w:b/>
          <w:color w:val="auto"/>
          <w:kern w:val="1"/>
          <w:sz w:val="32"/>
          <w:szCs w:val="32"/>
          <w:highlight w:val="none"/>
        </w:rPr>
      </w:pPr>
      <w:r>
        <w:rPr>
          <w:rFonts w:hint="eastAsia" w:ascii="宋体" w:hAnsi="宋体" w:cs="宋体"/>
          <w:b/>
          <w:color w:val="auto"/>
          <w:kern w:val="2"/>
          <w:sz w:val="32"/>
          <w:szCs w:val="32"/>
          <w:highlight w:val="none"/>
        </w:rPr>
        <w:t xml:space="preserve">日 </w:t>
      </w:r>
      <w:r>
        <w:rPr>
          <w:rFonts w:ascii="宋体" w:hAnsi="宋体" w:cs="宋体"/>
          <w:b/>
          <w:color w:val="auto"/>
          <w:kern w:val="2"/>
          <w:sz w:val="32"/>
          <w:szCs w:val="32"/>
          <w:highlight w:val="none"/>
        </w:rPr>
        <w:t xml:space="preserve">       </w:t>
      </w:r>
      <w:r>
        <w:rPr>
          <w:rFonts w:hint="eastAsia" w:ascii="宋体" w:hAnsi="宋体" w:cs="宋体"/>
          <w:b/>
          <w:color w:val="auto"/>
          <w:kern w:val="2"/>
          <w:sz w:val="32"/>
          <w:szCs w:val="32"/>
          <w:highlight w:val="none"/>
        </w:rPr>
        <w:t>期：</w:t>
      </w:r>
      <w:r>
        <w:rPr>
          <w:rFonts w:hint="eastAsia" w:ascii="宋体" w:hAnsi="宋体" w:cs="宋体"/>
          <w:b/>
          <w:color w:val="auto"/>
          <w:kern w:val="1"/>
          <w:sz w:val="32"/>
          <w:szCs w:val="32"/>
          <w:highlight w:val="none"/>
        </w:rPr>
        <w:t>2025年07月</w:t>
      </w:r>
      <w:bookmarkStart w:id="1" w:name="_Toc152042286"/>
      <w:bookmarkEnd w:id="1"/>
      <w:bookmarkStart w:id="2" w:name="_Toc247527532"/>
      <w:bookmarkEnd w:id="2"/>
      <w:bookmarkStart w:id="3" w:name="_Toc300834926"/>
      <w:bookmarkEnd w:id="3"/>
      <w:bookmarkStart w:id="4" w:name="_Toc144974478"/>
      <w:bookmarkEnd w:id="4"/>
      <w:bookmarkStart w:id="5" w:name="_Toc367729707"/>
      <w:bookmarkEnd w:id="5"/>
    </w:p>
    <w:p w14:paraId="0A4DA1B0">
      <w:pPr>
        <w:pStyle w:val="29"/>
        <w:spacing w:line="360" w:lineRule="auto"/>
        <w:ind w:firstLine="3092" w:firstLineChars="1100"/>
        <w:rPr>
          <w:rFonts w:ascii="宋体" w:hAnsi="宋体" w:cs="宋体"/>
          <w:b/>
          <w:color w:val="auto"/>
          <w:sz w:val="28"/>
          <w:highlight w:val="none"/>
        </w:rPr>
        <w:sectPr>
          <w:headerReference r:id="rId4" w:type="first"/>
          <w:headerReference r:id="rId3" w:type="default"/>
          <w:footerReference r:id="rId5" w:type="default"/>
          <w:pgSz w:w="11906" w:h="16838"/>
          <w:pgMar w:top="1440" w:right="1269" w:bottom="1440" w:left="1597" w:header="851" w:footer="992" w:gutter="0"/>
          <w:pgNumType w:start="0"/>
          <w:cols w:space="720" w:num="1"/>
        </w:sectPr>
      </w:pPr>
    </w:p>
    <w:p w14:paraId="6A3859B7">
      <w:pPr>
        <w:pStyle w:val="29"/>
        <w:spacing w:line="360" w:lineRule="auto"/>
        <w:ind w:firstLine="3092" w:firstLineChars="1100"/>
        <w:rPr>
          <w:rFonts w:ascii="宋体" w:hAnsi="宋体" w:cs="宋体"/>
          <w:b/>
          <w:color w:val="auto"/>
          <w:sz w:val="28"/>
          <w:highlight w:val="none"/>
        </w:rPr>
      </w:pPr>
      <w:r>
        <w:rPr>
          <w:rFonts w:hint="eastAsia" w:ascii="宋体" w:hAnsi="宋体" w:cs="宋体"/>
          <w:b/>
          <w:color w:val="auto"/>
          <w:sz w:val="28"/>
          <w:highlight w:val="none"/>
        </w:rPr>
        <w:t>目     录</w:t>
      </w:r>
    </w:p>
    <w:p w14:paraId="591CA89D">
      <w:pPr>
        <w:pStyle w:val="24"/>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TOC \o </w:instrText>
      </w:r>
      <w:r>
        <w:rPr>
          <w:rFonts w:hint="eastAsia" w:ascii="宋体" w:hAnsi="宋体" w:cs="宋体"/>
          <w:color w:val="auto"/>
          <w:sz w:val="22"/>
          <w:szCs w:val="22"/>
          <w:highlight w:val="none"/>
        </w:rPr>
        <w:fldChar w:fldCharType="separate"/>
      </w:r>
      <w:bookmarkStart w:id="6" w:name="_Toc152045511"/>
      <w:bookmarkEnd w:id="6"/>
      <w:bookmarkStart w:id="7" w:name="_Toc247513932"/>
      <w:bookmarkEnd w:id="7"/>
      <w:bookmarkStart w:id="8" w:name="_Toc144974479"/>
      <w:bookmarkEnd w:id="8"/>
      <w:bookmarkStart w:id="9" w:name="_Toc152042287"/>
      <w:bookmarkEnd w:id="9"/>
      <w:bookmarkStart w:id="10" w:name="_Toc247527533"/>
      <w:bookmarkEnd w:id="10"/>
      <w:r>
        <w:rPr>
          <w:rFonts w:ascii="宋体" w:hAnsi="宋体" w:cs="宋体"/>
          <w:color w:val="auto"/>
          <w:sz w:val="22"/>
          <w:szCs w:val="22"/>
          <w:highlight w:val="none"/>
        </w:rPr>
        <w:t xml:space="preserve">第一章 </w:t>
      </w:r>
      <w:r>
        <w:rPr>
          <w:rFonts w:hint="eastAsia" w:ascii="宋体" w:hAnsi="宋体" w:cs="宋体"/>
          <w:color w:val="auto"/>
          <w:sz w:val="22"/>
          <w:szCs w:val="22"/>
          <w:highlight w:val="none"/>
        </w:rPr>
        <w:t>招标公告（另册）</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_Toc17070 </w:instrText>
      </w:r>
      <w:r>
        <w:rPr>
          <w:color w:val="auto"/>
          <w:sz w:val="22"/>
          <w:szCs w:val="22"/>
          <w:highlight w:val="none"/>
        </w:rPr>
        <w:fldChar w:fldCharType="separate"/>
      </w:r>
      <w:r>
        <w:rPr>
          <w:color w:val="auto"/>
          <w:sz w:val="22"/>
          <w:szCs w:val="22"/>
          <w:highlight w:val="none"/>
        </w:rPr>
        <w:t>2</w:t>
      </w:r>
      <w:r>
        <w:rPr>
          <w:color w:val="auto"/>
          <w:sz w:val="22"/>
          <w:szCs w:val="22"/>
          <w:highlight w:val="none"/>
        </w:rPr>
        <w:fldChar w:fldCharType="end"/>
      </w:r>
    </w:p>
    <w:p w14:paraId="48D5778F">
      <w:pPr>
        <w:pStyle w:val="24"/>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t>第二章 投标人须知</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_Toc28666 </w:instrText>
      </w:r>
      <w:r>
        <w:rPr>
          <w:color w:val="auto"/>
          <w:sz w:val="22"/>
          <w:szCs w:val="22"/>
          <w:highlight w:val="none"/>
        </w:rPr>
        <w:fldChar w:fldCharType="separate"/>
      </w:r>
      <w:r>
        <w:rPr>
          <w:color w:val="auto"/>
          <w:sz w:val="22"/>
          <w:szCs w:val="22"/>
          <w:highlight w:val="none"/>
        </w:rPr>
        <w:t>3</w:t>
      </w:r>
      <w:r>
        <w:rPr>
          <w:color w:val="auto"/>
          <w:sz w:val="22"/>
          <w:szCs w:val="22"/>
          <w:highlight w:val="none"/>
        </w:rPr>
        <w:fldChar w:fldCharType="end"/>
      </w:r>
    </w:p>
    <w:p w14:paraId="76A821B5">
      <w:pPr>
        <w:pStyle w:val="24"/>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t>第三章 评标办法（综合评估法）</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_Toc16394 </w:instrText>
      </w:r>
      <w:r>
        <w:rPr>
          <w:color w:val="auto"/>
          <w:sz w:val="22"/>
          <w:szCs w:val="22"/>
          <w:highlight w:val="none"/>
        </w:rPr>
        <w:fldChar w:fldCharType="separate"/>
      </w:r>
      <w:r>
        <w:rPr>
          <w:color w:val="auto"/>
          <w:sz w:val="22"/>
          <w:szCs w:val="22"/>
          <w:highlight w:val="none"/>
        </w:rPr>
        <w:t>28</w:t>
      </w:r>
      <w:r>
        <w:rPr>
          <w:color w:val="auto"/>
          <w:sz w:val="22"/>
          <w:szCs w:val="22"/>
          <w:highlight w:val="none"/>
        </w:rPr>
        <w:fldChar w:fldCharType="end"/>
      </w:r>
    </w:p>
    <w:p w14:paraId="2BD9DDF1">
      <w:pPr>
        <w:pStyle w:val="24"/>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t>第四章 合同条款及格式</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_Toc16039 </w:instrText>
      </w:r>
      <w:r>
        <w:rPr>
          <w:color w:val="auto"/>
          <w:sz w:val="22"/>
          <w:szCs w:val="22"/>
          <w:highlight w:val="none"/>
        </w:rPr>
        <w:fldChar w:fldCharType="separate"/>
      </w:r>
      <w:r>
        <w:rPr>
          <w:color w:val="auto"/>
          <w:sz w:val="22"/>
          <w:szCs w:val="22"/>
          <w:highlight w:val="none"/>
        </w:rPr>
        <w:t>46</w:t>
      </w:r>
      <w:r>
        <w:rPr>
          <w:color w:val="auto"/>
          <w:sz w:val="22"/>
          <w:szCs w:val="22"/>
          <w:highlight w:val="none"/>
        </w:rPr>
        <w:fldChar w:fldCharType="end"/>
      </w:r>
    </w:p>
    <w:p w14:paraId="4F24A5C3">
      <w:pPr>
        <w:pStyle w:val="24"/>
        <w:tabs>
          <w:tab w:val="right" w:leader="dot" w:pos="9040"/>
        </w:tabs>
        <w:spacing w:line="360" w:lineRule="auto"/>
        <w:rPr>
          <w:color w:val="auto"/>
          <w:sz w:val="22"/>
          <w:szCs w:val="22"/>
          <w:highlight w:val="none"/>
        </w:rPr>
      </w:pPr>
      <w:r>
        <w:rPr>
          <w:rFonts w:hint="eastAsia"/>
          <w:color w:val="auto"/>
          <w:sz w:val="22"/>
          <w:szCs w:val="22"/>
          <w:highlight w:val="none"/>
        </w:rPr>
        <w:t>第五章 招标人要求</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_Toc16641 </w:instrText>
      </w:r>
      <w:r>
        <w:rPr>
          <w:color w:val="auto"/>
          <w:sz w:val="22"/>
          <w:szCs w:val="22"/>
          <w:highlight w:val="none"/>
        </w:rPr>
        <w:fldChar w:fldCharType="separate"/>
      </w:r>
      <w:r>
        <w:rPr>
          <w:color w:val="auto"/>
          <w:sz w:val="22"/>
          <w:szCs w:val="22"/>
          <w:highlight w:val="none"/>
        </w:rPr>
        <w:t>43</w:t>
      </w:r>
      <w:r>
        <w:rPr>
          <w:color w:val="auto"/>
          <w:sz w:val="22"/>
          <w:szCs w:val="22"/>
          <w:highlight w:val="none"/>
        </w:rPr>
        <w:fldChar w:fldCharType="end"/>
      </w:r>
    </w:p>
    <w:p w14:paraId="54CC70A2">
      <w:pPr>
        <w:pStyle w:val="24"/>
        <w:tabs>
          <w:tab w:val="right" w:leader="dot" w:pos="9040"/>
        </w:tabs>
        <w:spacing w:line="360" w:lineRule="auto"/>
        <w:rPr>
          <w:color w:val="auto"/>
          <w:sz w:val="22"/>
          <w:szCs w:val="22"/>
          <w:highlight w:val="none"/>
        </w:rPr>
      </w:pPr>
      <w:r>
        <w:rPr>
          <w:rFonts w:hint="eastAsia"/>
          <w:color w:val="auto"/>
          <w:sz w:val="22"/>
          <w:szCs w:val="22"/>
          <w:highlight w:val="none"/>
        </w:rPr>
        <w:t>第六章 招标人提供的资料</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_Toc3467 </w:instrText>
      </w:r>
      <w:r>
        <w:rPr>
          <w:color w:val="auto"/>
          <w:sz w:val="22"/>
          <w:szCs w:val="22"/>
          <w:highlight w:val="none"/>
        </w:rPr>
        <w:fldChar w:fldCharType="separate"/>
      </w:r>
      <w:r>
        <w:rPr>
          <w:color w:val="auto"/>
          <w:sz w:val="22"/>
          <w:szCs w:val="22"/>
          <w:highlight w:val="none"/>
        </w:rPr>
        <w:t>45</w:t>
      </w:r>
      <w:r>
        <w:rPr>
          <w:color w:val="auto"/>
          <w:sz w:val="22"/>
          <w:szCs w:val="22"/>
          <w:highlight w:val="none"/>
        </w:rPr>
        <w:fldChar w:fldCharType="end"/>
      </w:r>
    </w:p>
    <w:p w14:paraId="6CE69DB1">
      <w:pPr>
        <w:pStyle w:val="24"/>
        <w:tabs>
          <w:tab w:val="right" w:leader="dot" w:pos="9040"/>
        </w:tabs>
        <w:spacing w:line="360" w:lineRule="auto"/>
        <w:rPr>
          <w:color w:val="auto"/>
          <w:sz w:val="22"/>
          <w:szCs w:val="22"/>
          <w:highlight w:val="none"/>
        </w:rPr>
      </w:pPr>
      <w:r>
        <w:rPr>
          <w:rFonts w:hint="eastAsia"/>
          <w:color w:val="auto"/>
          <w:sz w:val="22"/>
          <w:szCs w:val="22"/>
          <w:highlight w:val="none"/>
        </w:rPr>
        <w:t>第七章 投标文件格式</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_Toc18390 </w:instrText>
      </w:r>
      <w:r>
        <w:rPr>
          <w:color w:val="auto"/>
          <w:sz w:val="22"/>
          <w:szCs w:val="22"/>
          <w:highlight w:val="none"/>
        </w:rPr>
        <w:fldChar w:fldCharType="separate"/>
      </w:r>
      <w:r>
        <w:rPr>
          <w:color w:val="auto"/>
          <w:sz w:val="22"/>
          <w:szCs w:val="22"/>
          <w:highlight w:val="none"/>
        </w:rPr>
        <w:t>46</w:t>
      </w:r>
      <w:r>
        <w:rPr>
          <w:color w:val="auto"/>
          <w:sz w:val="22"/>
          <w:szCs w:val="22"/>
          <w:highlight w:val="none"/>
        </w:rPr>
        <w:fldChar w:fldCharType="end"/>
      </w:r>
    </w:p>
    <w:p w14:paraId="50D0E8AE">
      <w:pPr>
        <w:pStyle w:val="24"/>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t>第八章 招标控制价细项汇总表</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_Toc5889 </w:instrText>
      </w:r>
      <w:r>
        <w:rPr>
          <w:color w:val="auto"/>
          <w:sz w:val="22"/>
          <w:szCs w:val="22"/>
          <w:highlight w:val="none"/>
        </w:rPr>
        <w:fldChar w:fldCharType="separate"/>
      </w:r>
      <w:r>
        <w:rPr>
          <w:color w:val="auto"/>
          <w:sz w:val="22"/>
          <w:szCs w:val="22"/>
          <w:highlight w:val="none"/>
        </w:rPr>
        <w:t>80</w:t>
      </w:r>
      <w:r>
        <w:rPr>
          <w:color w:val="auto"/>
          <w:sz w:val="22"/>
          <w:szCs w:val="22"/>
          <w:highlight w:val="none"/>
        </w:rPr>
        <w:fldChar w:fldCharType="end"/>
      </w:r>
    </w:p>
    <w:p w14:paraId="4F25D589">
      <w:pPr>
        <w:pStyle w:val="24"/>
        <w:tabs>
          <w:tab w:val="right" w:leader="dot" w:pos="9297"/>
        </w:tabs>
        <w:spacing w:line="360" w:lineRule="auto"/>
        <w:rPr>
          <w:rFonts w:ascii="宋体" w:hAnsi="宋体" w:cs="宋体"/>
          <w:color w:val="auto"/>
          <w:highlight w:val="none"/>
        </w:rPr>
      </w:pPr>
      <w:r>
        <w:rPr>
          <w:rFonts w:hint="eastAsia" w:ascii="宋体" w:hAnsi="宋体" w:cs="宋体"/>
          <w:color w:val="auto"/>
          <w:sz w:val="22"/>
          <w:szCs w:val="22"/>
          <w:highlight w:val="none"/>
        </w:rPr>
        <w:fldChar w:fldCharType="end"/>
      </w:r>
      <w:bookmarkStart w:id="11" w:name="_Toc152042303"/>
      <w:bookmarkEnd w:id="11"/>
      <w:bookmarkStart w:id="12" w:name="_Toc152045526"/>
      <w:bookmarkEnd w:id="12"/>
      <w:bookmarkStart w:id="13" w:name="_Toc144974495"/>
      <w:bookmarkEnd w:id="13"/>
      <w:bookmarkStart w:id="14" w:name="_Toc247513949"/>
      <w:bookmarkEnd w:id="14"/>
      <w:bookmarkStart w:id="15" w:name="_Toc443505819"/>
      <w:bookmarkEnd w:id="15"/>
      <w:bookmarkStart w:id="16" w:name="_Toc247527551"/>
      <w:bookmarkEnd w:id="16"/>
      <w:bookmarkStart w:id="17" w:name="_Toc144974494"/>
      <w:bookmarkEnd w:id="17"/>
      <w:bookmarkStart w:id="18" w:name="_Toc152045527"/>
      <w:bookmarkEnd w:id="18"/>
      <w:bookmarkStart w:id="19" w:name="_Toc247513950"/>
      <w:bookmarkEnd w:id="19"/>
      <w:bookmarkStart w:id="20" w:name="_Toc152042302"/>
      <w:bookmarkEnd w:id="20"/>
      <w:bookmarkStart w:id="21" w:name="_Toc247527550"/>
      <w:bookmarkEnd w:id="21"/>
    </w:p>
    <w:p w14:paraId="13BF4F7A">
      <w:pPr>
        <w:pStyle w:val="2"/>
        <w:numPr>
          <w:ilvl w:val="0"/>
          <w:numId w:val="1"/>
        </w:numPr>
        <w:spacing w:line="360" w:lineRule="auto"/>
        <w:jc w:val="center"/>
        <w:rPr>
          <w:rFonts w:ascii="宋体" w:hAnsi="宋体" w:cs="宋体"/>
          <w:color w:val="auto"/>
          <w:highlight w:val="none"/>
        </w:rPr>
      </w:pPr>
      <w:bookmarkStart w:id="22" w:name="_Toc5620293"/>
      <w:r>
        <w:rPr>
          <w:rFonts w:ascii="宋体" w:hAnsi="宋体" w:cs="宋体"/>
          <w:color w:val="auto"/>
          <w:highlight w:val="none"/>
        </w:rPr>
        <w:br w:type="page"/>
      </w:r>
      <w:r>
        <w:rPr>
          <w:rFonts w:hint="eastAsia" w:ascii="宋体" w:hAnsi="宋体" w:cs="宋体"/>
          <w:color w:val="auto"/>
          <w:highlight w:val="none"/>
        </w:rPr>
        <w:t xml:space="preserve"> </w:t>
      </w:r>
      <w:bookmarkStart w:id="23" w:name="_Toc17070"/>
      <w:r>
        <w:rPr>
          <w:rFonts w:hint="eastAsia" w:ascii="宋体" w:hAnsi="宋体" w:cs="宋体"/>
          <w:color w:val="auto"/>
          <w:highlight w:val="none"/>
        </w:rPr>
        <w:t>招标公告（另册）</w:t>
      </w:r>
      <w:bookmarkEnd w:id="22"/>
      <w:bookmarkEnd w:id="23"/>
    </w:p>
    <w:p w14:paraId="270B6C21">
      <w:pPr>
        <w:pStyle w:val="17"/>
        <w:spacing w:line="360" w:lineRule="auto"/>
        <w:rPr>
          <w:color w:val="auto"/>
          <w:highlight w:val="none"/>
        </w:rPr>
      </w:pPr>
      <w:r>
        <w:rPr>
          <w:color w:val="auto"/>
          <w:highlight w:val="none"/>
        </w:rPr>
        <w:br w:type="page"/>
      </w:r>
    </w:p>
    <w:p w14:paraId="10EAEA67">
      <w:pPr>
        <w:pStyle w:val="2"/>
        <w:spacing w:after="100" w:line="360" w:lineRule="auto"/>
        <w:jc w:val="center"/>
        <w:rPr>
          <w:rFonts w:ascii="宋体" w:hAnsi="宋体" w:cs="宋体"/>
          <w:color w:val="auto"/>
          <w:kern w:val="1"/>
          <w:highlight w:val="none"/>
        </w:rPr>
      </w:pPr>
      <w:bookmarkStart w:id="24" w:name="_Toc12275"/>
      <w:bookmarkEnd w:id="24"/>
      <w:bookmarkStart w:id="25" w:name="_Toc5620294"/>
      <w:bookmarkStart w:id="26" w:name="_Toc28666"/>
      <w:r>
        <w:rPr>
          <w:rFonts w:hint="eastAsia" w:ascii="宋体" w:hAnsi="宋体" w:cs="宋体"/>
          <w:color w:val="auto"/>
          <w:kern w:val="1"/>
          <w:highlight w:val="none"/>
        </w:rPr>
        <w:t>第二章 投标人须知</w:t>
      </w:r>
      <w:bookmarkEnd w:id="25"/>
      <w:bookmarkEnd w:id="26"/>
    </w:p>
    <w:p w14:paraId="78949762">
      <w:pPr>
        <w:pStyle w:val="3"/>
        <w:spacing w:before="100" w:after="100" w:line="360" w:lineRule="auto"/>
        <w:jc w:val="center"/>
        <w:rPr>
          <w:rFonts w:ascii="宋体" w:hAnsi="宋体" w:eastAsia="宋体" w:cs="宋体"/>
          <w:color w:val="auto"/>
          <w:highlight w:val="none"/>
          <w:lang w:val="zh-CN"/>
        </w:rPr>
      </w:pPr>
      <w:bookmarkStart w:id="27" w:name="_Toc6703"/>
      <w:bookmarkEnd w:id="27"/>
      <w:bookmarkStart w:id="28" w:name="_Toc357089510"/>
      <w:bookmarkEnd w:id="28"/>
      <w:bookmarkStart w:id="29" w:name="_Toc300834948"/>
      <w:bookmarkEnd w:id="29"/>
      <w:bookmarkStart w:id="30" w:name="_Toc152045528"/>
      <w:bookmarkEnd w:id="30"/>
      <w:bookmarkStart w:id="31" w:name="_Toc247513951"/>
      <w:bookmarkEnd w:id="31"/>
      <w:bookmarkStart w:id="32" w:name="_Toc247527552"/>
      <w:bookmarkEnd w:id="32"/>
      <w:bookmarkStart w:id="33" w:name="_Toc443505821"/>
      <w:bookmarkEnd w:id="33"/>
      <w:bookmarkStart w:id="34" w:name="_Toc362816479"/>
      <w:bookmarkEnd w:id="34"/>
      <w:bookmarkStart w:id="35" w:name="_Toc152042304"/>
      <w:bookmarkEnd w:id="35"/>
      <w:bookmarkStart w:id="36" w:name="_Toc30749"/>
      <w:bookmarkEnd w:id="36"/>
      <w:bookmarkStart w:id="37" w:name="_Toc144974496"/>
      <w:bookmarkEnd w:id="37"/>
      <w:bookmarkStart w:id="38" w:name="_Toc5620295"/>
      <w:bookmarkStart w:id="39" w:name="_Toc18684"/>
      <w:r>
        <w:rPr>
          <w:rFonts w:hint="eastAsia" w:ascii="宋体" w:hAnsi="宋体" w:eastAsia="宋体" w:cs="宋体"/>
          <w:color w:val="auto"/>
          <w:highlight w:val="none"/>
          <w:lang w:val="zh-CN"/>
        </w:rPr>
        <w:t>投标人须知前附表</w:t>
      </w:r>
      <w:bookmarkEnd w:id="38"/>
      <w:bookmarkEnd w:id="39"/>
    </w:p>
    <w:tbl>
      <w:tblPr>
        <w:tblStyle w:val="34"/>
        <w:tblW w:w="9592" w:type="dxa"/>
        <w:jc w:val="center"/>
        <w:tblLayout w:type="fixed"/>
        <w:tblCellMar>
          <w:top w:w="0" w:type="dxa"/>
          <w:left w:w="108" w:type="dxa"/>
          <w:bottom w:w="0" w:type="dxa"/>
          <w:right w:w="108" w:type="dxa"/>
        </w:tblCellMar>
      </w:tblPr>
      <w:tblGrid>
        <w:gridCol w:w="884"/>
        <w:gridCol w:w="2513"/>
        <w:gridCol w:w="6195"/>
      </w:tblGrid>
      <w:tr w14:paraId="1818DEFA">
        <w:tblPrEx>
          <w:tblCellMar>
            <w:top w:w="0" w:type="dxa"/>
            <w:left w:w="108" w:type="dxa"/>
            <w:bottom w:w="0" w:type="dxa"/>
            <w:right w:w="108" w:type="dxa"/>
          </w:tblCellMar>
        </w:tblPrEx>
        <w:trPr>
          <w:trHeight w:val="570" w:hRule="atLeast"/>
          <w:tblHeader/>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1CCC3646">
            <w:pPr>
              <w:spacing w:line="360" w:lineRule="auto"/>
              <w:ind w:left="-134" w:right="-107"/>
              <w:jc w:val="center"/>
              <w:rPr>
                <w:rFonts w:ascii="宋体" w:hAnsi="宋体" w:cs="宋体"/>
                <w:b/>
                <w:color w:val="auto"/>
                <w:kern w:val="1"/>
                <w:szCs w:val="21"/>
                <w:highlight w:val="none"/>
              </w:rPr>
            </w:pPr>
            <w:r>
              <w:rPr>
                <w:rFonts w:hint="eastAsia" w:ascii="宋体" w:hAnsi="宋体" w:cs="宋体"/>
                <w:b/>
                <w:color w:val="auto"/>
                <w:kern w:val="1"/>
                <w:szCs w:val="21"/>
                <w:highlight w:val="none"/>
              </w:rPr>
              <w:t>条款号</w:t>
            </w:r>
          </w:p>
        </w:tc>
        <w:tc>
          <w:tcPr>
            <w:tcW w:w="2513" w:type="dxa"/>
            <w:tcBorders>
              <w:top w:val="single" w:color="000000" w:sz="4" w:space="0"/>
              <w:left w:val="single" w:color="000000" w:sz="4" w:space="0"/>
              <w:bottom w:val="single" w:color="000000" w:sz="4" w:space="0"/>
              <w:right w:val="single" w:color="000000" w:sz="4" w:space="0"/>
            </w:tcBorders>
            <w:vAlign w:val="center"/>
          </w:tcPr>
          <w:p w14:paraId="524AC1C1">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条  款  名  称</w:t>
            </w:r>
          </w:p>
        </w:tc>
        <w:tc>
          <w:tcPr>
            <w:tcW w:w="6195" w:type="dxa"/>
            <w:tcBorders>
              <w:top w:val="single" w:color="000000" w:sz="4" w:space="0"/>
              <w:left w:val="single" w:color="000000" w:sz="4" w:space="0"/>
              <w:bottom w:val="single" w:color="000000" w:sz="4" w:space="0"/>
              <w:right w:val="single" w:color="000000" w:sz="4" w:space="0"/>
            </w:tcBorders>
            <w:vAlign w:val="center"/>
          </w:tcPr>
          <w:p w14:paraId="7F4309C0">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编  列  内  容</w:t>
            </w:r>
          </w:p>
        </w:tc>
      </w:tr>
      <w:tr w14:paraId="0242F894">
        <w:tblPrEx>
          <w:tblCellMar>
            <w:top w:w="0" w:type="dxa"/>
            <w:left w:w="108" w:type="dxa"/>
            <w:bottom w:w="0" w:type="dxa"/>
            <w:right w:w="108" w:type="dxa"/>
          </w:tblCellMar>
        </w:tblPrEx>
        <w:trPr>
          <w:trHeight w:val="128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0C92C3EB">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1.1.2</w:t>
            </w:r>
          </w:p>
        </w:tc>
        <w:tc>
          <w:tcPr>
            <w:tcW w:w="2513" w:type="dxa"/>
            <w:tcBorders>
              <w:top w:val="single" w:color="000000" w:sz="4" w:space="0"/>
              <w:left w:val="single" w:color="000000" w:sz="4" w:space="0"/>
              <w:bottom w:val="single" w:color="000000" w:sz="4" w:space="0"/>
              <w:right w:val="single" w:color="000000" w:sz="4" w:space="0"/>
            </w:tcBorders>
            <w:vAlign w:val="center"/>
          </w:tcPr>
          <w:p w14:paraId="3E54853E">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招标人</w:t>
            </w:r>
          </w:p>
        </w:tc>
        <w:tc>
          <w:tcPr>
            <w:tcW w:w="6195" w:type="dxa"/>
            <w:tcBorders>
              <w:top w:val="single" w:color="000000" w:sz="4" w:space="0"/>
              <w:left w:val="single" w:color="000000" w:sz="4" w:space="0"/>
              <w:bottom w:val="single" w:color="000000" w:sz="4" w:space="0"/>
              <w:right w:val="single" w:color="000000" w:sz="4" w:space="0"/>
            </w:tcBorders>
            <w:vAlign w:val="center"/>
          </w:tcPr>
          <w:p w14:paraId="07B8BF8A">
            <w:pPr>
              <w:spacing w:line="360" w:lineRule="auto"/>
              <w:rPr>
                <w:rFonts w:ascii="宋体" w:hAnsi="宋体" w:cs="宋体"/>
                <w:color w:val="auto"/>
                <w:szCs w:val="21"/>
                <w:highlight w:val="none"/>
              </w:rPr>
            </w:pPr>
            <w:r>
              <w:rPr>
                <w:rFonts w:hint="eastAsia" w:ascii="宋体" w:hAnsi="宋体" w:cs="宋体"/>
                <w:color w:val="auto"/>
                <w:kern w:val="1"/>
                <w:szCs w:val="21"/>
                <w:highlight w:val="none"/>
              </w:rPr>
              <w:t>招标人</w:t>
            </w:r>
            <w:r>
              <w:rPr>
                <w:rFonts w:hint="eastAsia" w:ascii="宋体" w:hAnsi="宋体" w:cs="宋体"/>
                <w:color w:val="auto"/>
                <w:szCs w:val="21"/>
                <w:highlight w:val="none"/>
              </w:rPr>
              <w:t>名称：</w:t>
            </w:r>
            <w:r>
              <w:rPr>
                <w:rFonts w:hint="eastAsia" w:ascii="宋体" w:hAnsi="宋体" w:cs="宋体"/>
                <w:color w:val="auto"/>
                <w:szCs w:val="21"/>
                <w:highlight w:val="none"/>
                <w:u w:val="single"/>
              </w:rPr>
              <w:t>广州市白云区人民政府新市街道办事处</w:t>
            </w:r>
          </w:p>
          <w:p w14:paraId="6D2BC060">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广东省广州市白云区汇侨中路28号</w:t>
            </w:r>
          </w:p>
          <w:p w14:paraId="38E69030">
            <w:pPr>
              <w:spacing w:line="360" w:lineRule="auto"/>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 xml:space="preserve"> 潘工 </w:t>
            </w:r>
          </w:p>
          <w:p w14:paraId="4A0D4636">
            <w:pPr>
              <w:spacing w:line="360" w:lineRule="auto"/>
              <w:rPr>
                <w:rFonts w:ascii="宋体" w:hAnsi="宋体" w:cs="宋体"/>
                <w:color w:val="auto"/>
                <w:szCs w:val="21"/>
                <w:highlight w:val="none"/>
              </w:rPr>
            </w:pPr>
            <w:r>
              <w:rPr>
                <w:rFonts w:hint="eastAsia" w:cs="宋体"/>
                <w:color w:val="auto"/>
                <w:szCs w:val="21"/>
                <w:highlight w:val="none"/>
              </w:rPr>
              <w:t>电话：</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020-86265136</w:t>
            </w:r>
            <w:r>
              <w:rPr>
                <w:rFonts w:hint="eastAsia" w:ascii="宋体" w:hAnsi="宋体" w:cs="宋体"/>
                <w:color w:val="auto"/>
                <w:szCs w:val="21"/>
                <w:highlight w:val="none"/>
                <w:u w:val="single"/>
              </w:rPr>
              <w:t xml:space="preserve"> </w:t>
            </w:r>
          </w:p>
        </w:tc>
      </w:tr>
      <w:tr w14:paraId="6877365E">
        <w:tblPrEx>
          <w:tblCellMar>
            <w:top w:w="0" w:type="dxa"/>
            <w:left w:w="108" w:type="dxa"/>
            <w:bottom w:w="0" w:type="dxa"/>
            <w:right w:w="108" w:type="dxa"/>
          </w:tblCellMar>
        </w:tblPrEx>
        <w:trPr>
          <w:trHeight w:val="1184"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4D32C707">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1.1.3</w:t>
            </w:r>
          </w:p>
        </w:tc>
        <w:tc>
          <w:tcPr>
            <w:tcW w:w="2513" w:type="dxa"/>
            <w:tcBorders>
              <w:top w:val="single" w:color="000000" w:sz="4" w:space="0"/>
              <w:left w:val="single" w:color="000000" w:sz="4" w:space="0"/>
              <w:bottom w:val="single" w:color="000000" w:sz="4" w:space="0"/>
              <w:right w:val="single" w:color="000000" w:sz="4" w:space="0"/>
            </w:tcBorders>
            <w:vAlign w:val="center"/>
          </w:tcPr>
          <w:p w14:paraId="54BFAE6A">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招标代理机构</w:t>
            </w:r>
          </w:p>
        </w:tc>
        <w:tc>
          <w:tcPr>
            <w:tcW w:w="6195" w:type="dxa"/>
            <w:tcBorders>
              <w:top w:val="single" w:color="000000" w:sz="4" w:space="0"/>
              <w:left w:val="single" w:color="000000" w:sz="4" w:space="0"/>
              <w:bottom w:val="single" w:color="000000" w:sz="4" w:space="0"/>
              <w:right w:val="single" w:color="000000" w:sz="4" w:space="0"/>
            </w:tcBorders>
            <w:vAlign w:val="center"/>
          </w:tcPr>
          <w:p w14:paraId="65412A7F">
            <w:pPr>
              <w:spacing w:line="360" w:lineRule="auto"/>
              <w:rPr>
                <w:rFonts w:ascii="宋体" w:hAnsi="宋体" w:cs="宋体"/>
                <w:color w:val="auto"/>
                <w:szCs w:val="21"/>
                <w:highlight w:val="none"/>
              </w:rPr>
            </w:pPr>
            <w:r>
              <w:rPr>
                <w:rFonts w:hint="eastAsia" w:ascii="宋体" w:hAnsi="宋体" w:cs="宋体"/>
                <w:color w:val="auto"/>
                <w:szCs w:val="21"/>
                <w:highlight w:val="none"/>
              </w:rPr>
              <w:t>名称：</w:t>
            </w:r>
            <w:r>
              <w:rPr>
                <w:rFonts w:hint="eastAsia" w:ascii="宋体" w:hAnsi="宋体" w:cs="宋体"/>
                <w:color w:val="auto"/>
                <w:szCs w:val="21"/>
                <w:highlight w:val="none"/>
                <w:u w:val="single"/>
              </w:rPr>
              <w:t>广州市白云工程咨询管理有限公司</w:t>
            </w:r>
          </w:p>
          <w:p w14:paraId="351ABD67">
            <w:pPr>
              <w:spacing w:line="360" w:lineRule="auto"/>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广州市白云区齐富路88号C座5-6楼</w:t>
            </w:r>
          </w:p>
          <w:p w14:paraId="03323117">
            <w:pPr>
              <w:spacing w:line="360" w:lineRule="auto"/>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巩工、肖工</w:t>
            </w:r>
          </w:p>
          <w:p w14:paraId="1B7977D7">
            <w:pPr>
              <w:spacing w:line="360" w:lineRule="auto"/>
              <w:rPr>
                <w:rFonts w:ascii="宋体" w:hAnsi="宋体" w:cs="宋体"/>
                <w:color w:val="auto"/>
                <w:szCs w:val="21"/>
                <w:highlight w:val="none"/>
              </w:rPr>
            </w:pPr>
            <w:r>
              <w:rPr>
                <w:rFonts w:hint="eastAsia" w:ascii="宋体" w:hAnsi="宋体" w:cs="宋体"/>
                <w:color w:val="auto"/>
                <w:szCs w:val="21"/>
                <w:highlight w:val="none"/>
              </w:rPr>
              <w:t>电话：</w:t>
            </w:r>
            <w:r>
              <w:rPr>
                <w:rFonts w:ascii="宋体" w:hAnsi="宋体" w:cs="宋体"/>
                <w:color w:val="auto"/>
                <w:szCs w:val="21"/>
                <w:highlight w:val="none"/>
                <w:u w:val="single"/>
              </w:rPr>
              <w:t>020-35622940</w:t>
            </w:r>
          </w:p>
        </w:tc>
      </w:tr>
      <w:tr w14:paraId="094AACE9">
        <w:tblPrEx>
          <w:tblCellMar>
            <w:top w:w="0" w:type="dxa"/>
            <w:left w:w="108" w:type="dxa"/>
            <w:bottom w:w="0" w:type="dxa"/>
            <w:right w:w="108" w:type="dxa"/>
          </w:tblCellMar>
        </w:tblPrEx>
        <w:trPr>
          <w:trHeight w:val="66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3BC09517">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1.1.4</w:t>
            </w:r>
          </w:p>
        </w:tc>
        <w:tc>
          <w:tcPr>
            <w:tcW w:w="2513" w:type="dxa"/>
            <w:tcBorders>
              <w:top w:val="single" w:color="000000" w:sz="4" w:space="0"/>
              <w:left w:val="single" w:color="000000" w:sz="4" w:space="0"/>
              <w:bottom w:val="single" w:color="000000" w:sz="4" w:space="0"/>
              <w:right w:val="single" w:color="000000" w:sz="4" w:space="0"/>
            </w:tcBorders>
            <w:vAlign w:val="center"/>
          </w:tcPr>
          <w:p w14:paraId="110D4108">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项目名称</w:t>
            </w:r>
          </w:p>
        </w:tc>
        <w:tc>
          <w:tcPr>
            <w:tcW w:w="6195" w:type="dxa"/>
            <w:tcBorders>
              <w:top w:val="single" w:color="000000" w:sz="4" w:space="0"/>
              <w:left w:val="single" w:color="000000" w:sz="4" w:space="0"/>
              <w:bottom w:val="single" w:color="000000" w:sz="4" w:space="0"/>
              <w:right w:val="single" w:color="000000" w:sz="4" w:space="0"/>
            </w:tcBorders>
            <w:vAlign w:val="center"/>
          </w:tcPr>
          <w:p w14:paraId="160C874C">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棠涌城中村改造项目首开区拆卸围蔽工程设计施工总承包（EPC）</w:t>
            </w:r>
          </w:p>
        </w:tc>
      </w:tr>
      <w:tr w14:paraId="28AD538D">
        <w:tblPrEx>
          <w:tblCellMar>
            <w:top w:w="0" w:type="dxa"/>
            <w:left w:w="108" w:type="dxa"/>
            <w:bottom w:w="0" w:type="dxa"/>
            <w:right w:w="108" w:type="dxa"/>
          </w:tblCellMar>
        </w:tblPrEx>
        <w:trPr>
          <w:trHeight w:val="367"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4A1C4899">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1.1.5</w:t>
            </w:r>
          </w:p>
        </w:tc>
        <w:tc>
          <w:tcPr>
            <w:tcW w:w="2513" w:type="dxa"/>
            <w:tcBorders>
              <w:top w:val="single" w:color="000000" w:sz="4" w:space="0"/>
              <w:left w:val="single" w:color="000000" w:sz="4" w:space="0"/>
              <w:bottom w:val="single" w:color="000000" w:sz="4" w:space="0"/>
              <w:right w:val="single" w:color="000000" w:sz="4" w:space="0"/>
            </w:tcBorders>
            <w:vAlign w:val="center"/>
          </w:tcPr>
          <w:p w14:paraId="77D64F61">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建设地点</w:t>
            </w:r>
          </w:p>
        </w:tc>
        <w:tc>
          <w:tcPr>
            <w:tcW w:w="6195" w:type="dxa"/>
            <w:tcBorders>
              <w:top w:val="single" w:color="000000" w:sz="4" w:space="0"/>
              <w:left w:val="single" w:color="000000" w:sz="4" w:space="0"/>
              <w:bottom w:val="single" w:color="000000" w:sz="4" w:space="0"/>
              <w:right w:val="single" w:color="000000" w:sz="4" w:space="0"/>
            </w:tcBorders>
            <w:vAlign w:val="center"/>
          </w:tcPr>
          <w:p w14:paraId="2CE6D111">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见本项目招标公告</w:t>
            </w:r>
          </w:p>
        </w:tc>
      </w:tr>
      <w:tr w14:paraId="1BE4BF44">
        <w:tblPrEx>
          <w:tblCellMar>
            <w:top w:w="0" w:type="dxa"/>
            <w:left w:w="108" w:type="dxa"/>
            <w:bottom w:w="0" w:type="dxa"/>
            <w:right w:w="108" w:type="dxa"/>
          </w:tblCellMar>
        </w:tblPrEx>
        <w:trPr>
          <w:trHeight w:val="654"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61D5BB00">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1.2.1</w:t>
            </w:r>
          </w:p>
        </w:tc>
        <w:tc>
          <w:tcPr>
            <w:tcW w:w="2513" w:type="dxa"/>
            <w:tcBorders>
              <w:top w:val="single" w:color="000000" w:sz="4" w:space="0"/>
              <w:left w:val="single" w:color="000000" w:sz="4" w:space="0"/>
              <w:bottom w:val="single" w:color="000000" w:sz="4" w:space="0"/>
              <w:right w:val="single" w:color="000000" w:sz="4" w:space="0"/>
            </w:tcBorders>
            <w:vAlign w:val="center"/>
          </w:tcPr>
          <w:p w14:paraId="7C00059F">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资金来源及比例</w:t>
            </w:r>
          </w:p>
        </w:tc>
        <w:tc>
          <w:tcPr>
            <w:tcW w:w="6195" w:type="dxa"/>
            <w:tcBorders>
              <w:top w:val="single" w:color="000000" w:sz="4" w:space="0"/>
              <w:left w:val="single" w:color="000000" w:sz="4" w:space="0"/>
              <w:bottom w:val="single" w:color="000000" w:sz="4" w:space="0"/>
              <w:right w:val="single" w:color="000000" w:sz="4" w:space="0"/>
            </w:tcBorders>
            <w:vAlign w:val="center"/>
          </w:tcPr>
          <w:p w14:paraId="2BE02BE0">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见本项目招标公告</w:t>
            </w:r>
          </w:p>
        </w:tc>
      </w:tr>
      <w:tr w14:paraId="44BF2F10">
        <w:tblPrEx>
          <w:tblCellMar>
            <w:top w:w="0" w:type="dxa"/>
            <w:left w:w="108" w:type="dxa"/>
            <w:bottom w:w="0" w:type="dxa"/>
            <w:right w:w="108" w:type="dxa"/>
          </w:tblCellMar>
        </w:tblPrEx>
        <w:trPr>
          <w:trHeight w:val="397"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7C59C0B9">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1.2.2</w:t>
            </w:r>
          </w:p>
        </w:tc>
        <w:tc>
          <w:tcPr>
            <w:tcW w:w="2513" w:type="dxa"/>
            <w:tcBorders>
              <w:top w:val="single" w:color="000000" w:sz="4" w:space="0"/>
              <w:left w:val="single" w:color="000000" w:sz="4" w:space="0"/>
              <w:bottom w:val="single" w:color="000000" w:sz="4" w:space="0"/>
              <w:right w:val="single" w:color="000000" w:sz="4" w:space="0"/>
            </w:tcBorders>
            <w:vAlign w:val="center"/>
          </w:tcPr>
          <w:p w14:paraId="4F9AA454">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资金落实情况</w:t>
            </w:r>
          </w:p>
        </w:tc>
        <w:tc>
          <w:tcPr>
            <w:tcW w:w="6195" w:type="dxa"/>
            <w:tcBorders>
              <w:top w:val="single" w:color="000000" w:sz="4" w:space="0"/>
              <w:left w:val="single" w:color="000000" w:sz="4" w:space="0"/>
              <w:bottom w:val="single" w:color="000000" w:sz="4" w:space="0"/>
              <w:right w:val="single" w:color="000000" w:sz="4" w:space="0"/>
            </w:tcBorders>
            <w:vAlign w:val="center"/>
          </w:tcPr>
          <w:p w14:paraId="481BC7DB">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已落实</w:t>
            </w:r>
          </w:p>
        </w:tc>
      </w:tr>
      <w:tr w14:paraId="007E6B8E">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3DD6940F">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1.3.1</w:t>
            </w:r>
          </w:p>
        </w:tc>
        <w:tc>
          <w:tcPr>
            <w:tcW w:w="2513" w:type="dxa"/>
            <w:tcBorders>
              <w:top w:val="single" w:color="000000" w:sz="4" w:space="0"/>
              <w:left w:val="single" w:color="000000" w:sz="4" w:space="0"/>
              <w:bottom w:val="single" w:color="000000" w:sz="4" w:space="0"/>
              <w:right w:val="single" w:color="000000" w:sz="4" w:space="0"/>
            </w:tcBorders>
            <w:vAlign w:val="center"/>
          </w:tcPr>
          <w:p w14:paraId="7D061C39">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招标范围</w:t>
            </w:r>
          </w:p>
        </w:tc>
        <w:tc>
          <w:tcPr>
            <w:tcW w:w="6195" w:type="dxa"/>
            <w:tcBorders>
              <w:top w:val="single" w:color="000000" w:sz="4" w:space="0"/>
              <w:left w:val="single" w:color="000000" w:sz="4" w:space="0"/>
              <w:bottom w:val="single" w:color="000000" w:sz="4" w:space="0"/>
              <w:right w:val="single" w:color="000000" w:sz="4" w:space="0"/>
            </w:tcBorders>
            <w:vAlign w:val="center"/>
          </w:tcPr>
          <w:p w14:paraId="3F405373">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见本项目招标公告及合同约定条款</w:t>
            </w:r>
          </w:p>
        </w:tc>
      </w:tr>
      <w:tr w14:paraId="2BCFB3A6">
        <w:tblPrEx>
          <w:tblCellMar>
            <w:top w:w="0" w:type="dxa"/>
            <w:left w:w="108" w:type="dxa"/>
            <w:bottom w:w="0" w:type="dxa"/>
            <w:right w:w="108" w:type="dxa"/>
          </w:tblCellMar>
        </w:tblPrEx>
        <w:trPr>
          <w:trHeight w:val="41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1959">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1.3.2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EF8D">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计划工期</w:t>
            </w:r>
          </w:p>
        </w:tc>
        <w:tc>
          <w:tcPr>
            <w:tcW w:w="6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640A5">
            <w:pPr>
              <w:spacing w:line="360" w:lineRule="auto"/>
              <w:jc w:val="left"/>
              <w:rPr>
                <w:rFonts w:ascii="宋体" w:hAnsi="宋体" w:cs="宋体"/>
                <w:color w:val="auto"/>
                <w:kern w:val="1"/>
                <w:szCs w:val="21"/>
                <w:highlight w:val="none"/>
              </w:rPr>
            </w:pPr>
            <w:r>
              <w:rPr>
                <w:rFonts w:hint="eastAsia" w:ascii="宋体" w:hAnsi="宋体" w:cs="宋体"/>
                <w:color w:val="auto"/>
                <w:kern w:val="1"/>
                <w:szCs w:val="21"/>
                <w:highlight w:val="none"/>
              </w:rPr>
              <w:t>见本项目招标公告及合同约定条款</w:t>
            </w:r>
          </w:p>
        </w:tc>
      </w:tr>
      <w:tr w14:paraId="7A3ACF3A">
        <w:tblPrEx>
          <w:tblCellMar>
            <w:top w:w="0" w:type="dxa"/>
            <w:left w:w="108" w:type="dxa"/>
            <w:bottom w:w="0" w:type="dxa"/>
            <w:right w:w="108" w:type="dxa"/>
          </w:tblCellMar>
        </w:tblPrEx>
        <w:trPr>
          <w:trHeight w:val="40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778A443B">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1.3.3</w:t>
            </w:r>
          </w:p>
        </w:tc>
        <w:tc>
          <w:tcPr>
            <w:tcW w:w="2513" w:type="dxa"/>
            <w:tcBorders>
              <w:top w:val="single" w:color="000000" w:sz="4" w:space="0"/>
              <w:left w:val="single" w:color="000000" w:sz="4" w:space="0"/>
              <w:bottom w:val="single" w:color="000000" w:sz="4" w:space="0"/>
              <w:right w:val="single" w:color="000000" w:sz="4" w:space="0"/>
            </w:tcBorders>
            <w:vAlign w:val="center"/>
          </w:tcPr>
          <w:p w14:paraId="3BF61D38">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质量标准</w:t>
            </w:r>
          </w:p>
        </w:tc>
        <w:tc>
          <w:tcPr>
            <w:tcW w:w="6195" w:type="dxa"/>
            <w:tcBorders>
              <w:top w:val="single" w:color="000000" w:sz="4" w:space="0"/>
              <w:left w:val="single" w:color="000000" w:sz="4" w:space="0"/>
              <w:bottom w:val="single" w:color="000000" w:sz="4" w:space="0"/>
              <w:right w:val="single" w:color="000000" w:sz="4" w:space="0"/>
            </w:tcBorders>
            <w:vAlign w:val="center"/>
          </w:tcPr>
          <w:p w14:paraId="6494F920">
            <w:pPr>
              <w:spacing w:line="360" w:lineRule="auto"/>
              <w:jc w:val="left"/>
              <w:rPr>
                <w:rFonts w:ascii="宋体" w:hAnsi="宋体" w:cs="宋体"/>
                <w:color w:val="auto"/>
                <w:kern w:val="1"/>
                <w:szCs w:val="21"/>
                <w:highlight w:val="none"/>
              </w:rPr>
            </w:pPr>
            <w:r>
              <w:rPr>
                <w:rFonts w:hint="eastAsia" w:ascii="宋体" w:hAnsi="宋体" w:cs="宋体"/>
                <w:color w:val="auto"/>
                <w:kern w:val="1"/>
                <w:szCs w:val="21"/>
                <w:highlight w:val="none"/>
              </w:rPr>
              <w:t>见本项目招标公告及合同约定条款</w:t>
            </w:r>
          </w:p>
        </w:tc>
      </w:tr>
      <w:tr w14:paraId="1B5E8979">
        <w:tblPrEx>
          <w:tblCellMar>
            <w:top w:w="0" w:type="dxa"/>
            <w:left w:w="108" w:type="dxa"/>
            <w:bottom w:w="0" w:type="dxa"/>
            <w:right w:w="108" w:type="dxa"/>
          </w:tblCellMar>
        </w:tblPrEx>
        <w:trPr>
          <w:trHeight w:val="57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07534C2A">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1.4.1</w:t>
            </w:r>
          </w:p>
        </w:tc>
        <w:tc>
          <w:tcPr>
            <w:tcW w:w="2513" w:type="dxa"/>
            <w:tcBorders>
              <w:top w:val="single" w:color="000000" w:sz="4" w:space="0"/>
              <w:left w:val="single" w:color="000000" w:sz="4" w:space="0"/>
              <w:bottom w:val="single" w:color="000000" w:sz="4" w:space="0"/>
              <w:right w:val="single" w:color="000000" w:sz="4" w:space="0"/>
            </w:tcBorders>
            <w:vAlign w:val="center"/>
          </w:tcPr>
          <w:p w14:paraId="62DB58E9">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投标人资质条件、能力和信誉</w:t>
            </w:r>
          </w:p>
        </w:tc>
        <w:tc>
          <w:tcPr>
            <w:tcW w:w="6195" w:type="dxa"/>
            <w:tcBorders>
              <w:top w:val="single" w:color="000000" w:sz="4" w:space="0"/>
              <w:left w:val="single" w:color="000000" w:sz="4" w:space="0"/>
              <w:bottom w:val="single" w:color="000000" w:sz="4" w:space="0"/>
              <w:right w:val="single" w:color="000000" w:sz="4" w:space="0"/>
            </w:tcBorders>
            <w:vAlign w:val="center"/>
          </w:tcPr>
          <w:p w14:paraId="2403004A">
            <w:pPr>
              <w:spacing w:line="360" w:lineRule="auto"/>
              <w:rPr>
                <w:rFonts w:ascii="宋体" w:hAnsi="宋体" w:cs="宋体"/>
                <w:color w:val="auto"/>
                <w:kern w:val="1"/>
                <w:szCs w:val="21"/>
                <w:highlight w:val="none"/>
              </w:rPr>
            </w:pPr>
            <w:r>
              <w:rPr>
                <w:rFonts w:hint="eastAsia" w:ascii="宋体" w:hAnsi="宋体" w:cs="宋体"/>
                <w:color w:val="auto"/>
                <w:szCs w:val="21"/>
                <w:highlight w:val="none"/>
              </w:rPr>
              <w:t>见本项目招标公告</w:t>
            </w:r>
          </w:p>
        </w:tc>
      </w:tr>
      <w:tr w14:paraId="18A0E4EC">
        <w:tblPrEx>
          <w:tblCellMar>
            <w:top w:w="0" w:type="dxa"/>
            <w:left w:w="108" w:type="dxa"/>
            <w:bottom w:w="0" w:type="dxa"/>
            <w:right w:w="108" w:type="dxa"/>
          </w:tblCellMar>
        </w:tblPrEx>
        <w:trPr>
          <w:trHeight w:val="75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4151160F">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1.4.2</w:t>
            </w:r>
          </w:p>
        </w:tc>
        <w:tc>
          <w:tcPr>
            <w:tcW w:w="2513" w:type="dxa"/>
            <w:tcBorders>
              <w:top w:val="single" w:color="000000" w:sz="4" w:space="0"/>
              <w:left w:val="single" w:color="000000" w:sz="4" w:space="0"/>
              <w:bottom w:val="single" w:color="000000" w:sz="4" w:space="0"/>
              <w:right w:val="single" w:color="000000" w:sz="4" w:space="0"/>
            </w:tcBorders>
            <w:vAlign w:val="center"/>
          </w:tcPr>
          <w:p w14:paraId="582D1BE8">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是否接受联合体投标</w:t>
            </w:r>
          </w:p>
        </w:tc>
        <w:tc>
          <w:tcPr>
            <w:tcW w:w="6195" w:type="dxa"/>
            <w:tcBorders>
              <w:top w:val="single" w:color="000000" w:sz="4" w:space="0"/>
              <w:left w:val="single" w:color="000000" w:sz="4" w:space="0"/>
              <w:bottom w:val="single" w:color="000000" w:sz="4" w:space="0"/>
              <w:right w:val="single" w:color="000000" w:sz="4" w:space="0"/>
            </w:tcBorders>
            <w:vAlign w:val="center"/>
          </w:tcPr>
          <w:p w14:paraId="6124E7EB">
            <w:pPr>
              <w:pStyle w:val="11"/>
              <w:spacing w:line="360" w:lineRule="auto"/>
              <w:rPr>
                <w:color w:val="auto"/>
                <w:kern w:val="1"/>
                <w:sz w:val="21"/>
                <w:szCs w:val="21"/>
                <w:highlight w:val="none"/>
              </w:rPr>
            </w:pPr>
            <w:r>
              <w:rPr>
                <w:rFonts w:hint="eastAsia"/>
                <w:color w:val="auto"/>
                <w:kern w:val="1"/>
                <w:sz w:val="21"/>
                <w:szCs w:val="21"/>
                <w:highlight w:val="none"/>
              </w:rPr>
              <w:t>□不接受</w:t>
            </w:r>
          </w:p>
          <w:p w14:paraId="2B338423">
            <w:pPr>
              <w:spacing w:line="360" w:lineRule="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接受，应满足下列要求：</w:t>
            </w:r>
            <w:r>
              <w:rPr>
                <w:rFonts w:hint="eastAsia" w:ascii="宋体" w:hAnsi="宋体" w:cs="宋体"/>
                <w:color w:val="auto"/>
                <w:szCs w:val="21"/>
                <w:highlight w:val="none"/>
              </w:rPr>
              <w:t>见本项目招标公告要求。</w:t>
            </w:r>
          </w:p>
        </w:tc>
      </w:tr>
      <w:tr w14:paraId="7CC16FC4">
        <w:tblPrEx>
          <w:tblCellMar>
            <w:top w:w="0" w:type="dxa"/>
            <w:left w:w="108" w:type="dxa"/>
            <w:bottom w:w="0" w:type="dxa"/>
            <w:right w:w="108" w:type="dxa"/>
          </w:tblCellMar>
        </w:tblPrEx>
        <w:trPr>
          <w:trHeight w:val="840"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27B80A96">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1.5</w:t>
            </w:r>
          </w:p>
        </w:tc>
        <w:tc>
          <w:tcPr>
            <w:tcW w:w="2513" w:type="dxa"/>
            <w:tcBorders>
              <w:top w:val="single" w:color="000000" w:sz="4" w:space="0"/>
              <w:left w:val="single" w:color="000000" w:sz="4" w:space="0"/>
              <w:bottom w:val="single" w:color="000000" w:sz="4" w:space="0"/>
              <w:right w:val="single" w:color="000000" w:sz="4" w:space="0"/>
            </w:tcBorders>
            <w:vAlign w:val="center"/>
          </w:tcPr>
          <w:p w14:paraId="6BED4561">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费用承担和设计成果补偿</w:t>
            </w:r>
          </w:p>
        </w:tc>
        <w:tc>
          <w:tcPr>
            <w:tcW w:w="6195" w:type="dxa"/>
            <w:tcBorders>
              <w:top w:val="single" w:color="000000" w:sz="4" w:space="0"/>
              <w:left w:val="single" w:color="000000" w:sz="4" w:space="0"/>
              <w:bottom w:val="single" w:color="000000" w:sz="4" w:space="0"/>
              <w:right w:val="single" w:color="000000" w:sz="4" w:space="0"/>
            </w:tcBorders>
            <w:vAlign w:val="center"/>
          </w:tcPr>
          <w:p w14:paraId="0A54C50B">
            <w:pPr>
              <w:spacing w:line="360" w:lineRule="auto"/>
              <w:rPr>
                <w:rFonts w:ascii="宋体" w:hAnsi="宋体" w:cs="宋体"/>
                <w:color w:val="auto"/>
                <w:kern w:val="1"/>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不补偿</w:t>
            </w:r>
          </w:p>
          <w:p w14:paraId="39AA74CD">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□补偿，补偿标准：</w:t>
            </w:r>
            <w:r>
              <w:rPr>
                <w:rFonts w:hint="eastAsia" w:ascii="宋体" w:hAnsi="宋体" w:cs="宋体"/>
                <w:color w:val="auto"/>
                <w:szCs w:val="21"/>
                <w:highlight w:val="none"/>
              </w:rPr>
              <w:t>/</w:t>
            </w:r>
          </w:p>
        </w:tc>
      </w:tr>
      <w:tr w14:paraId="75534E0E">
        <w:tblPrEx>
          <w:tblCellMar>
            <w:top w:w="0" w:type="dxa"/>
            <w:left w:w="108" w:type="dxa"/>
            <w:bottom w:w="0" w:type="dxa"/>
            <w:right w:w="108" w:type="dxa"/>
          </w:tblCellMar>
        </w:tblPrEx>
        <w:trPr>
          <w:trHeight w:val="927"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7D3543CA">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1.9.1</w:t>
            </w:r>
          </w:p>
        </w:tc>
        <w:tc>
          <w:tcPr>
            <w:tcW w:w="2513" w:type="dxa"/>
            <w:tcBorders>
              <w:top w:val="single" w:color="000000" w:sz="4" w:space="0"/>
              <w:left w:val="single" w:color="000000" w:sz="4" w:space="0"/>
              <w:bottom w:val="single" w:color="000000" w:sz="4" w:space="0"/>
              <w:right w:val="single" w:color="000000" w:sz="4" w:space="0"/>
            </w:tcBorders>
            <w:vAlign w:val="center"/>
          </w:tcPr>
          <w:p w14:paraId="12C325D8">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踏勘</w:t>
            </w:r>
          </w:p>
        </w:tc>
        <w:tc>
          <w:tcPr>
            <w:tcW w:w="6195" w:type="dxa"/>
            <w:tcBorders>
              <w:top w:val="single" w:color="000000" w:sz="4" w:space="0"/>
              <w:left w:val="single" w:color="000000" w:sz="4" w:space="0"/>
              <w:bottom w:val="single" w:color="000000" w:sz="4" w:space="0"/>
              <w:right w:val="single" w:color="000000" w:sz="4" w:space="0"/>
            </w:tcBorders>
            <w:vAlign w:val="center"/>
          </w:tcPr>
          <w:p w14:paraId="4BF05A7E">
            <w:pPr>
              <w:spacing w:line="360" w:lineRule="auto"/>
              <w:rPr>
                <w:rFonts w:ascii="宋体" w:hAnsi="宋体" w:cs="宋体"/>
                <w:color w:val="auto"/>
                <w:kern w:val="1"/>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不组织：自行踏勘。</w:t>
            </w:r>
          </w:p>
          <w:p w14:paraId="29035E65">
            <w:pPr>
              <w:tabs>
                <w:tab w:val="center" w:pos="2950"/>
              </w:tabs>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□组织，踏勘时间：</w:t>
            </w:r>
            <w:r>
              <w:rPr>
                <w:rFonts w:hint="eastAsia" w:ascii="宋体" w:hAnsi="宋体" w:cs="宋体"/>
                <w:color w:val="auto"/>
                <w:kern w:val="1"/>
                <w:szCs w:val="21"/>
                <w:highlight w:val="none"/>
              </w:rPr>
              <w:tab/>
            </w:r>
          </w:p>
          <w:p w14:paraId="02C3A8A3">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踏勘集中地点：</w:t>
            </w:r>
          </w:p>
        </w:tc>
      </w:tr>
      <w:tr w14:paraId="02300053">
        <w:tblPrEx>
          <w:tblCellMar>
            <w:top w:w="0" w:type="dxa"/>
            <w:left w:w="108" w:type="dxa"/>
            <w:bottom w:w="0" w:type="dxa"/>
            <w:right w:w="108" w:type="dxa"/>
          </w:tblCellMar>
        </w:tblPrEx>
        <w:trPr>
          <w:trHeight w:val="126"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26693BA9">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1.10.1</w:t>
            </w:r>
          </w:p>
        </w:tc>
        <w:tc>
          <w:tcPr>
            <w:tcW w:w="2513" w:type="dxa"/>
            <w:tcBorders>
              <w:top w:val="single" w:color="000000" w:sz="4" w:space="0"/>
              <w:left w:val="single" w:color="000000" w:sz="4" w:space="0"/>
              <w:bottom w:val="single" w:color="000000" w:sz="4" w:space="0"/>
              <w:right w:val="single" w:color="000000" w:sz="4" w:space="0"/>
            </w:tcBorders>
            <w:vAlign w:val="center"/>
          </w:tcPr>
          <w:p w14:paraId="21E68B10">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投标预备会</w:t>
            </w:r>
          </w:p>
        </w:tc>
        <w:tc>
          <w:tcPr>
            <w:tcW w:w="6195" w:type="dxa"/>
            <w:tcBorders>
              <w:top w:val="single" w:color="000000" w:sz="4" w:space="0"/>
              <w:left w:val="single" w:color="000000" w:sz="4" w:space="0"/>
              <w:bottom w:val="single" w:color="000000" w:sz="4" w:space="0"/>
              <w:right w:val="single" w:color="000000" w:sz="4" w:space="0"/>
            </w:tcBorders>
            <w:vAlign w:val="center"/>
          </w:tcPr>
          <w:p w14:paraId="7726232C">
            <w:pPr>
              <w:pStyle w:val="11"/>
              <w:spacing w:line="360" w:lineRule="auto"/>
              <w:rPr>
                <w:color w:val="auto"/>
                <w:kern w:val="1"/>
                <w:sz w:val="21"/>
                <w:szCs w:val="21"/>
                <w:highlight w:val="none"/>
              </w:rPr>
            </w:pPr>
            <w:r>
              <w:rPr>
                <w:rFonts w:hint="eastAsia"/>
                <w:color w:val="auto"/>
                <w:kern w:val="1"/>
                <w:sz w:val="21"/>
                <w:szCs w:val="21"/>
                <w:highlight w:val="none"/>
              </w:rPr>
              <w:t>■不召开</w:t>
            </w:r>
          </w:p>
          <w:p w14:paraId="04A8AD0D">
            <w:pPr>
              <w:widowControl/>
              <w:spacing w:line="360" w:lineRule="auto"/>
              <w:rPr>
                <w:rFonts w:ascii="宋体" w:hAnsi="宋体" w:cs="宋体"/>
                <w:color w:val="auto"/>
                <w:szCs w:val="21"/>
                <w:highlight w:val="none"/>
              </w:rPr>
            </w:pPr>
            <w:r>
              <w:rPr>
                <w:rFonts w:hint="eastAsia" w:ascii="宋体" w:hAnsi="宋体" w:cs="宋体"/>
                <w:color w:val="auto"/>
                <w:kern w:val="1"/>
                <w:szCs w:val="21"/>
                <w:highlight w:val="none"/>
              </w:rPr>
              <w:t>□</w:t>
            </w:r>
            <w:r>
              <w:rPr>
                <w:rFonts w:hint="eastAsia" w:ascii="宋体" w:hAnsi="宋体" w:cs="宋体"/>
                <w:color w:val="auto"/>
                <w:szCs w:val="21"/>
                <w:highlight w:val="none"/>
              </w:rPr>
              <w:t>召开，召开时间：另行通知</w:t>
            </w:r>
          </w:p>
          <w:p w14:paraId="03061B1A">
            <w:pPr>
              <w:spacing w:line="360" w:lineRule="auto"/>
              <w:rPr>
                <w:rFonts w:ascii="宋体" w:hAnsi="宋体" w:cs="宋体"/>
                <w:color w:val="auto"/>
                <w:kern w:val="1"/>
                <w:szCs w:val="21"/>
                <w:highlight w:val="none"/>
              </w:rPr>
            </w:pPr>
            <w:r>
              <w:rPr>
                <w:rFonts w:hint="eastAsia" w:ascii="宋体" w:hAnsi="宋体" w:cs="宋体"/>
                <w:color w:val="auto"/>
                <w:szCs w:val="21"/>
                <w:highlight w:val="none"/>
              </w:rPr>
              <w:t>召开地点：</w:t>
            </w:r>
          </w:p>
        </w:tc>
      </w:tr>
      <w:tr w14:paraId="3BEF076D">
        <w:tblPrEx>
          <w:tblCellMar>
            <w:top w:w="0" w:type="dxa"/>
            <w:left w:w="108" w:type="dxa"/>
            <w:bottom w:w="0" w:type="dxa"/>
            <w:right w:w="108" w:type="dxa"/>
          </w:tblCellMar>
        </w:tblPrEx>
        <w:trPr>
          <w:trHeight w:val="175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63870A77">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1.10.2</w:t>
            </w:r>
          </w:p>
        </w:tc>
        <w:tc>
          <w:tcPr>
            <w:tcW w:w="2513" w:type="dxa"/>
            <w:tcBorders>
              <w:top w:val="single" w:color="000000" w:sz="4" w:space="0"/>
              <w:left w:val="single" w:color="000000" w:sz="4" w:space="0"/>
              <w:bottom w:val="single" w:color="000000" w:sz="4" w:space="0"/>
              <w:right w:val="single" w:color="000000" w:sz="4" w:space="0"/>
            </w:tcBorders>
            <w:vAlign w:val="center"/>
          </w:tcPr>
          <w:p w14:paraId="67D0A09C">
            <w:pPr>
              <w:pStyle w:val="32"/>
              <w:spacing w:after="0" w:line="360" w:lineRule="auto"/>
              <w:ind w:firstLine="0"/>
              <w:jc w:val="center"/>
              <w:rPr>
                <w:rFonts w:ascii="宋体" w:hAnsi="宋体" w:cs="宋体"/>
                <w:color w:val="auto"/>
                <w:szCs w:val="21"/>
                <w:highlight w:val="none"/>
              </w:rPr>
            </w:pPr>
            <w:r>
              <w:rPr>
                <w:rFonts w:hint="eastAsia" w:ascii="宋体" w:hAnsi="宋体" w:cs="宋体"/>
                <w:color w:val="auto"/>
                <w:szCs w:val="21"/>
                <w:highlight w:val="none"/>
              </w:rPr>
              <w:t>招标答疑</w:t>
            </w:r>
          </w:p>
        </w:tc>
        <w:tc>
          <w:tcPr>
            <w:tcW w:w="6195" w:type="dxa"/>
            <w:tcBorders>
              <w:top w:val="single" w:color="000000" w:sz="4" w:space="0"/>
              <w:left w:val="single" w:color="000000" w:sz="4" w:space="0"/>
              <w:bottom w:val="single" w:color="000000" w:sz="4" w:space="0"/>
              <w:right w:val="single" w:color="000000" w:sz="4" w:space="0"/>
            </w:tcBorders>
            <w:vAlign w:val="center"/>
          </w:tcPr>
          <w:p w14:paraId="40C814B6">
            <w:pPr>
              <w:spacing w:line="360" w:lineRule="auto"/>
              <w:jc w:val="left"/>
              <w:rPr>
                <w:rFonts w:ascii="宋体" w:hAnsi="宋体" w:cs="宋体"/>
                <w:color w:val="auto"/>
                <w:kern w:val="1"/>
                <w:szCs w:val="21"/>
                <w:highlight w:val="none"/>
              </w:rPr>
            </w:pPr>
            <w:r>
              <w:rPr>
                <w:rFonts w:hint="eastAsia" w:ascii="宋体" w:hAnsi="宋体" w:cs="宋体"/>
                <w:color w:val="auto"/>
                <w:kern w:val="1"/>
                <w:szCs w:val="21"/>
                <w:highlight w:val="none"/>
              </w:rPr>
              <w:t>1.本项目采用网上答疑方式。</w:t>
            </w:r>
          </w:p>
          <w:p w14:paraId="278B7D96">
            <w:pPr>
              <w:spacing w:line="360" w:lineRule="auto"/>
              <w:jc w:val="left"/>
              <w:rPr>
                <w:rFonts w:ascii="宋体" w:hAnsi="宋体" w:cs="宋体"/>
                <w:color w:val="auto"/>
                <w:kern w:val="1"/>
                <w:szCs w:val="21"/>
                <w:highlight w:val="none"/>
              </w:rPr>
            </w:pPr>
            <w:r>
              <w:rPr>
                <w:rFonts w:hint="eastAsia" w:ascii="宋体" w:hAnsi="宋体" w:cs="宋体"/>
                <w:color w:val="auto"/>
                <w:kern w:val="1"/>
                <w:szCs w:val="21"/>
                <w:highlight w:val="none"/>
              </w:rPr>
              <w:t>2.投标人疑问期限：在投标截止日期前18日，将投标疑问</w:t>
            </w:r>
            <w:r>
              <w:rPr>
                <w:rFonts w:hint="eastAsia" w:ascii="宋体" w:hAnsi="宋体"/>
                <w:color w:val="auto"/>
                <w:szCs w:val="21"/>
                <w:highlight w:val="none"/>
              </w:rPr>
              <w:t>通过</w:t>
            </w:r>
            <w:r>
              <w:rPr>
                <w:rFonts w:hint="eastAsia" w:ascii="宋体" w:hAnsi="宋体"/>
                <w:color w:val="auto"/>
                <w:szCs w:val="21"/>
                <w:highlight w:val="none"/>
                <w:u w:val="single"/>
              </w:rPr>
              <w:t>广州交易集团有限公司（广州公共资源交易中心）</w:t>
            </w:r>
            <w:r>
              <w:rPr>
                <w:rFonts w:hint="eastAsia" w:ascii="宋体" w:hAnsi="宋体"/>
                <w:color w:val="auto"/>
                <w:szCs w:val="21"/>
                <w:highlight w:val="none"/>
              </w:rPr>
              <w:t>交易平台提交</w:t>
            </w:r>
            <w:r>
              <w:rPr>
                <w:rFonts w:hint="eastAsia" w:ascii="宋体" w:hAnsi="宋体" w:cs="宋体"/>
                <w:color w:val="auto"/>
                <w:kern w:val="1"/>
                <w:szCs w:val="21"/>
                <w:highlight w:val="none"/>
              </w:rPr>
              <w:t>。</w:t>
            </w:r>
          </w:p>
          <w:p w14:paraId="61BAAEA6">
            <w:pPr>
              <w:spacing w:line="360" w:lineRule="auto"/>
              <w:ind w:right="24"/>
              <w:jc w:val="left"/>
              <w:rPr>
                <w:rFonts w:ascii="宋体" w:hAnsi="宋体" w:cs="宋体"/>
                <w:color w:val="auto"/>
                <w:kern w:val="1"/>
                <w:szCs w:val="21"/>
                <w:highlight w:val="none"/>
              </w:rPr>
            </w:pPr>
            <w:r>
              <w:rPr>
                <w:rFonts w:hint="eastAsia" w:ascii="宋体" w:hAnsi="宋体" w:cs="宋体"/>
                <w:color w:val="auto"/>
                <w:kern w:val="1"/>
                <w:szCs w:val="21"/>
                <w:highlight w:val="none"/>
              </w:rPr>
              <w:t xml:space="preserve">3.招标人澄清、修补或答疑期限：在递交投标文件截止日期前15日，答疑纪要在广州交易集团有限公司（广州公共资源交易中心）（http://www.gzggzy.cn/）发布。 </w:t>
            </w:r>
          </w:p>
          <w:p w14:paraId="615504C1">
            <w:pPr>
              <w:spacing w:line="360" w:lineRule="auto"/>
              <w:ind w:right="24"/>
              <w:jc w:val="left"/>
              <w:rPr>
                <w:rFonts w:ascii="宋体" w:hAnsi="宋体" w:cs="宋体"/>
                <w:color w:val="auto"/>
                <w:kern w:val="1"/>
                <w:szCs w:val="21"/>
                <w:highlight w:val="none"/>
              </w:rPr>
            </w:pPr>
            <w:r>
              <w:rPr>
                <w:rFonts w:hint="eastAsia" w:ascii="宋体" w:hAnsi="宋体" w:cs="宋体"/>
                <w:color w:val="auto"/>
                <w:kern w:val="1"/>
                <w:szCs w:val="21"/>
                <w:highlight w:val="none"/>
              </w:rPr>
              <w:t>4.网上答疑的相关事项详见本章第2.2款。</w:t>
            </w:r>
          </w:p>
        </w:tc>
      </w:tr>
      <w:tr w14:paraId="1E325E73">
        <w:tblPrEx>
          <w:tblCellMar>
            <w:top w:w="0" w:type="dxa"/>
            <w:left w:w="108" w:type="dxa"/>
            <w:bottom w:w="0" w:type="dxa"/>
            <w:right w:w="108" w:type="dxa"/>
          </w:tblCellMar>
        </w:tblPrEx>
        <w:trPr>
          <w:trHeight w:val="75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2098DA2D">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1.11.1</w:t>
            </w:r>
          </w:p>
        </w:tc>
        <w:tc>
          <w:tcPr>
            <w:tcW w:w="2513" w:type="dxa"/>
            <w:tcBorders>
              <w:top w:val="single" w:color="000000" w:sz="4" w:space="0"/>
              <w:left w:val="single" w:color="000000" w:sz="4" w:space="0"/>
              <w:bottom w:val="single" w:color="000000" w:sz="4" w:space="0"/>
              <w:right w:val="single" w:color="000000" w:sz="4" w:space="0"/>
            </w:tcBorders>
            <w:vAlign w:val="center"/>
          </w:tcPr>
          <w:p w14:paraId="6C0F6EE1">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招标人规定由分包人承担的工作</w:t>
            </w:r>
          </w:p>
        </w:tc>
        <w:tc>
          <w:tcPr>
            <w:tcW w:w="6195" w:type="dxa"/>
            <w:tcBorders>
              <w:top w:val="single" w:color="000000" w:sz="4" w:space="0"/>
              <w:left w:val="single" w:color="000000" w:sz="4" w:space="0"/>
              <w:bottom w:val="single" w:color="000000" w:sz="4" w:space="0"/>
              <w:right w:val="single" w:color="000000" w:sz="4" w:space="0"/>
            </w:tcBorders>
            <w:vAlign w:val="center"/>
          </w:tcPr>
          <w:p w14:paraId="48A6482C">
            <w:pPr>
              <w:spacing w:line="360" w:lineRule="auto"/>
              <w:rPr>
                <w:rFonts w:ascii="宋体" w:hAnsi="宋体" w:cs="宋体"/>
                <w:color w:val="auto"/>
                <w:kern w:val="1"/>
                <w:szCs w:val="21"/>
                <w:highlight w:val="none"/>
              </w:rPr>
            </w:pPr>
            <w:r>
              <w:rPr>
                <w:rFonts w:hint="eastAsia" w:ascii="宋体" w:hAnsi="宋体" w:cs="宋体"/>
                <w:color w:val="auto"/>
                <w:szCs w:val="21"/>
                <w:highlight w:val="none"/>
              </w:rPr>
              <w:t>无</w:t>
            </w:r>
          </w:p>
        </w:tc>
      </w:tr>
      <w:tr w14:paraId="567FF3A9">
        <w:tblPrEx>
          <w:tblCellMar>
            <w:top w:w="0" w:type="dxa"/>
            <w:left w:w="108" w:type="dxa"/>
            <w:bottom w:w="0" w:type="dxa"/>
            <w:right w:w="108" w:type="dxa"/>
          </w:tblCellMar>
        </w:tblPrEx>
        <w:trPr>
          <w:trHeight w:val="1184"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3E3A6463">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1.11.2</w:t>
            </w:r>
          </w:p>
        </w:tc>
        <w:tc>
          <w:tcPr>
            <w:tcW w:w="2513" w:type="dxa"/>
            <w:tcBorders>
              <w:top w:val="single" w:color="000000" w:sz="4" w:space="0"/>
              <w:left w:val="single" w:color="000000" w:sz="4" w:space="0"/>
              <w:bottom w:val="single" w:color="000000" w:sz="4" w:space="0"/>
              <w:right w:val="single" w:color="000000" w:sz="4" w:space="0"/>
            </w:tcBorders>
            <w:vAlign w:val="center"/>
          </w:tcPr>
          <w:p w14:paraId="1D6F3412">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投标人拟分包的工作</w:t>
            </w:r>
          </w:p>
        </w:tc>
        <w:tc>
          <w:tcPr>
            <w:tcW w:w="6195" w:type="dxa"/>
            <w:tcBorders>
              <w:top w:val="single" w:color="000000" w:sz="4" w:space="0"/>
              <w:left w:val="single" w:color="000000" w:sz="4" w:space="0"/>
              <w:bottom w:val="single" w:color="000000" w:sz="4" w:space="0"/>
              <w:right w:val="single" w:color="000000" w:sz="4" w:space="0"/>
            </w:tcBorders>
            <w:vAlign w:val="center"/>
          </w:tcPr>
          <w:p w14:paraId="43090A53">
            <w:pPr>
              <w:pStyle w:val="11"/>
              <w:spacing w:line="360" w:lineRule="auto"/>
              <w:rPr>
                <w:color w:val="auto"/>
                <w:kern w:val="1"/>
                <w:sz w:val="21"/>
                <w:szCs w:val="21"/>
                <w:highlight w:val="none"/>
              </w:rPr>
            </w:pPr>
            <w:r>
              <w:rPr>
                <w:rFonts w:hint="eastAsia"/>
                <w:color w:val="auto"/>
                <w:kern w:val="1"/>
                <w:szCs w:val="21"/>
                <w:highlight w:val="none"/>
              </w:rPr>
              <w:t>□</w:t>
            </w:r>
            <w:r>
              <w:rPr>
                <w:rFonts w:hint="eastAsia"/>
                <w:color w:val="auto"/>
                <w:kern w:val="1"/>
                <w:sz w:val="21"/>
                <w:szCs w:val="21"/>
                <w:highlight w:val="none"/>
              </w:rPr>
              <w:t>不允许</w:t>
            </w:r>
          </w:p>
          <w:p w14:paraId="2F901602">
            <w:pPr>
              <w:spacing w:line="360" w:lineRule="auto"/>
              <w:rPr>
                <w:rFonts w:ascii="宋体" w:hAnsi="宋体" w:cs="宋体"/>
                <w:color w:val="auto"/>
                <w:kern w:val="1"/>
                <w:szCs w:val="21"/>
                <w:highlight w:val="none"/>
              </w:rPr>
            </w:pPr>
            <w:r>
              <w:rPr>
                <w:rFonts w:hint="eastAsia"/>
                <w:color w:val="auto"/>
                <w:kern w:val="1"/>
                <w:szCs w:val="21"/>
                <w:highlight w:val="none"/>
              </w:rPr>
              <w:t>■</w:t>
            </w:r>
            <w:r>
              <w:rPr>
                <w:rFonts w:hint="eastAsia" w:ascii="宋体" w:hAnsi="宋体" w:cs="宋体"/>
                <w:color w:val="auto"/>
                <w:kern w:val="1"/>
                <w:szCs w:val="21"/>
                <w:highlight w:val="none"/>
              </w:rPr>
              <w:t>允许，</w:t>
            </w:r>
            <w:r>
              <w:rPr>
                <w:rFonts w:hint="eastAsia" w:ascii="宋体" w:hAnsi="宋体" w:cs="宋体"/>
                <w:color w:val="auto"/>
                <w:szCs w:val="21"/>
                <w:highlight w:val="none"/>
              </w:rPr>
              <w:t>允许非主体、非关键性工程进行分包，分包需经招标人审核批准后分包给具有相应资质和能力的专业单位实施。</w:t>
            </w:r>
          </w:p>
        </w:tc>
      </w:tr>
      <w:tr w14:paraId="36B3E8D0">
        <w:tblPrEx>
          <w:tblCellMar>
            <w:top w:w="0" w:type="dxa"/>
            <w:left w:w="108" w:type="dxa"/>
            <w:bottom w:w="0" w:type="dxa"/>
            <w:right w:w="108" w:type="dxa"/>
          </w:tblCellMar>
        </w:tblPrEx>
        <w:trPr>
          <w:trHeight w:val="100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00AA648E">
            <w:pPr>
              <w:spacing w:line="360" w:lineRule="auto"/>
              <w:jc w:val="center"/>
              <w:rPr>
                <w:rFonts w:ascii="宋体" w:hAnsi="宋体" w:cs="宋体"/>
                <w:color w:val="auto"/>
                <w:kern w:val="1"/>
                <w:szCs w:val="21"/>
                <w:highlight w:val="none"/>
              </w:rPr>
            </w:pPr>
            <w:r>
              <w:rPr>
                <w:rFonts w:ascii="宋体" w:hAnsi="宋体" w:cs="宋体"/>
                <w:color w:val="auto"/>
                <w:kern w:val="1"/>
                <w:szCs w:val="21"/>
                <w:highlight w:val="none"/>
              </w:rPr>
              <w:t>1.12</w:t>
            </w:r>
          </w:p>
        </w:tc>
        <w:tc>
          <w:tcPr>
            <w:tcW w:w="2513" w:type="dxa"/>
            <w:tcBorders>
              <w:top w:val="single" w:color="000000" w:sz="4" w:space="0"/>
              <w:left w:val="single" w:color="000000" w:sz="4" w:space="0"/>
              <w:bottom w:val="single" w:color="000000" w:sz="4" w:space="0"/>
              <w:right w:val="single" w:color="000000" w:sz="4" w:space="0"/>
            </w:tcBorders>
            <w:vAlign w:val="center"/>
          </w:tcPr>
          <w:p w14:paraId="79320224">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偏离</w:t>
            </w:r>
          </w:p>
        </w:tc>
        <w:tc>
          <w:tcPr>
            <w:tcW w:w="6195" w:type="dxa"/>
            <w:tcBorders>
              <w:top w:val="single" w:color="000000" w:sz="4" w:space="0"/>
              <w:left w:val="single" w:color="000000" w:sz="4" w:space="0"/>
              <w:bottom w:val="single" w:color="000000" w:sz="4" w:space="0"/>
              <w:right w:val="single" w:color="000000" w:sz="4" w:space="0"/>
            </w:tcBorders>
            <w:vAlign w:val="center"/>
          </w:tcPr>
          <w:p w14:paraId="77B7B4A7">
            <w:pPr>
              <w:pStyle w:val="11"/>
              <w:spacing w:line="360" w:lineRule="auto"/>
              <w:rPr>
                <w:color w:val="auto"/>
                <w:kern w:val="1"/>
                <w:sz w:val="21"/>
                <w:szCs w:val="21"/>
                <w:highlight w:val="none"/>
              </w:rPr>
            </w:pPr>
            <w:r>
              <w:rPr>
                <w:rFonts w:hint="eastAsia"/>
                <w:color w:val="auto"/>
                <w:sz w:val="21"/>
                <w:szCs w:val="21"/>
                <w:highlight w:val="none"/>
              </w:rPr>
              <w:t>■</w:t>
            </w:r>
            <w:r>
              <w:rPr>
                <w:rFonts w:hint="eastAsia"/>
                <w:color w:val="auto"/>
                <w:kern w:val="1"/>
                <w:sz w:val="21"/>
                <w:szCs w:val="21"/>
                <w:highlight w:val="none"/>
              </w:rPr>
              <w:t>不允许</w:t>
            </w:r>
          </w:p>
          <w:p w14:paraId="6695F759">
            <w:pPr>
              <w:pStyle w:val="11"/>
              <w:spacing w:line="360" w:lineRule="auto"/>
              <w:rPr>
                <w:color w:val="auto"/>
                <w:kern w:val="1"/>
                <w:sz w:val="21"/>
                <w:szCs w:val="21"/>
                <w:highlight w:val="none"/>
              </w:rPr>
            </w:pPr>
            <w:r>
              <w:rPr>
                <w:rFonts w:hint="eastAsia"/>
                <w:color w:val="auto"/>
                <w:kern w:val="1"/>
                <w:sz w:val="21"/>
                <w:szCs w:val="21"/>
                <w:highlight w:val="none"/>
              </w:rPr>
              <w:t>□</w:t>
            </w:r>
            <w:r>
              <w:rPr>
                <w:rFonts w:hint="eastAsia"/>
                <w:color w:val="auto"/>
                <w:sz w:val="21"/>
                <w:szCs w:val="21"/>
                <w:highlight w:val="none"/>
              </w:rPr>
              <w:t>允许，允许偏离的内容、偏离范围和幅度：满足第三章《评标办法》规定的有效性审查标准。</w:t>
            </w:r>
          </w:p>
        </w:tc>
      </w:tr>
      <w:tr w14:paraId="63D8914F">
        <w:tblPrEx>
          <w:tblCellMar>
            <w:top w:w="0" w:type="dxa"/>
            <w:left w:w="108" w:type="dxa"/>
            <w:bottom w:w="0" w:type="dxa"/>
            <w:right w:w="108" w:type="dxa"/>
          </w:tblCellMar>
        </w:tblPrEx>
        <w:trPr>
          <w:trHeight w:val="74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4D4888B8">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2.1</w:t>
            </w:r>
          </w:p>
        </w:tc>
        <w:tc>
          <w:tcPr>
            <w:tcW w:w="2513" w:type="dxa"/>
            <w:tcBorders>
              <w:top w:val="single" w:color="000000" w:sz="4" w:space="0"/>
              <w:left w:val="single" w:color="000000" w:sz="4" w:space="0"/>
              <w:bottom w:val="single" w:color="000000" w:sz="4" w:space="0"/>
              <w:right w:val="single" w:color="000000" w:sz="4" w:space="0"/>
            </w:tcBorders>
            <w:vAlign w:val="center"/>
          </w:tcPr>
          <w:p w14:paraId="0B488D41">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构成招标文件的其他资料</w:t>
            </w:r>
          </w:p>
        </w:tc>
        <w:tc>
          <w:tcPr>
            <w:tcW w:w="6195" w:type="dxa"/>
            <w:tcBorders>
              <w:top w:val="single" w:color="000000" w:sz="4" w:space="0"/>
              <w:left w:val="single" w:color="000000" w:sz="4" w:space="0"/>
              <w:bottom w:val="single" w:color="000000" w:sz="4" w:space="0"/>
              <w:right w:val="single" w:color="000000" w:sz="4" w:space="0"/>
            </w:tcBorders>
            <w:vAlign w:val="center"/>
          </w:tcPr>
          <w:p w14:paraId="0934EFAC">
            <w:pPr>
              <w:spacing w:line="360" w:lineRule="auto"/>
              <w:rPr>
                <w:rFonts w:ascii="宋体" w:hAnsi="宋体" w:cs="宋体"/>
                <w:color w:val="auto"/>
                <w:kern w:val="1"/>
                <w:szCs w:val="21"/>
                <w:highlight w:val="none"/>
              </w:rPr>
            </w:pPr>
            <w:r>
              <w:rPr>
                <w:rFonts w:hint="eastAsia" w:ascii="宋体" w:hAnsi="宋体" w:cs="宋体"/>
                <w:color w:val="auto"/>
                <w:szCs w:val="21"/>
                <w:highlight w:val="none"/>
                <w:u w:val="single"/>
              </w:rPr>
              <w:t>答疑纪要、澄清文件等（如有）</w:t>
            </w:r>
          </w:p>
        </w:tc>
      </w:tr>
      <w:tr w14:paraId="21647AAB">
        <w:tblPrEx>
          <w:tblCellMar>
            <w:top w:w="0" w:type="dxa"/>
            <w:left w:w="108" w:type="dxa"/>
            <w:bottom w:w="0" w:type="dxa"/>
            <w:right w:w="108" w:type="dxa"/>
          </w:tblCellMar>
        </w:tblPrEx>
        <w:trPr>
          <w:trHeight w:val="74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0C6E8F77">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w:t>
            </w:r>
            <w:r>
              <w:rPr>
                <w:rFonts w:ascii="宋体" w:hAnsi="宋体" w:cs="宋体"/>
                <w:color w:val="auto"/>
                <w:kern w:val="1"/>
                <w:szCs w:val="21"/>
                <w:highlight w:val="none"/>
              </w:rPr>
              <w:t>.2.1</w:t>
            </w:r>
          </w:p>
        </w:tc>
        <w:tc>
          <w:tcPr>
            <w:tcW w:w="2513" w:type="dxa"/>
            <w:tcBorders>
              <w:top w:val="single" w:color="000000" w:sz="4" w:space="0"/>
              <w:left w:val="single" w:color="000000" w:sz="4" w:space="0"/>
              <w:bottom w:val="single" w:color="000000" w:sz="4" w:space="0"/>
              <w:right w:val="single" w:color="000000" w:sz="4" w:space="0"/>
            </w:tcBorders>
            <w:vAlign w:val="center"/>
          </w:tcPr>
          <w:p w14:paraId="67C518E0">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投标人要求澄清招标文件的截止时间</w:t>
            </w:r>
          </w:p>
        </w:tc>
        <w:tc>
          <w:tcPr>
            <w:tcW w:w="6195" w:type="dxa"/>
            <w:tcBorders>
              <w:top w:val="single" w:color="000000" w:sz="4" w:space="0"/>
              <w:left w:val="single" w:color="000000" w:sz="4" w:space="0"/>
              <w:bottom w:val="single" w:color="000000" w:sz="4" w:space="0"/>
              <w:right w:val="single" w:color="000000" w:sz="4" w:space="0"/>
            </w:tcBorders>
            <w:vAlign w:val="center"/>
          </w:tcPr>
          <w:p w14:paraId="57527716">
            <w:pPr>
              <w:pStyle w:val="17"/>
              <w:rPr>
                <w:rFonts w:cs="宋体"/>
                <w:color w:val="auto"/>
                <w:sz w:val="21"/>
                <w:szCs w:val="21"/>
                <w:highlight w:val="none"/>
                <w:lang w:val="en-US"/>
              </w:rPr>
            </w:pPr>
            <w:r>
              <w:rPr>
                <w:rFonts w:hint="eastAsia" w:cs="宋体"/>
                <w:color w:val="auto"/>
                <w:sz w:val="21"/>
                <w:szCs w:val="21"/>
                <w:highlight w:val="none"/>
                <w:lang w:val="en-US"/>
              </w:rPr>
              <w:t>时间：在提交投标文件截止时间18天前提出。</w:t>
            </w:r>
          </w:p>
          <w:p w14:paraId="45D194D3">
            <w:pPr>
              <w:pStyle w:val="17"/>
              <w:rPr>
                <w:color w:val="auto"/>
                <w:highlight w:val="none"/>
                <w:lang w:val="en-US"/>
              </w:rPr>
            </w:pPr>
            <w:r>
              <w:rPr>
                <w:rFonts w:hint="eastAsia" w:cs="宋体"/>
                <w:color w:val="auto"/>
                <w:sz w:val="21"/>
                <w:szCs w:val="21"/>
                <w:highlight w:val="none"/>
                <w:lang w:val="en-US"/>
              </w:rPr>
              <w:t>形式：投标人疑问通过网上提交。网上答疑的操作指南为：登陆广州交易集团有限公司（广州公共资源交易中心）网站交易系统→进入“我的投标”专区→进入“招标答疑”选项→通过项目编号或名称找到所需的项目→在答疑时间内点击“答疑提问-新增提问”→提出问题(提问一律不得署名)。具体操作方法详见《建设工程全流程电子化项目操作指南》。</w:t>
            </w:r>
          </w:p>
        </w:tc>
      </w:tr>
      <w:tr w14:paraId="0E2B4C00">
        <w:tblPrEx>
          <w:tblCellMar>
            <w:top w:w="0" w:type="dxa"/>
            <w:left w:w="108" w:type="dxa"/>
            <w:bottom w:w="0" w:type="dxa"/>
            <w:right w:w="108" w:type="dxa"/>
          </w:tblCellMar>
        </w:tblPrEx>
        <w:trPr>
          <w:trHeight w:val="72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3D345340">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2.2.3</w:t>
            </w:r>
          </w:p>
        </w:tc>
        <w:tc>
          <w:tcPr>
            <w:tcW w:w="2513" w:type="dxa"/>
            <w:tcBorders>
              <w:top w:val="single" w:color="000000" w:sz="4" w:space="0"/>
              <w:left w:val="single" w:color="000000" w:sz="4" w:space="0"/>
              <w:bottom w:val="single" w:color="000000" w:sz="4" w:space="0"/>
              <w:right w:val="single" w:color="000000" w:sz="4" w:space="0"/>
            </w:tcBorders>
            <w:vAlign w:val="center"/>
          </w:tcPr>
          <w:p w14:paraId="2BB437E3">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投标人确认收到答疑纪要或澄清的时间</w:t>
            </w:r>
          </w:p>
        </w:tc>
        <w:tc>
          <w:tcPr>
            <w:tcW w:w="6195" w:type="dxa"/>
            <w:tcBorders>
              <w:top w:val="single" w:color="000000" w:sz="4" w:space="0"/>
              <w:left w:val="single" w:color="000000" w:sz="4" w:space="0"/>
              <w:bottom w:val="single" w:color="000000" w:sz="4" w:space="0"/>
              <w:right w:val="single" w:color="000000" w:sz="4" w:space="0"/>
            </w:tcBorders>
            <w:vAlign w:val="center"/>
          </w:tcPr>
          <w:p w14:paraId="6805116C">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在广州交易集团有限公司（广州公共资源交易中心）网上答疑专区发布时视为投标人收到。</w:t>
            </w:r>
          </w:p>
        </w:tc>
      </w:tr>
      <w:tr w14:paraId="0860E30D">
        <w:tblPrEx>
          <w:tblCellMar>
            <w:top w:w="0" w:type="dxa"/>
            <w:left w:w="108" w:type="dxa"/>
            <w:bottom w:w="0" w:type="dxa"/>
            <w:right w:w="108" w:type="dxa"/>
          </w:tblCellMar>
        </w:tblPrEx>
        <w:trPr>
          <w:trHeight w:val="654"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6E4C4A0D">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2.3.2</w:t>
            </w:r>
          </w:p>
        </w:tc>
        <w:tc>
          <w:tcPr>
            <w:tcW w:w="2513" w:type="dxa"/>
            <w:tcBorders>
              <w:top w:val="single" w:color="000000" w:sz="4" w:space="0"/>
              <w:left w:val="single" w:color="000000" w:sz="4" w:space="0"/>
              <w:bottom w:val="single" w:color="000000" w:sz="4" w:space="0"/>
              <w:right w:val="single" w:color="000000" w:sz="4" w:space="0"/>
            </w:tcBorders>
            <w:vAlign w:val="center"/>
          </w:tcPr>
          <w:p w14:paraId="68AA8493">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投标人确认收到招标文件修改的时间</w:t>
            </w:r>
          </w:p>
        </w:tc>
        <w:tc>
          <w:tcPr>
            <w:tcW w:w="6195" w:type="dxa"/>
            <w:tcBorders>
              <w:top w:val="single" w:color="000000" w:sz="4" w:space="0"/>
              <w:left w:val="single" w:color="000000" w:sz="4" w:space="0"/>
              <w:bottom w:val="single" w:color="000000" w:sz="4" w:space="0"/>
              <w:right w:val="single" w:color="000000" w:sz="4" w:space="0"/>
            </w:tcBorders>
            <w:vAlign w:val="center"/>
          </w:tcPr>
          <w:p w14:paraId="7769FC70">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在广州交易集团有限公司（广州公共资源交易中心）网上答疑专区发布时视为投标人收到。</w:t>
            </w:r>
          </w:p>
        </w:tc>
      </w:tr>
      <w:tr w14:paraId="734F2B19">
        <w:tblPrEx>
          <w:tblCellMar>
            <w:top w:w="0" w:type="dxa"/>
            <w:left w:w="108" w:type="dxa"/>
            <w:bottom w:w="0" w:type="dxa"/>
            <w:right w:w="108" w:type="dxa"/>
          </w:tblCellMar>
        </w:tblPrEx>
        <w:trPr>
          <w:trHeight w:val="72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24E71F6A">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3.1.1</w:t>
            </w:r>
          </w:p>
        </w:tc>
        <w:tc>
          <w:tcPr>
            <w:tcW w:w="2513" w:type="dxa"/>
            <w:tcBorders>
              <w:top w:val="single" w:color="000000" w:sz="4" w:space="0"/>
              <w:left w:val="single" w:color="000000" w:sz="4" w:space="0"/>
              <w:bottom w:val="single" w:color="000000" w:sz="4" w:space="0"/>
              <w:right w:val="single" w:color="000000" w:sz="4" w:space="0"/>
            </w:tcBorders>
            <w:vAlign w:val="center"/>
          </w:tcPr>
          <w:p w14:paraId="50BFD85D">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构成投标文件的其他资料</w:t>
            </w:r>
          </w:p>
        </w:tc>
        <w:tc>
          <w:tcPr>
            <w:tcW w:w="6195" w:type="dxa"/>
            <w:tcBorders>
              <w:top w:val="single" w:color="000000" w:sz="4" w:space="0"/>
              <w:left w:val="single" w:color="000000" w:sz="4" w:space="0"/>
              <w:bottom w:val="single" w:color="000000" w:sz="4" w:space="0"/>
              <w:right w:val="single" w:color="000000" w:sz="4" w:space="0"/>
            </w:tcBorders>
            <w:vAlign w:val="center"/>
          </w:tcPr>
          <w:p w14:paraId="11094CD5">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见第七章《投标文件格式》要求</w:t>
            </w:r>
          </w:p>
        </w:tc>
      </w:tr>
      <w:tr w14:paraId="6FE97254">
        <w:tblPrEx>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0D620851">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3</w:t>
            </w:r>
            <w:r>
              <w:rPr>
                <w:rFonts w:ascii="宋体" w:hAnsi="宋体" w:cs="宋体"/>
                <w:color w:val="auto"/>
                <w:kern w:val="1"/>
                <w:szCs w:val="21"/>
                <w:highlight w:val="none"/>
              </w:rPr>
              <w:t>.2.1</w:t>
            </w:r>
          </w:p>
        </w:tc>
        <w:tc>
          <w:tcPr>
            <w:tcW w:w="2513" w:type="dxa"/>
            <w:tcBorders>
              <w:top w:val="single" w:color="000000" w:sz="4" w:space="0"/>
              <w:left w:val="single" w:color="000000" w:sz="4" w:space="0"/>
              <w:bottom w:val="single" w:color="000000" w:sz="4" w:space="0"/>
              <w:right w:val="single" w:color="000000" w:sz="4" w:space="0"/>
            </w:tcBorders>
            <w:vAlign w:val="center"/>
          </w:tcPr>
          <w:p w14:paraId="56F9FE18">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报价方式</w:t>
            </w:r>
          </w:p>
        </w:tc>
        <w:tc>
          <w:tcPr>
            <w:tcW w:w="6195" w:type="dxa"/>
            <w:tcBorders>
              <w:top w:val="single" w:color="000000" w:sz="4" w:space="0"/>
              <w:left w:val="single" w:color="000000" w:sz="4" w:space="0"/>
              <w:bottom w:val="single" w:color="000000" w:sz="4" w:space="0"/>
              <w:right w:val="single" w:color="000000" w:sz="4" w:space="0"/>
            </w:tcBorders>
            <w:vAlign w:val="center"/>
          </w:tcPr>
          <w:p w14:paraId="15EAFB15">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投标报价由工程部分投标报价（含工程部分总报价、设计费报价、工程费报价）、回收价值报价组成。本项目设计、工程投标报价同时采用下浮率报价和数值报价方式，最终按实结算。回收价值报价采用数值报价方式。报价下浮率以百分比计，数值报价以元计，精确到小数点后2位，投标人对设计、工程投标报价只能报一个投标数值报价和下浮率报价，如下浮率报价和数值报价不一致时，以下浮率报价为准。投标人对回收价值报价只能报一个投标数值报价。</w:t>
            </w:r>
          </w:p>
        </w:tc>
      </w:tr>
      <w:tr w14:paraId="4A329340">
        <w:tblPrEx>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5236D592">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3.2.</w:t>
            </w:r>
            <w:r>
              <w:rPr>
                <w:rFonts w:ascii="宋体" w:hAnsi="宋体" w:cs="宋体"/>
                <w:color w:val="auto"/>
                <w:kern w:val="1"/>
                <w:szCs w:val="21"/>
                <w:highlight w:val="none"/>
              </w:rPr>
              <w:t>4</w:t>
            </w:r>
          </w:p>
        </w:tc>
        <w:tc>
          <w:tcPr>
            <w:tcW w:w="2513" w:type="dxa"/>
            <w:tcBorders>
              <w:top w:val="single" w:color="000000" w:sz="4" w:space="0"/>
              <w:left w:val="single" w:color="000000" w:sz="4" w:space="0"/>
              <w:bottom w:val="single" w:color="000000" w:sz="4" w:space="0"/>
              <w:right w:val="single" w:color="000000" w:sz="4" w:space="0"/>
            </w:tcBorders>
            <w:vAlign w:val="center"/>
          </w:tcPr>
          <w:p w14:paraId="6B702C17">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招标控制价</w:t>
            </w:r>
          </w:p>
        </w:tc>
        <w:tc>
          <w:tcPr>
            <w:tcW w:w="6195" w:type="dxa"/>
            <w:tcBorders>
              <w:top w:val="single" w:color="000000" w:sz="4" w:space="0"/>
              <w:left w:val="single" w:color="000000" w:sz="4" w:space="0"/>
              <w:bottom w:val="single" w:color="000000" w:sz="4" w:space="0"/>
              <w:right w:val="single" w:color="000000" w:sz="4" w:space="0"/>
            </w:tcBorders>
            <w:vAlign w:val="center"/>
          </w:tcPr>
          <w:p w14:paraId="29F16BE7">
            <w:pPr>
              <w:widowControl/>
              <w:tabs>
                <w:tab w:val="left" w:pos="105"/>
              </w:tabs>
              <w:adjustRightInd w:val="0"/>
              <w:snapToGrid w:val="0"/>
              <w:spacing w:line="360" w:lineRule="auto"/>
              <w:jc w:val="left"/>
              <w:rPr>
                <w:rFonts w:ascii="宋体" w:hAnsi="宋体" w:cs="宋体"/>
                <w:color w:val="auto"/>
                <w:szCs w:val="21"/>
                <w:highlight w:val="none"/>
                <w:u w:val="none"/>
              </w:rPr>
            </w:pPr>
            <w:r>
              <w:rPr>
                <w:rFonts w:ascii="宋体" w:hAnsi="宋体" w:cs="宋体"/>
                <w:bCs/>
                <w:color w:val="auto"/>
                <w:szCs w:val="21"/>
                <w:highlight w:val="none"/>
              </w:rPr>
              <w:t>1</w:t>
            </w:r>
            <w:r>
              <w:rPr>
                <w:rFonts w:hint="eastAsia" w:ascii="宋体" w:hAnsi="宋体" w:cs="宋体"/>
                <w:bCs/>
                <w:color w:val="auto"/>
                <w:szCs w:val="21"/>
                <w:highlight w:val="none"/>
              </w:rPr>
              <w:t>、</w:t>
            </w:r>
            <w:r>
              <w:rPr>
                <w:rFonts w:hint="eastAsia" w:ascii="宋体" w:hAnsi="宋体" w:cs="宋体"/>
                <w:color w:val="auto"/>
                <w:szCs w:val="21"/>
                <w:highlight w:val="none"/>
              </w:rPr>
              <w:t>本次招标控制价由两部分组成，工程部分招标控制价为951.81万元（其中，设计费招标控制价为8.41万元；工程费招标控制价为人民币943.40 万元）、回收价值招标控制价708.72万元。</w:t>
            </w:r>
          </w:p>
          <w:p w14:paraId="05AD9176">
            <w:pPr>
              <w:widowControl/>
              <w:tabs>
                <w:tab w:val="left" w:pos="105"/>
              </w:tabs>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投标时投标人除填报投标报价外，需同时填报投标下浮率，投标人未按要求报价或工程部分投标报价（含工程部分总报价、设计费报价、工程费报价）高于上述相应招标控制价或回收价值报价低于回收价值招标控制价的为无效标。</w:t>
            </w:r>
          </w:p>
        </w:tc>
      </w:tr>
      <w:tr w14:paraId="3BF31C0D">
        <w:tblPrEx>
          <w:tblCellMar>
            <w:top w:w="0" w:type="dxa"/>
            <w:left w:w="108" w:type="dxa"/>
            <w:bottom w:w="0" w:type="dxa"/>
            <w:right w:w="108" w:type="dxa"/>
          </w:tblCellMar>
        </w:tblPrEx>
        <w:trPr>
          <w:trHeight w:val="321"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58F03925">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3.2.</w:t>
            </w:r>
            <w:r>
              <w:rPr>
                <w:rFonts w:ascii="宋体" w:hAnsi="宋体" w:cs="宋体"/>
                <w:color w:val="auto"/>
                <w:kern w:val="1"/>
                <w:szCs w:val="21"/>
                <w:highlight w:val="none"/>
              </w:rPr>
              <w:t>5</w:t>
            </w:r>
          </w:p>
        </w:tc>
        <w:tc>
          <w:tcPr>
            <w:tcW w:w="2513" w:type="dxa"/>
            <w:tcBorders>
              <w:top w:val="single" w:color="000000" w:sz="4" w:space="0"/>
              <w:left w:val="single" w:color="000000" w:sz="4" w:space="0"/>
              <w:bottom w:val="single" w:color="000000" w:sz="4" w:space="0"/>
              <w:right w:val="single" w:color="000000" w:sz="4" w:space="0"/>
            </w:tcBorders>
            <w:vAlign w:val="center"/>
          </w:tcPr>
          <w:p w14:paraId="3DE696F6">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投标报价的其他要求</w:t>
            </w:r>
          </w:p>
        </w:tc>
        <w:tc>
          <w:tcPr>
            <w:tcW w:w="6195" w:type="dxa"/>
            <w:tcBorders>
              <w:top w:val="single" w:color="000000" w:sz="4" w:space="0"/>
              <w:left w:val="single" w:color="000000" w:sz="4" w:space="0"/>
              <w:bottom w:val="single" w:color="000000" w:sz="4" w:space="0"/>
              <w:right w:val="single" w:color="000000" w:sz="4" w:space="0"/>
            </w:tcBorders>
            <w:vAlign w:val="center"/>
          </w:tcPr>
          <w:p w14:paraId="27972F27">
            <w:pPr>
              <w:spacing w:line="360" w:lineRule="auto"/>
              <w:rPr>
                <w:rFonts w:ascii="宋体" w:hAnsi="宋体" w:cs="宋体"/>
                <w:color w:val="auto"/>
                <w:szCs w:val="21"/>
                <w:highlight w:val="none"/>
              </w:rPr>
            </w:pPr>
            <w:r>
              <w:rPr>
                <w:rFonts w:hint="eastAsia" w:ascii="宋体" w:hAnsi="宋体" w:cs="宋体"/>
                <w:color w:val="auto"/>
                <w:szCs w:val="21"/>
                <w:highlight w:val="none"/>
              </w:rPr>
              <w:t>投标报价由工程部分投标报价（含工程部分总报价、设计费报价、工程费报价）、回收价值报价组成。本项目设计、工程投标报价同时采用下浮率报价和数值报价方式，最终按实结算。报价下浮率以百分比计，数值报价以元计，精确到小数点后2位，投标人对设计费和工程费只能报一个投标数值报价和下浮率报价，如下浮率报价和数值报价不一致时，以下浮率报价为准。投标人对回收价值报价只能报一个投标数值报价。</w:t>
            </w:r>
          </w:p>
          <w:p w14:paraId="7236E6FA">
            <w:pPr>
              <w:spacing w:line="360" w:lineRule="auto"/>
              <w:rPr>
                <w:rFonts w:ascii="宋体" w:hAnsi="宋体" w:cs="宋体"/>
                <w:b/>
                <w:bCs/>
                <w:color w:val="auto"/>
                <w:szCs w:val="21"/>
                <w:highlight w:val="none"/>
              </w:rPr>
            </w:pPr>
            <w:r>
              <w:rPr>
                <w:rFonts w:hint="eastAsia" w:ascii="宋体" w:hAnsi="宋体" w:cs="宋体"/>
                <w:color w:val="auto"/>
                <w:szCs w:val="21"/>
                <w:highlight w:val="none"/>
              </w:rPr>
              <w:t>（1）设计费：投标报价不得高于设计费招标控制价，由投标人根据招标文件要求以及企业自身情况填报投标报价和投标下浮率</w:t>
            </w:r>
            <w:r>
              <w:rPr>
                <w:rFonts w:hint="eastAsia" w:ascii="宋体" w:hAnsi="宋体" w:cs="宋体"/>
                <w:b/>
                <w:bCs/>
                <w:color w:val="auto"/>
                <w:szCs w:val="21"/>
                <w:highlight w:val="none"/>
              </w:rPr>
              <w:t>；结算按照合同约定的方法计算。</w:t>
            </w:r>
          </w:p>
          <w:p w14:paraId="012DC663">
            <w:pPr>
              <w:spacing w:line="360" w:lineRule="auto"/>
              <w:rPr>
                <w:rFonts w:ascii="宋体" w:hAnsi="宋体" w:cs="宋体"/>
                <w:b/>
                <w:bCs/>
                <w:color w:val="auto"/>
                <w:szCs w:val="21"/>
                <w:highlight w:val="none"/>
              </w:rPr>
            </w:pPr>
            <w:r>
              <w:rPr>
                <w:rFonts w:hint="eastAsia" w:ascii="宋体" w:hAnsi="宋体" w:cs="宋体"/>
                <w:color w:val="auto"/>
                <w:szCs w:val="21"/>
                <w:highlight w:val="none"/>
              </w:rPr>
              <w:t>（2）工程费：投标报价不得高于工程费招标控制价，由投标人根据招标文件要求以及企业自身情况填报投标报价和投标下浮率；</w:t>
            </w:r>
            <w:r>
              <w:rPr>
                <w:rFonts w:hint="eastAsia" w:ascii="宋体" w:hAnsi="宋体" w:cs="宋体"/>
                <w:b/>
                <w:bCs/>
                <w:color w:val="auto"/>
                <w:szCs w:val="21"/>
                <w:highlight w:val="none"/>
              </w:rPr>
              <w:t>结算按照合同约定的方法计算。</w:t>
            </w:r>
          </w:p>
          <w:p w14:paraId="799FF3F7">
            <w:pPr>
              <w:spacing w:line="360" w:lineRule="auto"/>
              <w:rPr>
                <w:rFonts w:cs="宋体"/>
                <w:color w:val="auto"/>
                <w:szCs w:val="21"/>
                <w:highlight w:val="none"/>
              </w:rPr>
            </w:pPr>
            <w:r>
              <w:rPr>
                <w:rFonts w:hint="eastAsia" w:ascii="宋体" w:hAnsi="宋体" w:cs="宋体"/>
                <w:b/>
                <w:bCs/>
                <w:color w:val="auto"/>
                <w:szCs w:val="21"/>
                <w:highlight w:val="none"/>
              </w:rPr>
              <w:t>（3）回收价值：</w:t>
            </w:r>
            <w:r>
              <w:rPr>
                <w:rFonts w:hint="eastAsia" w:ascii="宋体" w:hAnsi="宋体" w:cs="宋体"/>
                <w:color w:val="auto"/>
                <w:szCs w:val="21"/>
                <w:highlight w:val="none"/>
              </w:rPr>
              <w:t>回收价值报价不得低于回收价值招标控制价，由投标人根据招标文件要求以及企业自身情况填报投标报价</w:t>
            </w:r>
            <w:r>
              <w:rPr>
                <w:rFonts w:hint="eastAsia" w:ascii="宋体" w:hAnsi="宋体" w:cs="宋体"/>
                <w:b/>
                <w:bCs/>
                <w:color w:val="auto"/>
                <w:szCs w:val="21"/>
                <w:highlight w:val="none"/>
              </w:rPr>
              <w:t>；结算按照合同约定的方法计算。</w:t>
            </w:r>
          </w:p>
        </w:tc>
      </w:tr>
      <w:tr w14:paraId="4FA022CD">
        <w:tblPrEx>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3DCEA651">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3.3.1</w:t>
            </w:r>
          </w:p>
        </w:tc>
        <w:tc>
          <w:tcPr>
            <w:tcW w:w="2513" w:type="dxa"/>
            <w:tcBorders>
              <w:top w:val="single" w:color="000000" w:sz="4" w:space="0"/>
              <w:left w:val="single" w:color="000000" w:sz="4" w:space="0"/>
              <w:bottom w:val="single" w:color="000000" w:sz="4" w:space="0"/>
              <w:right w:val="single" w:color="000000" w:sz="4" w:space="0"/>
            </w:tcBorders>
            <w:vAlign w:val="center"/>
          </w:tcPr>
          <w:p w14:paraId="74E7F6F9">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投标有效期</w:t>
            </w:r>
          </w:p>
        </w:tc>
        <w:tc>
          <w:tcPr>
            <w:tcW w:w="6195" w:type="dxa"/>
            <w:tcBorders>
              <w:top w:val="single" w:color="000000" w:sz="4" w:space="0"/>
              <w:left w:val="single" w:color="000000" w:sz="4" w:space="0"/>
              <w:bottom w:val="single" w:color="000000" w:sz="4" w:space="0"/>
              <w:right w:val="single" w:color="000000" w:sz="4" w:space="0"/>
            </w:tcBorders>
            <w:vAlign w:val="center"/>
          </w:tcPr>
          <w:p w14:paraId="6F3AA99E">
            <w:pPr>
              <w:widowControl/>
              <w:spacing w:line="360" w:lineRule="auto"/>
              <w:rPr>
                <w:rFonts w:ascii="宋体" w:hAnsi="宋体" w:cs="宋体"/>
                <w:color w:val="auto"/>
                <w:szCs w:val="21"/>
                <w:highlight w:val="none"/>
              </w:rPr>
            </w:pPr>
            <w:r>
              <w:rPr>
                <w:rFonts w:hint="eastAsia" w:ascii="宋体" w:hAnsi="宋体" w:cs="宋体"/>
                <w:color w:val="auto"/>
                <w:szCs w:val="21"/>
                <w:highlight w:val="none"/>
                <w:u w:val="single"/>
              </w:rPr>
              <w:t>120</w:t>
            </w:r>
            <w:r>
              <w:rPr>
                <w:rFonts w:hint="eastAsia" w:ascii="宋体" w:hAnsi="宋体" w:cs="宋体"/>
                <w:color w:val="auto"/>
                <w:szCs w:val="21"/>
                <w:highlight w:val="none"/>
              </w:rPr>
              <w:t>日历天（从投标截止之日计起）</w:t>
            </w:r>
          </w:p>
        </w:tc>
      </w:tr>
      <w:tr w14:paraId="42241886">
        <w:tblPrEx>
          <w:tblCellMar>
            <w:top w:w="0" w:type="dxa"/>
            <w:left w:w="108" w:type="dxa"/>
            <w:bottom w:w="0" w:type="dxa"/>
            <w:right w:w="108" w:type="dxa"/>
          </w:tblCellMar>
        </w:tblPrEx>
        <w:trPr>
          <w:trHeight w:val="67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66AB56D1">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3.4</w:t>
            </w:r>
            <w:r>
              <w:rPr>
                <w:rFonts w:ascii="宋体" w:hAnsi="宋体" w:cs="宋体"/>
                <w:color w:val="auto"/>
                <w:kern w:val="1"/>
                <w:szCs w:val="21"/>
                <w:highlight w:val="none"/>
              </w:rPr>
              <w:t>.1</w:t>
            </w:r>
          </w:p>
        </w:tc>
        <w:tc>
          <w:tcPr>
            <w:tcW w:w="2513" w:type="dxa"/>
            <w:tcBorders>
              <w:top w:val="single" w:color="000000" w:sz="4" w:space="0"/>
              <w:left w:val="single" w:color="000000" w:sz="4" w:space="0"/>
              <w:bottom w:val="single" w:color="000000" w:sz="4" w:space="0"/>
              <w:right w:val="single" w:color="000000" w:sz="4" w:space="0"/>
            </w:tcBorders>
            <w:vAlign w:val="center"/>
          </w:tcPr>
          <w:p w14:paraId="692D3D3E">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投标保证金</w:t>
            </w:r>
          </w:p>
        </w:tc>
        <w:tc>
          <w:tcPr>
            <w:tcW w:w="6195" w:type="dxa"/>
            <w:tcBorders>
              <w:top w:val="single" w:color="000000" w:sz="4" w:space="0"/>
              <w:left w:val="single" w:color="000000" w:sz="4" w:space="0"/>
              <w:bottom w:val="single" w:color="000000" w:sz="4" w:space="0"/>
              <w:right w:val="single" w:color="000000" w:sz="4" w:space="0"/>
            </w:tcBorders>
            <w:vAlign w:val="center"/>
          </w:tcPr>
          <w:p w14:paraId="33A92E2C">
            <w:pPr>
              <w:spacing w:line="360" w:lineRule="auto"/>
              <w:rPr>
                <w:color w:val="auto"/>
                <w:highlight w:val="none"/>
                <w:lang w:bidi="ar"/>
              </w:rPr>
            </w:pPr>
            <w:r>
              <w:rPr>
                <w:rFonts w:hint="eastAsia"/>
                <w:color w:val="auto"/>
                <w:highlight w:val="none"/>
                <w:lang w:bidi="ar"/>
              </w:rPr>
              <w:t>本项目不要求递交投标保证金。</w:t>
            </w:r>
          </w:p>
        </w:tc>
      </w:tr>
      <w:tr w14:paraId="5DBF3F10">
        <w:tblPrEx>
          <w:tblCellMar>
            <w:top w:w="0" w:type="dxa"/>
            <w:left w:w="108" w:type="dxa"/>
            <w:bottom w:w="0" w:type="dxa"/>
            <w:right w:w="108" w:type="dxa"/>
          </w:tblCellMar>
        </w:tblPrEx>
        <w:trPr>
          <w:trHeight w:val="66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360B0FA8">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3.6</w:t>
            </w:r>
          </w:p>
        </w:tc>
        <w:tc>
          <w:tcPr>
            <w:tcW w:w="2513" w:type="dxa"/>
            <w:tcBorders>
              <w:top w:val="single" w:color="000000" w:sz="4" w:space="0"/>
              <w:left w:val="single" w:color="000000" w:sz="4" w:space="0"/>
              <w:bottom w:val="single" w:color="000000" w:sz="4" w:space="0"/>
              <w:right w:val="single" w:color="000000" w:sz="4" w:space="0"/>
            </w:tcBorders>
            <w:vAlign w:val="center"/>
          </w:tcPr>
          <w:p w14:paraId="455EDEA6">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是否允许递交备选投标方案</w:t>
            </w:r>
          </w:p>
        </w:tc>
        <w:tc>
          <w:tcPr>
            <w:tcW w:w="6195" w:type="dxa"/>
            <w:tcBorders>
              <w:top w:val="single" w:color="000000" w:sz="4" w:space="0"/>
              <w:left w:val="single" w:color="000000" w:sz="4" w:space="0"/>
              <w:bottom w:val="single" w:color="000000" w:sz="4" w:space="0"/>
              <w:right w:val="single" w:color="000000" w:sz="4" w:space="0"/>
            </w:tcBorders>
            <w:vAlign w:val="center"/>
          </w:tcPr>
          <w:p w14:paraId="242E4D0A">
            <w:pPr>
              <w:pStyle w:val="11"/>
              <w:spacing w:line="360" w:lineRule="auto"/>
              <w:rPr>
                <w:color w:val="auto"/>
                <w:kern w:val="1"/>
                <w:sz w:val="21"/>
                <w:szCs w:val="21"/>
                <w:highlight w:val="none"/>
              </w:rPr>
            </w:pPr>
            <w:r>
              <w:rPr>
                <w:rFonts w:hint="eastAsia"/>
                <w:color w:val="auto"/>
                <w:kern w:val="1"/>
                <w:sz w:val="21"/>
                <w:szCs w:val="21"/>
                <w:highlight w:val="none"/>
              </w:rPr>
              <w:t>■不允许</w:t>
            </w:r>
          </w:p>
          <w:p w14:paraId="2F0C0917">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□允许</w:t>
            </w:r>
          </w:p>
        </w:tc>
      </w:tr>
      <w:tr w14:paraId="4BBD44BE">
        <w:tblPrEx>
          <w:tblCellMar>
            <w:top w:w="0" w:type="dxa"/>
            <w:left w:w="108" w:type="dxa"/>
            <w:bottom w:w="0" w:type="dxa"/>
            <w:right w:w="108" w:type="dxa"/>
          </w:tblCellMar>
        </w:tblPrEx>
        <w:trPr>
          <w:trHeight w:val="126"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73BB603D">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3.7.</w:t>
            </w:r>
            <w:r>
              <w:rPr>
                <w:rFonts w:ascii="宋体" w:hAnsi="宋体" w:cs="宋体"/>
                <w:color w:val="auto"/>
                <w:kern w:val="1"/>
                <w:szCs w:val="21"/>
                <w:highlight w:val="none"/>
              </w:rPr>
              <w:t>3</w:t>
            </w:r>
          </w:p>
        </w:tc>
        <w:tc>
          <w:tcPr>
            <w:tcW w:w="2513" w:type="dxa"/>
            <w:tcBorders>
              <w:top w:val="single" w:color="000000" w:sz="4" w:space="0"/>
              <w:left w:val="single" w:color="000000" w:sz="4" w:space="0"/>
              <w:bottom w:val="single" w:color="000000" w:sz="4" w:space="0"/>
              <w:right w:val="single" w:color="000000" w:sz="4" w:space="0"/>
            </w:tcBorders>
            <w:vAlign w:val="center"/>
          </w:tcPr>
          <w:p w14:paraId="0B6FAE62">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文件盖章签署</w:t>
            </w:r>
          </w:p>
        </w:tc>
        <w:tc>
          <w:tcPr>
            <w:tcW w:w="6195" w:type="dxa"/>
            <w:tcBorders>
              <w:top w:val="single" w:color="000000" w:sz="4" w:space="0"/>
              <w:left w:val="single" w:color="000000" w:sz="4" w:space="0"/>
              <w:bottom w:val="single" w:color="000000" w:sz="4" w:space="0"/>
              <w:right w:val="single" w:color="000000" w:sz="4" w:space="0"/>
            </w:tcBorders>
            <w:vAlign w:val="center"/>
          </w:tcPr>
          <w:p w14:paraId="64A8593E">
            <w:pPr>
              <w:spacing w:line="360" w:lineRule="auto"/>
              <w:rPr>
                <w:rFonts w:ascii="宋体" w:hAnsi="宋体" w:cs="宋体"/>
                <w:color w:val="auto"/>
                <w:kern w:val="1"/>
                <w:szCs w:val="21"/>
                <w:highlight w:val="none"/>
                <w:u w:val="single"/>
              </w:rPr>
            </w:pPr>
            <w:r>
              <w:rPr>
                <w:rFonts w:hint="eastAsia" w:ascii="宋体" w:hAnsi="宋体" w:cs="宋体"/>
                <w:color w:val="auto"/>
                <w:kern w:val="1"/>
                <w:szCs w:val="21"/>
                <w:highlight w:val="none"/>
              </w:rPr>
              <w:t>所有其他投标文件的所有证书证件、证明文件及招标文件所附格式要求盖章处需加盖电子印章，在招标文件所附格式规定签名位置由法定代表人或其授权代表在线下完成后扫描上传，其余可不加盖电子印章或签名；</w:t>
            </w:r>
            <w:r>
              <w:rPr>
                <w:rFonts w:hint="eastAsia" w:ascii="宋体" w:hAnsi="宋体" w:cs="宋体"/>
                <w:bCs/>
                <w:color w:val="auto"/>
                <w:szCs w:val="21"/>
                <w:highlight w:val="none"/>
              </w:rPr>
              <w:t>联合体投标的，除《联合体共同投标协议书》必须联合体各方分别按要求进行签字、盖章外，投标文件封面及其他内容落款中的“投标人”应填写联合体各方的单位全称【格式为：(主)XXXX公司(成)XXXX公司(成)……】，由联合体牵头方签字、盖章即可。</w:t>
            </w:r>
          </w:p>
        </w:tc>
      </w:tr>
      <w:tr w14:paraId="4A404242">
        <w:tblPrEx>
          <w:tblCellMar>
            <w:top w:w="0" w:type="dxa"/>
            <w:left w:w="108" w:type="dxa"/>
            <w:bottom w:w="0" w:type="dxa"/>
            <w:right w:w="108" w:type="dxa"/>
          </w:tblCellMar>
        </w:tblPrEx>
        <w:trPr>
          <w:trHeight w:val="1456"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5657F46E">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4</w:t>
            </w:r>
            <w:r>
              <w:rPr>
                <w:rFonts w:ascii="宋体" w:hAnsi="宋体" w:cs="宋体"/>
                <w:color w:val="auto"/>
                <w:kern w:val="1"/>
                <w:szCs w:val="21"/>
                <w:highlight w:val="none"/>
              </w:rPr>
              <w:t>.1.1</w:t>
            </w:r>
          </w:p>
        </w:tc>
        <w:tc>
          <w:tcPr>
            <w:tcW w:w="2513" w:type="dxa"/>
            <w:tcBorders>
              <w:top w:val="single" w:color="000000" w:sz="4" w:space="0"/>
              <w:left w:val="single" w:color="000000" w:sz="4" w:space="0"/>
              <w:bottom w:val="single" w:color="000000" w:sz="4" w:space="0"/>
              <w:right w:val="single" w:color="000000" w:sz="4" w:space="0"/>
            </w:tcBorders>
            <w:vAlign w:val="center"/>
          </w:tcPr>
          <w:p w14:paraId="273BC0EE">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投标文件加密要求</w:t>
            </w:r>
          </w:p>
        </w:tc>
        <w:tc>
          <w:tcPr>
            <w:tcW w:w="6195" w:type="dxa"/>
            <w:tcBorders>
              <w:top w:val="single" w:color="000000" w:sz="4" w:space="0"/>
              <w:left w:val="single" w:color="000000" w:sz="4" w:space="0"/>
              <w:bottom w:val="single" w:color="000000" w:sz="4" w:space="0"/>
              <w:right w:val="single" w:color="000000" w:sz="4" w:space="0"/>
            </w:tcBorders>
            <w:vAlign w:val="center"/>
          </w:tcPr>
          <w:p w14:paraId="416A5BD9">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1、网上递交的电子投标文件须进行加密。具体操作详见广州交易集团有限公司（广州公共资源交易中心）交易平台相关操作指南。</w:t>
            </w:r>
          </w:p>
          <w:p w14:paraId="334BD5BB">
            <w:pPr>
              <w:spacing w:line="360" w:lineRule="auto"/>
              <w:rPr>
                <w:color w:val="auto"/>
                <w:highlight w:val="none"/>
              </w:rPr>
            </w:pPr>
            <w:r>
              <w:rPr>
                <w:rFonts w:hint="eastAsia" w:ascii="宋体" w:hAnsi="宋体" w:cs="宋体"/>
                <w:color w:val="auto"/>
                <w:kern w:val="1"/>
                <w:szCs w:val="21"/>
                <w:highlight w:val="none"/>
              </w:rPr>
              <w:t>2、未按要求加密的投标文件，招标人将予以拒收。</w:t>
            </w:r>
          </w:p>
        </w:tc>
      </w:tr>
      <w:tr w14:paraId="30B100A0">
        <w:tblPrEx>
          <w:tblCellMar>
            <w:top w:w="0" w:type="dxa"/>
            <w:left w:w="108" w:type="dxa"/>
            <w:bottom w:w="0" w:type="dxa"/>
            <w:right w:w="108" w:type="dxa"/>
          </w:tblCellMar>
        </w:tblPrEx>
        <w:trPr>
          <w:trHeight w:val="396"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1A82F0E3">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4</w:t>
            </w:r>
            <w:r>
              <w:rPr>
                <w:rFonts w:ascii="宋体" w:hAnsi="宋体" w:cs="宋体"/>
                <w:color w:val="auto"/>
                <w:kern w:val="1"/>
                <w:szCs w:val="21"/>
                <w:highlight w:val="none"/>
              </w:rPr>
              <w:t>.1.2</w:t>
            </w:r>
          </w:p>
        </w:tc>
        <w:tc>
          <w:tcPr>
            <w:tcW w:w="2513" w:type="dxa"/>
            <w:tcBorders>
              <w:top w:val="single" w:color="000000" w:sz="4" w:space="0"/>
              <w:left w:val="single" w:color="000000" w:sz="4" w:space="0"/>
              <w:bottom w:val="single" w:color="000000" w:sz="4" w:space="0"/>
              <w:right w:val="single" w:color="000000" w:sz="4" w:space="0"/>
            </w:tcBorders>
            <w:vAlign w:val="center"/>
          </w:tcPr>
          <w:p w14:paraId="778EA047">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封套上应载明的信息</w:t>
            </w:r>
          </w:p>
        </w:tc>
        <w:tc>
          <w:tcPr>
            <w:tcW w:w="6195" w:type="dxa"/>
            <w:tcBorders>
              <w:top w:val="single" w:color="000000" w:sz="4" w:space="0"/>
              <w:left w:val="single" w:color="000000" w:sz="4" w:space="0"/>
              <w:bottom w:val="single" w:color="000000" w:sz="4" w:space="0"/>
              <w:right w:val="single" w:color="000000" w:sz="4" w:space="0"/>
            </w:tcBorders>
            <w:vAlign w:val="center"/>
          </w:tcPr>
          <w:p w14:paraId="572BE126">
            <w:pPr>
              <w:spacing w:line="360" w:lineRule="auto"/>
              <w:rPr>
                <w:rFonts w:ascii="宋体" w:hAnsi="宋体" w:cs="宋体"/>
                <w:color w:val="auto"/>
                <w:szCs w:val="21"/>
                <w:highlight w:val="none"/>
              </w:rPr>
            </w:pPr>
            <w:r>
              <w:rPr>
                <w:rFonts w:hint="eastAsia" w:ascii="宋体" w:hAnsi="宋体" w:cs="宋体"/>
                <w:color w:val="auto"/>
                <w:szCs w:val="21"/>
                <w:highlight w:val="none"/>
              </w:rPr>
              <w:t>如有提交备用电子投标文件光盘或</w:t>
            </w:r>
            <w:r>
              <w:rPr>
                <w:rFonts w:ascii="宋体" w:hAnsi="宋体" w:cs="宋体"/>
                <w:color w:val="auto"/>
                <w:szCs w:val="21"/>
                <w:highlight w:val="none"/>
              </w:rPr>
              <w:t>u盘，封套上应注明如下信息：</w:t>
            </w:r>
          </w:p>
          <w:p w14:paraId="15F197C0">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招标人名称：</w:t>
            </w:r>
            <w:r>
              <w:rPr>
                <w:rFonts w:ascii="宋体" w:hAnsi="宋体" w:cs="宋体"/>
                <w:color w:val="auto"/>
                <w:szCs w:val="21"/>
                <w:highlight w:val="none"/>
                <w:u w:val="single"/>
              </w:rPr>
              <w:t xml:space="preserve">               </w:t>
            </w:r>
          </w:p>
          <w:p w14:paraId="43BD9B1B">
            <w:pPr>
              <w:spacing w:line="360" w:lineRule="auto"/>
              <w:rPr>
                <w:rFonts w:ascii="宋体" w:hAnsi="宋体" w:cs="宋体"/>
                <w:color w:val="auto"/>
                <w:szCs w:val="21"/>
                <w:highlight w:val="none"/>
              </w:rPr>
            </w:pPr>
            <w:r>
              <w:rPr>
                <w:rFonts w:hint="eastAsia" w:ascii="宋体" w:hAnsi="宋体" w:cs="宋体"/>
                <w:color w:val="auto"/>
                <w:szCs w:val="21"/>
                <w:highlight w:val="none"/>
              </w:rPr>
              <w:t>招标人地址：</w:t>
            </w:r>
            <w:r>
              <w:rPr>
                <w:rFonts w:ascii="宋体" w:hAnsi="宋体" w:cs="宋体"/>
                <w:color w:val="auto"/>
                <w:szCs w:val="21"/>
                <w:highlight w:val="none"/>
                <w:u w:val="single"/>
              </w:rPr>
              <w:t xml:space="preserve">               </w:t>
            </w:r>
          </w:p>
          <w:p w14:paraId="154AD661">
            <w:pPr>
              <w:spacing w:line="360" w:lineRule="auto"/>
              <w:rPr>
                <w:rFonts w:ascii="宋体" w:hAnsi="宋体" w:cs="宋体"/>
                <w:color w:val="auto"/>
                <w:szCs w:val="21"/>
                <w:highlight w:val="none"/>
              </w:rPr>
            </w:pPr>
            <w:r>
              <w:rPr>
                <w:rFonts w:ascii="宋体" w:hAnsi="宋体" w:cs="宋体"/>
                <w:color w:val="auto"/>
                <w:szCs w:val="21"/>
                <w:highlight w:val="none"/>
                <w:u w:val="single"/>
              </w:rPr>
              <w:t xml:space="preserve">               </w:t>
            </w:r>
            <w:r>
              <w:rPr>
                <w:rFonts w:hint="eastAsia" w:ascii="宋体" w:hAnsi="宋体" w:cs="宋体"/>
                <w:color w:val="auto"/>
                <w:szCs w:val="21"/>
                <w:highlight w:val="none"/>
              </w:rPr>
              <w:t>招标项目投标文件</w:t>
            </w:r>
          </w:p>
          <w:p w14:paraId="28D80200">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招标项目编号：</w:t>
            </w:r>
            <w:r>
              <w:rPr>
                <w:rFonts w:ascii="宋体" w:hAnsi="宋体" w:cs="宋体"/>
                <w:color w:val="auto"/>
                <w:szCs w:val="21"/>
                <w:highlight w:val="none"/>
                <w:u w:val="single"/>
              </w:rPr>
              <w:t xml:space="preserve">        </w:t>
            </w:r>
          </w:p>
          <w:p w14:paraId="04C9ABD3">
            <w:pPr>
              <w:spacing w:line="360" w:lineRule="auto"/>
              <w:rPr>
                <w:rFonts w:ascii="宋体" w:hAnsi="宋体" w:cs="宋体"/>
                <w:color w:val="auto"/>
                <w:szCs w:val="21"/>
                <w:highlight w:val="none"/>
              </w:rPr>
            </w:pPr>
            <w:r>
              <w:rPr>
                <w:rFonts w:hint="eastAsia" w:ascii="宋体" w:hAnsi="宋体" w:cs="宋体"/>
                <w:color w:val="auto"/>
                <w:szCs w:val="21"/>
                <w:highlight w:val="none"/>
              </w:rPr>
              <w:t>投标人名称：</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p>
          <w:p w14:paraId="4A424F05">
            <w:pPr>
              <w:spacing w:line="360" w:lineRule="auto"/>
              <w:rPr>
                <w:rFonts w:ascii="宋体" w:hAnsi="宋体" w:cs="宋体"/>
                <w:color w:val="auto"/>
                <w:kern w:val="1"/>
                <w:szCs w:val="21"/>
                <w:highlight w:val="none"/>
              </w:rPr>
            </w:pPr>
            <w:r>
              <w:rPr>
                <w:rFonts w:hint="eastAsia" w:ascii="宋体" w:hAnsi="宋体" w:cs="宋体"/>
                <w:color w:val="auto"/>
                <w:szCs w:val="21"/>
                <w:highlight w:val="none"/>
              </w:rPr>
              <w:t>在</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r>
              <w:rPr>
                <w:rFonts w:ascii="宋体" w:hAnsi="宋体" w:cs="宋体"/>
                <w:color w:val="auto"/>
                <w:szCs w:val="21"/>
                <w:highlight w:val="none"/>
                <w:u w:val="single"/>
              </w:rPr>
              <w:t xml:space="preserve">  </w:t>
            </w:r>
            <w:r>
              <w:rPr>
                <w:rFonts w:hint="eastAsia" w:ascii="宋体" w:hAnsi="宋体" w:cs="宋体"/>
                <w:color w:val="auto"/>
                <w:szCs w:val="21"/>
                <w:highlight w:val="none"/>
              </w:rPr>
              <w:t>时</w:t>
            </w:r>
            <w:r>
              <w:rPr>
                <w:rFonts w:ascii="宋体" w:hAnsi="宋体" w:cs="宋体"/>
                <w:color w:val="auto"/>
                <w:szCs w:val="21"/>
                <w:highlight w:val="none"/>
                <w:u w:val="single"/>
              </w:rPr>
              <w:t xml:space="preserve">  </w:t>
            </w:r>
            <w:r>
              <w:rPr>
                <w:rFonts w:hint="eastAsia" w:ascii="宋体" w:hAnsi="宋体" w:cs="宋体"/>
                <w:color w:val="auto"/>
                <w:szCs w:val="21"/>
                <w:highlight w:val="none"/>
              </w:rPr>
              <w:t>分前不得开启（填入开标时间）</w:t>
            </w:r>
          </w:p>
        </w:tc>
      </w:tr>
      <w:tr w14:paraId="55DB9B56">
        <w:tblPrEx>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0BDDE515">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4.2.</w:t>
            </w:r>
            <w:r>
              <w:rPr>
                <w:rFonts w:ascii="宋体" w:hAnsi="宋体" w:cs="宋体"/>
                <w:color w:val="auto"/>
                <w:kern w:val="1"/>
                <w:szCs w:val="21"/>
                <w:highlight w:val="none"/>
              </w:rPr>
              <w:t>1</w:t>
            </w:r>
          </w:p>
        </w:tc>
        <w:tc>
          <w:tcPr>
            <w:tcW w:w="2513" w:type="dxa"/>
            <w:tcBorders>
              <w:top w:val="single" w:color="000000" w:sz="4" w:space="0"/>
              <w:left w:val="single" w:color="000000" w:sz="4" w:space="0"/>
              <w:bottom w:val="single" w:color="000000" w:sz="4" w:space="0"/>
              <w:right w:val="single" w:color="000000" w:sz="4" w:space="0"/>
            </w:tcBorders>
            <w:vAlign w:val="center"/>
          </w:tcPr>
          <w:p w14:paraId="30168CF8">
            <w:pPr>
              <w:spacing w:line="360" w:lineRule="auto"/>
              <w:jc w:val="center"/>
              <w:rPr>
                <w:rFonts w:ascii="宋体" w:hAnsi="宋体" w:cs="宋体"/>
                <w:color w:val="auto"/>
                <w:kern w:val="1"/>
                <w:szCs w:val="21"/>
                <w:highlight w:val="none"/>
              </w:rPr>
            </w:pPr>
            <w:r>
              <w:rPr>
                <w:rFonts w:hint="eastAsia" w:ascii="宋体" w:hAnsi="宋体" w:cs="宋体"/>
                <w:bCs/>
                <w:color w:val="auto"/>
                <w:kern w:val="1"/>
                <w:szCs w:val="21"/>
                <w:highlight w:val="none"/>
              </w:rPr>
              <w:t>投标截止时间</w:t>
            </w:r>
          </w:p>
        </w:tc>
        <w:tc>
          <w:tcPr>
            <w:tcW w:w="6195" w:type="dxa"/>
            <w:tcBorders>
              <w:top w:val="single" w:color="000000" w:sz="4" w:space="0"/>
              <w:left w:val="single" w:color="000000" w:sz="4" w:space="0"/>
              <w:bottom w:val="single" w:color="000000" w:sz="4" w:space="0"/>
              <w:right w:val="single" w:color="000000" w:sz="4" w:space="0"/>
            </w:tcBorders>
            <w:vAlign w:val="center"/>
          </w:tcPr>
          <w:p w14:paraId="6BC7217F">
            <w:pPr>
              <w:spacing w:line="360" w:lineRule="auto"/>
              <w:rPr>
                <w:rFonts w:ascii="宋体" w:hAnsi="宋体" w:cs="宋体"/>
                <w:color w:val="auto"/>
                <w:szCs w:val="21"/>
                <w:highlight w:val="none"/>
              </w:rPr>
            </w:pPr>
            <w:r>
              <w:rPr>
                <w:rFonts w:hint="eastAsia" w:ascii="宋体" w:hAnsi="宋体" w:cs="宋体"/>
                <w:color w:val="auto"/>
                <w:szCs w:val="21"/>
                <w:highlight w:val="none"/>
              </w:rPr>
              <w:t>投标截止时间：</w:t>
            </w:r>
            <w:r>
              <w:rPr>
                <w:rFonts w:hint="eastAsia" w:ascii="宋体" w:hAnsi="宋体" w:cs="宋体"/>
                <w:color w:val="auto"/>
                <w:szCs w:val="21"/>
                <w:highlight w:val="none"/>
                <w:u w:val="single"/>
              </w:rPr>
              <w:t>20</w:t>
            </w:r>
            <w:r>
              <w:rPr>
                <w:rFonts w:ascii="宋体" w:hAnsi="宋体" w:cs="宋体"/>
                <w:color w:val="auto"/>
                <w:szCs w:val="21"/>
                <w:highlight w:val="none"/>
                <w:u w:val="single"/>
              </w:rPr>
              <w:t>2</w:t>
            </w:r>
            <w:r>
              <w:rPr>
                <w:rFonts w:hint="eastAsia" w:ascii="宋体" w:hAnsi="宋体" w:cs="宋体"/>
                <w:color w:val="auto"/>
                <w:szCs w:val="21"/>
                <w:highlight w:val="none"/>
                <w:u w:val="single"/>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w:t>
            </w:r>
          </w:p>
          <w:p w14:paraId="39A79D92">
            <w:pPr>
              <w:spacing w:line="360" w:lineRule="auto"/>
              <w:rPr>
                <w:rFonts w:ascii="宋体" w:hAnsi="宋体" w:cs="宋体"/>
                <w:color w:val="auto"/>
                <w:szCs w:val="21"/>
                <w:highlight w:val="none"/>
              </w:rPr>
            </w:pPr>
            <w:r>
              <w:rPr>
                <w:rFonts w:hint="eastAsia" w:ascii="宋体" w:hAnsi="宋体" w:cs="宋体"/>
                <w:color w:val="auto"/>
                <w:szCs w:val="21"/>
                <w:highlight w:val="none"/>
                <w:u w:val="single"/>
              </w:rPr>
              <w:t>具体时间可以到广州交易集团有限公司（广州公共资源交易中心）网站的项目查询(日程安排、答疑纪要)中输入本项目编号或项目名称进行查询。</w:t>
            </w:r>
          </w:p>
        </w:tc>
      </w:tr>
      <w:tr w14:paraId="6E3A406E">
        <w:tblPrEx>
          <w:tblCellMar>
            <w:top w:w="0" w:type="dxa"/>
            <w:left w:w="108" w:type="dxa"/>
            <w:bottom w:w="0" w:type="dxa"/>
            <w:right w:w="108" w:type="dxa"/>
          </w:tblCellMar>
        </w:tblPrEx>
        <w:trPr>
          <w:trHeight w:val="447" w:hRule="atLeast"/>
          <w:jc w:val="center"/>
        </w:trPr>
        <w:tc>
          <w:tcPr>
            <w:tcW w:w="884" w:type="dxa"/>
            <w:tcBorders>
              <w:top w:val="single" w:color="auto" w:sz="4" w:space="0"/>
              <w:left w:val="single" w:color="auto" w:sz="4" w:space="0"/>
              <w:bottom w:val="single" w:color="auto" w:sz="4" w:space="0"/>
              <w:right w:val="single" w:color="000000" w:sz="4" w:space="0"/>
            </w:tcBorders>
            <w:vAlign w:val="center"/>
          </w:tcPr>
          <w:p w14:paraId="0BA2BA19">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2513" w:type="dxa"/>
            <w:tcBorders>
              <w:top w:val="single" w:color="auto" w:sz="4" w:space="0"/>
              <w:left w:val="single" w:color="000000" w:sz="4" w:space="0"/>
              <w:bottom w:val="single" w:color="auto" w:sz="4" w:space="0"/>
              <w:right w:val="single" w:color="000000" w:sz="4" w:space="0"/>
            </w:tcBorders>
            <w:vAlign w:val="center"/>
          </w:tcPr>
          <w:p w14:paraId="3CB05322">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开标时间和地点</w:t>
            </w:r>
          </w:p>
        </w:tc>
        <w:tc>
          <w:tcPr>
            <w:tcW w:w="6195" w:type="dxa"/>
            <w:tcBorders>
              <w:top w:val="single" w:color="auto" w:sz="4" w:space="0"/>
              <w:left w:val="single" w:color="000000" w:sz="4" w:space="0"/>
              <w:bottom w:val="single" w:color="auto" w:sz="4" w:space="0"/>
              <w:right w:val="single" w:color="auto" w:sz="4" w:space="0"/>
            </w:tcBorders>
            <w:vAlign w:val="center"/>
          </w:tcPr>
          <w:p w14:paraId="73746CE3">
            <w:pPr>
              <w:spacing w:line="360" w:lineRule="auto"/>
              <w:rPr>
                <w:rFonts w:ascii="宋体" w:hAnsi="宋体" w:cs="宋体"/>
                <w:color w:val="auto"/>
                <w:szCs w:val="21"/>
                <w:highlight w:val="none"/>
              </w:rPr>
            </w:pPr>
            <w:r>
              <w:rPr>
                <w:rFonts w:hint="eastAsia" w:ascii="宋体" w:hAnsi="宋体" w:cs="宋体"/>
                <w:color w:val="auto"/>
                <w:szCs w:val="21"/>
                <w:highlight w:val="none"/>
              </w:rPr>
              <w:t>招标人在本章第</w:t>
            </w:r>
            <w:r>
              <w:rPr>
                <w:rFonts w:ascii="宋体" w:hAnsi="宋体" w:cs="宋体"/>
                <w:color w:val="auto"/>
                <w:szCs w:val="21"/>
                <w:highlight w:val="none"/>
              </w:rPr>
              <w:t xml:space="preserve"> 4.2.1</w:t>
            </w:r>
            <w:r>
              <w:rPr>
                <w:rFonts w:hint="eastAsia" w:ascii="宋体" w:hAnsi="宋体" w:cs="宋体"/>
                <w:color w:val="auto"/>
                <w:szCs w:val="21"/>
                <w:highlight w:val="none"/>
              </w:rPr>
              <w:t>项规定的投标截止时间（开标时间）</w:t>
            </w:r>
            <w:r>
              <w:rPr>
                <w:rFonts w:ascii="宋体" w:hAnsi="宋体" w:cs="宋体"/>
                <w:color w:val="auto"/>
                <w:szCs w:val="21"/>
                <w:highlight w:val="none"/>
              </w:rPr>
              <w:t>,在</w:t>
            </w:r>
            <w:r>
              <w:rPr>
                <w:rFonts w:hint="eastAsia" w:ascii="宋体" w:hAnsi="宋体" w:cs="宋体"/>
                <w:color w:val="auto"/>
                <w:szCs w:val="21"/>
                <w:highlight w:val="none"/>
              </w:rPr>
              <w:t>广州交易集团有限公司（广州公共资源交易中心）</w:t>
            </w:r>
            <w:r>
              <w:rPr>
                <w:rFonts w:ascii="宋体" w:hAnsi="宋体" w:cs="宋体"/>
                <w:color w:val="auto"/>
                <w:szCs w:val="21"/>
                <w:highlight w:val="none"/>
                <w:u w:val="single"/>
              </w:rPr>
              <w:t xml:space="preserve">第   </w:t>
            </w:r>
            <w:r>
              <w:rPr>
                <w:rFonts w:hint="eastAsia" w:ascii="宋体" w:hAnsi="宋体" w:cs="宋体"/>
                <w:color w:val="auto"/>
                <w:szCs w:val="21"/>
                <w:highlight w:val="none"/>
                <w:u w:val="single"/>
              </w:rPr>
              <w:t>开标室</w:t>
            </w:r>
            <w:r>
              <w:rPr>
                <w:rFonts w:hint="eastAsia" w:ascii="宋体" w:hAnsi="宋体" w:cs="宋体"/>
                <w:color w:val="auto"/>
                <w:szCs w:val="21"/>
                <w:highlight w:val="none"/>
              </w:rPr>
              <w:t>通过广州交易集团有限公司（广州公共资源交易中心）交易平台公开开标。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23F0DCDC">
            <w:pPr>
              <w:spacing w:line="360" w:lineRule="auto"/>
              <w:rPr>
                <w:rFonts w:ascii="宋体" w:hAnsi="宋体" w:cs="宋体"/>
                <w:color w:val="auto"/>
                <w:szCs w:val="21"/>
                <w:highlight w:val="none"/>
              </w:rPr>
            </w:pPr>
            <w:r>
              <w:rPr>
                <w:rFonts w:hint="eastAsia" w:ascii="宋体" w:hAnsi="宋体" w:cs="宋体"/>
                <w:color w:val="auto"/>
                <w:szCs w:val="21"/>
                <w:highlight w:val="none"/>
              </w:rPr>
              <w:t>递交备用电子投标文件时间：</w:t>
            </w:r>
            <w:r>
              <w:rPr>
                <w:rFonts w:ascii="宋体" w:hAnsi="宋体" w:cs="宋体"/>
                <w:color w:val="auto"/>
                <w:szCs w:val="21"/>
                <w:highlight w:val="none"/>
                <w:u w:val="single"/>
              </w:rPr>
              <w:t>202</w:t>
            </w:r>
            <w:r>
              <w:rPr>
                <w:rFonts w:hint="eastAsia" w:ascii="宋体" w:hAnsi="宋体" w:cs="宋体"/>
                <w:color w:val="auto"/>
                <w:szCs w:val="21"/>
                <w:highlight w:val="none"/>
                <w:u w:val="single"/>
              </w:rPr>
              <w:t>5年</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日</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时</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分至</w:t>
            </w:r>
            <w:r>
              <w:rPr>
                <w:rFonts w:ascii="宋体" w:hAnsi="宋体" w:cs="宋体"/>
                <w:color w:val="auto"/>
                <w:szCs w:val="21"/>
                <w:highlight w:val="none"/>
                <w:u w:val="single"/>
              </w:rPr>
              <w:t>202</w:t>
            </w:r>
            <w:r>
              <w:rPr>
                <w:rFonts w:hint="eastAsia" w:ascii="宋体" w:hAnsi="宋体" w:cs="宋体"/>
                <w:color w:val="auto"/>
                <w:szCs w:val="21"/>
                <w:highlight w:val="none"/>
                <w:u w:val="single"/>
              </w:rPr>
              <w:t>5年</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日</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时</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分</w:t>
            </w:r>
            <w:r>
              <w:rPr>
                <w:rFonts w:hint="eastAsia" w:ascii="宋体" w:hAnsi="宋体" w:cs="宋体"/>
                <w:color w:val="auto"/>
                <w:szCs w:val="21"/>
                <w:highlight w:val="none"/>
              </w:rPr>
              <w:t>；递交地点：同开标地点。</w:t>
            </w:r>
          </w:p>
          <w:p w14:paraId="0C431D66">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具体时间、地点可以到广州交易集团有限公司（广州公共资源交易中心）网站的项目查询</w:t>
            </w:r>
            <w:r>
              <w:rPr>
                <w:rFonts w:ascii="宋体" w:hAnsi="宋体" w:cs="宋体"/>
                <w:color w:val="auto"/>
                <w:szCs w:val="21"/>
                <w:highlight w:val="none"/>
              </w:rPr>
              <w:t>(日程安排、答疑纪要)中输入本项目编号或项目名称进行查询。</w:t>
            </w:r>
          </w:p>
        </w:tc>
      </w:tr>
      <w:tr w14:paraId="2F9DB6C5">
        <w:tblPrEx>
          <w:tblCellMar>
            <w:top w:w="0" w:type="dxa"/>
            <w:left w:w="108" w:type="dxa"/>
            <w:bottom w:w="0" w:type="dxa"/>
            <w:right w:w="108" w:type="dxa"/>
          </w:tblCellMar>
        </w:tblPrEx>
        <w:trPr>
          <w:trHeight w:val="552" w:hRule="atLeast"/>
          <w:jc w:val="center"/>
        </w:trPr>
        <w:tc>
          <w:tcPr>
            <w:tcW w:w="884" w:type="dxa"/>
            <w:tcBorders>
              <w:top w:val="single" w:color="auto" w:sz="4" w:space="0"/>
              <w:left w:val="single" w:color="000000" w:sz="4" w:space="0"/>
              <w:bottom w:val="single" w:color="000000" w:sz="4" w:space="0"/>
              <w:right w:val="single" w:color="000000" w:sz="4" w:space="0"/>
            </w:tcBorders>
            <w:vAlign w:val="center"/>
          </w:tcPr>
          <w:p w14:paraId="71A9B78B">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6.1.1</w:t>
            </w:r>
          </w:p>
        </w:tc>
        <w:tc>
          <w:tcPr>
            <w:tcW w:w="2513" w:type="dxa"/>
            <w:tcBorders>
              <w:top w:val="single" w:color="auto" w:sz="4" w:space="0"/>
              <w:left w:val="single" w:color="000000" w:sz="4" w:space="0"/>
              <w:bottom w:val="single" w:color="000000" w:sz="4" w:space="0"/>
              <w:right w:val="single" w:color="000000" w:sz="4" w:space="0"/>
            </w:tcBorders>
            <w:vAlign w:val="center"/>
          </w:tcPr>
          <w:p w14:paraId="30C05979">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评标委员会的组建</w:t>
            </w:r>
          </w:p>
        </w:tc>
        <w:tc>
          <w:tcPr>
            <w:tcW w:w="6195" w:type="dxa"/>
            <w:tcBorders>
              <w:top w:val="single" w:color="auto" w:sz="4" w:space="0"/>
              <w:left w:val="single" w:color="000000" w:sz="4" w:space="0"/>
              <w:bottom w:val="single" w:color="000000" w:sz="4" w:space="0"/>
              <w:right w:val="single" w:color="000000" w:sz="4" w:space="0"/>
            </w:tcBorders>
            <w:vAlign w:val="center"/>
          </w:tcPr>
          <w:p w14:paraId="041EE35E">
            <w:pPr>
              <w:spacing w:line="360" w:lineRule="auto"/>
              <w:rPr>
                <w:rFonts w:ascii="宋体" w:hAnsi="宋体" w:cs="宋体"/>
                <w:color w:val="auto"/>
                <w:szCs w:val="21"/>
                <w:highlight w:val="none"/>
              </w:rPr>
            </w:pPr>
            <w:r>
              <w:rPr>
                <w:rFonts w:hint="eastAsia" w:ascii="宋体" w:hAnsi="宋体" w:cs="宋体"/>
                <w:color w:val="auto"/>
                <w:szCs w:val="21"/>
                <w:highlight w:val="none"/>
              </w:rPr>
              <w:t>评标由招标人在开标前依法组建的评标委员会负责。</w:t>
            </w:r>
          </w:p>
        </w:tc>
      </w:tr>
      <w:tr w14:paraId="67617061">
        <w:tblPrEx>
          <w:tblCellMar>
            <w:top w:w="0" w:type="dxa"/>
            <w:left w:w="108" w:type="dxa"/>
            <w:bottom w:w="0" w:type="dxa"/>
            <w:right w:w="108" w:type="dxa"/>
          </w:tblCellMar>
        </w:tblPrEx>
        <w:trPr>
          <w:trHeight w:val="55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2807804D">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7.1</w:t>
            </w:r>
            <w:r>
              <w:rPr>
                <w:rFonts w:ascii="宋体" w:hAnsi="宋体" w:cs="宋体"/>
                <w:color w:val="auto"/>
                <w:kern w:val="1"/>
                <w:szCs w:val="21"/>
                <w:highlight w:val="none"/>
              </w:rPr>
              <w:t>.1</w:t>
            </w:r>
          </w:p>
        </w:tc>
        <w:tc>
          <w:tcPr>
            <w:tcW w:w="2513" w:type="dxa"/>
            <w:tcBorders>
              <w:top w:val="single" w:color="000000" w:sz="4" w:space="0"/>
              <w:left w:val="single" w:color="000000" w:sz="4" w:space="0"/>
              <w:bottom w:val="single" w:color="000000" w:sz="4" w:space="0"/>
              <w:right w:val="single" w:color="000000" w:sz="4" w:space="0"/>
            </w:tcBorders>
            <w:vAlign w:val="center"/>
          </w:tcPr>
          <w:p w14:paraId="348AAD40">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是否授权评标委员会确定中标人</w:t>
            </w:r>
          </w:p>
        </w:tc>
        <w:tc>
          <w:tcPr>
            <w:tcW w:w="6195" w:type="dxa"/>
            <w:tcBorders>
              <w:top w:val="single" w:color="000000" w:sz="4" w:space="0"/>
              <w:left w:val="single" w:color="000000" w:sz="4" w:space="0"/>
              <w:bottom w:val="single" w:color="000000" w:sz="4" w:space="0"/>
              <w:right w:val="single" w:color="000000" w:sz="4" w:space="0"/>
            </w:tcBorders>
            <w:vAlign w:val="center"/>
          </w:tcPr>
          <w:p w14:paraId="764D530C">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□是</w:t>
            </w:r>
          </w:p>
          <w:p w14:paraId="32FD944A">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■否，推荐的中标候选人数：</w:t>
            </w:r>
            <w:r>
              <w:rPr>
                <w:rFonts w:hint="eastAsia" w:ascii="宋体" w:hAnsi="宋体" w:cs="宋体"/>
                <w:color w:val="auto"/>
                <w:szCs w:val="21"/>
                <w:highlight w:val="none"/>
                <w:u w:val="single"/>
              </w:rPr>
              <w:t>3人</w:t>
            </w:r>
          </w:p>
        </w:tc>
      </w:tr>
      <w:tr w14:paraId="6979A99C">
        <w:tblPrEx>
          <w:tblCellMar>
            <w:top w:w="0" w:type="dxa"/>
            <w:left w:w="108" w:type="dxa"/>
            <w:bottom w:w="0" w:type="dxa"/>
            <w:right w:w="108" w:type="dxa"/>
          </w:tblCellMar>
        </w:tblPrEx>
        <w:trPr>
          <w:trHeight w:val="692" w:hRule="atLeast"/>
          <w:jc w:val="center"/>
        </w:trPr>
        <w:tc>
          <w:tcPr>
            <w:tcW w:w="884" w:type="dxa"/>
            <w:tcBorders>
              <w:top w:val="single" w:color="000000" w:sz="4" w:space="0"/>
              <w:left w:val="single" w:color="000000" w:sz="4" w:space="0"/>
              <w:right w:val="single" w:color="000000" w:sz="4" w:space="0"/>
            </w:tcBorders>
            <w:vAlign w:val="center"/>
          </w:tcPr>
          <w:p w14:paraId="2F6CBB36">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7.2</w:t>
            </w:r>
            <w:r>
              <w:rPr>
                <w:rFonts w:ascii="宋体" w:hAnsi="宋体" w:cs="宋体"/>
                <w:color w:val="auto"/>
                <w:kern w:val="1"/>
                <w:szCs w:val="21"/>
                <w:highlight w:val="none"/>
              </w:rPr>
              <w:t>.1</w:t>
            </w:r>
          </w:p>
        </w:tc>
        <w:tc>
          <w:tcPr>
            <w:tcW w:w="2513" w:type="dxa"/>
            <w:tcBorders>
              <w:top w:val="single" w:color="000000" w:sz="4" w:space="0"/>
              <w:left w:val="single" w:color="000000" w:sz="4" w:space="0"/>
              <w:right w:val="single" w:color="000000" w:sz="4" w:space="0"/>
            </w:tcBorders>
            <w:vAlign w:val="center"/>
          </w:tcPr>
          <w:p w14:paraId="10F769A7">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中标候选人公示媒介</w:t>
            </w:r>
          </w:p>
        </w:tc>
        <w:tc>
          <w:tcPr>
            <w:tcW w:w="6195" w:type="dxa"/>
            <w:tcBorders>
              <w:top w:val="single" w:color="000000" w:sz="4" w:space="0"/>
              <w:left w:val="single" w:color="000000" w:sz="4" w:space="0"/>
              <w:right w:val="single" w:color="000000" w:sz="4" w:space="0"/>
            </w:tcBorders>
            <w:vAlign w:val="center"/>
          </w:tcPr>
          <w:p w14:paraId="104DD267">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广州交易集团有限公司（广州公共资源交易中心）网站、中国招标投标公共服务平台、广东省招标投标监管网。</w:t>
            </w:r>
          </w:p>
          <w:p w14:paraId="0A610683">
            <w:pPr>
              <w:widowControl/>
              <w:spacing w:line="360" w:lineRule="auto"/>
              <w:rPr>
                <w:color w:val="auto"/>
                <w:highlight w:val="none"/>
              </w:rPr>
            </w:pPr>
            <w:r>
              <w:rPr>
                <w:rFonts w:hint="eastAsia" w:ascii="宋体" w:hAnsi="宋体" w:cs="宋体"/>
                <w:color w:val="auto"/>
                <w:szCs w:val="21"/>
                <w:highlight w:val="none"/>
              </w:rPr>
              <w:t>注：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14:paraId="08D6B704">
        <w:tblPrEx>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16A2DC33">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7.4.1</w:t>
            </w:r>
          </w:p>
        </w:tc>
        <w:tc>
          <w:tcPr>
            <w:tcW w:w="2513" w:type="dxa"/>
            <w:tcBorders>
              <w:top w:val="single" w:color="000000" w:sz="4" w:space="0"/>
              <w:left w:val="single" w:color="000000" w:sz="4" w:space="0"/>
              <w:bottom w:val="single" w:color="000000" w:sz="4" w:space="0"/>
              <w:right w:val="single" w:color="000000" w:sz="4" w:space="0"/>
            </w:tcBorders>
            <w:vAlign w:val="center"/>
          </w:tcPr>
          <w:p w14:paraId="666F069D">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履约担保</w:t>
            </w:r>
          </w:p>
        </w:tc>
        <w:tc>
          <w:tcPr>
            <w:tcW w:w="6195" w:type="dxa"/>
            <w:tcBorders>
              <w:top w:val="single" w:color="000000" w:sz="4" w:space="0"/>
              <w:left w:val="single" w:color="000000" w:sz="4" w:space="0"/>
              <w:bottom w:val="single" w:color="000000" w:sz="4" w:space="0"/>
              <w:right w:val="single" w:color="000000" w:sz="4" w:space="0"/>
            </w:tcBorders>
            <w:vAlign w:val="center"/>
          </w:tcPr>
          <w:p w14:paraId="7B920F89">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履约担保的形式：以合同约定为准。</w:t>
            </w:r>
          </w:p>
          <w:p w14:paraId="1E067D90">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履约担保的金额：工程总承包中标金额的10%，具体以合同约定为准。</w:t>
            </w:r>
          </w:p>
          <w:p w14:paraId="440014BA">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担保期限从提供履约担保之日起至合同工程结算审定完成并移交工程档案后止。（履约担保到期但本项目未工程结算的，无论何种原因，投标人承诺无条件续保，如履约担保到期不提供续保则承担一般违约责任）</w:t>
            </w:r>
          </w:p>
        </w:tc>
      </w:tr>
      <w:tr w14:paraId="0C161A54">
        <w:tblPrEx>
          <w:tblCellMar>
            <w:top w:w="0" w:type="dxa"/>
            <w:left w:w="108" w:type="dxa"/>
            <w:bottom w:w="0" w:type="dxa"/>
            <w:right w:w="108" w:type="dxa"/>
          </w:tblCellMar>
        </w:tblPrEx>
        <w:trPr>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2B5F63CD">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9</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14:paraId="6B8A45DB">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需要补充的其他内容</w:t>
            </w:r>
          </w:p>
        </w:tc>
      </w:tr>
      <w:tr w14:paraId="190D514A">
        <w:tblPrEx>
          <w:tblCellMar>
            <w:top w:w="0" w:type="dxa"/>
            <w:left w:w="108" w:type="dxa"/>
            <w:bottom w:w="0" w:type="dxa"/>
            <w:right w:w="108" w:type="dxa"/>
          </w:tblCellMar>
        </w:tblPrEx>
        <w:trPr>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04B0BAA7">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9.1</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14:paraId="2944ABCC">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建设工程质量检测单位：</w:t>
            </w:r>
          </w:p>
          <w:p w14:paraId="1B5A6615">
            <w:pPr>
              <w:spacing w:line="360" w:lineRule="auto"/>
              <w:rPr>
                <w:rFonts w:ascii="Times New Roman" w:hAnsi="Times New Roman" w:cs="Times New Roman"/>
                <w:color w:val="auto"/>
                <w:szCs w:val="21"/>
                <w:highlight w:val="none"/>
              </w:rPr>
            </w:pPr>
            <w:r>
              <w:rPr>
                <w:rFonts w:hint="eastAsia" w:ascii="宋体" w:hAnsi="宋体"/>
                <w:color w:val="auto"/>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139FC49A">
        <w:tblPrEx>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36793098">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9.2</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14:paraId="1276B24B">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施工保修期限：不低于《建设工程质量管理条例》规定的标准，具体详见合同约定条款。</w:t>
            </w:r>
          </w:p>
        </w:tc>
      </w:tr>
      <w:tr w14:paraId="30F64EE1">
        <w:tblPrEx>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5C7EF026">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9.3</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14:paraId="77FABF71">
            <w:pPr>
              <w:spacing w:line="360" w:lineRule="auto"/>
              <w:rPr>
                <w:rFonts w:ascii="宋体" w:hAnsi="宋体" w:cs="宋体"/>
                <w:color w:val="auto"/>
                <w:szCs w:val="21"/>
                <w:highlight w:val="none"/>
              </w:rPr>
            </w:pPr>
            <w:r>
              <w:rPr>
                <w:rFonts w:hint="eastAsia" w:ascii="宋体" w:hAnsi="宋体" w:cs="宋体"/>
                <w:color w:val="auto"/>
                <w:szCs w:val="21"/>
                <w:highlight w:val="none"/>
              </w:rPr>
              <w:t>在招标和合同实施期间，招标人要求投标人和承包人遵守最高的道德标准。</w:t>
            </w:r>
          </w:p>
          <w:p w14:paraId="02D4F6A7">
            <w:pPr>
              <w:spacing w:line="360" w:lineRule="auto"/>
              <w:rPr>
                <w:rFonts w:ascii="宋体" w:hAnsi="宋体" w:cs="宋体"/>
                <w:color w:val="auto"/>
                <w:szCs w:val="21"/>
                <w:highlight w:val="none"/>
              </w:rPr>
            </w:pPr>
            <w:r>
              <w:rPr>
                <w:rFonts w:hint="eastAsia" w:ascii="宋体" w:hAnsi="宋体" w:cs="宋体"/>
                <w:color w:val="auto"/>
                <w:szCs w:val="21"/>
                <w:highlight w:val="none"/>
              </w:rPr>
              <w:t>1、对本条款的规定，特定义如下词汇：</w:t>
            </w:r>
          </w:p>
          <w:p w14:paraId="1FC7D223">
            <w:pPr>
              <w:spacing w:line="360" w:lineRule="auto"/>
              <w:rPr>
                <w:rFonts w:ascii="宋体" w:hAnsi="宋体" w:cs="宋体"/>
                <w:color w:val="auto"/>
                <w:szCs w:val="21"/>
                <w:highlight w:val="none"/>
              </w:rPr>
            </w:pPr>
            <w:r>
              <w:rPr>
                <w:rFonts w:hint="eastAsia" w:ascii="宋体" w:hAnsi="宋体" w:cs="宋体"/>
                <w:color w:val="auto"/>
                <w:szCs w:val="21"/>
                <w:highlight w:val="none"/>
              </w:rPr>
              <w:t>1）“腐败行为”是指在招标或合同执行期间，通过提供、给予、接受或索要任何有价值的东西，从而影响招标人有关人员工作的行为；</w:t>
            </w:r>
          </w:p>
          <w:p w14:paraId="4BEBC206">
            <w:pPr>
              <w:spacing w:line="360" w:lineRule="auto"/>
              <w:rPr>
                <w:rFonts w:ascii="宋体" w:hAnsi="宋体" w:cs="宋体"/>
                <w:color w:val="auto"/>
                <w:szCs w:val="21"/>
                <w:highlight w:val="none"/>
              </w:rPr>
            </w:pPr>
            <w:r>
              <w:rPr>
                <w:rFonts w:hint="eastAsia" w:ascii="宋体" w:hAnsi="宋体" w:cs="宋体"/>
                <w:color w:val="auto"/>
                <w:szCs w:val="21"/>
                <w:highlight w:val="none"/>
              </w:rPr>
              <w:t>2）“欺诈行为”是指通过提供伪证影响招标或合同执行，从而损害招标人利益的行为；也包括投标人之间串通（在提交投标书之前或之后），人为地使招标过程失去竞争性，从而使招标人无法从公开的自由竞争中获得利益的行为。</w:t>
            </w:r>
          </w:p>
          <w:p w14:paraId="68272ED2">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2、如果投标人被认定在本招标的竞争中有腐败或欺诈行为，则会被取消投标资格。</w:t>
            </w:r>
          </w:p>
        </w:tc>
      </w:tr>
      <w:tr w14:paraId="41D6E772">
        <w:tblPrEx>
          <w:tblCellMar>
            <w:top w:w="0" w:type="dxa"/>
            <w:left w:w="108" w:type="dxa"/>
            <w:bottom w:w="0" w:type="dxa"/>
            <w:right w:w="108" w:type="dxa"/>
          </w:tblCellMar>
        </w:tblPrEx>
        <w:trPr>
          <w:trHeight w:val="90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76E21EBA">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9.4</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14:paraId="0D78EBE4">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承包方式：</w:t>
            </w:r>
          </w:p>
          <w:p w14:paraId="36450CCE">
            <w:pPr>
              <w:numPr>
                <w:ilvl w:val="0"/>
                <w:numId w:val="2"/>
              </w:num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工程部分：包设计、包工、包料、包设备、包工期、包质量、包造价控制、包安全、包文明施工、包项目协调管理、包验收移交、包竣工资料收集整理、包保修。</w:t>
            </w:r>
          </w:p>
          <w:p w14:paraId="27FA4DCC">
            <w:pPr>
              <w:numPr>
                <w:ilvl w:val="0"/>
                <w:numId w:val="2"/>
              </w:numPr>
              <w:spacing w:line="360" w:lineRule="auto"/>
              <w:rPr>
                <w:rFonts w:ascii="宋体" w:hAnsi="宋体" w:cs="宋体"/>
                <w:color w:val="auto"/>
                <w:kern w:val="1"/>
                <w:szCs w:val="21"/>
                <w:highlight w:val="none"/>
                <w:u w:val="single"/>
              </w:rPr>
            </w:pPr>
            <w:r>
              <w:rPr>
                <w:rFonts w:hint="eastAsia" w:ascii="宋体" w:hAnsi="宋体" w:cs="宋体"/>
                <w:color w:val="auto"/>
                <w:kern w:val="1"/>
                <w:szCs w:val="21"/>
                <w:highlight w:val="none"/>
              </w:rPr>
              <w:t>回收价值：总价包干。</w:t>
            </w:r>
          </w:p>
          <w:p w14:paraId="33E9A2A7">
            <w:pPr>
              <w:widowControl/>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结算方式具体按合同条款规定。</w:t>
            </w:r>
          </w:p>
          <w:p w14:paraId="0ABB0C42">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项目在施工阶段，因工程实施环境变化等任何因素引起的设计和施工调整、设计和施工最终造价不得超过招标控制价。</w:t>
            </w:r>
          </w:p>
          <w:p w14:paraId="2C2E37D8">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本工程实行全过程限额设计施工，限额投资。工程变更需经过建设单位审定后方可实施。</w:t>
            </w:r>
          </w:p>
        </w:tc>
      </w:tr>
      <w:tr w14:paraId="107A1487">
        <w:tblPrEx>
          <w:tblCellMar>
            <w:top w:w="0" w:type="dxa"/>
            <w:left w:w="108" w:type="dxa"/>
            <w:bottom w:w="0" w:type="dxa"/>
            <w:right w:w="108" w:type="dxa"/>
          </w:tblCellMar>
        </w:tblPrEx>
        <w:trPr>
          <w:trHeight w:val="1047"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7A4E9026">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9.5</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14:paraId="4A728607">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施工图即使通过审查备案，但如未达到国家、地方的行业标准、规范等及招标人设计任务书规定标准和深度，招标人要求完善的，属于设计失误（由招标人牵头认定是否设计失误），招标人不承担任何费用。</w:t>
            </w:r>
          </w:p>
        </w:tc>
      </w:tr>
      <w:tr w14:paraId="7403E8B8">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3A8B41E9">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9.6</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14:paraId="0DDA67E0">
            <w:pPr>
              <w:pStyle w:val="61"/>
              <w:tabs>
                <w:tab w:val="left" w:pos="0"/>
              </w:tabs>
              <w:spacing w:line="360" w:lineRule="auto"/>
              <w:ind w:firstLine="0" w:firstLineChars="0"/>
              <w:jc w:val="left"/>
              <w:rPr>
                <w:rFonts w:ascii="宋体" w:hAnsi="宋体" w:cs="宋体"/>
                <w:color w:val="auto"/>
                <w:szCs w:val="21"/>
                <w:highlight w:val="none"/>
              </w:rPr>
            </w:pPr>
            <w:r>
              <w:rPr>
                <w:rFonts w:hint="eastAsia" w:ascii="宋体" w:hAnsi="宋体" w:cs="宋体"/>
                <w:color w:val="auto"/>
                <w:szCs w:val="21"/>
                <w:highlight w:val="none"/>
              </w:rPr>
              <w:t>1、中标人需按照粤建管</w:t>
            </w:r>
            <w:r>
              <w:rPr>
                <w:rFonts w:ascii="宋体" w:hAnsi="宋体" w:cs="宋体"/>
                <w:color w:val="auto"/>
                <w:szCs w:val="21"/>
                <w:highlight w:val="none"/>
              </w:rPr>
              <w:t>[2007]39</w:t>
            </w:r>
            <w:r>
              <w:rPr>
                <w:rFonts w:hint="eastAsia" w:ascii="宋体" w:hAnsi="宋体" w:cs="宋体"/>
                <w:color w:val="auto"/>
                <w:szCs w:val="21"/>
                <w:highlight w:val="none"/>
              </w:rPr>
              <w:t>号文的规定、广州市建委穗建筑</w:t>
            </w:r>
            <w:r>
              <w:rPr>
                <w:rFonts w:ascii="宋体" w:hAnsi="宋体" w:cs="宋体"/>
                <w:color w:val="auto"/>
                <w:szCs w:val="21"/>
                <w:highlight w:val="none"/>
              </w:rPr>
              <w:t>[1999]175</w:t>
            </w:r>
            <w:r>
              <w:rPr>
                <w:rFonts w:hint="eastAsia" w:ascii="宋体" w:hAnsi="宋体" w:cs="宋体"/>
                <w:color w:val="auto"/>
                <w:szCs w:val="21"/>
                <w:highlight w:val="none"/>
              </w:rPr>
              <w:t>号文及《建筑施工安全检查标准》（</w:t>
            </w:r>
            <w:r>
              <w:rPr>
                <w:rFonts w:ascii="宋体" w:hAnsi="宋体" w:cs="宋体"/>
                <w:color w:val="auto"/>
                <w:szCs w:val="21"/>
                <w:highlight w:val="none"/>
              </w:rPr>
              <w:t>JGJ59-2011</w:t>
            </w:r>
            <w:r>
              <w:rPr>
                <w:rFonts w:hint="eastAsia" w:ascii="宋体" w:hAnsi="宋体" w:cs="宋体"/>
                <w:color w:val="auto"/>
                <w:szCs w:val="21"/>
                <w:highlight w:val="none"/>
              </w:rPr>
              <w:t>）、穗建质函</w:t>
            </w:r>
            <w:r>
              <w:rPr>
                <w:rFonts w:ascii="宋体" w:hAnsi="宋体" w:cs="宋体"/>
                <w:color w:val="auto"/>
                <w:szCs w:val="21"/>
                <w:highlight w:val="none"/>
              </w:rPr>
              <w:t>[2014]3205</w:t>
            </w:r>
            <w:r>
              <w:rPr>
                <w:rFonts w:hint="eastAsia" w:ascii="宋体" w:hAnsi="宋体" w:cs="宋体"/>
                <w:color w:val="auto"/>
                <w:szCs w:val="21"/>
                <w:highlight w:val="none"/>
              </w:rPr>
              <w:t>号文的有关规定做好安全文明施工各项工作，否则由招标人另行委托队伍施工，其费用由中标人自行负责。（注：前述文件有更新的，按最新的发文规定执行。）</w:t>
            </w:r>
          </w:p>
          <w:p w14:paraId="61B39CAF">
            <w:pPr>
              <w:pStyle w:val="61"/>
              <w:tabs>
                <w:tab w:val="left" w:pos="0"/>
              </w:tabs>
              <w:spacing w:line="360" w:lineRule="auto"/>
              <w:ind w:firstLine="0" w:firstLineChars="0"/>
              <w:jc w:val="left"/>
              <w:rPr>
                <w:rFonts w:ascii="宋体" w:hAnsi="宋体" w:cs="宋体"/>
                <w:color w:val="auto"/>
                <w:szCs w:val="21"/>
                <w:highlight w:val="none"/>
              </w:rPr>
            </w:pPr>
            <w:r>
              <w:rPr>
                <w:rFonts w:hint="eastAsia" w:ascii="宋体" w:hAnsi="宋体" w:cs="宋体"/>
                <w:color w:val="auto"/>
                <w:szCs w:val="21"/>
                <w:highlight w:val="none"/>
              </w:rPr>
              <w:t>2、中标人（联合体投标的由联合体牵头方提供）必须根据本项目合同规定的时间要求及时出具履约担保，如中标人无法及时提供履约担保的，视为自动放弃中标资格。招标人可以按照评标委员会提出的中标候选人名单排序依次确定其他中标候选人为中标人</w:t>
            </w:r>
            <w:r>
              <w:rPr>
                <w:rFonts w:ascii="宋体" w:hAnsi="宋体" w:cs="宋体"/>
                <w:color w:val="auto"/>
                <w:szCs w:val="21"/>
                <w:highlight w:val="none"/>
              </w:rPr>
              <w:t>,</w:t>
            </w:r>
            <w:r>
              <w:rPr>
                <w:rFonts w:hint="eastAsia" w:ascii="宋体" w:hAnsi="宋体" w:cs="宋体"/>
                <w:color w:val="auto"/>
                <w:szCs w:val="21"/>
                <w:highlight w:val="none"/>
              </w:rPr>
              <w:t>也可以重新招标。</w:t>
            </w:r>
          </w:p>
          <w:p w14:paraId="20120208">
            <w:pPr>
              <w:spacing w:line="360" w:lineRule="auto"/>
              <w:rPr>
                <w:rFonts w:ascii="宋体" w:hAnsi="宋体" w:cs="宋体"/>
                <w:b/>
                <w:color w:val="auto"/>
                <w:szCs w:val="21"/>
                <w:highlight w:val="none"/>
              </w:rPr>
            </w:pPr>
            <w:r>
              <w:rPr>
                <w:rFonts w:hint="eastAsia" w:ascii="宋体" w:hAnsi="宋体" w:cs="宋体"/>
                <w:color w:val="auto"/>
                <w:szCs w:val="21"/>
                <w:highlight w:val="none"/>
              </w:rPr>
              <w:t>3、投标人如在本项目中存在串通投标、在投标文件中提供虚假材料的、行贿情形的，中标无效，并上报行政监督部门。行政监督部门将对其违法行为进行行政处罚并通报。</w:t>
            </w:r>
          </w:p>
        </w:tc>
      </w:tr>
      <w:tr w14:paraId="785C54E7">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7536F10C">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9.7</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14:paraId="3DE4791B">
            <w:pPr>
              <w:spacing w:line="360" w:lineRule="exact"/>
              <w:rPr>
                <w:rFonts w:ascii="宋体" w:hAnsi="宋体"/>
                <w:color w:val="auto"/>
                <w:szCs w:val="21"/>
                <w:highlight w:val="none"/>
              </w:rPr>
            </w:pPr>
            <w:r>
              <w:rPr>
                <w:rFonts w:hint="eastAsia" w:ascii="宋体" w:hAnsi="宋体"/>
                <w:color w:val="auto"/>
                <w:szCs w:val="21"/>
                <w:highlight w:val="none"/>
              </w:rPr>
              <w:t>1.根据《广东省政府采购促进中小企业发展实施细则(试行)》要求，对符合《政府采购促进中小企业发展管理办法》的投标人，给予相应的价格评审优惠。</w:t>
            </w:r>
          </w:p>
          <w:p w14:paraId="00EABA7E">
            <w:pPr>
              <w:spacing w:line="360" w:lineRule="exact"/>
              <w:rPr>
                <w:rFonts w:ascii="宋体" w:hAnsi="宋体"/>
                <w:color w:val="auto"/>
                <w:szCs w:val="21"/>
                <w:highlight w:val="none"/>
              </w:rPr>
            </w:pPr>
            <w:r>
              <w:rPr>
                <w:rFonts w:hint="eastAsia" w:ascii="宋体" w:hAnsi="宋体"/>
                <w:color w:val="auto"/>
                <w:szCs w:val="21"/>
                <w:highlight w:val="none"/>
              </w:rPr>
              <w:t>2.本招标项目评标计算价格分时，对小微企业投标的，在采用原报价进行评分的基础上增加其价格得分的5%作为其价格分:对大中型企业与小微企业组成联合体或者允许大中型企业向一家或者多家小微企业分包(联合协议或者分包意向协议(格式详见第七章投标文件格式)约定小微企业的合同份额占到合同总金额30%或以上)的，在采用原报价进行评分的基础上增加其价格得分的2%作为其价格分。若原报价己满分，仍可突破满分上限继续享受加分优惠，以实际计算结果作为最终价格分。</w:t>
            </w:r>
          </w:p>
          <w:p w14:paraId="1FCF03C7">
            <w:pPr>
              <w:spacing w:line="360" w:lineRule="exact"/>
              <w:rPr>
                <w:rFonts w:ascii="宋体" w:hAnsi="宋体"/>
                <w:color w:val="auto"/>
                <w:szCs w:val="21"/>
                <w:highlight w:val="none"/>
              </w:rPr>
            </w:pPr>
            <w:r>
              <w:rPr>
                <w:rFonts w:hint="eastAsia" w:ascii="宋体" w:hAnsi="宋体"/>
                <w:color w:val="auto"/>
                <w:szCs w:val="21"/>
                <w:highlight w:val="none"/>
              </w:rPr>
              <w:t>3.投标人应按《政府采购促进中小企业发展管理办法》规定出具《中小企业声明函》(格式详见第七章投标文件格式)，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1A586A32">
            <w:pPr>
              <w:spacing w:line="360" w:lineRule="exact"/>
              <w:rPr>
                <w:rFonts w:ascii="宋体" w:hAnsi="宋体"/>
                <w:color w:val="auto"/>
                <w:szCs w:val="21"/>
                <w:highlight w:val="none"/>
              </w:rPr>
            </w:pPr>
            <w:r>
              <w:rPr>
                <w:rFonts w:hint="eastAsia" w:ascii="宋体" w:hAnsi="宋体"/>
                <w:color w:val="auto"/>
                <w:szCs w:val="21"/>
                <w:highlight w:val="none"/>
              </w:rPr>
              <w:t>4.小微企业划分标准按照《工业和信息化部 国家统计局 国家发展和改革委员会 财政部关于印发中小企业划型标准规定的通知》(工信部联企业(2011)300号)执行。本项目施工部分属于</w:t>
            </w:r>
            <w:r>
              <w:rPr>
                <w:rFonts w:hint="eastAsia" w:ascii="宋体" w:hAnsi="宋体"/>
                <w:b/>
                <w:bCs/>
                <w:color w:val="auto"/>
                <w:szCs w:val="21"/>
                <w:highlight w:val="none"/>
                <w:u w:val="single"/>
              </w:rPr>
              <w:t>建筑业</w:t>
            </w:r>
            <w:r>
              <w:rPr>
                <w:rFonts w:hint="eastAsia" w:ascii="宋体" w:hAnsi="宋体"/>
                <w:color w:val="auto"/>
                <w:szCs w:val="21"/>
                <w:highlight w:val="none"/>
              </w:rPr>
              <w:t>，营业收入</w:t>
            </w:r>
            <w:r>
              <w:rPr>
                <w:rFonts w:ascii="宋体" w:hAnsi="宋体"/>
                <w:color w:val="auto"/>
                <w:szCs w:val="21"/>
                <w:highlight w:val="none"/>
              </w:rPr>
              <w:t xml:space="preserve"> 80000 </w:t>
            </w:r>
            <w:r>
              <w:rPr>
                <w:rFonts w:hint="eastAsia" w:ascii="宋体" w:hAnsi="宋体"/>
                <w:color w:val="auto"/>
                <w:szCs w:val="21"/>
                <w:highlight w:val="none"/>
              </w:rPr>
              <w:t>万元以下或资产总额</w:t>
            </w:r>
            <w:r>
              <w:rPr>
                <w:rFonts w:ascii="宋体" w:hAnsi="宋体"/>
                <w:color w:val="auto"/>
                <w:szCs w:val="21"/>
                <w:highlight w:val="none"/>
              </w:rPr>
              <w:t xml:space="preserve"> 80000 </w:t>
            </w:r>
            <w:r>
              <w:rPr>
                <w:rFonts w:hint="eastAsia" w:ascii="宋体" w:hAnsi="宋体"/>
                <w:color w:val="auto"/>
                <w:szCs w:val="21"/>
                <w:highlight w:val="none"/>
              </w:rPr>
              <w:t>万元以下的为中小微型企业。其中，营业收入</w:t>
            </w:r>
            <w:r>
              <w:rPr>
                <w:rFonts w:ascii="宋体" w:hAnsi="宋体"/>
                <w:color w:val="auto"/>
                <w:szCs w:val="21"/>
                <w:highlight w:val="none"/>
              </w:rPr>
              <w:t xml:space="preserve"> 6000 </w:t>
            </w:r>
            <w:r>
              <w:rPr>
                <w:rFonts w:hint="eastAsia" w:ascii="宋体" w:hAnsi="宋体"/>
                <w:color w:val="auto"/>
                <w:szCs w:val="21"/>
                <w:highlight w:val="none"/>
              </w:rPr>
              <w:t>万元及以上，且资产总额</w:t>
            </w:r>
            <w:r>
              <w:rPr>
                <w:rFonts w:ascii="宋体" w:hAnsi="宋体"/>
                <w:color w:val="auto"/>
                <w:szCs w:val="21"/>
                <w:highlight w:val="none"/>
              </w:rPr>
              <w:t xml:space="preserve">5000 </w:t>
            </w:r>
            <w:r>
              <w:rPr>
                <w:rFonts w:hint="eastAsia" w:ascii="宋体" w:hAnsi="宋体"/>
                <w:color w:val="auto"/>
                <w:szCs w:val="21"/>
                <w:highlight w:val="none"/>
              </w:rPr>
              <w:t>万元及以上的为中型企业</w:t>
            </w:r>
            <w:r>
              <w:rPr>
                <w:rFonts w:ascii="宋体" w:hAnsi="宋体"/>
                <w:color w:val="auto"/>
                <w:szCs w:val="21"/>
                <w:highlight w:val="none"/>
              </w:rPr>
              <w:t xml:space="preserve">;营业收入300万元及以上，且资产总额 300 </w:t>
            </w:r>
            <w:r>
              <w:rPr>
                <w:rFonts w:hint="eastAsia" w:ascii="宋体" w:hAnsi="宋体"/>
                <w:color w:val="auto"/>
                <w:szCs w:val="21"/>
                <w:highlight w:val="none"/>
              </w:rPr>
              <w:t>万元及以上的为小型企业</w:t>
            </w:r>
            <w:r>
              <w:rPr>
                <w:rFonts w:ascii="宋体" w:hAnsi="宋体"/>
                <w:color w:val="auto"/>
                <w:szCs w:val="21"/>
                <w:highlight w:val="none"/>
              </w:rPr>
              <w:t xml:space="preserve">:营业收入 300 </w:t>
            </w:r>
            <w:r>
              <w:rPr>
                <w:rFonts w:hint="eastAsia" w:ascii="宋体" w:hAnsi="宋体"/>
                <w:color w:val="auto"/>
                <w:szCs w:val="21"/>
                <w:highlight w:val="none"/>
              </w:rPr>
              <w:t>万元以下或资产总额</w:t>
            </w:r>
            <w:r>
              <w:rPr>
                <w:rFonts w:ascii="宋体" w:hAnsi="宋体"/>
                <w:color w:val="auto"/>
                <w:szCs w:val="21"/>
                <w:highlight w:val="none"/>
              </w:rPr>
              <w:t xml:space="preserve"> 300 </w:t>
            </w:r>
            <w:r>
              <w:rPr>
                <w:rFonts w:hint="eastAsia" w:ascii="宋体" w:hAnsi="宋体"/>
                <w:color w:val="auto"/>
                <w:szCs w:val="21"/>
                <w:highlight w:val="none"/>
              </w:rPr>
              <w:t>万元以下的为微型企业。本项目设计部分属于</w:t>
            </w:r>
            <w:r>
              <w:rPr>
                <w:rFonts w:hint="eastAsia" w:ascii="宋体" w:hAnsi="宋体"/>
                <w:b/>
                <w:bCs/>
                <w:color w:val="auto"/>
                <w:szCs w:val="21"/>
                <w:highlight w:val="none"/>
                <w:u w:val="single"/>
              </w:rPr>
              <w:t>其他未列明行业</w:t>
            </w:r>
            <w:r>
              <w:rPr>
                <w:rFonts w:hint="eastAsia" w:ascii="宋体" w:hAnsi="宋体"/>
                <w:color w:val="auto"/>
                <w:szCs w:val="21"/>
                <w:highlight w:val="none"/>
              </w:rPr>
              <w:t>，从业人员</w:t>
            </w:r>
            <w:r>
              <w:rPr>
                <w:rFonts w:ascii="宋体" w:hAnsi="宋体"/>
                <w:color w:val="auto"/>
                <w:szCs w:val="21"/>
                <w:highlight w:val="none"/>
              </w:rPr>
              <w:t>300人以下的为中小微型企业。其中，从业人员100人及以上的为中型企业;从业人员10人及以上的为小型企业;从业人员10人以下的为微型企业。</w:t>
            </w:r>
          </w:p>
          <w:p w14:paraId="5256B48A">
            <w:pPr>
              <w:spacing w:line="360" w:lineRule="exact"/>
              <w:rPr>
                <w:rFonts w:ascii="宋体" w:hAnsi="宋体"/>
                <w:color w:val="auto"/>
                <w:szCs w:val="21"/>
                <w:highlight w:val="none"/>
              </w:rPr>
            </w:pPr>
            <w:r>
              <w:rPr>
                <w:rFonts w:hint="eastAsia" w:ascii="宋体" w:hAnsi="宋体"/>
                <w:color w:val="auto"/>
                <w:szCs w:val="21"/>
                <w:highlight w:val="none"/>
              </w:rPr>
              <w:t>注:(1)小微企业，是指在中华人民共和国境内依法设立，依据国务院批准的中小企业划分标准确定的小型企业和微型企业，但与大企业的负责人为同一人，或者与大企业存在直接控股、管理关系的除外。以联合体形式参与投标的，联合体各方均为小微企业的，联合体视同小微企业。</w:t>
            </w:r>
          </w:p>
          <w:p w14:paraId="7769DC57">
            <w:pPr>
              <w:spacing w:line="360" w:lineRule="exact"/>
              <w:rPr>
                <w:rFonts w:ascii="宋体" w:hAnsi="宋体"/>
                <w:color w:val="auto"/>
                <w:szCs w:val="21"/>
                <w:highlight w:val="none"/>
              </w:rPr>
            </w:pPr>
            <w:r>
              <w:rPr>
                <w:rFonts w:hint="eastAsia" w:ascii="宋体" w:hAnsi="宋体"/>
                <w:color w:val="auto"/>
                <w:szCs w:val="21"/>
                <w:highlight w:val="none"/>
              </w:rPr>
              <w:t>(2)组成联合体或者接受分包合同的小微企业与联合体内其他企业、分包企业之间存在直接控股、管理关系的，不享受价格评分优惠。</w:t>
            </w:r>
          </w:p>
          <w:p w14:paraId="313AA08B">
            <w:pPr>
              <w:spacing w:line="360" w:lineRule="exact"/>
              <w:rPr>
                <w:rFonts w:ascii="宋体" w:hAnsi="宋体"/>
                <w:color w:val="auto"/>
                <w:szCs w:val="21"/>
                <w:highlight w:val="none"/>
              </w:rPr>
            </w:pPr>
            <w:r>
              <w:rPr>
                <w:rFonts w:hint="eastAsia" w:ascii="宋体" w:hAnsi="宋体"/>
                <w:color w:val="auto"/>
                <w:szCs w:val="21"/>
                <w:highlight w:val="none"/>
              </w:rPr>
              <w:t>(3)公示期间如有异议、投诉的，被异议、投诉单位需提供注册登记所在地的县级以上人民政府中小企业主管部门认定函。</w:t>
            </w:r>
          </w:p>
          <w:p w14:paraId="4DAF1C07">
            <w:pPr>
              <w:spacing w:line="360" w:lineRule="exact"/>
              <w:rPr>
                <w:rFonts w:ascii="宋体" w:hAnsi="宋体"/>
                <w:color w:val="auto"/>
                <w:szCs w:val="21"/>
                <w:highlight w:val="none"/>
              </w:rPr>
            </w:pPr>
            <w:r>
              <w:rPr>
                <w:rFonts w:hint="eastAsia" w:ascii="宋体" w:hAnsi="宋体"/>
                <w:color w:val="auto"/>
                <w:szCs w:val="21"/>
                <w:highlight w:val="none"/>
              </w:rPr>
              <w:t>（4）规定享受扶持政策获得承包合同的，小微企业不得将合同分包给大中型企业，中型企业不得将合同分包给大型企业。</w:t>
            </w:r>
          </w:p>
          <w:p w14:paraId="459C0C7A">
            <w:pPr>
              <w:spacing w:line="360" w:lineRule="exact"/>
              <w:rPr>
                <w:color w:val="auto"/>
                <w:highlight w:val="none"/>
              </w:rPr>
            </w:pPr>
            <w:r>
              <w:rPr>
                <w:rFonts w:hint="eastAsia" w:ascii="宋体" w:hAnsi="宋体"/>
                <w:color w:val="auto"/>
                <w:szCs w:val="21"/>
                <w:highlight w:val="none"/>
              </w:rPr>
              <w:t>（5）根据《财政部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七章投标文件格式），经评审满足要求后，可享受上述加分优惠，否则不得享受上述加分优惠。监狱企业、残疾人福利性单位属于小型、微型企业的，不重复享受政策。</w:t>
            </w:r>
          </w:p>
        </w:tc>
      </w:tr>
      <w:tr w14:paraId="4F682901">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4EAF1CF6">
            <w:pPr>
              <w:widowControl/>
              <w:spacing w:line="360" w:lineRule="auto"/>
              <w:jc w:val="center"/>
              <w:rPr>
                <w:rFonts w:ascii="宋体" w:hAnsi="宋体" w:cs="宋体"/>
                <w:color w:val="auto"/>
                <w:szCs w:val="21"/>
                <w:highlight w:val="none"/>
              </w:rPr>
            </w:pPr>
            <w:r>
              <w:rPr>
                <w:rFonts w:hint="eastAsia" w:ascii="宋体" w:hAnsi="宋体" w:cs="宋体"/>
                <w:color w:val="auto"/>
                <w:kern w:val="1"/>
                <w:szCs w:val="21"/>
                <w:highlight w:val="none"/>
              </w:rPr>
              <w:t>10</w:t>
            </w:r>
          </w:p>
        </w:tc>
        <w:tc>
          <w:tcPr>
            <w:tcW w:w="2513" w:type="dxa"/>
            <w:tcBorders>
              <w:top w:val="single" w:color="000000" w:sz="4" w:space="0"/>
              <w:left w:val="single" w:color="000000" w:sz="4" w:space="0"/>
              <w:bottom w:val="single" w:color="000000" w:sz="4" w:space="0"/>
              <w:right w:val="single" w:color="auto" w:sz="4" w:space="0"/>
            </w:tcBorders>
            <w:vAlign w:val="center"/>
          </w:tcPr>
          <w:p w14:paraId="5B75DA1D">
            <w:pPr>
              <w:pStyle w:val="61"/>
              <w:tabs>
                <w:tab w:val="left" w:pos="0"/>
              </w:tabs>
              <w:spacing w:line="360" w:lineRule="auto"/>
              <w:ind w:firstLine="0" w:firstLineChars="0"/>
              <w:jc w:val="left"/>
              <w:rPr>
                <w:rFonts w:ascii="宋体" w:hAnsi="宋体" w:cs="宋体"/>
                <w:color w:val="auto"/>
                <w:szCs w:val="21"/>
                <w:highlight w:val="none"/>
              </w:rPr>
            </w:pPr>
            <w:r>
              <w:rPr>
                <w:rFonts w:hint="eastAsia" w:ascii="宋体" w:hAnsi="宋体" w:cs="宋体"/>
                <w:color w:val="auto"/>
                <w:kern w:val="1"/>
                <w:szCs w:val="21"/>
                <w:highlight w:val="none"/>
              </w:rPr>
              <w:t>电子招标投标</w:t>
            </w:r>
          </w:p>
        </w:tc>
        <w:tc>
          <w:tcPr>
            <w:tcW w:w="6195" w:type="dxa"/>
            <w:tcBorders>
              <w:top w:val="single" w:color="000000" w:sz="4" w:space="0"/>
              <w:left w:val="single" w:color="auto" w:sz="4" w:space="0"/>
              <w:bottom w:val="single" w:color="000000" w:sz="4" w:space="0"/>
              <w:right w:val="single" w:color="000000" w:sz="4" w:space="0"/>
            </w:tcBorders>
            <w:vAlign w:val="center"/>
          </w:tcPr>
          <w:p w14:paraId="12AEF4BE">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□否</w:t>
            </w:r>
          </w:p>
          <w:p w14:paraId="0C041EF8">
            <w:pPr>
              <w:spacing w:line="360" w:lineRule="auto"/>
              <w:rPr>
                <w:rFonts w:ascii="宋体" w:hAnsi="宋体" w:cs="宋体"/>
                <w:color w:val="auto"/>
                <w:kern w:val="1"/>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是，具体要求：</w:t>
            </w:r>
          </w:p>
          <w:p w14:paraId="40B0F4FE">
            <w:pPr>
              <w:pStyle w:val="17"/>
              <w:spacing w:line="360" w:lineRule="auto"/>
              <w:rPr>
                <w:rFonts w:cs="宋体"/>
                <w:color w:val="auto"/>
                <w:kern w:val="1"/>
                <w:sz w:val="21"/>
                <w:szCs w:val="21"/>
                <w:highlight w:val="none"/>
                <w:lang w:val="en-US"/>
              </w:rPr>
            </w:pPr>
            <w:r>
              <w:rPr>
                <w:rFonts w:cs="宋体"/>
                <w:color w:val="auto"/>
                <w:kern w:val="1"/>
                <w:sz w:val="21"/>
                <w:szCs w:val="21"/>
                <w:highlight w:val="none"/>
                <w:lang w:val="en-US"/>
              </w:rPr>
              <w:t>1、投标文件全部采用电子文档，投标文件应按交易平台相关操作指南编制。如不按上述要求编制引起系统无法检索、读取相关信息的，其后果由投标人承担。投标文件所附证书证件及证明文件均为原件扫描件，并应采用单位数字证书加盖电子印章。招标文件所附格式要求盖章处及招标文件要求投标文件盖章处需采用单位数字证书，按招标文件要求在相应位置加盖电子印章。投标文</w:t>
            </w:r>
            <w:r>
              <w:rPr>
                <w:rFonts w:hint="eastAsia" w:cs="宋体"/>
                <w:color w:val="auto"/>
                <w:kern w:val="1"/>
                <w:sz w:val="21"/>
                <w:szCs w:val="21"/>
                <w:highlight w:val="none"/>
                <w:lang w:val="en-US"/>
              </w:rPr>
              <w:t>件中需个人签字或盖章的，应在线下完成后扫描上传。具体操作详见广州交易集团有限公司（广州公共资源交易中心）网站最新发布的《建设工程全流程电子化项目操作指南》。</w:t>
            </w:r>
          </w:p>
          <w:p w14:paraId="6905BD55">
            <w:pPr>
              <w:pStyle w:val="17"/>
              <w:spacing w:line="360" w:lineRule="auto"/>
              <w:rPr>
                <w:rFonts w:cs="宋体"/>
                <w:color w:val="auto"/>
                <w:kern w:val="1"/>
                <w:sz w:val="21"/>
                <w:szCs w:val="21"/>
                <w:highlight w:val="none"/>
                <w:lang w:val="en-US"/>
              </w:rPr>
            </w:pPr>
            <w:r>
              <w:rPr>
                <w:rFonts w:cs="宋体"/>
                <w:color w:val="auto"/>
                <w:kern w:val="1"/>
                <w:sz w:val="21"/>
                <w:szCs w:val="21"/>
                <w:highlight w:val="none"/>
                <w:lang w:val="en-US"/>
              </w:rPr>
              <w:t>2、现场提交备用资料</w:t>
            </w:r>
          </w:p>
          <w:p w14:paraId="4FC87E30">
            <w:pPr>
              <w:pStyle w:val="17"/>
              <w:spacing w:line="360" w:lineRule="auto"/>
              <w:rPr>
                <w:rFonts w:cs="宋体"/>
                <w:color w:val="auto"/>
                <w:kern w:val="1"/>
                <w:sz w:val="21"/>
                <w:szCs w:val="21"/>
                <w:highlight w:val="none"/>
                <w:lang w:val="en-US"/>
              </w:rPr>
            </w:pPr>
            <w:r>
              <w:rPr>
                <w:rFonts w:hint="eastAsia" w:cs="宋体"/>
                <w:color w:val="auto"/>
                <w:kern w:val="1"/>
                <w:sz w:val="21"/>
                <w:szCs w:val="21"/>
                <w:highlight w:val="none"/>
                <w:lang w:val="en-US"/>
              </w:rPr>
              <w:t>（</w:t>
            </w:r>
            <w:r>
              <w:rPr>
                <w:rFonts w:cs="宋体"/>
                <w:color w:val="auto"/>
                <w:kern w:val="1"/>
                <w:sz w:val="21"/>
                <w:szCs w:val="21"/>
                <w:highlight w:val="none"/>
                <w:lang w:val="en-US"/>
              </w:rPr>
              <w:t>1）投标人可</w:t>
            </w:r>
            <w:r>
              <w:rPr>
                <w:rFonts w:hint="eastAsia" w:cs="宋体"/>
                <w:color w:val="auto"/>
                <w:kern w:val="1"/>
                <w:sz w:val="21"/>
                <w:szCs w:val="21"/>
                <w:highlight w:val="none"/>
                <w:lang w:val="en-US"/>
              </w:rPr>
              <w:t>制作非加密的电子投标文件，以光盘或</w:t>
            </w:r>
            <w:r>
              <w:rPr>
                <w:rFonts w:cs="宋体"/>
                <w:color w:val="auto"/>
                <w:kern w:val="1"/>
                <w:sz w:val="21"/>
                <w:szCs w:val="21"/>
                <w:highlight w:val="none"/>
                <w:lang w:val="en-US"/>
              </w:rPr>
              <w:t>U盘为储存介质在投标须知前附表第5.1项规定的时间、地点提交备用。</w:t>
            </w:r>
            <w:r>
              <w:rPr>
                <w:rFonts w:cs="宋体"/>
                <w:b/>
                <w:color w:val="auto"/>
                <w:kern w:val="1"/>
                <w:sz w:val="21"/>
                <w:szCs w:val="21"/>
                <w:highlight w:val="none"/>
                <w:lang w:val="en-US"/>
              </w:rPr>
              <w:t>备用电子投标文件应密封在密封袋中，并在封口处加盖投标人单位公章</w:t>
            </w:r>
            <w:r>
              <w:rPr>
                <w:rFonts w:hint="eastAsia" w:cs="宋体"/>
                <w:b/>
                <w:color w:val="auto"/>
                <w:kern w:val="1"/>
                <w:sz w:val="21"/>
                <w:szCs w:val="21"/>
                <w:highlight w:val="none"/>
                <w:lang w:val="en-US"/>
              </w:rPr>
              <w:t>。</w:t>
            </w:r>
            <w:r>
              <w:rPr>
                <w:rFonts w:cs="宋体"/>
                <w:color w:val="auto"/>
                <w:kern w:val="1"/>
                <w:sz w:val="21"/>
                <w:szCs w:val="21"/>
                <w:highlight w:val="none"/>
                <w:lang w:val="en-US"/>
              </w:rPr>
              <w:t>密封袋上应写明的内容见投标人须知前附表要求4.1.2。</w:t>
            </w:r>
          </w:p>
          <w:p w14:paraId="7A1F8EC4">
            <w:pPr>
              <w:pStyle w:val="17"/>
              <w:spacing w:line="360" w:lineRule="auto"/>
              <w:rPr>
                <w:rFonts w:cs="宋体"/>
                <w:color w:val="auto"/>
                <w:kern w:val="1"/>
                <w:sz w:val="21"/>
                <w:szCs w:val="21"/>
                <w:highlight w:val="none"/>
                <w:lang w:val="en-US"/>
              </w:rPr>
            </w:pPr>
            <w:r>
              <w:rPr>
                <w:rFonts w:hint="eastAsia" w:cs="宋体"/>
                <w:color w:val="auto"/>
                <w:kern w:val="1"/>
                <w:sz w:val="21"/>
                <w:szCs w:val="21"/>
                <w:highlight w:val="none"/>
                <w:lang w:val="en-US"/>
              </w:rPr>
              <w:t>（</w:t>
            </w:r>
            <w:r>
              <w:rPr>
                <w:rFonts w:cs="宋体"/>
                <w:color w:val="auto"/>
                <w:kern w:val="1"/>
                <w:sz w:val="21"/>
                <w:szCs w:val="21"/>
                <w:highlight w:val="none"/>
                <w:lang w:val="en-US"/>
              </w:rPr>
              <w:t>2）现场递交的备用电子投标文件不得加密。电子投标文件无法读取或导入的，则视为未提交备用电子投标文件。如果投标人没有按规定通过交易平台网上递交电子投标文件的，不再接受现场提交的备用电子投标文件。</w:t>
            </w:r>
          </w:p>
          <w:p w14:paraId="32CD30D0">
            <w:pPr>
              <w:pStyle w:val="17"/>
              <w:spacing w:line="360" w:lineRule="auto"/>
              <w:rPr>
                <w:rFonts w:cs="宋体"/>
                <w:color w:val="auto"/>
                <w:kern w:val="1"/>
                <w:sz w:val="21"/>
                <w:szCs w:val="21"/>
                <w:highlight w:val="none"/>
                <w:lang w:val="en-US"/>
              </w:rPr>
            </w:pPr>
            <w:r>
              <w:rPr>
                <w:rFonts w:cs="宋体"/>
                <w:color w:val="auto"/>
                <w:kern w:val="1"/>
                <w:sz w:val="21"/>
                <w:szCs w:val="21"/>
                <w:highlight w:val="none"/>
                <w:lang w:val="en-US"/>
              </w:rPr>
              <w:t>3、补救方案</w:t>
            </w:r>
          </w:p>
          <w:p w14:paraId="491CEAC0">
            <w:pPr>
              <w:pStyle w:val="17"/>
              <w:spacing w:line="360" w:lineRule="auto"/>
              <w:rPr>
                <w:rFonts w:cs="宋体"/>
                <w:color w:val="auto"/>
                <w:kern w:val="1"/>
                <w:sz w:val="21"/>
                <w:szCs w:val="21"/>
                <w:highlight w:val="none"/>
                <w:lang w:val="en-US"/>
              </w:rPr>
            </w:pPr>
            <w:r>
              <w:rPr>
                <w:rFonts w:hint="eastAsia" w:cs="宋体"/>
                <w:color w:val="auto"/>
                <w:kern w:val="1"/>
                <w:sz w:val="21"/>
                <w:szCs w:val="21"/>
                <w:highlight w:val="none"/>
                <w:lang w:val="en-US"/>
              </w:rPr>
              <w:t>（</w:t>
            </w:r>
            <w:r>
              <w:rPr>
                <w:rFonts w:cs="宋体"/>
                <w:color w:val="auto"/>
                <w:kern w:val="1"/>
                <w:sz w:val="21"/>
                <w:szCs w:val="21"/>
                <w:highlight w:val="none"/>
                <w:lang w:val="en-US"/>
              </w:rPr>
              <w:t>1）投标文件解密失败的补救方案：</w:t>
            </w:r>
          </w:p>
          <w:p w14:paraId="10A19EEB">
            <w:pPr>
              <w:pStyle w:val="17"/>
              <w:spacing w:line="360" w:lineRule="auto"/>
              <w:rPr>
                <w:rFonts w:cs="宋体"/>
                <w:color w:val="auto"/>
                <w:kern w:val="1"/>
                <w:sz w:val="21"/>
                <w:szCs w:val="21"/>
                <w:highlight w:val="none"/>
                <w:lang w:val="en-US"/>
              </w:rPr>
            </w:pPr>
            <w:r>
              <w:rPr>
                <w:rFonts w:hint="eastAsia" w:cs="宋体"/>
                <w:color w:val="auto"/>
                <w:kern w:val="1"/>
                <w:sz w:val="21"/>
                <w:szCs w:val="21"/>
                <w:highlight w:val="none"/>
                <w:lang w:val="en-US"/>
              </w:rPr>
              <w:t>在规定时间内，因投标人之外原因导致的电子投标文件解密失败，在开标现场读取备用电子投标文件内容，继续开标程序。评标委员会对其投标文件的评审以递交的备用电子投标文件内容为准。</w:t>
            </w:r>
          </w:p>
          <w:p w14:paraId="5ED1BCA9">
            <w:pPr>
              <w:pStyle w:val="17"/>
              <w:spacing w:line="360" w:lineRule="auto"/>
              <w:rPr>
                <w:rFonts w:cs="宋体"/>
                <w:color w:val="auto"/>
                <w:kern w:val="1"/>
                <w:sz w:val="21"/>
                <w:szCs w:val="21"/>
                <w:highlight w:val="none"/>
                <w:lang w:val="en-US"/>
              </w:rPr>
            </w:pPr>
            <w:r>
              <w:rPr>
                <w:rFonts w:hint="eastAsia" w:cs="宋体"/>
                <w:color w:val="auto"/>
                <w:kern w:val="1"/>
                <w:sz w:val="21"/>
                <w:szCs w:val="21"/>
                <w:highlight w:val="none"/>
                <w:lang w:val="en-US"/>
              </w:rPr>
              <w:t>（</w:t>
            </w:r>
            <w:r>
              <w:rPr>
                <w:rFonts w:cs="宋体"/>
                <w:color w:val="auto"/>
                <w:kern w:val="1"/>
                <w:sz w:val="21"/>
                <w:szCs w:val="21"/>
                <w:highlight w:val="none"/>
                <w:lang w:val="en-US"/>
              </w:rPr>
              <w:t>2）评标时突发情况的补救方案</w:t>
            </w:r>
          </w:p>
          <w:p w14:paraId="069FCE53">
            <w:pPr>
              <w:pStyle w:val="17"/>
              <w:spacing w:line="360" w:lineRule="auto"/>
              <w:rPr>
                <w:rFonts w:cs="宋体"/>
                <w:color w:val="auto"/>
                <w:kern w:val="1"/>
                <w:sz w:val="21"/>
                <w:szCs w:val="21"/>
                <w:highlight w:val="none"/>
                <w:lang w:val="en-US"/>
              </w:rPr>
            </w:pPr>
            <w:r>
              <w:rPr>
                <w:rFonts w:hint="eastAsia" w:cs="宋体"/>
                <w:color w:val="auto"/>
                <w:kern w:val="1"/>
                <w:sz w:val="21"/>
                <w:szCs w:val="21"/>
                <w:highlight w:val="none"/>
                <w:lang w:val="en-US"/>
              </w:rPr>
              <w:t>若遇不可抗力发生（如：网络瘫痪、服务器损坏、交易系统故障短期无法恢复等因素），由评标委员会开启现场递交的全部电子投标文件，并按递交的电子投标文件内容进行评审。</w:t>
            </w:r>
          </w:p>
          <w:p w14:paraId="6077AFF6">
            <w:pPr>
              <w:pStyle w:val="61"/>
              <w:tabs>
                <w:tab w:val="left" w:pos="0"/>
              </w:tabs>
              <w:spacing w:line="360" w:lineRule="auto"/>
              <w:ind w:firstLine="0" w:firstLineChars="0"/>
              <w:jc w:val="left"/>
              <w:rPr>
                <w:rFonts w:ascii="宋体" w:hAnsi="宋体" w:cs="宋体"/>
                <w:color w:val="auto"/>
                <w:szCs w:val="21"/>
                <w:highlight w:val="none"/>
              </w:rPr>
            </w:pPr>
            <w:r>
              <w:rPr>
                <w:rFonts w:hint="eastAsia" w:cs="宋体"/>
                <w:color w:val="auto"/>
                <w:kern w:val="1"/>
                <w:szCs w:val="21"/>
                <w:highlight w:val="none"/>
              </w:rPr>
              <w:t>（</w:t>
            </w:r>
            <w:r>
              <w:rPr>
                <w:rFonts w:cs="宋体"/>
                <w:color w:val="auto"/>
                <w:kern w:val="1"/>
                <w:szCs w:val="21"/>
                <w:highlight w:val="none"/>
              </w:rPr>
              <w:t>3）除发生上述情况外，开标评标均以投标人通过交易平台网上递交的电子投标文件为准。</w:t>
            </w:r>
          </w:p>
        </w:tc>
      </w:tr>
      <w:tr w14:paraId="36970CA0">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5AB1FEDB">
            <w:pPr>
              <w:widowControl/>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11</w:t>
            </w:r>
          </w:p>
        </w:tc>
        <w:tc>
          <w:tcPr>
            <w:tcW w:w="2513" w:type="dxa"/>
            <w:tcBorders>
              <w:top w:val="single" w:color="000000" w:sz="4" w:space="0"/>
              <w:left w:val="single" w:color="000000" w:sz="4" w:space="0"/>
              <w:bottom w:val="single" w:color="000000" w:sz="4" w:space="0"/>
              <w:right w:val="single" w:color="auto" w:sz="4" w:space="0"/>
            </w:tcBorders>
            <w:vAlign w:val="center"/>
          </w:tcPr>
          <w:p w14:paraId="28924BE7">
            <w:pPr>
              <w:pStyle w:val="61"/>
              <w:tabs>
                <w:tab w:val="left" w:pos="0"/>
              </w:tabs>
              <w:spacing w:line="360" w:lineRule="auto"/>
              <w:ind w:firstLine="0" w:firstLineChars="0"/>
              <w:jc w:val="left"/>
              <w:rPr>
                <w:rFonts w:ascii="宋体" w:hAnsi="宋体" w:cs="宋体"/>
                <w:color w:val="auto"/>
                <w:kern w:val="1"/>
                <w:szCs w:val="21"/>
                <w:highlight w:val="none"/>
              </w:rPr>
            </w:pPr>
            <w:r>
              <w:rPr>
                <w:rFonts w:hint="eastAsia" w:ascii="宋体" w:hAnsi="宋体"/>
                <w:color w:val="auto"/>
                <w:highlight w:val="none"/>
              </w:rPr>
              <w:t>招标人对中标人参与“百千万工程”的具体要求</w:t>
            </w:r>
          </w:p>
        </w:tc>
        <w:tc>
          <w:tcPr>
            <w:tcW w:w="6195" w:type="dxa"/>
            <w:tcBorders>
              <w:top w:val="single" w:color="000000" w:sz="4" w:space="0"/>
              <w:left w:val="single" w:color="auto" w:sz="4" w:space="0"/>
              <w:bottom w:val="single" w:color="000000" w:sz="4" w:space="0"/>
              <w:right w:val="single" w:color="000000" w:sz="4" w:space="0"/>
            </w:tcBorders>
            <w:vAlign w:val="center"/>
          </w:tcPr>
          <w:p w14:paraId="53FCB42F">
            <w:pPr>
              <w:spacing w:line="360" w:lineRule="auto"/>
              <w:rPr>
                <w:rFonts w:ascii="宋体" w:hAnsi="宋体" w:cs="Courier New"/>
                <w:color w:val="auto"/>
                <w:szCs w:val="21"/>
                <w:highlight w:val="none"/>
              </w:rPr>
            </w:pPr>
            <w:r>
              <w:rPr>
                <w:rFonts w:hint="eastAsia" w:ascii="宋体" w:hAnsi="宋体" w:cs="Courier New"/>
                <w:color w:val="auto"/>
                <w:szCs w:val="21"/>
                <w:highlight w:val="none"/>
              </w:rPr>
              <w:t>1.施工中标单位应切实履行《招标公告》“投标人声明”中 “第十条”承诺，结合自身实际，在《白云区“百千万工程”建筑业企业帮扶建设项目库》中自愿认领、帮扶公益性项目。</w:t>
            </w:r>
          </w:p>
          <w:p w14:paraId="05DC2591">
            <w:pPr>
              <w:spacing w:line="360" w:lineRule="auto"/>
              <w:rPr>
                <w:rFonts w:cs="宋体"/>
                <w:color w:val="auto"/>
                <w:kern w:val="1"/>
                <w:szCs w:val="21"/>
                <w:highlight w:val="none"/>
              </w:rPr>
            </w:pPr>
            <w:r>
              <w:rPr>
                <w:rFonts w:hint="eastAsia" w:ascii="宋体" w:hAnsi="宋体" w:cs="Courier New"/>
                <w:color w:val="auto"/>
                <w:szCs w:val="21"/>
                <w:highlight w:val="none"/>
              </w:rPr>
              <w:t>2.施工中标单位自愿帮扶公益性项目的，可以根据企业资质及自身优势和特点，优先认领建设（管理）单位、施工中标单位（如有）已结对帮扶对象的“百千万工程”项目；其次按照就近就便原则，优先认领招标项目所在地的项目。”</w:t>
            </w:r>
          </w:p>
        </w:tc>
      </w:tr>
      <w:tr w14:paraId="205DFB62">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1BC1A31C">
            <w:pPr>
              <w:widowControl/>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w:t>
            </w:r>
            <w:r>
              <w:rPr>
                <w:rFonts w:ascii="宋体" w:hAnsi="宋体" w:cs="宋体"/>
                <w:color w:val="auto"/>
                <w:kern w:val="1"/>
                <w:szCs w:val="21"/>
                <w:highlight w:val="none"/>
              </w:rPr>
              <w:t>2</w:t>
            </w:r>
          </w:p>
        </w:tc>
        <w:tc>
          <w:tcPr>
            <w:tcW w:w="2513" w:type="dxa"/>
            <w:tcBorders>
              <w:top w:val="single" w:color="000000" w:sz="4" w:space="0"/>
              <w:left w:val="single" w:color="000000" w:sz="4" w:space="0"/>
              <w:bottom w:val="single" w:color="000000" w:sz="4" w:space="0"/>
              <w:right w:val="single" w:color="auto" w:sz="4" w:space="0"/>
            </w:tcBorders>
            <w:vAlign w:val="center"/>
          </w:tcPr>
          <w:p w14:paraId="697946B3">
            <w:pPr>
              <w:pStyle w:val="61"/>
              <w:tabs>
                <w:tab w:val="left" w:pos="0"/>
              </w:tabs>
              <w:spacing w:line="360" w:lineRule="auto"/>
              <w:ind w:firstLine="0" w:firstLineChars="0"/>
              <w:jc w:val="left"/>
              <w:rPr>
                <w:rFonts w:ascii="宋体" w:hAnsi="宋体" w:cs="宋体"/>
                <w:color w:val="auto"/>
                <w:kern w:val="1"/>
                <w:szCs w:val="21"/>
                <w:highlight w:val="none"/>
              </w:rPr>
            </w:pPr>
            <w:r>
              <w:rPr>
                <w:rFonts w:hint="eastAsia" w:ascii="宋体" w:hAnsi="宋体"/>
                <w:color w:val="auto"/>
                <w:highlight w:val="none"/>
              </w:rPr>
              <w:t>氢燃料电池汽车的投入要求</w:t>
            </w:r>
          </w:p>
        </w:tc>
        <w:tc>
          <w:tcPr>
            <w:tcW w:w="6195" w:type="dxa"/>
            <w:tcBorders>
              <w:top w:val="single" w:color="000000" w:sz="4" w:space="0"/>
              <w:left w:val="single" w:color="auto" w:sz="4" w:space="0"/>
              <w:bottom w:val="single" w:color="000000" w:sz="4" w:space="0"/>
              <w:right w:val="single" w:color="000000" w:sz="4" w:space="0"/>
            </w:tcBorders>
            <w:vAlign w:val="center"/>
          </w:tcPr>
          <w:p w14:paraId="45649A94">
            <w:pPr>
              <w:spacing w:line="360" w:lineRule="auto"/>
              <w:rPr>
                <w:rFonts w:cs="宋体"/>
                <w:color w:val="auto"/>
                <w:kern w:val="1"/>
                <w:szCs w:val="21"/>
                <w:highlight w:val="none"/>
              </w:rPr>
            </w:pPr>
            <w:r>
              <w:rPr>
                <w:rFonts w:hint="eastAsia" w:ascii="宋体" w:hAnsi="宋体" w:cs="Courier New"/>
                <w:color w:val="auto"/>
                <w:szCs w:val="21"/>
                <w:highlight w:val="none"/>
              </w:rPr>
              <w:t>投标人应承诺氢燃料电池汽车作为混凝土搅拌车和建筑废弃物运输车在本项目的投入使用。</w:t>
            </w:r>
          </w:p>
        </w:tc>
      </w:tr>
    </w:tbl>
    <w:p w14:paraId="1C1914F8">
      <w:pPr>
        <w:pStyle w:val="3"/>
        <w:spacing w:line="360" w:lineRule="auto"/>
        <w:rPr>
          <w:rFonts w:ascii="宋体" w:hAnsi="宋体" w:eastAsia="宋体" w:cs="宋体"/>
          <w:color w:val="auto"/>
          <w:highlight w:val="none"/>
          <w:lang w:val="zh-CN"/>
        </w:rPr>
      </w:pPr>
      <w:bookmarkStart w:id="40" w:name="_Toc357089511"/>
      <w:bookmarkEnd w:id="40"/>
      <w:bookmarkStart w:id="41" w:name="_Toc152042305"/>
      <w:bookmarkEnd w:id="41"/>
      <w:bookmarkStart w:id="42" w:name="_Toc247527553"/>
      <w:bookmarkEnd w:id="42"/>
      <w:bookmarkStart w:id="43" w:name="_Toc300834949"/>
      <w:bookmarkEnd w:id="43"/>
      <w:bookmarkStart w:id="44" w:name="_Toc362816480"/>
      <w:bookmarkEnd w:id="44"/>
      <w:bookmarkStart w:id="45" w:name="_Toc247513952"/>
      <w:bookmarkEnd w:id="45"/>
      <w:bookmarkStart w:id="46" w:name="_Toc152045529"/>
      <w:bookmarkEnd w:id="46"/>
      <w:bookmarkStart w:id="47" w:name="_Toc144974497"/>
      <w:bookmarkEnd w:id="47"/>
      <w:bookmarkStart w:id="48" w:name="_Toc443505822"/>
      <w:bookmarkEnd w:id="48"/>
      <w:r>
        <w:rPr>
          <w:rFonts w:hint="eastAsia" w:ascii="宋体" w:hAnsi="宋体" w:eastAsia="宋体" w:cs="宋体"/>
          <w:color w:val="auto"/>
          <w:highlight w:val="none"/>
          <w:lang w:val="zh-CN"/>
        </w:rPr>
        <w:br w:type="page"/>
      </w:r>
      <w:bookmarkStart w:id="49" w:name="_Toc224"/>
      <w:bookmarkEnd w:id="49"/>
      <w:bookmarkStart w:id="50" w:name="_Toc13193"/>
      <w:bookmarkEnd w:id="50"/>
      <w:bookmarkStart w:id="51" w:name="_Toc15796"/>
      <w:bookmarkStart w:id="52" w:name="_Toc5620296"/>
      <w:r>
        <w:rPr>
          <w:rFonts w:hint="eastAsia" w:ascii="宋体" w:hAnsi="宋体" w:eastAsia="宋体" w:cs="宋体"/>
          <w:color w:val="auto"/>
          <w:highlight w:val="none"/>
          <w:lang w:val="zh-CN"/>
        </w:rPr>
        <w:t>1. 总则</w:t>
      </w:r>
      <w:bookmarkEnd w:id="51"/>
      <w:bookmarkEnd w:id="52"/>
    </w:p>
    <w:p w14:paraId="4C695B8D">
      <w:pPr>
        <w:pStyle w:val="4"/>
        <w:spacing w:line="360" w:lineRule="auto"/>
        <w:ind w:firstLine="118"/>
        <w:rPr>
          <w:rFonts w:ascii="宋体" w:hAnsi="宋体" w:eastAsia="宋体"/>
          <w:b/>
          <w:color w:val="auto"/>
          <w:sz w:val="24"/>
          <w:szCs w:val="24"/>
          <w:highlight w:val="none"/>
        </w:rPr>
      </w:pPr>
      <w:bookmarkStart w:id="53" w:name="_Toc247513953"/>
      <w:bookmarkEnd w:id="53"/>
      <w:bookmarkStart w:id="54" w:name="_Toc152042306"/>
      <w:bookmarkEnd w:id="54"/>
      <w:bookmarkStart w:id="55" w:name="_Toc362816481"/>
      <w:bookmarkEnd w:id="55"/>
      <w:bookmarkStart w:id="56" w:name="_Toc356469178"/>
      <w:bookmarkEnd w:id="56"/>
      <w:bookmarkStart w:id="57" w:name="_Toc152045530"/>
      <w:bookmarkEnd w:id="57"/>
      <w:bookmarkStart w:id="58" w:name="_Toc247527554"/>
      <w:bookmarkEnd w:id="58"/>
      <w:bookmarkStart w:id="59" w:name="_Toc357089512"/>
      <w:bookmarkEnd w:id="59"/>
      <w:bookmarkStart w:id="60" w:name="_Toc300834950"/>
      <w:bookmarkEnd w:id="60"/>
      <w:bookmarkStart w:id="61" w:name="_Toc144974498"/>
      <w:bookmarkEnd w:id="61"/>
      <w:bookmarkStart w:id="62" w:name="_Toc5620297"/>
      <w:bookmarkStart w:id="63" w:name="_Toc14593"/>
      <w:r>
        <w:rPr>
          <w:rFonts w:hint="eastAsia" w:ascii="宋体" w:hAnsi="宋体" w:eastAsia="宋体"/>
          <w:b/>
          <w:color w:val="auto"/>
          <w:sz w:val="24"/>
          <w:szCs w:val="24"/>
          <w:highlight w:val="none"/>
        </w:rPr>
        <w:t>1.1 项目概况</w:t>
      </w:r>
      <w:bookmarkEnd w:id="62"/>
      <w:bookmarkEnd w:id="63"/>
    </w:p>
    <w:p w14:paraId="7EE2879D">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1.1.1 根据《中华人民共和国招标投标法》等有关法律、法规和规章的规定，本招标项目已具备招标条件，现对该项目进行招标。</w:t>
      </w:r>
    </w:p>
    <w:p w14:paraId="2D2E9AE3">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1.1.2 招标人：见投标人须知前附表。</w:t>
      </w:r>
    </w:p>
    <w:p w14:paraId="1B5F069F">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1.1.3 招标代理机构：见投标人须知前附表。</w:t>
      </w:r>
    </w:p>
    <w:p w14:paraId="7BE047D3">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1.1.4 招标项目名称：见投标人须知前附表。</w:t>
      </w:r>
    </w:p>
    <w:p w14:paraId="44B08312">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1.1.5 项目建设地点：见投标人须知前附表。</w:t>
      </w:r>
    </w:p>
    <w:p w14:paraId="298C75E2">
      <w:pPr>
        <w:pStyle w:val="4"/>
        <w:spacing w:line="360" w:lineRule="auto"/>
        <w:ind w:firstLine="118"/>
        <w:rPr>
          <w:rFonts w:ascii="宋体" w:hAnsi="宋体" w:eastAsia="宋体"/>
          <w:b/>
          <w:color w:val="auto"/>
          <w:sz w:val="24"/>
          <w:szCs w:val="24"/>
          <w:highlight w:val="none"/>
        </w:rPr>
      </w:pPr>
      <w:bookmarkStart w:id="64" w:name="_Toc144974499"/>
      <w:bookmarkEnd w:id="64"/>
      <w:bookmarkStart w:id="65" w:name="_Toc152045531"/>
      <w:bookmarkEnd w:id="65"/>
      <w:bookmarkStart w:id="66" w:name="_Toc247527555"/>
      <w:bookmarkEnd w:id="66"/>
      <w:bookmarkStart w:id="67" w:name="_Toc356469179"/>
      <w:bookmarkEnd w:id="67"/>
      <w:bookmarkStart w:id="68" w:name="_Toc247513954"/>
      <w:bookmarkEnd w:id="68"/>
      <w:bookmarkStart w:id="69" w:name="_Toc362816482"/>
      <w:bookmarkEnd w:id="69"/>
      <w:bookmarkStart w:id="70" w:name="_Toc300834951"/>
      <w:bookmarkEnd w:id="70"/>
      <w:bookmarkStart w:id="71" w:name="_Toc152042307"/>
      <w:bookmarkEnd w:id="71"/>
      <w:bookmarkStart w:id="72" w:name="_Toc357089513"/>
      <w:bookmarkEnd w:id="72"/>
      <w:bookmarkStart w:id="73" w:name="_Toc28844"/>
      <w:bookmarkStart w:id="74" w:name="_Toc5620298"/>
      <w:r>
        <w:rPr>
          <w:rFonts w:hint="eastAsia" w:ascii="宋体" w:hAnsi="宋体" w:eastAsia="宋体"/>
          <w:b/>
          <w:color w:val="auto"/>
          <w:sz w:val="24"/>
          <w:szCs w:val="24"/>
          <w:highlight w:val="none"/>
        </w:rPr>
        <w:t>1.2 项目的资金来源和落实情况</w:t>
      </w:r>
      <w:bookmarkEnd w:id="73"/>
      <w:bookmarkEnd w:id="74"/>
    </w:p>
    <w:p w14:paraId="183C03B7">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1.2.1 资金来源及比例：见投标人须知前附表。</w:t>
      </w:r>
    </w:p>
    <w:p w14:paraId="17D82494">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1.2.2 资金落实情况：见投标人须知前附表。</w:t>
      </w:r>
    </w:p>
    <w:p w14:paraId="276AB7D3">
      <w:pPr>
        <w:pStyle w:val="4"/>
        <w:spacing w:line="360" w:lineRule="auto"/>
        <w:ind w:firstLine="118"/>
        <w:rPr>
          <w:rFonts w:ascii="宋体" w:hAnsi="宋体" w:eastAsia="宋体"/>
          <w:b/>
          <w:color w:val="auto"/>
          <w:sz w:val="24"/>
          <w:szCs w:val="24"/>
          <w:highlight w:val="none"/>
        </w:rPr>
      </w:pPr>
      <w:bookmarkStart w:id="75" w:name="_Toc152042308"/>
      <w:bookmarkEnd w:id="75"/>
      <w:bookmarkStart w:id="76" w:name="_Toc362816483"/>
      <w:bookmarkEnd w:id="76"/>
      <w:bookmarkStart w:id="77" w:name="_Toc144974500"/>
      <w:bookmarkEnd w:id="77"/>
      <w:bookmarkStart w:id="78" w:name="_Toc152045532"/>
      <w:bookmarkEnd w:id="78"/>
      <w:bookmarkStart w:id="79" w:name="_Toc356469180"/>
      <w:bookmarkEnd w:id="79"/>
      <w:bookmarkStart w:id="80" w:name="_Toc357089514"/>
      <w:bookmarkEnd w:id="80"/>
      <w:bookmarkStart w:id="81" w:name="_Toc247513955"/>
      <w:bookmarkEnd w:id="81"/>
      <w:bookmarkStart w:id="82" w:name="_Toc247527556"/>
      <w:bookmarkEnd w:id="82"/>
      <w:bookmarkStart w:id="83" w:name="_Toc300834952"/>
      <w:bookmarkEnd w:id="83"/>
      <w:bookmarkStart w:id="84" w:name="_Toc5620299"/>
      <w:bookmarkStart w:id="85" w:name="_Toc27428"/>
      <w:r>
        <w:rPr>
          <w:rFonts w:hint="eastAsia" w:ascii="宋体" w:hAnsi="宋体" w:eastAsia="宋体"/>
          <w:b/>
          <w:color w:val="auto"/>
          <w:sz w:val="24"/>
          <w:szCs w:val="24"/>
          <w:highlight w:val="none"/>
        </w:rPr>
        <w:t>1.3 招标范围、计划工期和质量标准</w:t>
      </w:r>
      <w:bookmarkEnd w:id="84"/>
      <w:bookmarkEnd w:id="85"/>
    </w:p>
    <w:p w14:paraId="232C4FFC">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1.3.1 招标范围：见投标人须知前附表。</w:t>
      </w:r>
    </w:p>
    <w:p w14:paraId="08CE22C1">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1.3.2 计划工期：见投标人须知前附表。</w:t>
      </w:r>
    </w:p>
    <w:p w14:paraId="0562A7B6">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1.3.3 质量标准：见投标人须知前附表。</w:t>
      </w:r>
    </w:p>
    <w:p w14:paraId="3991249B">
      <w:pPr>
        <w:pStyle w:val="4"/>
        <w:spacing w:line="360" w:lineRule="auto"/>
        <w:ind w:firstLine="118"/>
        <w:rPr>
          <w:rFonts w:ascii="宋体" w:hAnsi="宋体" w:eastAsia="宋体"/>
          <w:b/>
          <w:color w:val="auto"/>
          <w:sz w:val="24"/>
          <w:szCs w:val="24"/>
          <w:highlight w:val="none"/>
        </w:rPr>
      </w:pPr>
      <w:bookmarkStart w:id="86" w:name="_Toc152045534"/>
      <w:bookmarkEnd w:id="86"/>
      <w:bookmarkStart w:id="87" w:name="_Toc247513957"/>
      <w:bookmarkEnd w:id="87"/>
      <w:bookmarkStart w:id="88" w:name="_Toc247527558"/>
      <w:bookmarkEnd w:id="88"/>
      <w:bookmarkStart w:id="89" w:name="_Toc152042310"/>
      <w:bookmarkEnd w:id="89"/>
      <w:bookmarkStart w:id="90" w:name="_Toc300834954"/>
      <w:bookmarkEnd w:id="90"/>
      <w:bookmarkStart w:id="91" w:name="_Toc144974502"/>
      <w:bookmarkEnd w:id="91"/>
      <w:bookmarkStart w:id="92" w:name="_Toc31933"/>
      <w:bookmarkStart w:id="93" w:name="_Toc5620300"/>
      <w:r>
        <w:rPr>
          <w:rFonts w:hint="eastAsia" w:ascii="宋体" w:hAnsi="宋体" w:eastAsia="宋体"/>
          <w:b/>
          <w:color w:val="auto"/>
          <w:sz w:val="24"/>
          <w:szCs w:val="24"/>
          <w:highlight w:val="none"/>
        </w:rPr>
        <w:t>1.4投标人资格要求</w:t>
      </w:r>
      <w:bookmarkEnd w:id="92"/>
      <w:bookmarkEnd w:id="93"/>
    </w:p>
    <w:p w14:paraId="7C7984BA">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1.4.1</w:t>
      </w:r>
      <w:r>
        <w:rPr>
          <w:rFonts w:hint="eastAsia" w:ascii="宋体" w:hAnsi="宋体" w:cs="宋体"/>
          <w:color w:val="auto"/>
          <w:kern w:val="1"/>
          <w:highlight w:val="none"/>
          <w:u w:val="single"/>
        </w:rPr>
        <w:t>投标人资格要求详见招标公告。</w:t>
      </w:r>
    </w:p>
    <w:p w14:paraId="14744DD6">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 xml:space="preserve">1.4.2 投标人须知前附表规定接受联合体投标的，除应符合本章第1.4.1项和投标人须知前附表的要求外，还应遵守以下规定： </w:t>
      </w:r>
    </w:p>
    <w:p w14:paraId="3D93F450">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（1）联合体各方应按招标文件提供的格式签订联合体协议书，明确联合体牵头人和各方权利义务；</w:t>
      </w:r>
    </w:p>
    <w:p w14:paraId="225B2F19">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（2）由同一专业的单位组成的联合体，按照资质等级较低的单位确定资质等级；</w:t>
      </w:r>
    </w:p>
    <w:p w14:paraId="35054641">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（3）联合体各方不得再以自己名义单独或参加其他联合体在本招标项目中投标。</w:t>
      </w:r>
    </w:p>
    <w:p w14:paraId="7F7D90DA">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1.4.3 投标人不得存在下列情形之一：</w:t>
      </w:r>
    </w:p>
    <w:p w14:paraId="70E03FC6">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（一）为招标人不具有独立法人资格的附属机构（单位）；</w:t>
      </w:r>
    </w:p>
    <w:p w14:paraId="4F718B22">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（二）为本标段前期准备提供咨询服务或者与提供咨询服务的机构存在附属关系的（已公开项目建议书、可行性研究报告等前期成果文件的编制单位除外）；</w:t>
      </w:r>
    </w:p>
    <w:p w14:paraId="75219C1F">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（三）为本标段监理人或者与本标段监理人存在隶属关系或者其他利害关系；</w:t>
      </w:r>
    </w:p>
    <w:p w14:paraId="280740BF">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（四）为本标段的代建人；</w:t>
      </w:r>
    </w:p>
    <w:p w14:paraId="0C26DEDA">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（五）为本标段提供招标代理服务的；</w:t>
      </w:r>
    </w:p>
    <w:p w14:paraId="7B402A8D">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（六）与本标段的监理人或代建人或招标代理机构同为一个法定代表人的；</w:t>
      </w:r>
    </w:p>
    <w:p w14:paraId="5A1F2E05">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（七）与本标段的监理人或代建人或招标代理机构互相控股或参股的；</w:t>
      </w:r>
    </w:p>
    <w:p w14:paraId="48E9C6DA">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（八）与本标段的监理人或代建人或招标代理机构相互任职或工作的；</w:t>
      </w:r>
    </w:p>
    <w:p w14:paraId="0C62A3FC">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（九）与本标段的检测机构有隶属关系或者其他利害关系；</w:t>
      </w:r>
    </w:p>
    <w:p w14:paraId="48218A61">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 xml:space="preserve">（十）与招标人存在利害关系且可能影响招标公正性； </w:t>
      </w:r>
    </w:p>
    <w:p w14:paraId="7356A715">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4EF7A91E">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（十二）被责令停产停业、暂扣或者吊销许可证、暂扣或者吊销执照的（本项事实应当以根据《中华人民共和国行政处罚法》依法作出并已经生效的行政处罚决定为认定依据。）；</w:t>
      </w:r>
    </w:p>
    <w:p w14:paraId="4E0E350D">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（十三）进入清算程序，或被宣布破产，或其他丧失履约能力的情形；</w:t>
      </w:r>
    </w:p>
    <w:p w14:paraId="5729387D">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76265FE7">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（十五）法律法规规定的其他情形。</w:t>
      </w:r>
    </w:p>
    <w:p w14:paraId="20E2D08F">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1.4.4 单位负责人为同一人或者存在控股、管理关系的不同单位，不得同时参加本招标项目投标。</w:t>
      </w:r>
    </w:p>
    <w:p w14:paraId="2BDC87F3">
      <w:pPr>
        <w:pStyle w:val="4"/>
        <w:spacing w:line="360" w:lineRule="auto"/>
        <w:ind w:firstLine="118"/>
        <w:rPr>
          <w:rFonts w:ascii="宋体" w:hAnsi="宋体" w:eastAsia="宋体"/>
          <w:b/>
          <w:color w:val="auto"/>
          <w:sz w:val="24"/>
          <w:szCs w:val="24"/>
          <w:highlight w:val="none"/>
        </w:rPr>
      </w:pPr>
      <w:bookmarkStart w:id="94" w:name="_Toc144974503"/>
      <w:bookmarkEnd w:id="94"/>
      <w:bookmarkStart w:id="95" w:name="_Toc300834955"/>
      <w:bookmarkEnd w:id="95"/>
      <w:bookmarkStart w:id="96" w:name="_Toc362816485"/>
      <w:bookmarkEnd w:id="96"/>
      <w:bookmarkStart w:id="97" w:name="_Toc247527559"/>
      <w:bookmarkEnd w:id="97"/>
      <w:bookmarkStart w:id="98" w:name="_Toc356469182"/>
      <w:bookmarkEnd w:id="98"/>
      <w:bookmarkStart w:id="99" w:name="_Toc152045535"/>
      <w:bookmarkEnd w:id="99"/>
      <w:bookmarkStart w:id="100" w:name="_Toc357089516"/>
      <w:bookmarkEnd w:id="100"/>
      <w:bookmarkStart w:id="101" w:name="_Toc152042311"/>
      <w:bookmarkEnd w:id="101"/>
      <w:bookmarkStart w:id="102" w:name="_Toc247513958"/>
      <w:bookmarkEnd w:id="102"/>
      <w:bookmarkStart w:id="103" w:name="_Toc21668"/>
      <w:bookmarkStart w:id="104" w:name="_Toc5620301"/>
      <w:r>
        <w:rPr>
          <w:rFonts w:hint="eastAsia" w:ascii="宋体" w:hAnsi="宋体" w:eastAsia="宋体"/>
          <w:b/>
          <w:color w:val="auto"/>
          <w:sz w:val="24"/>
          <w:szCs w:val="24"/>
          <w:highlight w:val="none"/>
        </w:rPr>
        <w:t>1.5 费用承担和设计成果补偿</w:t>
      </w:r>
      <w:bookmarkEnd w:id="103"/>
      <w:bookmarkEnd w:id="104"/>
    </w:p>
    <w:p w14:paraId="6941FDED">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1.5.1 投标人准备和参加投标活动发生的费用自理。</w:t>
      </w:r>
    </w:p>
    <w:p w14:paraId="1C883A4F">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 xml:space="preserve">1.5.2 </w:t>
      </w:r>
      <w:r>
        <w:rPr>
          <w:rFonts w:hint="eastAsia" w:ascii="宋体" w:hAnsi="宋体" w:cs="宋体"/>
          <w:color w:val="auto"/>
          <w:kern w:val="1"/>
          <w:highlight w:val="none"/>
          <w:u w:val="single"/>
        </w:rPr>
        <w:t>招标人在征得未中标人的同意后有权免费使用未中标人设计成果。</w:t>
      </w:r>
    </w:p>
    <w:p w14:paraId="521E9EAC">
      <w:pPr>
        <w:pStyle w:val="4"/>
        <w:spacing w:line="360" w:lineRule="auto"/>
        <w:ind w:firstLine="118"/>
        <w:rPr>
          <w:rFonts w:ascii="宋体" w:hAnsi="宋体" w:eastAsia="宋体"/>
          <w:b/>
          <w:color w:val="auto"/>
          <w:sz w:val="24"/>
          <w:szCs w:val="24"/>
          <w:highlight w:val="none"/>
        </w:rPr>
      </w:pPr>
      <w:bookmarkStart w:id="105" w:name="_Toc356469183"/>
      <w:bookmarkEnd w:id="105"/>
      <w:bookmarkStart w:id="106" w:name="_Toc357089517"/>
      <w:bookmarkEnd w:id="106"/>
      <w:bookmarkStart w:id="107" w:name="_Toc300834956"/>
      <w:bookmarkEnd w:id="107"/>
      <w:bookmarkStart w:id="108" w:name="_Toc247527560"/>
      <w:bookmarkEnd w:id="108"/>
      <w:bookmarkStart w:id="109" w:name="_Toc362816486"/>
      <w:bookmarkEnd w:id="109"/>
      <w:bookmarkStart w:id="110" w:name="_Toc144974504"/>
      <w:bookmarkEnd w:id="110"/>
      <w:bookmarkStart w:id="111" w:name="_Toc247513959"/>
      <w:bookmarkEnd w:id="111"/>
      <w:bookmarkStart w:id="112" w:name="_Toc152042312"/>
      <w:bookmarkEnd w:id="112"/>
      <w:bookmarkStart w:id="113" w:name="_Toc152045536"/>
      <w:bookmarkEnd w:id="113"/>
      <w:bookmarkStart w:id="114" w:name="_Toc5620302"/>
      <w:bookmarkStart w:id="115" w:name="_Toc14287"/>
      <w:r>
        <w:rPr>
          <w:rFonts w:hint="eastAsia" w:ascii="宋体" w:hAnsi="宋体" w:eastAsia="宋体"/>
          <w:b/>
          <w:color w:val="auto"/>
          <w:sz w:val="24"/>
          <w:szCs w:val="24"/>
          <w:highlight w:val="none"/>
        </w:rPr>
        <w:t>1.6 保密</w:t>
      </w:r>
      <w:bookmarkEnd w:id="114"/>
      <w:bookmarkEnd w:id="115"/>
    </w:p>
    <w:p w14:paraId="5CAB8275">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参与招标投标活动的各方应对招标文件和投标文件中的商业和技术等秘密保密，否则应承担相应的法律责任。</w:t>
      </w:r>
    </w:p>
    <w:p w14:paraId="66800361">
      <w:pPr>
        <w:pStyle w:val="4"/>
        <w:spacing w:line="360" w:lineRule="auto"/>
        <w:ind w:firstLine="118"/>
        <w:rPr>
          <w:rFonts w:ascii="宋体" w:hAnsi="宋体" w:eastAsia="宋体"/>
          <w:b/>
          <w:color w:val="auto"/>
          <w:sz w:val="24"/>
          <w:szCs w:val="24"/>
          <w:highlight w:val="none"/>
        </w:rPr>
      </w:pPr>
      <w:bookmarkStart w:id="116" w:name="_Toc247513960"/>
      <w:bookmarkEnd w:id="116"/>
      <w:bookmarkStart w:id="117" w:name="_Toc357089518"/>
      <w:bookmarkEnd w:id="117"/>
      <w:bookmarkStart w:id="118" w:name="_Toc356469184"/>
      <w:bookmarkEnd w:id="118"/>
      <w:bookmarkStart w:id="119" w:name="_Toc362816487"/>
      <w:bookmarkEnd w:id="119"/>
      <w:bookmarkStart w:id="120" w:name="_Toc247527561"/>
      <w:bookmarkEnd w:id="120"/>
      <w:bookmarkStart w:id="121" w:name="_Toc144974505"/>
      <w:bookmarkEnd w:id="121"/>
      <w:bookmarkStart w:id="122" w:name="_Toc300834957"/>
      <w:bookmarkEnd w:id="122"/>
      <w:bookmarkStart w:id="123" w:name="_Toc152042313"/>
      <w:bookmarkEnd w:id="123"/>
      <w:bookmarkStart w:id="124" w:name="_Toc152045537"/>
      <w:bookmarkEnd w:id="124"/>
      <w:bookmarkStart w:id="125" w:name="_Toc23256"/>
      <w:bookmarkStart w:id="126" w:name="_Toc5620303"/>
      <w:r>
        <w:rPr>
          <w:rFonts w:hint="eastAsia" w:ascii="宋体" w:hAnsi="宋体" w:eastAsia="宋体"/>
          <w:b/>
          <w:color w:val="auto"/>
          <w:sz w:val="24"/>
          <w:szCs w:val="24"/>
          <w:highlight w:val="none"/>
        </w:rPr>
        <w:t>1.7 语言文字</w:t>
      </w:r>
      <w:bookmarkEnd w:id="125"/>
      <w:bookmarkEnd w:id="126"/>
    </w:p>
    <w:p w14:paraId="0BEC5C85">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招标投标文件使用的语言文字为中文。专用术语使用外文的，应附有中文注释。</w:t>
      </w:r>
    </w:p>
    <w:p w14:paraId="5683FC38">
      <w:pPr>
        <w:pStyle w:val="4"/>
        <w:spacing w:line="360" w:lineRule="auto"/>
        <w:ind w:firstLine="118"/>
        <w:rPr>
          <w:rFonts w:ascii="宋体" w:hAnsi="宋体" w:eastAsia="宋体"/>
          <w:b/>
          <w:color w:val="auto"/>
          <w:sz w:val="24"/>
          <w:szCs w:val="24"/>
          <w:highlight w:val="none"/>
        </w:rPr>
      </w:pPr>
      <w:bookmarkStart w:id="127" w:name="_Toc144974506"/>
      <w:bookmarkEnd w:id="127"/>
      <w:bookmarkStart w:id="128" w:name="_Toc362816488"/>
      <w:bookmarkEnd w:id="128"/>
      <w:bookmarkStart w:id="129" w:name="_Toc152045538"/>
      <w:bookmarkEnd w:id="129"/>
      <w:bookmarkStart w:id="130" w:name="_Toc152042314"/>
      <w:bookmarkEnd w:id="130"/>
      <w:bookmarkStart w:id="131" w:name="_Toc247513961"/>
      <w:bookmarkEnd w:id="131"/>
      <w:bookmarkStart w:id="132" w:name="_Toc357089519"/>
      <w:bookmarkEnd w:id="132"/>
      <w:bookmarkStart w:id="133" w:name="_Toc356469185"/>
      <w:bookmarkEnd w:id="133"/>
      <w:bookmarkStart w:id="134" w:name="_Toc247527562"/>
      <w:bookmarkEnd w:id="134"/>
      <w:bookmarkStart w:id="135" w:name="_Toc300834958"/>
      <w:bookmarkEnd w:id="135"/>
      <w:bookmarkStart w:id="136" w:name="_Toc5620304"/>
      <w:bookmarkStart w:id="137" w:name="_Toc9356"/>
      <w:r>
        <w:rPr>
          <w:rFonts w:hint="eastAsia" w:ascii="宋体" w:hAnsi="宋体" w:eastAsia="宋体"/>
          <w:b/>
          <w:color w:val="auto"/>
          <w:sz w:val="24"/>
          <w:szCs w:val="24"/>
          <w:highlight w:val="none"/>
        </w:rPr>
        <w:t>1.8 计量单位</w:t>
      </w:r>
      <w:bookmarkEnd w:id="136"/>
      <w:bookmarkEnd w:id="137"/>
    </w:p>
    <w:p w14:paraId="34B750FF">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1.8.1 所有计量均采用中华人民共和国法定计量单位。</w:t>
      </w:r>
    </w:p>
    <w:p w14:paraId="002AEF5C">
      <w:pPr>
        <w:spacing w:line="360" w:lineRule="auto"/>
        <w:ind w:firstLine="420"/>
        <w:rPr>
          <w:rFonts w:ascii="宋体" w:hAnsi="宋体" w:cs="宋体"/>
          <w:color w:val="auto"/>
          <w:kern w:val="1"/>
          <w:highlight w:val="none"/>
        </w:rPr>
      </w:pPr>
      <w:r>
        <w:rPr>
          <w:rFonts w:hint="eastAsia" w:ascii="宋体" w:hAnsi="宋体" w:cs="宋体"/>
          <w:color w:val="auto"/>
          <w:kern w:val="1"/>
          <w:highlight w:val="none"/>
          <w:u w:val="single"/>
        </w:rPr>
        <w:t>1.8.2 本工程投标报价采用的币种为人民币。</w:t>
      </w:r>
    </w:p>
    <w:p w14:paraId="5C38F274">
      <w:pPr>
        <w:pStyle w:val="4"/>
        <w:spacing w:line="360" w:lineRule="auto"/>
        <w:ind w:firstLine="118"/>
        <w:rPr>
          <w:rFonts w:ascii="宋体" w:hAnsi="宋体" w:eastAsia="宋体"/>
          <w:b/>
          <w:color w:val="auto"/>
          <w:sz w:val="24"/>
          <w:szCs w:val="24"/>
          <w:highlight w:val="none"/>
        </w:rPr>
      </w:pPr>
      <w:bookmarkStart w:id="138" w:name="_Toc362816489"/>
      <w:bookmarkEnd w:id="138"/>
      <w:bookmarkStart w:id="139" w:name="_Toc356469186"/>
      <w:bookmarkEnd w:id="139"/>
      <w:bookmarkStart w:id="140" w:name="_Toc300834959"/>
      <w:bookmarkEnd w:id="140"/>
      <w:bookmarkStart w:id="141" w:name="_Toc357089520"/>
      <w:bookmarkEnd w:id="141"/>
      <w:bookmarkStart w:id="142" w:name="_Toc144974507"/>
      <w:bookmarkEnd w:id="142"/>
      <w:bookmarkStart w:id="143" w:name="_Toc152042315"/>
      <w:bookmarkEnd w:id="143"/>
      <w:bookmarkStart w:id="144" w:name="_Toc247527563"/>
      <w:bookmarkEnd w:id="144"/>
      <w:bookmarkStart w:id="145" w:name="_Toc247513962"/>
      <w:bookmarkEnd w:id="145"/>
      <w:bookmarkStart w:id="146" w:name="_Toc152045539"/>
      <w:bookmarkEnd w:id="146"/>
      <w:bookmarkStart w:id="147" w:name="_Toc5620305"/>
      <w:bookmarkStart w:id="148" w:name="_Toc9654"/>
      <w:r>
        <w:rPr>
          <w:rFonts w:hint="eastAsia" w:ascii="宋体" w:hAnsi="宋体" w:eastAsia="宋体"/>
          <w:b/>
          <w:color w:val="auto"/>
          <w:sz w:val="24"/>
          <w:szCs w:val="24"/>
          <w:highlight w:val="none"/>
        </w:rPr>
        <w:t>1.9 踏勘现场</w:t>
      </w:r>
      <w:bookmarkEnd w:id="147"/>
      <w:bookmarkEnd w:id="148"/>
    </w:p>
    <w:p w14:paraId="2C166147">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 xml:space="preserve">1.9.1 投标人须知前附表规定组织踏勘现场的，招标人按投标人须知前附表规定的时间、地点组织投标人踏勘项目现场。 </w:t>
      </w:r>
    </w:p>
    <w:p w14:paraId="09E406F9">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1.9.2 投标人踏勘现场发生的费用自理。</w:t>
      </w:r>
    </w:p>
    <w:p w14:paraId="29FE5345">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1.9.3 除招标人的原因外，投标人自行负责在踏勘现场中所发生的人员伤亡和财产损失。</w:t>
      </w:r>
    </w:p>
    <w:p w14:paraId="399019B4">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1.9.4</w:t>
      </w:r>
      <w:r>
        <w:rPr>
          <w:rFonts w:hint="eastAsia" w:ascii="宋体" w:hAnsi="宋体" w:cs="宋体"/>
          <w:color w:val="auto"/>
          <w:kern w:val="1"/>
          <w:highlight w:val="none"/>
          <w:u w:val="single"/>
        </w:rPr>
        <w:t>现场由投标人自行踏勘，投标人不进行踏勘的，视为已熟知现场条件，自行承担相关风险。招标人不对投标人自行踏勘现场作出的判断和决策负责。</w:t>
      </w:r>
    </w:p>
    <w:p w14:paraId="4C8EC705">
      <w:pPr>
        <w:pStyle w:val="4"/>
        <w:spacing w:line="360" w:lineRule="auto"/>
        <w:ind w:firstLine="118"/>
        <w:rPr>
          <w:rFonts w:ascii="宋体" w:hAnsi="宋体" w:eastAsia="宋体"/>
          <w:b/>
          <w:color w:val="auto"/>
          <w:sz w:val="24"/>
          <w:szCs w:val="24"/>
          <w:highlight w:val="none"/>
        </w:rPr>
      </w:pPr>
      <w:bookmarkStart w:id="149" w:name="_Toc300834960"/>
      <w:bookmarkEnd w:id="149"/>
      <w:bookmarkStart w:id="150" w:name="_Toc247513963"/>
      <w:bookmarkEnd w:id="150"/>
      <w:bookmarkStart w:id="151" w:name="_Toc144974508"/>
      <w:bookmarkEnd w:id="151"/>
      <w:bookmarkStart w:id="152" w:name="_Toc247527564"/>
      <w:bookmarkEnd w:id="152"/>
      <w:bookmarkStart w:id="153" w:name="_Toc357089521"/>
      <w:bookmarkEnd w:id="153"/>
      <w:bookmarkStart w:id="154" w:name="_Toc356469187"/>
      <w:bookmarkEnd w:id="154"/>
      <w:bookmarkStart w:id="155" w:name="_Toc362816490"/>
      <w:bookmarkEnd w:id="155"/>
      <w:bookmarkStart w:id="156" w:name="_Toc152045540"/>
      <w:bookmarkEnd w:id="156"/>
      <w:bookmarkStart w:id="157" w:name="_Toc152042316"/>
      <w:bookmarkEnd w:id="157"/>
      <w:bookmarkStart w:id="158" w:name="_Toc25429"/>
      <w:bookmarkStart w:id="159" w:name="_Toc5620306"/>
      <w:r>
        <w:rPr>
          <w:rFonts w:hint="eastAsia" w:ascii="宋体" w:hAnsi="宋体" w:eastAsia="宋体"/>
          <w:b/>
          <w:color w:val="auto"/>
          <w:sz w:val="24"/>
          <w:szCs w:val="24"/>
          <w:highlight w:val="none"/>
        </w:rPr>
        <w:t>1.10 投标预备会</w:t>
      </w:r>
      <w:bookmarkEnd w:id="158"/>
      <w:bookmarkEnd w:id="159"/>
    </w:p>
    <w:p w14:paraId="12EC62E2">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1.10.1</w:t>
      </w:r>
      <w:r>
        <w:rPr>
          <w:rFonts w:hint="eastAsia" w:ascii="宋体" w:hAnsi="宋体" w:cs="宋体"/>
          <w:color w:val="auto"/>
          <w:kern w:val="1"/>
          <w:highlight w:val="none"/>
          <w:u w:val="single"/>
        </w:rPr>
        <w:t>本项目不召开投标预备会。</w:t>
      </w:r>
      <w:r>
        <w:rPr>
          <w:rFonts w:hint="eastAsia" w:ascii="宋体" w:hAnsi="宋体" w:cs="宋体"/>
          <w:color w:val="auto"/>
          <w:szCs w:val="21"/>
          <w:highlight w:val="none"/>
          <w:u w:val="single"/>
        </w:rPr>
        <w:t>投标人对本项目有疑问，应在投标人须知前附表1</w:t>
      </w:r>
      <w:r>
        <w:rPr>
          <w:rFonts w:ascii="宋体" w:hAnsi="宋体" w:cs="宋体"/>
          <w:color w:val="auto"/>
          <w:szCs w:val="21"/>
          <w:highlight w:val="none"/>
          <w:u w:val="single"/>
        </w:rPr>
        <w:t>.10.2</w:t>
      </w:r>
      <w:r>
        <w:rPr>
          <w:rFonts w:hint="eastAsia" w:ascii="宋体" w:hAnsi="宋体" w:cs="宋体"/>
          <w:color w:val="auto"/>
          <w:szCs w:val="21"/>
          <w:highlight w:val="none"/>
          <w:u w:val="single"/>
        </w:rPr>
        <w:t>规定的时间内，通过登录广州交易集团有限公司（广州公共资源交易中心）网站交易系统将问题提交给招标人或招标代理人。</w:t>
      </w:r>
    </w:p>
    <w:p w14:paraId="59D51990">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w:t>
      </w:r>
      <w:r>
        <w:rPr>
          <w:rFonts w:ascii="宋体" w:hAnsi="宋体" w:cs="宋体"/>
          <w:color w:val="auto"/>
          <w:kern w:val="1"/>
          <w:highlight w:val="none"/>
        </w:rPr>
        <w:t xml:space="preserve">.10.2 </w:t>
      </w:r>
      <w:r>
        <w:rPr>
          <w:rFonts w:hint="eastAsia" w:ascii="宋体" w:hAnsi="宋体" w:cs="宋体"/>
          <w:color w:val="auto"/>
          <w:kern w:val="1"/>
          <w:highlight w:val="none"/>
          <w:u w:val="single"/>
        </w:rPr>
        <w:t>招标答疑方式按投标人须知前附表规定。</w:t>
      </w:r>
    </w:p>
    <w:p w14:paraId="75052B15">
      <w:pPr>
        <w:pStyle w:val="4"/>
        <w:spacing w:line="360" w:lineRule="auto"/>
        <w:ind w:firstLine="118"/>
        <w:rPr>
          <w:rFonts w:ascii="宋体" w:hAnsi="宋体" w:eastAsia="宋体"/>
          <w:b/>
          <w:color w:val="auto"/>
          <w:sz w:val="24"/>
          <w:szCs w:val="24"/>
          <w:highlight w:val="none"/>
        </w:rPr>
      </w:pPr>
      <w:bookmarkStart w:id="160" w:name="_Toc362816491"/>
      <w:bookmarkEnd w:id="160"/>
      <w:bookmarkStart w:id="161" w:name="_Toc247513964"/>
      <w:bookmarkEnd w:id="161"/>
      <w:bookmarkStart w:id="162" w:name="_Toc300834961"/>
      <w:bookmarkEnd w:id="162"/>
      <w:bookmarkStart w:id="163" w:name="_Toc357089522"/>
      <w:bookmarkEnd w:id="163"/>
      <w:bookmarkStart w:id="164" w:name="_Toc152045541"/>
      <w:bookmarkEnd w:id="164"/>
      <w:bookmarkStart w:id="165" w:name="_Toc356469188"/>
      <w:bookmarkEnd w:id="165"/>
      <w:bookmarkStart w:id="166" w:name="_Toc247527565"/>
      <w:bookmarkEnd w:id="166"/>
      <w:bookmarkStart w:id="167" w:name="_Toc152042317"/>
      <w:bookmarkEnd w:id="167"/>
      <w:bookmarkStart w:id="168" w:name="_Toc144974509"/>
      <w:bookmarkEnd w:id="168"/>
      <w:bookmarkStart w:id="169" w:name="_Toc5620307"/>
      <w:bookmarkStart w:id="170" w:name="_Toc4945"/>
      <w:r>
        <w:rPr>
          <w:rFonts w:hint="eastAsia" w:ascii="宋体" w:hAnsi="宋体" w:eastAsia="宋体"/>
          <w:b/>
          <w:color w:val="auto"/>
          <w:sz w:val="24"/>
          <w:szCs w:val="24"/>
          <w:highlight w:val="none"/>
        </w:rPr>
        <w:t>1.11 分包</w:t>
      </w:r>
      <w:bookmarkEnd w:id="169"/>
      <w:bookmarkEnd w:id="170"/>
    </w:p>
    <w:p w14:paraId="62E26876">
      <w:pPr>
        <w:spacing w:line="360" w:lineRule="auto"/>
        <w:ind w:firstLine="420" w:firstLineChars="200"/>
        <w:rPr>
          <w:rFonts w:ascii="宋体" w:hAnsi="宋体" w:cs="宋体"/>
          <w:color w:val="auto"/>
          <w:kern w:val="1"/>
          <w:highlight w:val="none"/>
        </w:rPr>
      </w:pPr>
      <w:r>
        <w:rPr>
          <w:rFonts w:hint="eastAsia" w:ascii="宋体" w:hAnsi="宋体" w:cs="宋体"/>
          <w:color w:val="auto"/>
          <w:kern w:val="1"/>
          <w:highlight w:val="none"/>
        </w:rPr>
        <w:t>1.11.1 投标人须知前附表规定应当由分包人实施的非主体、非关键性工作，投标人应当按照</w:t>
      </w:r>
      <w:r>
        <w:rPr>
          <w:rFonts w:hint="eastAsia" w:ascii="宋体" w:hAnsi="宋体" w:cs="宋体"/>
          <w:color w:val="auto"/>
          <w:kern w:val="1"/>
          <w:highlight w:val="none"/>
          <w:u w:val="single"/>
        </w:rPr>
        <w:t>第五章“招标人要求”</w:t>
      </w:r>
      <w:r>
        <w:rPr>
          <w:rFonts w:hint="eastAsia" w:ascii="宋体" w:hAnsi="宋体" w:cs="宋体"/>
          <w:color w:val="auto"/>
          <w:kern w:val="1"/>
          <w:highlight w:val="none"/>
        </w:rPr>
        <w:t>的规定提供分包人侯选名单及其相应资料。</w:t>
      </w:r>
    </w:p>
    <w:p w14:paraId="5E2922A8">
      <w:pPr>
        <w:spacing w:line="360" w:lineRule="auto"/>
        <w:ind w:firstLine="420" w:firstLineChars="200"/>
        <w:rPr>
          <w:rFonts w:ascii="宋体" w:hAnsi="宋体" w:cs="宋体"/>
          <w:color w:val="auto"/>
          <w:kern w:val="1"/>
          <w:highlight w:val="none"/>
        </w:rPr>
      </w:pPr>
      <w:r>
        <w:rPr>
          <w:rFonts w:hint="eastAsia" w:ascii="宋体" w:hAnsi="宋体" w:cs="宋体"/>
          <w:color w:val="auto"/>
          <w:kern w:val="1"/>
          <w:highlight w:val="none"/>
        </w:rPr>
        <w:t>1.11.2 招标人允许投标人在中标后将中标项目的部分非主体、非关键性工作进行分包的，应符合投标人须知前附表规定的分包内容、资质要求等限制性条件。</w:t>
      </w:r>
    </w:p>
    <w:p w14:paraId="0BD102E4">
      <w:pPr>
        <w:pStyle w:val="4"/>
        <w:spacing w:line="360" w:lineRule="auto"/>
        <w:ind w:firstLine="118"/>
        <w:rPr>
          <w:rFonts w:ascii="宋体" w:hAnsi="宋体" w:eastAsia="宋体"/>
          <w:b/>
          <w:color w:val="auto"/>
          <w:sz w:val="24"/>
          <w:szCs w:val="24"/>
          <w:highlight w:val="none"/>
        </w:rPr>
      </w:pPr>
      <w:bookmarkStart w:id="171" w:name="_Toc362816492"/>
      <w:bookmarkEnd w:id="171"/>
      <w:bookmarkStart w:id="172" w:name="_Toc357089523"/>
      <w:bookmarkEnd w:id="172"/>
      <w:bookmarkStart w:id="173" w:name="_Toc356469189"/>
      <w:bookmarkEnd w:id="173"/>
      <w:bookmarkStart w:id="174" w:name="_Toc300834962"/>
      <w:bookmarkEnd w:id="174"/>
      <w:bookmarkStart w:id="175" w:name="_Toc247513965"/>
      <w:bookmarkEnd w:id="175"/>
      <w:bookmarkStart w:id="176" w:name="_Toc247527566"/>
      <w:bookmarkEnd w:id="176"/>
      <w:bookmarkStart w:id="177" w:name="_Toc1093"/>
      <w:bookmarkStart w:id="178" w:name="_Toc5620308"/>
      <w:r>
        <w:rPr>
          <w:rFonts w:hint="eastAsia" w:ascii="宋体" w:hAnsi="宋体" w:eastAsia="宋体"/>
          <w:b/>
          <w:color w:val="auto"/>
          <w:sz w:val="24"/>
          <w:szCs w:val="24"/>
          <w:highlight w:val="none"/>
        </w:rPr>
        <w:t>1.12 偏离</w:t>
      </w:r>
      <w:bookmarkEnd w:id="177"/>
      <w:bookmarkEnd w:id="178"/>
    </w:p>
    <w:p w14:paraId="71C71EF8">
      <w:pPr>
        <w:spacing w:line="360" w:lineRule="auto"/>
        <w:ind w:firstLine="420" w:firstLineChars="200"/>
        <w:rPr>
          <w:rFonts w:ascii="宋体" w:hAnsi="宋体" w:cs="宋体"/>
          <w:color w:val="auto"/>
          <w:kern w:val="1"/>
          <w:highlight w:val="none"/>
        </w:rPr>
      </w:pPr>
      <w:r>
        <w:rPr>
          <w:rFonts w:hint="eastAsia" w:ascii="宋体" w:hAnsi="宋体" w:cs="宋体"/>
          <w:color w:val="auto"/>
          <w:kern w:val="1"/>
          <w:highlight w:val="none"/>
        </w:rPr>
        <w:t>投标人须知前附表允许投标文件偏离招标文件某些要求的，偏离应当符合招标文件规定的偏离范围和幅度。</w:t>
      </w:r>
    </w:p>
    <w:p w14:paraId="4AE8A85A">
      <w:pPr>
        <w:pStyle w:val="3"/>
        <w:spacing w:line="360" w:lineRule="auto"/>
        <w:rPr>
          <w:rFonts w:ascii="宋体" w:hAnsi="宋体" w:eastAsia="宋体" w:cs="宋体"/>
          <w:color w:val="auto"/>
          <w:highlight w:val="none"/>
          <w:lang w:val="zh-CN"/>
        </w:rPr>
      </w:pPr>
      <w:bookmarkStart w:id="179" w:name="_Toc443505823"/>
      <w:bookmarkEnd w:id="179"/>
      <w:bookmarkStart w:id="180" w:name="_Toc300834963"/>
      <w:bookmarkEnd w:id="180"/>
      <w:bookmarkStart w:id="181" w:name="_Toc144974510"/>
      <w:bookmarkEnd w:id="181"/>
      <w:bookmarkStart w:id="182" w:name="_Toc25799"/>
      <w:bookmarkEnd w:id="182"/>
      <w:bookmarkStart w:id="183" w:name="_Toc152045542"/>
      <w:bookmarkEnd w:id="183"/>
      <w:bookmarkStart w:id="184" w:name="_Toc362816493"/>
      <w:bookmarkEnd w:id="184"/>
      <w:bookmarkStart w:id="185" w:name="_Toc247513966"/>
      <w:bookmarkEnd w:id="185"/>
      <w:bookmarkStart w:id="186" w:name="_Toc357089524"/>
      <w:bookmarkEnd w:id="186"/>
      <w:bookmarkStart w:id="187" w:name="_Toc152042318"/>
      <w:bookmarkEnd w:id="187"/>
      <w:bookmarkStart w:id="188" w:name="_Toc23951"/>
      <w:bookmarkEnd w:id="188"/>
      <w:bookmarkStart w:id="189" w:name="_Toc247527567"/>
      <w:bookmarkEnd w:id="189"/>
      <w:bookmarkStart w:id="190" w:name="_Toc15458"/>
      <w:bookmarkStart w:id="191" w:name="_Toc5620309"/>
      <w:r>
        <w:rPr>
          <w:rFonts w:hint="eastAsia" w:ascii="宋体" w:hAnsi="宋体" w:eastAsia="宋体" w:cs="宋体"/>
          <w:color w:val="auto"/>
          <w:highlight w:val="none"/>
          <w:lang w:val="zh-CN"/>
        </w:rPr>
        <w:t>2. 招标文件</w:t>
      </w:r>
      <w:bookmarkEnd w:id="190"/>
      <w:bookmarkEnd w:id="191"/>
    </w:p>
    <w:p w14:paraId="07C29B62">
      <w:pPr>
        <w:pStyle w:val="4"/>
        <w:spacing w:line="360" w:lineRule="auto"/>
        <w:ind w:firstLine="118"/>
        <w:rPr>
          <w:rFonts w:ascii="宋体" w:hAnsi="宋体" w:eastAsia="宋体"/>
          <w:b/>
          <w:color w:val="auto"/>
          <w:sz w:val="24"/>
          <w:szCs w:val="24"/>
          <w:highlight w:val="none"/>
        </w:rPr>
      </w:pPr>
      <w:bookmarkStart w:id="192" w:name="_Toc300834964"/>
      <w:bookmarkEnd w:id="192"/>
      <w:bookmarkStart w:id="193" w:name="_Toc144974511"/>
      <w:bookmarkEnd w:id="193"/>
      <w:bookmarkStart w:id="194" w:name="_Toc356469191"/>
      <w:bookmarkEnd w:id="194"/>
      <w:bookmarkStart w:id="195" w:name="_Toc247527568"/>
      <w:bookmarkEnd w:id="195"/>
      <w:bookmarkStart w:id="196" w:name="_Toc357089525"/>
      <w:bookmarkEnd w:id="196"/>
      <w:bookmarkStart w:id="197" w:name="_Toc152045543"/>
      <w:bookmarkEnd w:id="197"/>
      <w:bookmarkStart w:id="198" w:name="_Toc247513967"/>
      <w:bookmarkEnd w:id="198"/>
      <w:bookmarkStart w:id="199" w:name="_Toc362816494"/>
      <w:bookmarkEnd w:id="199"/>
      <w:bookmarkStart w:id="200" w:name="_Toc152042319"/>
      <w:bookmarkEnd w:id="200"/>
      <w:bookmarkStart w:id="201" w:name="_Toc5620310"/>
      <w:bookmarkStart w:id="202" w:name="_Toc2576"/>
      <w:r>
        <w:rPr>
          <w:rFonts w:hint="eastAsia" w:ascii="宋体" w:hAnsi="宋体" w:eastAsia="宋体"/>
          <w:b/>
          <w:color w:val="auto"/>
          <w:sz w:val="24"/>
          <w:szCs w:val="24"/>
          <w:highlight w:val="none"/>
        </w:rPr>
        <w:t>2.1 招标文件的组成</w:t>
      </w:r>
      <w:bookmarkEnd w:id="201"/>
      <w:bookmarkEnd w:id="202"/>
    </w:p>
    <w:p w14:paraId="2BA37634">
      <w:pPr>
        <w:spacing w:line="360" w:lineRule="auto"/>
        <w:ind w:firstLine="359"/>
        <w:rPr>
          <w:rFonts w:ascii="宋体" w:hAnsi="宋体" w:cs="宋体"/>
          <w:color w:val="auto"/>
          <w:kern w:val="1"/>
          <w:highlight w:val="none"/>
        </w:rPr>
      </w:pPr>
      <w:r>
        <w:rPr>
          <w:rFonts w:hint="eastAsia" w:ascii="宋体" w:hAnsi="宋体" w:cs="宋体"/>
          <w:color w:val="auto"/>
          <w:kern w:val="1"/>
          <w:highlight w:val="none"/>
        </w:rPr>
        <w:t>2.1.1本招标文件包括：</w:t>
      </w:r>
    </w:p>
    <w:p w14:paraId="642C4CAB">
      <w:pPr>
        <w:spacing w:line="360" w:lineRule="auto"/>
        <w:ind w:firstLine="359"/>
        <w:rPr>
          <w:rFonts w:ascii="宋体" w:hAnsi="宋体" w:cs="宋体"/>
          <w:color w:val="auto"/>
          <w:kern w:val="1"/>
          <w:highlight w:val="none"/>
        </w:rPr>
      </w:pPr>
      <w:r>
        <w:rPr>
          <w:rFonts w:hint="eastAsia" w:ascii="宋体" w:hAnsi="宋体" w:cs="宋体"/>
          <w:color w:val="auto"/>
          <w:kern w:val="1"/>
          <w:highlight w:val="none"/>
        </w:rPr>
        <w:t>（1）招标公告；</w:t>
      </w:r>
    </w:p>
    <w:p w14:paraId="09B5B461">
      <w:pPr>
        <w:spacing w:line="360" w:lineRule="auto"/>
        <w:ind w:firstLine="359"/>
        <w:rPr>
          <w:rFonts w:ascii="宋体" w:hAnsi="宋体" w:cs="宋体"/>
          <w:color w:val="auto"/>
          <w:kern w:val="1"/>
          <w:highlight w:val="none"/>
        </w:rPr>
      </w:pPr>
      <w:r>
        <w:rPr>
          <w:rFonts w:hint="eastAsia" w:ascii="宋体" w:hAnsi="宋体" w:cs="宋体"/>
          <w:color w:val="auto"/>
          <w:kern w:val="1"/>
          <w:highlight w:val="none"/>
        </w:rPr>
        <w:t>（2）投标人须知；</w:t>
      </w:r>
    </w:p>
    <w:p w14:paraId="4B53CFB2">
      <w:pPr>
        <w:spacing w:line="360" w:lineRule="auto"/>
        <w:ind w:firstLine="359"/>
        <w:rPr>
          <w:rFonts w:ascii="宋体" w:hAnsi="宋体" w:cs="宋体"/>
          <w:color w:val="auto"/>
          <w:kern w:val="1"/>
          <w:highlight w:val="none"/>
        </w:rPr>
      </w:pPr>
      <w:r>
        <w:rPr>
          <w:rFonts w:hint="eastAsia" w:ascii="宋体" w:hAnsi="宋体" w:cs="宋体"/>
          <w:color w:val="auto"/>
          <w:kern w:val="1"/>
          <w:highlight w:val="none"/>
        </w:rPr>
        <w:t>（3）评标办法；</w:t>
      </w:r>
    </w:p>
    <w:p w14:paraId="4AF56080">
      <w:pPr>
        <w:spacing w:line="360" w:lineRule="auto"/>
        <w:ind w:firstLine="359"/>
        <w:rPr>
          <w:rFonts w:ascii="宋体" w:hAnsi="宋体" w:cs="宋体"/>
          <w:color w:val="auto"/>
          <w:kern w:val="1"/>
          <w:highlight w:val="none"/>
        </w:rPr>
      </w:pPr>
      <w:r>
        <w:rPr>
          <w:rFonts w:hint="eastAsia" w:ascii="宋体" w:hAnsi="宋体" w:cs="宋体"/>
          <w:color w:val="auto"/>
          <w:kern w:val="1"/>
          <w:highlight w:val="none"/>
        </w:rPr>
        <w:t>（4）合同条款及格式；</w:t>
      </w:r>
    </w:p>
    <w:p w14:paraId="387A81B7">
      <w:pPr>
        <w:spacing w:line="360" w:lineRule="auto"/>
        <w:ind w:firstLine="359"/>
        <w:rPr>
          <w:rFonts w:ascii="宋体" w:hAnsi="宋体" w:cs="宋体"/>
          <w:color w:val="auto"/>
          <w:kern w:val="1"/>
          <w:highlight w:val="none"/>
        </w:rPr>
      </w:pPr>
      <w:r>
        <w:rPr>
          <w:rFonts w:hint="eastAsia" w:ascii="宋体" w:hAnsi="宋体" w:cs="宋体"/>
          <w:color w:val="auto"/>
          <w:kern w:val="1"/>
          <w:highlight w:val="none"/>
        </w:rPr>
        <w:t>（5）</w:t>
      </w:r>
      <w:r>
        <w:rPr>
          <w:rFonts w:hint="eastAsia" w:ascii="宋体" w:hAnsi="宋体" w:cs="宋体"/>
          <w:color w:val="auto"/>
          <w:kern w:val="1"/>
          <w:highlight w:val="none"/>
          <w:u w:val="single"/>
        </w:rPr>
        <w:t>招标人要求</w:t>
      </w:r>
      <w:r>
        <w:rPr>
          <w:rFonts w:hint="eastAsia" w:ascii="宋体" w:hAnsi="宋体" w:cs="宋体"/>
          <w:color w:val="auto"/>
          <w:kern w:val="1"/>
          <w:highlight w:val="none"/>
        </w:rPr>
        <w:t>；</w:t>
      </w:r>
    </w:p>
    <w:p w14:paraId="055B96F2">
      <w:pPr>
        <w:spacing w:line="360" w:lineRule="auto"/>
        <w:ind w:firstLine="359"/>
        <w:rPr>
          <w:rFonts w:ascii="宋体" w:hAnsi="宋体" w:cs="宋体"/>
          <w:color w:val="auto"/>
          <w:kern w:val="1"/>
          <w:highlight w:val="none"/>
        </w:rPr>
      </w:pPr>
      <w:r>
        <w:rPr>
          <w:rFonts w:hint="eastAsia" w:ascii="宋体" w:hAnsi="宋体" w:cs="宋体"/>
          <w:color w:val="auto"/>
          <w:kern w:val="1"/>
          <w:highlight w:val="none"/>
        </w:rPr>
        <w:t>（6）</w:t>
      </w:r>
      <w:r>
        <w:rPr>
          <w:rFonts w:hint="eastAsia" w:ascii="宋体" w:hAnsi="宋体" w:cs="宋体"/>
          <w:color w:val="auto"/>
          <w:kern w:val="1"/>
          <w:highlight w:val="none"/>
          <w:u w:val="single"/>
        </w:rPr>
        <w:t>招标人提供的资料</w:t>
      </w:r>
      <w:r>
        <w:rPr>
          <w:rFonts w:hint="eastAsia" w:ascii="宋体" w:hAnsi="宋体" w:cs="宋体"/>
          <w:color w:val="auto"/>
          <w:kern w:val="1"/>
          <w:highlight w:val="none"/>
        </w:rPr>
        <w:t>；</w:t>
      </w:r>
    </w:p>
    <w:p w14:paraId="083CFB04">
      <w:pPr>
        <w:spacing w:line="360" w:lineRule="auto"/>
        <w:ind w:firstLine="359"/>
        <w:rPr>
          <w:rFonts w:ascii="宋体" w:hAnsi="宋体" w:cs="宋体"/>
          <w:color w:val="auto"/>
          <w:kern w:val="1"/>
          <w:highlight w:val="none"/>
        </w:rPr>
      </w:pPr>
      <w:r>
        <w:rPr>
          <w:rFonts w:hint="eastAsia" w:ascii="宋体" w:hAnsi="宋体" w:cs="宋体"/>
          <w:color w:val="auto"/>
          <w:kern w:val="1"/>
          <w:highlight w:val="none"/>
        </w:rPr>
        <w:t>（7）投标文件格式；</w:t>
      </w:r>
    </w:p>
    <w:p w14:paraId="00F8A1BC">
      <w:pPr>
        <w:spacing w:line="360" w:lineRule="auto"/>
        <w:ind w:firstLine="359"/>
        <w:rPr>
          <w:rFonts w:ascii="宋体" w:hAnsi="宋体" w:cs="宋体"/>
          <w:color w:val="auto"/>
          <w:kern w:val="1"/>
          <w:highlight w:val="none"/>
        </w:rPr>
      </w:pPr>
      <w:r>
        <w:rPr>
          <w:rFonts w:hint="eastAsia" w:ascii="宋体" w:hAnsi="宋体" w:cs="宋体"/>
          <w:color w:val="auto"/>
          <w:kern w:val="1"/>
          <w:highlight w:val="none"/>
        </w:rPr>
        <w:t>（8）</w:t>
      </w:r>
      <w:r>
        <w:rPr>
          <w:rFonts w:hint="eastAsia" w:ascii="宋体" w:hAnsi="宋体" w:cs="宋体"/>
          <w:color w:val="auto"/>
          <w:kern w:val="1"/>
          <w:highlight w:val="none"/>
          <w:u w:val="single"/>
        </w:rPr>
        <w:t>招标控制价细项汇总表</w:t>
      </w:r>
      <w:r>
        <w:rPr>
          <w:rFonts w:hint="eastAsia" w:ascii="宋体" w:hAnsi="宋体" w:cs="宋体"/>
          <w:color w:val="auto"/>
          <w:kern w:val="1"/>
          <w:highlight w:val="none"/>
        </w:rPr>
        <w:t>。</w:t>
      </w:r>
    </w:p>
    <w:p w14:paraId="757D7F24">
      <w:pPr>
        <w:spacing w:line="360" w:lineRule="auto"/>
        <w:ind w:firstLine="359"/>
        <w:rPr>
          <w:rFonts w:ascii="宋体" w:hAnsi="宋体" w:cs="宋体"/>
          <w:color w:val="auto"/>
          <w:kern w:val="1"/>
          <w:highlight w:val="none"/>
        </w:rPr>
      </w:pPr>
      <w:r>
        <w:rPr>
          <w:rFonts w:hint="eastAsia" w:ascii="宋体" w:hAnsi="宋体" w:cs="宋体"/>
          <w:color w:val="auto"/>
          <w:kern w:val="1"/>
          <w:highlight w:val="none"/>
        </w:rPr>
        <w:t>2.1.2根据本章第1.10款、第2.2款和第2.3款对招标文件所作的澄清、修改，构成招标文件的组成部分。</w:t>
      </w:r>
    </w:p>
    <w:p w14:paraId="6F5221A3">
      <w:pPr>
        <w:pStyle w:val="4"/>
        <w:spacing w:line="360" w:lineRule="auto"/>
        <w:ind w:firstLine="118"/>
        <w:rPr>
          <w:rFonts w:ascii="宋体" w:hAnsi="宋体" w:eastAsia="宋体"/>
          <w:b/>
          <w:color w:val="auto"/>
          <w:sz w:val="24"/>
          <w:szCs w:val="24"/>
          <w:highlight w:val="none"/>
        </w:rPr>
      </w:pPr>
      <w:bookmarkStart w:id="203" w:name="_Toc362816495"/>
      <w:bookmarkEnd w:id="203"/>
      <w:bookmarkStart w:id="204" w:name="_Toc152045544"/>
      <w:bookmarkEnd w:id="204"/>
      <w:bookmarkStart w:id="205" w:name="_Toc300834965"/>
      <w:bookmarkEnd w:id="205"/>
      <w:bookmarkStart w:id="206" w:name="_Toc357089526"/>
      <w:bookmarkEnd w:id="206"/>
      <w:bookmarkStart w:id="207" w:name="_Toc247513968"/>
      <w:bookmarkEnd w:id="207"/>
      <w:bookmarkStart w:id="208" w:name="_Toc356469192"/>
      <w:bookmarkEnd w:id="208"/>
      <w:bookmarkStart w:id="209" w:name="_Toc152042320"/>
      <w:bookmarkEnd w:id="209"/>
      <w:bookmarkStart w:id="210" w:name="_Toc144974512"/>
      <w:bookmarkEnd w:id="210"/>
      <w:bookmarkStart w:id="211" w:name="_Toc247527569"/>
      <w:bookmarkEnd w:id="211"/>
      <w:bookmarkStart w:id="212" w:name="_Toc14885"/>
      <w:bookmarkStart w:id="213" w:name="_Toc5620311"/>
      <w:r>
        <w:rPr>
          <w:rFonts w:hint="eastAsia" w:ascii="宋体" w:hAnsi="宋体" w:eastAsia="宋体"/>
          <w:b/>
          <w:color w:val="auto"/>
          <w:sz w:val="24"/>
          <w:szCs w:val="24"/>
          <w:highlight w:val="none"/>
        </w:rPr>
        <w:t>2.2 招标文件的澄清</w:t>
      </w:r>
      <w:bookmarkEnd w:id="212"/>
      <w:bookmarkEnd w:id="213"/>
    </w:p>
    <w:p w14:paraId="328483BE">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2.2.1 投标人应仔细阅读和检查招标文件的全部内容。如发现缺页或附件不全，应及时向招标人提出，以便补齐。</w:t>
      </w:r>
      <w:r>
        <w:rPr>
          <w:rFonts w:hint="eastAsia" w:ascii="宋体" w:hAnsi="宋体" w:cs="宋体"/>
          <w:color w:val="auto"/>
          <w:kern w:val="1"/>
          <w:szCs w:val="21"/>
          <w:highlight w:val="none"/>
          <w:u w:val="single"/>
        </w:rPr>
        <w:t>如有疑问，可在投标人须知前附表规定的时间内通过广州交易集团有限公司（广州公共资源交易中心）网站交易系统将问题提交给招标人或招标代理人。</w:t>
      </w:r>
    </w:p>
    <w:p w14:paraId="4755A9CF">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网上答疑的操作指南为：登陆广州交易集团有限公司（广州公共资源交易中心）网站交易系统→进入“我的投标”专区→进入“招标答疑”选项→通过项目编号或名称找到所需的项目→在答疑时间内点击“答疑提问-新增提问”→提出问题(提问一律不得署名)。</w:t>
      </w:r>
    </w:p>
    <w:p w14:paraId="2BD83CE7">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2.2.2</w:t>
      </w:r>
      <w:r>
        <w:rPr>
          <w:rFonts w:hint="eastAsia" w:ascii="宋体" w:hAnsi="宋体" w:cs="宋体"/>
          <w:color w:val="auto"/>
          <w:kern w:val="1"/>
          <w:szCs w:val="21"/>
          <w:highlight w:val="none"/>
          <w:u w:val="single"/>
        </w:rPr>
        <w:t>招标人应在投标截止时间15日前解答投标人对招标文件提出的疑问，形成答疑纪要，并在广州交易集团有限公司（广州公共资源交易中心）网站“项目查询（日程安排、答疑纪要）”专区发布，</w:t>
      </w:r>
      <w:r>
        <w:rPr>
          <w:rFonts w:hint="eastAsia" w:ascii="宋体" w:hAnsi="宋体" w:cs="宋体"/>
          <w:color w:val="auto"/>
          <w:kern w:val="1"/>
          <w:szCs w:val="21"/>
          <w:highlight w:val="none"/>
        </w:rPr>
        <w:t>但不指明问题的来源。澄清发出的时间距本章第 4.2.1 项规定的投标截止时间不足 15 日的，并且澄清内容可能影响投标文件编制的，将相应延长投标截止时间。</w:t>
      </w:r>
    </w:p>
    <w:p w14:paraId="4C48E995">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2.2.3</w:t>
      </w:r>
      <w:r>
        <w:rPr>
          <w:rFonts w:hint="eastAsia" w:ascii="宋体" w:hAnsi="宋体" w:cs="宋体"/>
          <w:color w:val="auto"/>
          <w:kern w:val="1"/>
          <w:szCs w:val="21"/>
          <w:highlight w:val="none"/>
          <w:u w:val="single"/>
        </w:rPr>
        <w:t>招标答疑纪要一经在广州交易集团有限公司（广州公共资源交易中心）网站发布，视作已发放给所有投标人。</w:t>
      </w:r>
    </w:p>
    <w:p w14:paraId="7A4DB7EF">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2.2.4招标答疑纪要为招标文件的一部分。投标人可在广州交易集团有限公司（广州公共资源交易中心）网站浏览、下载招标答疑纪要。</w:t>
      </w:r>
    </w:p>
    <w:p w14:paraId="46A39640">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u w:val="single"/>
        </w:rPr>
        <w:t>2.2.5若招标答疑纪要与招标文件有矛盾时，以广州交易集团有限公司（广州公共资源交易中心）网站最后发布的答疑纪要为准。</w:t>
      </w:r>
    </w:p>
    <w:p w14:paraId="193C68DF">
      <w:pPr>
        <w:pStyle w:val="4"/>
        <w:spacing w:line="360" w:lineRule="auto"/>
        <w:ind w:firstLine="118"/>
        <w:rPr>
          <w:rFonts w:ascii="宋体" w:hAnsi="宋体" w:eastAsia="宋体"/>
          <w:b/>
          <w:color w:val="auto"/>
          <w:sz w:val="24"/>
          <w:szCs w:val="24"/>
          <w:highlight w:val="none"/>
        </w:rPr>
      </w:pPr>
      <w:bookmarkStart w:id="214" w:name="_Toc300834966"/>
      <w:bookmarkEnd w:id="214"/>
      <w:bookmarkStart w:id="215" w:name="_Toc152045545"/>
      <w:bookmarkEnd w:id="215"/>
      <w:bookmarkStart w:id="216" w:name="_Toc144974513"/>
      <w:bookmarkEnd w:id="216"/>
      <w:bookmarkStart w:id="217" w:name="_Toc247527570"/>
      <w:bookmarkEnd w:id="217"/>
      <w:bookmarkStart w:id="218" w:name="_Toc247513969"/>
      <w:bookmarkEnd w:id="218"/>
      <w:bookmarkStart w:id="219" w:name="_Toc362816496"/>
      <w:bookmarkEnd w:id="219"/>
      <w:bookmarkStart w:id="220" w:name="_Toc356469193"/>
      <w:bookmarkEnd w:id="220"/>
      <w:bookmarkStart w:id="221" w:name="_Toc357089527"/>
      <w:bookmarkEnd w:id="221"/>
      <w:bookmarkStart w:id="222" w:name="_Toc152042321"/>
      <w:bookmarkEnd w:id="222"/>
      <w:bookmarkStart w:id="223" w:name="_Toc5620312"/>
      <w:bookmarkStart w:id="224" w:name="_Toc11509"/>
      <w:r>
        <w:rPr>
          <w:rFonts w:hint="eastAsia" w:ascii="宋体" w:hAnsi="宋体" w:eastAsia="宋体"/>
          <w:b/>
          <w:color w:val="auto"/>
          <w:sz w:val="24"/>
          <w:szCs w:val="24"/>
          <w:highlight w:val="none"/>
        </w:rPr>
        <w:t>2.3 招标文件的修改</w:t>
      </w:r>
      <w:bookmarkEnd w:id="223"/>
      <w:bookmarkEnd w:id="224"/>
    </w:p>
    <w:p w14:paraId="7E4A7522">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2.3.1</w:t>
      </w:r>
      <w:r>
        <w:rPr>
          <w:rFonts w:hint="eastAsia" w:ascii="宋体" w:hAnsi="宋体" w:cs="宋体"/>
          <w:color w:val="auto"/>
          <w:szCs w:val="21"/>
          <w:highlight w:val="none"/>
          <w:u w:val="single"/>
        </w:rPr>
        <w:t>招标文件发出后,在提交投标文件截止时间15日前，招标人可对招标文件进行必要的澄清或修改。</w:t>
      </w:r>
    </w:p>
    <w:p w14:paraId="61D1CE08">
      <w:pPr>
        <w:pStyle w:val="32"/>
        <w:spacing w:line="360" w:lineRule="auto"/>
        <w:ind w:left="-1"/>
        <w:rPr>
          <w:rFonts w:ascii="宋体" w:hAnsi="宋体" w:cs="宋体"/>
          <w:color w:val="auto"/>
          <w:szCs w:val="21"/>
          <w:highlight w:val="none"/>
        </w:rPr>
      </w:pPr>
      <w:r>
        <w:rPr>
          <w:rFonts w:hint="eastAsia" w:ascii="宋体" w:hAnsi="宋体" w:cs="宋体"/>
          <w:color w:val="auto"/>
          <w:szCs w:val="21"/>
          <w:highlight w:val="none"/>
        </w:rPr>
        <w:t>2.3.2</w:t>
      </w:r>
      <w:r>
        <w:rPr>
          <w:rFonts w:hint="eastAsia" w:ascii="宋体" w:hAnsi="宋体" w:cs="宋体"/>
          <w:color w:val="auto"/>
          <w:szCs w:val="21"/>
          <w:highlight w:val="none"/>
          <w:u w:val="single"/>
        </w:rPr>
        <w:t>招标文件的澄清或修改在广州交易集团有限公司（广州公共资源交易中心）网站发布。招标文件的澄清或修改一经在广州公共资源交易中心网站发布，视作已发放给所有投标人，招标文件的修改内容作为招标文件的组成部分，具有约束作用。</w:t>
      </w:r>
    </w:p>
    <w:p w14:paraId="0E45AC40">
      <w:pPr>
        <w:pStyle w:val="32"/>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2.3.3招标文件的澄清、修改均以广州交易集团有限公司（广州公共资源交易中心）网站发布的内容为准。当招标文件的澄清、修改在同一内容的表述不一致时，以广州交易集团有限公司（广州公共资源交易中心）网站最后发布的内容为准。</w:t>
      </w:r>
    </w:p>
    <w:p w14:paraId="0F1CFA63">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u w:val="single"/>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14:paraId="0DC6053A">
      <w:pPr>
        <w:pStyle w:val="3"/>
        <w:spacing w:line="360" w:lineRule="auto"/>
        <w:rPr>
          <w:rFonts w:ascii="宋体" w:hAnsi="宋体" w:eastAsia="宋体" w:cs="宋体"/>
          <w:color w:val="auto"/>
          <w:highlight w:val="none"/>
          <w:lang w:val="zh-CN"/>
        </w:rPr>
      </w:pPr>
      <w:bookmarkStart w:id="225" w:name="_Toc247527571"/>
      <w:bookmarkEnd w:id="225"/>
      <w:bookmarkStart w:id="226" w:name="_Toc300834967"/>
      <w:bookmarkEnd w:id="226"/>
      <w:bookmarkStart w:id="227" w:name="_Toc152045546"/>
      <w:bookmarkEnd w:id="227"/>
      <w:bookmarkStart w:id="228" w:name="_Toc247513970"/>
      <w:bookmarkEnd w:id="228"/>
      <w:bookmarkStart w:id="229" w:name="_Toc375931087"/>
      <w:bookmarkEnd w:id="229"/>
      <w:bookmarkStart w:id="230" w:name="_Toc27122"/>
      <w:bookmarkEnd w:id="230"/>
      <w:bookmarkStart w:id="231" w:name="_Toc6320"/>
      <w:bookmarkEnd w:id="231"/>
      <w:bookmarkStart w:id="232" w:name="_Toc443505825"/>
      <w:bookmarkEnd w:id="232"/>
      <w:bookmarkStart w:id="233" w:name="_Toc362816497"/>
      <w:bookmarkEnd w:id="233"/>
      <w:bookmarkStart w:id="234" w:name="_Toc144974514"/>
      <w:bookmarkEnd w:id="234"/>
      <w:bookmarkStart w:id="235" w:name="_Toc152042322"/>
      <w:bookmarkEnd w:id="235"/>
      <w:bookmarkStart w:id="236" w:name="_Toc357089528"/>
      <w:bookmarkEnd w:id="236"/>
      <w:bookmarkStart w:id="237" w:name="_Toc410240234"/>
      <w:bookmarkEnd w:id="237"/>
      <w:bookmarkStart w:id="238" w:name="_Toc8206"/>
      <w:bookmarkStart w:id="239" w:name="_Toc5620313"/>
      <w:r>
        <w:rPr>
          <w:rFonts w:hint="eastAsia" w:ascii="宋体" w:hAnsi="宋体" w:eastAsia="宋体" w:cs="宋体"/>
          <w:color w:val="auto"/>
          <w:highlight w:val="none"/>
          <w:lang w:val="zh-CN"/>
        </w:rPr>
        <w:t>3. 投标文件</w:t>
      </w:r>
      <w:bookmarkEnd w:id="238"/>
      <w:bookmarkEnd w:id="239"/>
    </w:p>
    <w:p w14:paraId="7226A59E">
      <w:pPr>
        <w:pStyle w:val="4"/>
        <w:spacing w:line="360" w:lineRule="auto"/>
        <w:rPr>
          <w:rFonts w:ascii="宋体" w:hAnsi="宋体" w:eastAsia="宋体"/>
          <w:b/>
          <w:bCs/>
          <w:color w:val="auto"/>
          <w:sz w:val="24"/>
          <w:szCs w:val="24"/>
          <w:highlight w:val="none"/>
        </w:rPr>
      </w:pPr>
      <w:bookmarkStart w:id="240" w:name="_Toc152045547"/>
      <w:bookmarkEnd w:id="240"/>
      <w:bookmarkStart w:id="241" w:name="_Toc356469195"/>
      <w:bookmarkEnd w:id="241"/>
      <w:bookmarkStart w:id="242" w:name="_Toc144974515"/>
      <w:bookmarkEnd w:id="242"/>
      <w:bookmarkStart w:id="243" w:name="_Toc152042323"/>
      <w:bookmarkEnd w:id="243"/>
      <w:bookmarkStart w:id="244" w:name="_Toc357089529"/>
      <w:bookmarkEnd w:id="244"/>
      <w:bookmarkStart w:id="245" w:name="_Toc247513971"/>
      <w:bookmarkEnd w:id="245"/>
      <w:bookmarkStart w:id="246" w:name="_Toc300834968"/>
      <w:bookmarkEnd w:id="246"/>
      <w:bookmarkStart w:id="247" w:name="_Toc362816498"/>
      <w:bookmarkEnd w:id="247"/>
      <w:bookmarkStart w:id="248" w:name="_Toc247527572"/>
      <w:bookmarkEnd w:id="248"/>
      <w:bookmarkStart w:id="249" w:name="_Toc9754"/>
      <w:bookmarkStart w:id="250" w:name="_Toc5620314"/>
      <w:r>
        <w:rPr>
          <w:rFonts w:hint="eastAsia" w:ascii="宋体" w:hAnsi="宋体" w:eastAsia="宋体"/>
          <w:b/>
          <w:bCs/>
          <w:color w:val="auto"/>
          <w:sz w:val="24"/>
          <w:szCs w:val="24"/>
          <w:highlight w:val="none"/>
        </w:rPr>
        <w:t>3.1 投标文件的组成</w:t>
      </w:r>
      <w:bookmarkEnd w:id="249"/>
      <w:bookmarkEnd w:id="250"/>
    </w:p>
    <w:p w14:paraId="092AB35F">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3.1.1投标文件由资格审查文件、工程总承包实施方案技术投标文件、工程总承包实施方案经济投标文件三部分组成。</w:t>
      </w:r>
    </w:p>
    <w:p w14:paraId="02DF8901">
      <w:pPr>
        <w:spacing w:before="120" w:line="360" w:lineRule="auto"/>
        <w:ind w:firstLine="420"/>
        <w:rPr>
          <w:rFonts w:ascii="宋体" w:hAnsi="宋体" w:cs="宋体"/>
          <w:b/>
          <w:bCs/>
          <w:color w:val="auto"/>
          <w:kern w:val="1"/>
          <w:szCs w:val="21"/>
          <w:highlight w:val="none"/>
        </w:rPr>
      </w:pPr>
      <w:r>
        <w:rPr>
          <w:rFonts w:hint="eastAsia" w:ascii="宋体" w:hAnsi="宋体" w:cs="宋体"/>
          <w:b/>
          <w:bCs/>
          <w:color w:val="auto"/>
          <w:kern w:val="1"/>
          <w:szCs w:val="21"/>
          <w:highlight w:val="none"/>
        </w:rPr>
        <w:t>3.1.2资格审查文件</w:t>
      </w:r>
    </w:p>
    <w:p w14:paraId="1B2EBB71">
      <w:pPr>
        <w:pStyle w:val="32"/>
        <w:spacing w:line="360" w:lineRule="auto"/>
        <w:ind w:left="-1"/>
        <w:rPr>
          <w:rFonts w:ascii="宋体" w:hAnsi="宋体" w:cs="宋体"/>
          <w:color w:val="auto"/>
          <w:szCs w:val="21"/>
          <w:highlight w:val="none"/>
        </w:rPr>
      </w:pPr>
      <w:r>
        <w:rPr>
          <w:rFonts w:hint="eastAsia" w:ascii="宋体" w:hAnsi="宋体" w:cs="宋体"/>
          <w:color w:val="auto"/>
          <w:szCs w:val="21"/>
          <w:highlight w:val="none"/>
        </w:rPr>
        <w:t>主要包括下列内容：</w:t>
      </w:r>
    </w:p>
    <w:p w14:paraId="6242FCF1">
      <w:pPr>
        <w:pStyle w:val="32"/>
        <w:spacing w:line="360" w:lineRule="auto"/>
        <w:ind w:left="-1"/>
        <w:rPr>
          <w:rFonts w:ascii="宋体" w:hAnsi="宋体" w:cs="宋体"/>
          <w:color w:val="auto"/>
          <w:szCs w:val="21"/>
          <w:highlight w:val="none"/>
        </w:rPr>
      </w:pPr>
      <w:r>
        <w:rPr>
          <w:rFonts w:hint="eastAsia" w:ascii="宋体" w:hAnsi="宋体" w:cs="宋体"/>
          <w:color w:val="auto"/>
          <w:szCs w:val="21"/>
          <w:highlight w:val="none"/>
        </w:rPr>
        <w:t>（1）封面：写明项目名称、资格审查文件、投标人单位及年月日；加盖投标人电子印章（联合体投标的，“投标人”一栏需书写所有联合体成员的单位全称，由牵头方签署、盖章）；</w:t>
      </w:r>
    </w:p>
    <w:p w14:paraId="3EEE30F4">
      <w:pPr>
        <w:pStyle w:val="32"/>
        <w:spacing w:line="360" w:lineRule="auto"/>
        <w:ind w:left="-1"/>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）按照招标公告附件一</w:t>
      </w:r>
      <w:bookmarkStart w:id="251" w:name="_Toc249845976"/>
      <w:bookmarkStart w:id="252" w:name="_Toc245024004"/>
      <w:bookmarkStart w:id="253" w:name="_Toc253143223"/>
      <w:bookmarkStart w:id="254" w:name="_Toc439245992"/>
      <w:bookmarkStart w:id="255" w:name="_Toc249846231"/>
      <w:bookmarkStart w:id="256" w:name="_Toc266881404"/>
      <w:bookmarkStart w:id="257" w:name="_Toc266093552"/>
      <w:r>
        <w:rPr>
          <w:rFonts w:hint="eastAsia" w:ascii="宋体" w:hAnsi="宋体" w:cs="宋体"/>
          <w:color w:val="auto"/>
          <w:szCs w:val="21"/>
          <w:highlight w:val="none"/>
        </w:rPr>
        <w:t>：《资格审查资料及其他取自广州市住建行业信用管理平台登记的信息一览表</w:t>
      </w:r>
      <w:bookmarkEnd w:id="251"/>
      <w:bookmarkEnd w:id="252"/>
      <w:bookmarkEnd w:id="253"/>
      <w:bookmarkEnd w:id="254"/>
      <w:bookmarkEnd w:id="255"/>
      <w:bookmarkEnd w:id="256"/>
      <w:bookmarkEnd w:id="257"/>
      <w:r>
        <w:rPr>
          <w:rFonts w:hint="eastAsia" w:ascii="宋体" w:hAnsi="宋体" w:cs="宋体"/>
          <w:color w:val="auto"/>
          <w:szCs w:val="21"/>
          <w:highlight w:val="none"/>
        </w:rPr>
        <w:t>》进行编制的所有资料。</w:t>
      </w:r>
    </w:p>
    <w:p w14:paraId="54CCD47B">
      <w:pPr>
        <w:pStyle w:val="32"/>
        <w:spacing w:line="360" w:lineRule="auto"/>
        <w:ind w:left="-1"/>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）满足招标公告中投标人合格条件的其他资料。</w:t>
      </w:r>
    </w:p>
    <w:p w14:paraId="25899221">
      <w:pPr>
        <w:pStyle w:val="32"/>
        <w:spacing w:line="360" w:lineRule="auto"/>
        <w:ind w:left="-1"/>
        <w:rPr>
          <w:rFonts w:ascii="宋体" w:hAnsi="宋体" w:cs="宋体"/>
          <w:color w:val="auto"/>
          <w:szCs w:val="21"/>
          <w:highlight w:val="none"/>
        </w:rPr>
      </w:pPr>
      <w:r>
        <w:rPr>
          <w:rFonts w:hint="eastAsia" w:ascii="宋体" w:hAnsi="宋体" w:cs="宋体"/>
          <w:color w:val="auto"/>
          <w:szCs w:val="21"/>
          <w:highlight w:val="none"/>
        </w:rPr>
        <w:t>注：1）对于取自投标人在广州市住建行业信用管理平台内信息的，平台内记录的该部分信息将被视为投标人递交投标文件（资格审查资料）的一部分。评标委员会对该部分资料的审查将以递交投标文件截止时间在广州市住建行业信用管理平台内上传件为依据（合格条件第3.4项的信用档案取自平台内的信息）。若招标人延长递交投标文件截止时间的，以上资料的评审时点也相应延长。投标人应及时维护其在广州市住建行业信用管理平台登记的信息及上传件，确保各项信息及上传件在有效期内。</w:t>
      </w:r>
    </w:p>
    <w:p w14:paraId="19472E78">
      <w:pPr>
        <w:pStyle w:val="32"/>
        <w:spacing w:line="360" w:lineRule="auto"/>
        <w:ind w:left="-1"/>
        <w:rPr>
          <w:rFonts w:ascii="宋体" w:hAnsi="宋体" w:cs="宋体"/>
          <w:color w:val="auto"/>
          <w:szCs w:val="21"/>
          <w:highlight w:val="none"/>
        </w:rPr>
      </w:pPr>
      <w:r>
        <w:rPr>
          <w:rFonts w:hint="eastAsia" w:ascii="宋体" w:hAnsi="宋体" w:cs="宋体"/>
          <w:color w:val="auto"/>
          <w:szCs w:val="21"/>
          <w:highlight w:val="none"/>
        </w:rPr>
        <w:t>2）未在招标公告第3条单列的资审合格条件，不作为资审不合格的依据。</w:t>
      </w:r>
    </w:p>
    <w:p w14:paraId="6E8F959C">
      <w:pPr>
        <w:spacing w:before="120" w:line="360" w:lineRule="auto"/>
        <w:ind w:firstLine="420"/>
        <w:rPr>
          <w:rFonts w:ascii="宋体" w:hAnsi="宋体" w:cs="宋体"/>
          <w:b/>
          <w:color w:val="auto"/>
          <w:kern w:val="1"/>
          <w:szCs w:val="21"/>
          <w:highlight w:val="none"/>
        </w:rPr>
      </w:pPr>
      <w:bookmarkStart w:id="258" w:name="_Toc5620315"/>
      <w:r>
        <w:rPr>
          <w:rFonts w:hint="eastAsia" w:ascii="宋体" w:hAnsi="宋体" w:cs="宋体"/>
          <w:b/>
          <w:bCs/>
          <w:color w:val="auto"/>
          <w:kern w:val="1"/>
          <w:szCs w:val="21"/>
          <w:highlight w:val="none"/>
        </w:rPr>
        <w:t>3</w:t>
      </w:r>
      <w:r>
        <w:rPr>
          <w:rFonts w:ascii="宋体" w:hAnsi="宋体" w:cs="宋体"/>
          <w:b/>
          <w:bCs/>
          <w:color w:val="auto"/>
          <w:kern w:val="1"/>
          <w:szCs w:val="21"/>
          <w:highlight w:val="none"/>
        </w:rPr>
        <w:t>.1.3</w:t>
      </w:r>
      <w:bookmarkStart w:id="259" w:name="_Hlk55920752"/>
      <w:bookmarkStart w:id="260" w:name="_Hlk56585161"/>
      <w:r>
        <w:rPr>
          <w:rFonts w:hint="eastAsia" w:ascii="宋体" w:hAnsi="宋体" w:cs="宋体"/>
          <w:b/>
          <w:color w:val="auto"/>
          <w:kern w:val="1"/>
          <w:szCs w:val="21"/>
          <w:highlight w:val="none"/>
        </w:rPr>
        <w:t>工程总承包实施方案</w:t>
      </w:r>
      <w:bookmarkEnd w:id="259"/>
      <w:r>
        <w:rPr>
          <w:rFonts w:hint="eastAsia" w:ascii="宋体" w:hAnsi="宋体" w:cs="宋体"/>
          <w:b/>
          <w:color w:val="auto"/>
          <w:kern w:val="1"/>
          <w:szCs w:val="21"/>
          <w:highlight w:val="none"/>
        </w:rPr>
        <w:t>技术投标文件</w:t>
      </w:r>
      <w:bookmarkEnd w:id="260"/>
    </w:p>
    <w:p w14:paraId="60B32885">
      <w:pPr>
        <w:spacing w:line="360" w:lineRule="auto"/>
        <w:ind w:left="426"/>
        <w:rPr>
          <w:rFonts w:ascii="宋体" w:hAnsi="宋体" w:cs="宋体"/>
          <w:color w:val="auto"/>
          <w:kern w:val="1"/>
          <w:szCs w:val="21"/>
          <w:highlight w:val="none"/>
        </w:rPr>
      </w:pPr>
      <w:r>
        <w:rPr>
          <w:rFonts w:hint="eastAsia" w:ascii="宋体" w:hAnsi="宋体" w:cs="宋体"/>
          <w:color w:val="auto"/>
          <w:kern w:val="1"/>
          <w:szCs w:val="21"/>
          <w:highlight w:val="none"/>
        </w:rPr>
        <w:t>应包含但不限于以下内容：</w:t>
      </w:r>
    </w:p>
    <w:p w14:paraId="6CD9FA5C">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（1）封面：</w:t>
      </w:r>
      <w:bookmarkStart w:id="261" w:name="_Hlk56347369"/>
      <w:r>
        <w:rPr>
          <w:rFonts w:hint="eastAsia" w:ascii="宋体" w:hAnsi="宋体" w:cs="宋体"/>
          <w:color w:val="auto"/>
          <w:kern w:val="1"/>
          <w:szCs w:val="21"/>
          <w:highlight w:val="none"/>
        </w:rPr>
        <w:t>写明项目名称、工程总承包实施方案技术投标文件、投标人单位及年月日；加盖投标人电子印章（联合体投标的，“投标人”一栏需书写所有联合体成员的单位全称，由牵头方签署、盖章）；</w:t>
      </w:r>
      <w:bookmarkEnd w:id="261"/>
    </w:p>
    <w:p w14:paraId="0F929A1B">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2</w:t>
      </w:r>
      <w:r>
        <w:rPr>
          <w:rFonts w:hint="eastAsia" w:ascii="宋体" w:hAnsi="宋体" w:cs="宋体"/>
          <w:color w:val="auto"/>
          <w:kern w:val="1"/>
          <w:szCs w:val="21"/>
          <w:highlight w:val="none"/>
        </w:rPr>
        <w:t>）目录；</w:t>
      </w:r>
    </w:p>
    <w:p w14:paraId="3A0E96D9">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3</w:t>
      </w:r>
      <w:r>
        <w:rPr>
          <w:rFonts w:hint="eastAsia" w:ascii="宋体" w:hAnsi="宋体" w:cs="宋体"/>
          <w:color w:val="auto"/>
          <w:kern w:val="1"/>
          <w:szCs w:val="21"/>
          <w:highlight w:val="none"/>
        </w:rPr>
        <w:t>）《</w:t>
      </w:r>
      <w:r>
        <w:rPr>
          <w:rFonts w:hint="eastAsia" w:ascii="宋体" w:hAnsi="宋体" w:cs="宋体"/>
          <w:color w:val="auto"/>
          <w:szCs w:val="21"/>
          <w:highlight w:val="none"/>
        </w:rPr>
        <w:t>投标函》</w:t>
      </w:r>
      <w:r>
        <w:rPr>
          <w:rFonts w:hint="eastAsia" w:ascii="宋体" w:hAnsi="宋体" w:cs="宋体"/>
          <w:color w:val="auto"/>
          <w:kern w:val="1"/>
          <w:szCs w:val="21"/>
          <w:highlight w:val="none"/>
        </w:rPr>
        <w:t>(按招标文件的要求填写)；</w:t>
      </w:r>
    </w:p>
    <w:p w14:paraId="28EA80A5">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4</w:t>
      </w:r>
      <w:r>
        <w:rPr>
          <w:rFonts w:hint="eastAsia" w:ascii="宋体" w:hAnsi="宋体" w:cs="宋体"/>
          <w:color w:val="auto"/>
          <w:kern w:val="1"/>
          <w:szCs w:val="21"/>
          <w:highlight w:val="none"/>
        </w:rPr>
        <w:t>）《设计投标书》；(按招标文件的要求填写)</w:t>
      </w:r>
      <w:r>
        <w:rPr>
          <w:rFonts w:ascii="宋体" w:hAnsi="宋体" w:cs="宋体"/>
          <w:color w:val="auto"/>
          <w:kern w:val="1"/>
          <w:szCs w:val="21"/>
          <w:highlight w:val="none"/>
        </w:rPr>
        <w:t xml:space="preserve"> </w:t>
      </w:r>
    </w:p>
    <w:p w14:paraId="47792F74">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（5）《技术投标书》；（按招标文件的要求填写）</w:t>
      </w:r>
    </w:p>
    <w:p w14:paraId="250DED25">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6</w:t>
      </w:r>
      <w:r>
        <w:rPr>
          <w:rFonts w:hint="eastAsia" w:ascii="宋体" w:hAnsi="宋体" w:cs="宋体"/>
          <w:color w:val="auto"/>
          <w:kern w:val="1"/>
          <w:szCs w:val="21"/>
          <w:highlight w:val="none"/>
        </w:rPr>
        <w:t>）《投标承诺书》；(按招标文件的要求填写)</w:t>
      </w:r>
    </w:p>
    <w:p w14:paraId="2A9AFE9C">
      <w:pPr>
        <w:spacing w:line="360" w:lineRule="auto"/>
        <w:ind w:firstLine="420"/>
        <w:rPr>
          <w:rFonts w:ascii="宋体" w:hAnsi="宋体" w:cs="宋体"/>
          <w:color w:val="auto"/>
          <w:kern w:val="1"/>
          <w:szCs w:val="21"/>
          <w:highlight w:val="none"/>
        </w:rPr>
      </w:pPr>
      <w:bookmarkStart w:id="262" w:name="_Hlk55921098"/>
      <w:r>
        <w:rPr>
          <w:rFonts w:hint="eastAsia" w:ascii="宋体" w:hAnsi="宋体" w:cs="宋体"/>
          <w:color w:val="auto"/>
          <w:kern w:val="1"/>
          <w:szCs w:val="21"/>
          <w:highlight w:val="none"/>
        </w:rPr>
        <w:t>（</w:t>
      </w:r>
      <w:r>
        <w:rPr>
          <w:rFonts w:ascii="宋体" w:hAnsi="宋体" w:cs="宋体"/>
          <w:color w:val="auto"/>
          <w:kern w:val="1"/>
          <w:szCs w:val="21"/>
          <w:highlight w:val="none"/>
        </w:rPr>
        <w:t>7</w:t>
      </w:r>
      <w:r>
        <w:rPr>
          <w:rFonts w:hint="eastAsia" w:ascii="宋体" w:hAnsi="宋体" w:cs="宋体"/>
          <w:color w:val="auto"/>
          <w:kern w:val="1"/>
          <w:szCs w:val="21"/>
          <w:highlight w:val="none"/>
        </w:rPr>
        <w:t>）《法定代表人证明书》、《授权委托书》；</w:t>
      </w:r>
      <w:bookmarkEnd w:id="262"/>
    </w:p>
    <w:p w14:paraId="657454BC">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8</w:t>
      </w:r>
      <w:r>
        <w:rPr>
          <w:rFonts w:hint="eastAsia" w:ascii="宋体" w:hAnsi="宋体" w:cs="宋体"/>
          <w:color w:val="auto"/>
          <w:kern w:val="1"/>
          <w:szCs w:val="21"/>
          <w:highlight w:val="none"/>
        </w:rPr>
        <w:t>）《设计主要负责人配备表》；</w:t>
      </w:r>
    </w:p>
    <w:p w14:paraId="628129B4">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9</w:t>
      </w:r>
      <w:r>
        <w:rPr>
          <w:rFonts w:hint="eastAsia" w:ascii="宋体" w:hAnsi="宋体" w:cs="宋体"/>
          <w:color w:val="auto"/>
          <w:kern w:val="1"/>
          <w:szCs w:val="21"/>
          <w:highlight w:val="none"/>
        </w:rPr>
        <w:t>）《拟投入本项目施工主要负责人员简历表》；</w:t>
      </w:r>
    </w:p>
    <w:p w14:paraId="21105ED9">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10</w:t>
      </w:r>
      <w:r>
        <w:rPr>
          <w:rFonts w:hint="eastAsia" w:ascii="宋体" w:hAnsi="宋体" w:cs="宋体"/>
          <w:color w:val="auto"/>
          <w:kern w:val="1"/>
          <w:szCs w:val="21"/>
          <w:highlight w:val="none"/>
        </w:rPr>
        <w:t>）《拟投入本项目施工人员一览表》；</w:t>
      </w:r>
    </w:p>
    <w:p w14:paraId="110E4D66">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11</w:t>
      </w:r>
      <w:r>
        <w:rPr>
          <w:rFonts w:hint="eastAsia" w:ascii="宋体" w:hAnsi="宋体" w:cs="宋体"/>
          <w:color w:val="auto"/>
          <w:kern w:val="1"/>
          <w:szCs w:val="21"/>
          <w:highlight w:val="none"/>
        </w:rPr>
        <w:t>）</w:t>
      </w:r>
      <w:r>
        <w:rPr>
          <w:rFonts w:hint="eastAsia" w:cs="宋体"/>
          <w:color w:val="auto"/>
          <w:kern w:val="1"/>
          <w:szCs w:val="21"/>
          <w:highlight w:val="none"/>
        </w:rPr>
        <w:t>《</w:t>
      </w:r>
      <w:bookmarkStart w:id="263" w:name="_Hlk55921535"/>
      <w:r>
        <w:rPr>
          <w:rFonts w:hint="eastAsia" w:cs="宋体"/>
          <w:color w:val="auto"/>
          <w:kern w:val="1"/>
          <w:szCs w:val="21"/>
          <w:highlight w:val="none"/>
        </w:rPr>
        <w:t>设计工程业绩</w:t>
      </w:r>
      <w:bookmarkEnd w:id="263"/>
      <w:r>
        <w:rPr>
          <w:rFonts w:hint="eastAsia" w:cs="宋体"/>
          <w:color w:val="auto"/>
          <w:kern w:val="1"/>
          <w:szCs w:val="21"/>
          <w:highlight w:val="none"/>
        </w:rPr>
        <w:t>表》、《投标人设计工程业绩获奖情况表》；</w:t>
      </w:r>
    </w:p>
    <w:p w14:paraId="78321029">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w:t>
      </w:r>
      <w:r>
        <w:rPr>
          <w:rFonts w:ascii="宋体" w:hAnsi="宋体" w:cs="宋体"/>
          <w:color w:val="auto"/>
          <w:kern w:val="1"/>
          <w:szCs w:val="21"/>
          <w:highlight w:val="none"/>
        </w:rPr>
        <w:t>2</w:t>
      </w:r>
      <w:r>
        <w:rPr>
          <w:rFonts w:hint="eastAsia" w:ascii="宋体" w:hAnsi="宋体" w:cs="宋体"/>
          <w:color w:val="auto"/>
          <w:kern w:val="1"/>
          <w:szCs w:val="21"/>
          <w:highlight w:val="none"/>
        </w:rPr>
        <w:t>）《</w:t>
      </w:r>
      <w:bookmarkStart w:id="264" w:name="_Hlk55921436"/>
      <w:r>
        <w:rPr>
          <w:rFonts w:hint="eastAsia" w:ascii="宋体" w:hAnsi="宋体" w:cs="宋体"/>
          <w:color w:val="auto"/>
          <w:kern w:val="1"/>
          <w:szCs w:val="21"/>
          <w:highlight w:val="none"/>
        </w:rPr>
        <w:t>施工工程业绩表</w:t>
      </w:r>
      <w:bookmarkEnd w:id="264"/>
      <w:r>
        <w:rPr>
          <w:rFonts w:hint="eastAsia" w:ascii="宋体" w:hAnsi="宋体" w:cs="宋体"/>
          <w:color w:val="auto"/>
          <w:kern w:val="1"/>
          <w:szCs w:val="21"/>
          <w:highlight w:val="none"/>
        </w:rPr>
        <w:t>》、《投标人施工工程业绩获奖情况表》；</w:t>
      </w:r>
    </w:p>
    <w:p w14:paraId="3114A62F">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w:t>
      </w:r>
      <w:r>
        <w:rPr>
          <w:rFonts w:ascii="宋体" w:hAnsi="宋体" w:cs="宋体"/>
          <w:color w:val="auto"/>
          <w:kern w:val="1"/>
          <w:szCs w:val="21"/>
          <w:highlight w:val="none"/>
        </w:rPr>
        <w:t>3</w:t>
      </w:r>
      <w:r>
        <w:rPr>
          <w:rFonts w:hint="eastAsia" w:ascii="宋体" w:hAnsi="宋体" w:cs="宋体"/>
          <w:color w:val="auto"/>
          <w:kern w:val="1"/>
          <w:szCs w:val="21"/>
          <w:highlight w:val="none"/>
        </w:rPr>
        <w:t>）施工组织设计方案（投标人在编制施工组织设计方案时应按照招标人要求提出的施工现场建筑垃圾源头减量的具体要求以及建筑垃圾综合利用产品的使用要求提供相应措施）；</w:t>
      </w:r>
    </w:p>
    <w:p w14:paraId="35987E22">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w:t>
      </w:r>
      <w:r>
        <w:rPr>
          <w:rFonts w:ascii="宋体" w:hAnsi="宋体" w:cs="宋体"/>
          <w:color w:val="auto"/>
          <w:kern w:val="1"/>
          <w:szCs w:val="21"/>
          <w:highlight w:val="none"/>
        </w:rPr>
        <w:t>4</w:t>
      </w:r>
      <w:r>
        <w:rPr>
          <w:rFonts w:hint="eastAsia" w:ascii="宋体" w:hAnsi="宋体" w:cs="宋体"/>
          <w:color w:val="auto"/>
          <w:kern w:val="1"/>
          <w:szCs w:val="21"/>
          <w:highlight w:val="none"/>
        </w:rPr>
        <w:t>）《参与编制工程总承包实施方案技术投标文件人员名单》；（按照招标文件要求填写）</w:t>
      </w:r>
    </w:p>
    <w:p w14:paraId="008983C1">
      <w:pPr>
        <w:spacing w:line="360" w:lineRule="auto"/>
        <w:ind w:firstLine="420"/>
        <w:rPr>
          <w:rFonts w:ascii="宋体" w:hAnsi="宋体" w:cs="宋体"/>
          <w:strike/>
          <w:color w:val="auto"/>
          <w:kern w:val="1"/>
          <w:szCs w:val="21"/>
          <w:highlight w:val="none"/>
        </w:rPr>
      </w:pPr>
      <w:r>
        <w:rPr>
          <w:rFonts w:hint="eastAsia" w:ascii="宋体" w:hAnsi="宋体" w:cs="宋体"/>
          <w:strike/>
          <w:color w:val="auto"/>
          <w:kern w:val="1"/>
          <w:szCs w:val="21"/>
          <w:highlight w:val="none"/>
        </w:rPr>
        <w:t>（1</w:t>
      </w:r>
      <w:r>
        <w:rPr>
          <w:rFonts w:ascii="宋体" w:hAnsi="宋体" w:cs="宋体"/>
          <w:strike/>
          <w:color w:val="auto"/>
          <w:kern w:val="1"/>
          <w:szCs w:val="21"/>
          <w:highlight w:val="none"/>
        </w:rPr>
        <w:t>5</w:t>
      </w:r>
      <w:r>
        <w:rPr>
          <w:rFonts w:hint="eastAsia" w:ascii="宋体" w:hAnsi="宋体" w:cs="宋体"/>
          <w:strike/>
          <w:color w:val="auto"/>
          <w:kern w:val="1"/>
          <w:szCs w:val="21"/>
          <w:highlight w:val="none"/>
        </w:rPr>
        <w:t>）投标保证金；</w:t>
      </w:r>
    </w:p>
    <w:p w14:paraId="04EDBB26">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16</w:t>
      </w:r>
      <w:r>
        <w:rPr>
          <w:rFonts w:hint="eastAsia" w:ascii="宋体" w:hAnsi="宋体" w:cs="宋体"/>
          <w:color w:val="auto"/>
          <w:kern w:val="1"/>
          <w:szCs w:val="21"/>
          <w:highlight w:val="none"/>
        </w:rPr>
        <w:t>）投标人认为应该提供的其他资料；</w:t>
      </w:r>
    </w:p>
    <w:p w14:paraId="53C00069">
      <w:pPr>
        <w:spacing w:before="120" w:line="360" w:lineRule="auto"/>
        <w:ind w:firstLine="422"/>
        <w:rPr>
          <w:rFonts w:ascii="宋体" w:hAnsi="宋体" w:cs="宋体"/>
          <w:b/>
          <w:color w:val="auto"/>
          <w:kern w:val="1"/>
          <w:szCs w:val="21"/>
          <w:highlight w:val="none"/>
        </w:rPr>
      </w:pPr>
      <w:r>
        <w:rPr>
          <w:rFonts w:hint="eastAsia" w:ascii="宋体" w:hAnsi="宋体" w:cs="宋体"/>
          <w:b/>
          <w:color w:val="auto"/>
          <w:kern w:val="1"/>
          <w:szCs w:val="21"/>
          <w:highlight w:val="none"/>
        </w:rPr>
        <w:t xml:space="preserve">3.1.4 </w:t>
      </w:r>
      <w:bookmarkStart w:id="265" w:name="_Hlk55921623"/>
      <w:r>
        <w:rPr>
          <w:rFonts w:hint="eastAsia" w:ascii="宋体" w:hAnsi="宋体" w:cs="宋体"/>
          <w:b/>
          <w:color w:val="auto"/>
          <w:kern w:val="1"/>
          <w:szCs w:val="21"/>
          <w:highlight w:val="none"/>
        </w:rPr>
        <w:t>工程总承包实施方案</w:t>
      </w:r>
      <w:bookmarkEnd w:id="265"/>
      <w:r>
        <w:rPr>
          <w:rFonts w:hint="eastAsia" w:ascii="宋体" w:hAnsi="宋体" w:cs="宋体"/>
          <w:b/>
          <w:color w:val="auto"/>
          <w:kern w:val="1"/>
          <w:szCs w:val="21"/>
          <w:highlight w:val="none"/>
        </w:rPr>
        <w:t>经济投标文件</w:t>
      </w:r>
    </w:p>
    <w:p w14:paraId="514768DD">
      <w:pPr>
        <w:tabs>
          <w:tab w:val="left" w:pos="1125"/>
        </w:tabs>
        <w:spacing w:line="360" w:lineRule="auto"/>
        <w:ind w:firstLine="420"/>
        <w:rPr>
          <w:rFonts w:ascii="宋体" w:hAnsi="宋体" w:cs="宋体"/>
          <w:color w:val="auto"/>
          <w:kern w:val="1"/>
          <w:szCs w:val="21"/>
          <w:highlight w:val="none"/>
        </w:rPr>
      </w:pPr>
      <w:bookmarkStart w:id="266" w:name="_Hlk56585096"/>
      <w:r>
        <w:rPr>
          <w:rFonts w:hint="eastAsia" w:ascii="宋体" w:hAnsi="宋体" w:cs="宋体"/>
          <w:color w:val="auto"/>
          <w:kern w:val="1"/>
          <w:szCs w:val="21"/>
          <w:highlight w:val="none"/>
        </w:rPr>
        <w:t>主要包括下列内容：</w:t>
      </w:r>
      <w:bookmarkEnd w:id="266"/>
    </w:p>
    <w:p w14:paraId="5D141729">
      <w:pPr>
        <w:numPr>
          <w:ilvl w:val="0"/>
          <w:numId w:val="3"/>
        </w:numPr>
        <w:spacing w:line="360" w:lineRule="auto"/>
        <w:ind w:left="0" w:firstLine="420"/>
        <w:rPr>
          <w:rFonts w:ascii="宋体" w:hAnsi="宋体" w:cs="宋体"/>
          <w:color w:val="auto"/>
          <w:kern w:val="1"/>
          <w:szCs w:val="21"/>
          <w:highlight w:val="none"/>
        </w:rPr>
      </w:pPr>
      <w:r>
        <w:rPr>
          <w:rFonts w:hint="eastAsia" w:ascii="宋体" w:hAnsi="宋体" w:cs="宋体"/>
          <w:color w:val="auto"/>
          <w:kern w:val="1"/>
          <w:szCs w:val="21"/>
          <w:highlight w:val="none"/>
        </w:rPr>
        <w:t>封面：写明项目名称、工程总承包实施方案经济投标文件、投标人单位及年月日；加盖投标人电子印章（联合体投标的，“投标人”一栏需书写所有联合体成员的单位全称，由牵头方签署、盖章）；</w:t>
      </w:r>
    </w:p>
    <w:p w14:paraId="0EDEFC5F">
      <w:pPr>
        <w:numPr>
          <w:ilvl w:val="0"/>
          <w:numId w:val="3"/>
        </w:numPr>
        <w:tabs>
          <w:tab w:val="left" w:pos="1125"/>
        </w:tabs>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《经济标投标书》（按招标文件的要求填写）；</w:t>
      </w:r>
    </w:p>
    <w:p w14:paraId="0D696183">
      <w:pPr>
        <w:numPr>
          <w:ilvl w:val="0"/>
          <w:numId w:val="3"/>
        </w:numPr>
        <w:tabs>
          <w:tab w:val="left" w:pos="1125"/>
        </w:tabs>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《设计费用明细表》（按招标文件的要求填写）；</w:t>
      </w:r>
    </w:p>
    <w:p w14:paraId="3775BE37">
      <w:pPr>
        <w:numPr>
          <w:ilvl w:val="0"/>
          <w:numId w:val="3"/>
        </w:numPr>
        <w:tabs>
          <w:tab w:val="left" w:pos="1125"/>
        </w:tabs>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《回收价值费用明细表》（按招标文件的要求填写）；</w:t>
      </w:r>
    </w:p>
    <w:p w14:paraId="101C8340">
      <w:pPr>
        <w:numPr>
          <w:ilvl w:val="0"/>
          <w:numId w:val="3"/>
        </w:numPr>
        <w:tabs>
          <w:tab w:val="left" w:pos="1125"/>
        </w:tabs>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《参与编制工程总承包实施方案经济投标文件人员名单》（按招标文件的要求填写）；</w:t>
      </w:r>
    </w:p>
    <w:p w14:paraId="512E0D7B">
      <w:pPr>
        <w:numPr>
          <w:ilvl w:val="0"/>
          <w:numId w:val="3"/>
        </w:numPr>
        <w:tabs>
          <w:tab w:val="left" w:pos="1125"/>
        </w:tabs>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投标人认为应该提供的其他资料；</w:t>
      </w:r>
    </w:p>
    <w:p w14:paraId="39B9CBA5">
      <w:pPr>
        <w:pStyle w:val="4"/>
        <w:spacing w:line="360" w:lineRule="auto"/>
        <w:rPr>
          <w:rFonts w:ascii="宋体" w:hAnsi="宋体" w:eastAsia="宋体"/>
          <w:b/>
          <w:bCs/>
          <w:color w:val="auto"/>
          <w:sz w:val="24"/>
          <w:szCs w:val="24"/>
          <w:highlight w:val="none"/>
        </w:rPr>
      </w:pPr>
      <w:bookmarkStart w:id="267" w:name="_Toc28699"/>
      <w:r>
        <w:rPr>
          <w:rFonts w:hint="eastAsia" w:ascii="宋体" w:hAnsi="宋体" w:eastAsia="宋体"/>
          <w:b/>
          <w:bCs/>
          <w:color w:val="auto"/>
          <w:sz w:val="24"/>
          <w:szCs w:val="24"/>
          <w:highlight w:val="none"/>
        </w:rPr>
        <w:t>3.2 投标报价</w:t>
      </w:r>
      <w:bookmarkEnd w:id="258"/>
      <w:bookmarkEnd w:id="267"/>
    </w:p>
    <w:p w14:paraId="02C3D5BF">
      <w:pPr>
        <w:spacing w:line="360" w:lineRule="auto"/>
        <w:ind w:firstLine="420"/>
        <w:rPr>
          <w:rFonts w:ascii="宋体" w:hAnsi="宋体" w:cs="宋体"/>
          <w:color w:val="auto"/>
          <w:kern w:val="1"/>
          <w:highlight w:val="none"/>
        </w:rPr>
      </w:pPr>
      <w:r>
        <w:rPr>
          <w:rFonts w:hint="eastAsia" w:ascii="宋体" w:hAnsi="宋体" w:cs="宋体"/>
          <w:color w:val="auto"/>
          <w:kern w:val="1"/>
          <w:szCs w:val="21"/>
          <w:highlight w:val="none"/>
        </w:rPr>
        <w:t xml:space="preserve">3.2.1 </w:t>
      </w:r>
      <w:r>
        <w:rPr>
          <w:rFonts w:hint="eastAsia" w:ascii="宋体" w:hAnsi="宋体" w:cs="宋体"/>
          <w:color w:val="auto"/>
          <w:kern w:val="1"/>
          <w:highlight w:val="none"/>
          <w:u w:val="single"/>
        </w:rPr>
        <w:t>本工程的投标报价方式见投标须知前附表。</w:t>
      </w:r>
    </w:p>
    <w:p w14:paraId="356A7CFD">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3.2.2 投标人应</w:t>
      </w:r>
      <w:r>
        <w:rPr>
          <w:rFonts w:hint="eastAsia" w:ascii="宋体" w:hAnsi="宋体" w:cs="宋体"/>
          <w:color w:val="auto"/>
          <w:kern w:val="1"/>
          <w:highlight w:val="none"/>
        </w:rPr>
        <w:t>充分了解</w:t>
      </w:r>
      <w:r>
        <w:rPr>
          <w:rFonts w:hint="eastAsia" w:ascii="宋体" w:hAnsi="宋体" w:cs="宋体"/>
          <w:color w:val="auto"/>
          <w:kern w:val="1"/>
          <w:szCs w:val="21"/>
          <w:highlight w:val="none"/>
        </w:rPr>
        <w:t>施工场地的位置、周边环境、道路、装卸、保管、安装限制以及影响投标报价的其他要素。投标人根据投标设计，结合市场情况进行投标报价。</w:t>
      </w:r>
    </w:p>
    <w:p w14:paraId="035A0EB0">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3.2.3 投标人在投标截止时间前修改投标函中的投标报价总额，应同时修改投标文件中的相应报价，投标报价总额为各分项金额之和。此修改须符合本章第4.3款的有关要求。</w:t>
      </w:r>
    </w:p>
    <w:p w14:paraId="5A27AE6E">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3.2.</w:t>
      </w:r>
      <w:r>
        <w:rPr>
          <w:rFonts w:ascii="宋体" w:hAnsi="宋体" w:cs="宋体"/>
          <w:color w:val="auto"/>
          <w:kern w:val="1"/>
          <w:highlight w:val="none"/>
        </w:rPr>
        <w:t>4</w:t>
      </w:r>
      <w:r>
        <w:rPr>
          <w:rFonts w:hint="eastAsia" w:ascii="宋体" w:hAnsi="宋体" w:cs="宋体"/>
          <w:color w:val="auto"/>
          <w:kern w:val="1"/>
          <w:highlight w:val="none"/>
        </w:rPr>
        <w:t xml:space="preserve"> 招标人设有招标控制价的，投标人的设计费、工程费所报金额不得超出招标人规定的相应的招标控制价，回收价值所报金额不得低于招标控制价，招标控制价在投标人须知前附表中载明。</w:t>
      </w:r>
    </w:p>
    <w:p w14:paraId="474E3A00">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3.2.</w:t>
      </w:r>
      <w:r>
        <w:rPr>
          <w:rFonts w:ascii="宋体" w:hAnsi="宋体" w:cs="宋体"/>
          <w:color w:val="auto"/>
          <w:kern w:val="1"/>
          <w:szCs w:val="21"/>
          <w:highlight w:val="none"/>
          <w:u w:val="single"/>
        </w:rPr>
        <w:t>4</w:t>
      </w:r>
      <w:r>
        <w:rPr>
          <w:rFonts w:hint="eastAsia" w:ascii="宋体" w:hAnsi="宋体" w:cs="宋体"/>
          <w:color w:val="auto"/>
          <w:kern w:val="1"/>
          <w:szCs w:val="21"/>
          <w:highlight w:val="none"/>
          <w:u w:val="single"/>
        </w:rPr>
        <w:t>.1招标人按照招标需求制定招标控制价，有三个含义：①工程部分招标控制价，②设计费招标控制价、工程费招标控制价，③回收价值招标控制价。投标人按照招标人提供的招标清单中列出的费用项目予以报价，其中，设计费、工程费所报金额不得超出招标人规定的相应的招标控制价；回收价值所报金额不得低于招标控制价。</w:t>
      </w:r>
    </w:p>
    <w:p w14:paraId="25EF8460">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3.2.</w:t>
      </w:r>
      <w:r>
        <w:rPr>
          <w:rFonts w:ascii="宋体" w:hAnsi="宋体" w:cs="宋体"/>
          <w:color w:val="auto"/>
          <w:kern w:val="1"/>
          <w:szCs w:val="21"/>
          <w:highlight w:val="none"/>
          <w:u w:val="single"/>
        </w:rPr>
        <w:t>4</w:t>
      </w:r>
      <w:r>
        <w:rPr>
          <w:rFonts w:hint="eastAsia" w:ascii="宋体" w:hAnsi="宋体" w:cs="宋体"/>
          <w:color w:val="auto"/>
          <w:kern w:val="1"/>
          <w:szCs w:val="21"/>
          <w:highlight w:val="none"/>
          <w:u w:val="single"/>
        </w:rPr>
        <w:t>.1.1投标报价每一项费用只允许有一个报价，任何有选择的报价或未填报单价的投标文件将不予接受。</w:t>
      </w:r>
    </w:p>
    <w:p w14:paraId="17CBA366">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u w:val="single"/>
        </w:rPr>
        <w:t>3.2.</w:t>
      </w:r>
      <w:r>
        <w:rPr>
          <w:rFonts w:ascii="宋体" w:hAnsi="宋体" w:cs="宋体"/>
          <w:color w:val="auto"/>
          <w:kern w:val="1"/>
          <w:szCs w:val="21"/>
          <w:highlight w:val="none"/>
          <w:u w:val="single"/>
        </w:rPr>
        <w:t>4</w:t>
      </w:r>
      <w:r>
        <w:rPr>
          <w:rFonts w:hint="eastAsia" w:ascii="宋体" w:hAnsi="宋体" w:cs="宋体"/>
          <w:color w:val="auto"/>
          <w:kern w:val="1"/>
          <w:szCs w:val="21"/>
          <w:highlight w:val="none"/>
          <w:u w:val="single"/>
        </w:rPr>
        <w:t>.1.2投标人的工程部分报价，包括设计费和工程费。投标人应按照投标须知前附表第1.3.2 项的工期要求，在投标须知前附表第1.1.5项的建设地点，完成投标须知前附表第1.3.1项的招标范围内列明工作的全部费用，包括但不限于完成全部设计、建安工程工作的成本、利润、税金、技术措施费、大型机械进出场费、风险费以及政策性文件规定费用等，不得以任何理由予以重复计算。</w:t>
      </w:r>
    </w:p>
    <w:p w14:paraId="3C7A6201">
      <w:pPr>
        <w:spacing w:line="360" w:lineRule="auto"/>
        <w:ind w:firstLine="420"/>
        <w:rPr>
          <w:rFonts w:ascii="宋体" w:hAnsi="宋体" w:cs="宋体"/>
          <w:color w:val="auto"/>
          <w:kern w:val="1"/>
          <w:highlight w:val="none"/>
        </w:rPr>
      </w:pPr>
      <w:r>
        <w:rPr>
          <w:rFonts w:hint="eastAsia" w:ascii="宋体" w:hAnsi="宋体" w:cs="宋体"/>
          <w:color w:val="auto"/>
          <w:kern w:val="1"/>
          <w:szCs w:val="21"/>
          <w:highlight w:val="none"/>
        </w:rPr>
        <w:t>3.2.</w:t>
      </w:r>
      <w:r>
        <w:rPr>
          <w:rFonts w:ascii="宋体" w:hAnsi="宋体" w:cs="宋体"/>
          <w:color w:val="auto"/>
          <w:kern w:val="1"/>
          <w:szCs w:val="21"/>
          <w:highlight w:val="none"/>
        </w:rPr>
        <w:t>5</w:t>
      </w:r>
      <w:r>
        <w:rPr>
          <w:rFonts w:hint="eastAsia" w:ascii="宋体" w:hAnsi="宋体" w:cs="宋体"/>
          <w:color w:val="auto"/>
          <w:kern w:val="1"/>
          <w:highlight w:val="none"/>
        </w:rPr>
        <w:t>投标报价的其他要求见投标人须知前附表。</w:t>
      </w:r>
    </w:p>
    <w:p w14:paraId="68D06FE0">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3.2.</w:t>
      </w:r>
      <w:r>
        <w:rPr>
          <w:rFonts w:ascii="宋体" w:hAnsi="宋体" w:cs="宋体"/>
          <w:color w:val="auto"/>
          <w:kern w:val="1"/>
          <w:highlight w:val="none"/>
          <w:u w:val="single"/>
        </w:rPr>
        <w:t>6</w:t>
      </w:r>
      <w:r>
        <w:rPr>
          <w:rFonts w:hint="eastAsia" w:ascii="宋体" w:hAnsi="宋体" w:cs="宋体"/>
          <w:color w:val="auto"/>
          <w:kern w:val="1"/>
          <w:highlight w:val="none"/>
          <w:u w:val="single"/>
        </w:rPr>
        <w:t>本项目投标报价采用的币种为人民币。</w:t>
      </w:r>
    </w:p>
    <w:p w14:paraId="48858550">
      <w:pPr>
        <w:pStyle w:val="4"/>
        <w:spacing w:before="240" w:beforeLines="100" w:after="240" w:afterLines="100" w:line="360" w:lineRule="auto"/>
        <w:ind w:firstLine="351"/>
        <w:rPr>
          <w:rFonts w:ascii="宋体" w:hAnsi="宋体" w:eastAsia="宋体"/>
          <w:b/>
          <w:color w:val="auto"/>
          <w:sz w:val="24"/>
          <w:szCs w:val="24"/>
          <w:highlight w:val="none"/>
        </w:rPr>
      </w:pPr>
      <w:bookmarkStart w:id="268" w:name="_Toc5620316"/>
      <w:bookmarkStart w:id="269" w:name="_Toc20247"/>
      <w:r>
        <w:rPr>
          <w:rFonts w:hint="eastAsia" w:ascii="宋体" w:hAnsi="宋体" w:eastAsia="宋体"/>
          <w:b/>
          <w:color w:val="auto"/>
          <w:sz w:val="24"/>
          <w:szCs w:val="24"/>
          <w:highlight w:val="none"/>
        </w:rPr>
        <w:t>3.3 投标有效期</w:t>
      </w:r>
      <w:bookmarkEnd w:id="268"/>
      <w:bookmarkEnd w:id="269"/>
    </w:p>
    <w:p w14:paraId="5E363F93">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3.3.1</w:t>
      </w:r>
      <w:r>
        <w:rPr>
          <w:rFonts w:ascii="宋体" w:hAnsi="宋体" w:cs="宋体"/>
          <w:color w:val="auto"/>
          <w:kern w:val="1"/>
          <w:szCs w:val="21"/>
          <w:highlight w:val="none"/>
        </w:rPr>
        <w:t xml:space="preserve"> </w:t>
      </w:r>
      <w:r>
        <w:rPr>
          <w:rFonts w:hint="eastAsia" w:ascii="宋体" w:hAnsi="宋体" w:cs="宋体"/>
          <w:color w:val="auto"/>
          <w:kern w:val="1"/>
          <w:highlight w:val="none"/>
        </w:rPr>
        <w:t>投标有效期按须知前附表的规定。</w:t>
      </w:r>
    </w:p>
    <w:p w14:paraId="08A483A1">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3.3.2 在投标有效期内，投标人撤销或修改其投标文件的，应承担招标文件和法律规定的责任。</w:t>
      </w:r>
    </w:p>
    <w:p w14:paraId="78BD4FD9">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3.3.3 出现特殊情况需要延长投标有效期的，招标人以书面形式通知所有投标人延长投标有效期。投标人同意延长的，应相应延长其投标</w:t>
      </w:r>
      <w:r>
        <w:rPr>
          <w:rFonts w:hint="eastAsia" w:ascii="宋体" w:hAnsi="宋体" w:cs="宋体"/>
          <w:strike/>
          <w:color w:val="auto"/>
          <w:kern w:val="1"/>
          <w:szCs w:val="21"/>
          <w:highlight w:val="none"/>
        </w:rPr>
        <w:t>保证金的</w:t>
      </w:r>
      <w:r>
        <w:rPr>
          <w:rFonts w:hint="eastAsia" w:ascii="宋体" w:hAnsi="宋体" w:cs="宋体"/>
          <w:color w:val="auto"/>
          <w:kern w:val="1"/>
          <w:szCs w:val="21"/>
          <w:highlight w:val="none"/>
        </w:rPr>
        <w:t>有效期，但不得要求或被允许修改或撤销其投标文件；投标人拒绝延长的，其投标失效</w:t>
      </w:r>
      <w:r>
        <w:rPr>
          <w:rFonts w:hint="eastAsia" w:ascii="宋体" w:hAnsi="宋体" w:cs="宋体"/>
          <w:strike/>
          <w:color w:val="auto"/>
          <w:kern w:val="1"/>
          <w:szCs w:val="21"/>
          <w:highlight w:val="none"/>
        </w:rPr>
        <w:t>，但投标人有权收回其投标保证金</w:t>
      </w:r>
      <w:r>
        <w:rPr>
          <w:rFonts w:hint="eastAsia" w:ascii="宋体" w:hAnsi="宋体" w:cs="宋体"/>
          <w:color w:val="auto"/>
          <w:kern w:val="1"/>
          <w:szCs w:val="21"/>
          <w:highlight w:val="none"/>
        </w:rPr>
        <w:t>。</w:t>
      </w:r>
    </w:p>
    <w:p w14:paraId="4306D143">
      <w:pPr>
        <w:pStyle w:val="4"/>
        <w:spacing w:before="240" w:beforeLines="100" w:after="240" w:afterLines="100" w:line="360" w:lineRule="auto"/>
        <w:ind w:firstLine="363"/>
        <w:rPr>
          <w:rFonts w:ascii="宋体" w:hAnsi="宋体" w:eastAsia="宋体"/>
          <w:b/>
          <w:strike/>
          <w:color w:val="auto"/>
          <w:sz w:val="24"/>
          <w:szCs w:val="24"/>
          <w:highlight w:val="none"/>
        </w:rPr>
      </w:pPr>
      <w:bookmarkStart w:id="270" w:name="_Toc5620317"/>
      <w:bookmarkStart w:id="271" w:name="_Toc18133"/>
      <w:r>
        <w:rPr>
          <w:rFonts w:hint="eastAsia" w:ascii="宋体" w:hAnsi="宋体" w:eastAsia="宋体"/>
          <w:b/>
          <w:strike/>
          <w:color w:val="auto"/>
          <w:sz w:val="24"/>
          <w:szCs w:val="24"/>
          <w:highlight w:val="none"/>
        </w:rPr>
        <w:t>3.4 投标保证金</w:t>
      </w:r>
      <w:bookmarkEnd w:id="270"/>
      <w:bookmarkEnd w:id="271"/>
    </w:p>
    <w:p w14:paraId="74FFE756">
      <w:pPr>
        <w:spacing w:line="360" w:lineRule="auto"/>
        <w:ind w:firstLine="420" w:firstLineChars="200"/>
        <w:rPr>
          <w:rFonts w:ascii="宋体" w:hAnsi="宋体"/>
          <w:strike/>
          <w:color w:val="auto"/>
          <w:highlight w:val="none"/>
        </w:rPr>
      </w:pPr>
      <w:r>
        <w:rPr>
          <w:rFonts w:ascii="宋体" w:hAnsi="宋体"/>
          <w:strike/>
          <w:color w:val="auto"/>
          <w:highlight w:val="none"/>
        </w:rPr>
        <w:t>3.4.1</w:t>
      </w:r>
      <w:r>
        <w:rPr>
          <w:rFonts w:hint="eastAsia" w:ascii="宋体" w:hAnsi="宋体"/>
          <w:strike/>
          <w:color w:val="auto"/>
          <w:highlight w:val="none"/>
          <w:u w:val="single"/>
        </w:rPr>
        <w:t>投标人在开标开始时间前（含开标开始时间），应按投标人须知前附表规定的金额、担保形式递交投标保证金</w:t>
      </w:r>
      <w:r>
        <w:rPr>
          <w:rFonts w:hint="eastAsia" w:ascii="宋体" w:hAnsi="宋体"/>
          <w:strike/>
          <w:color w:val="auto"/>
          <w:highlight w:val="none"/>
        </w:rPr>
        <w:t>，并作为其投标文件的组成部分。</w:t>
      </w:r>
    </w:p>
    <w:p w14:paraId="61F3A8B2">
      <w:pPr>
        <w:spacing w:line="360" w:lineRule="auto"/>
        <w:ind w:firstLine="420" w:firstLineChars="200"/>
        <w:rPr>
          <w:rFonts w:ascii="宋体" w:hAnsi="宋体"/>
          <w:strike/>
          <w:color w:val="auto"/>
          <w:highlight w:val="none"/>
        </w:rPr>
      </w:pPr>
      <w:r>
        <w:rPr>
          <w:rFonts w:ascii="宋体" w:hAnsi="宋体"/>
          <w:strike/>
          <w:color w:val="auto"/>
          <w:highlight w:val="none"/>
        </w:rPr>
        <w:t xml:space="preserve">3.4.2 </w:t>
      </w:r>
      <w:r>
        <w:rPr>
          <w:rFonts w:hint="eastAsia" w:ascii="宋体" w:hAnsi="宋体"/>
          <w:strike/>
          <w:color w:val="auto"/>
          <w:highlight w:val="none"/>
        </w:rPr>
        <w:t>投标人不按本章第</w:t>
      </w:r>
      <w:r>
        <w:rPr>
          <w:rFonts w:ascii="宋体" w:hAnsi="宋体"/>
          <w:strike/>
          <w:color w:val="auto"/>
          <w:highlight w:val="none"/>
        </w:rPr>
        <w:t>3.4.1</w:t>
      </w:r>
      <w:r>
        <w:rPr>
          <w:rFonts w:hint="eastAsia" w:ascii="宋体" w:hAnsi="宋体"/>
          <w:strike/>
          <w:color w:val="auto"/>
          <w:highlight w:val="none"/>
        </w:rPr>
        <w:t>项要求提交投标保证金的，评标委员会将否决其投标。</w:t>
      </w:r>
    </w:p>
    <w:p w14:paraId="3E053937">
      <w:pPr>
        <w:spacing w:line="360" w:lineRule="auto"/>
        <w:ind w:firstLine="420" w:firstLineChars="200"/>
        <w:rPr>
          <w:rFonts w:ascii="宋体" w:hAnsi="宋体"/>
          <w:strike/>
          <w:color w:val="auto"/>
          <w:highlight w:val="none"/>
        </w:rPr>
      </w:pPr>
      <w:r>
        <w:rPr>
          <w:rFonts w:ascii="宋体" w:hAnsi="宋体"/>
          <w:strike/>
          <w:color w:val="auto"/>
          <w:highlight w:val="none"/>
        </w:rPr>
        <w:t>3.4.3</w:t>
      </w:r>
      <w:r>
        <w:rPr>
          <w:rFonts w:hint="eastAsia"/>
          <w:strike/>
          <w:color w:val="auto"/>
          <w:highlight w:val="none"/>
          <w:u w:val="single"/>
        </w:rPr>
        <w:t>未中标的投标保证金将尽快退还，最迟不超过招标人与中标人签订合同后的5个工作日。中标人的投标保证金，在签署合同并按要求提供了履约担保后予以退还。</w:t>
      </w:r>
    </w:p>
    <w:p w14:paraId="4A327011">
      <w:pPr>
        <w:spacing w:line="360" w:lineRule="auto"/>
        <w:ind w:firstLine="420" w:firstLineChars="200"/>
        <w:rPr>
          <w:rFonts w:ascii="宋体" w:hAnsi="宋体"/>
          <w:strike/>
          <w:color w:val="auto"/>
          <w:highlight w:val="none"/>
        </w:rPr>
      </w:pPr>
      <w:r>
        <w:rPr>
          <w:rFonts w:hint="eastAsia" w:ascii="宋体" w:hAnsi="宋体"/>
          <w:strike/>
          <w:color w:val="auto"/>
          <w:highlight w:val="none"/>
        </w:rPr>
        <w:t>3.4.4投标人有下列情形的</w:t>
      </w:r>
      <w:r>
        <w:rPr>
          <w:rFonts w:ascii="宋体" w:hAnsi="宋体"/>
          <w:strike/>
          <w:color w:val="auto"/>
          <w:highlight w:val="none"/>
        </w:rPr>
        <w:t>，</w:t>
      </w:r>
      <w:r>
        <w:rPr>
          <w:rFonts w:hint="eastAsia" w:ascii="宋体" w:hAnsi="宋体"/>
          <w:strike/>
          <w:color w:val="auto"/>
          <w:highlight w:val="none"/>
        </w:rPr>
        <w:t>将自愿接受：通报批评，记录不良行为，列入黑名单，并暂停企业参加建设单位项目招投标活动一年，不予退还投标保证金。</w:t>
      </w:r>
    </w:p>
    <w:p w14:paraId="1B2D46B8">
      <w:pPr>
        <w:spacing w:line="360" w:lineRule="auto"/>
        <w:ind w:firstLine="315" w:firstLineChars="150"/>
        <w:rPr>
          <w:rFonts w:ascii="宋体" w:hAnsi="宋体"/>
          <w:strike/>
          <w:color w:val="auto"/>
          <w:highlight w:val="none"/>
        </w:rPr>
      </w:pPr>
      <w:r>
        <w:rPr>
          <w:rFonts w:ascii="宋体" w:hAnsi="宋体"/>
          <w:strike/>
          <w:color w:val="auto"/>
          <w:highlight w:val="none"/>
        </w:rPr>
        <w:t>（1）</w:t>
      </w:r>
      <w:r>
        <w:rPr>
          <w:rFonts w:hint="eastAsia" w:ascii="宋体" w:hAnsi="宋体"/>
          <w:strike/>
          <w:color w:val="auto"/>
          <w:highlight w:val="none"/>
        </w:rPr>
        <w:t>投标人在规定的投标有效期内撤销或修改其投标文件；</w:t>
      </w:r>
    </w:p>
    <w:p w14:paraId="0EBCF882">
      <w:pPr>
        <w:tabs>
          <w:tab w:val="left" w:pos="7711"/>
        </w:tabs>
        <w:spacing w:line="360" w:lineRule="auto"/>
        <w:ind w:firstLine="315" w:firstLineChars="150"/>
        <w:rPr>
          <w:rFonts w:ascii="宋体" w:hAnsi="宋体"/>
          <w:strike/>
          <w:color w:val="auto"/>
          <w:highlight w:val="none"/>
          <w:u w:val="single"/>
        </w:rPr>
      </w:pPr>
      <w:r>
        <w:rPr>
          <w:rFonts w:ascii="宋体" w:hAnsi="宋体"/>
          <w:strike/>
          <w:color w:val="auto"/>
          <w:highlight w:val="none"/>
          <w:u w:val="single"/>
        </w:rPr>
        <w:t>（</w:t>
      </w:r>
      <w:r>
        <w:rPr>
          <w:rFonts w:hint="eastAsia" w:ascii="宋体" w:hAnsi="宋体"/>
          <w:strike/>
          <w:color w:val="auto"/>
          <w:highlight w:val="none"/>
          <w:u w:val="single"/>
        </w:rPr>
        <w:t>2</w:t>
      </w:r>
      <w:r>
        <w:rPr>
          <w:rFonts w:ascii="宋体" w:hAnsi="宋体"/>
          <w:strike/>
          <w:color w:val="auto"/>
          <w:highlight w:val="none"/>
          <w:u w:val="single"/>
        </w:rPr>
        <w:t>）</w:t>
      </w:r>
      <w:r>
        <w:rPr>
          <w:rFonts w:hint="eastAsia" w:ascii="宋体" w:hAnsi="宋体"/>
          <w:strike/>
          <w:color w:val="auto"/>
          <w:highlight w:val="none"/>
          <w:u w:val="single"/>
        </w:rPr>
        <w:t>投标人提供了虚假的证明材料；</w:t>
      </w:r>
    </w:p>
    <w:p w14:paraId="26C4123E">
      <w:pPr>
        <w:spacing w:line="360" w:lineRule="auto"/>
        <w:ind w:firstLine="315" w:firstLineChars="150"/>
        <w:rPr>
          <w:rFonts w:ascii="宋体" w:hAnsi="宋体"/>
          <w:strike/>
          <w:color w:val="auto"/>
          <w:highlight w:val="none"/>
          <w:u w:val="single"/>
        </w:rPr>
      </w:pPr>
      <w:r>
        <w:rPr>
          <w:rFonts w:ascii="宋体" w:hAnsi="宋体"/>
          <w:strike/>
          <w:color w:val="auto"/>
          <w:highlight w:val="none"/>
          <w:u w:val="single"/>
        </w:rPr>
        <w:t>（</w:t>
      </w:r>
      <w:r>
        <w:rPr>
          <w:rFonts w:hint="eastAsia" w:ascii="宋体" w:hAnsi="宋体"/>
          <w:strike/>
          <w:color w:val="auto"/>
          <w:highlight w:val="none"/>
          <w:u w:val="single"/>
        </w:rPr>
        <w:t>3</w:t>
      </w:r>
      <w:r>
        <w:rPr>
          <w:rFonts w:ascii="宋体" w:hAnsi="宋体"/>
          <w:strike/>
          <w:color w:val="auto"/>
          <w:highlight w:val="none"/>
          <w:u w:val="single"/>
        </w:rPr>
        <w:t>）</w:t>
      </w:r>
      <w:r>
        <w:rPr>
          <w:rFonts w:hint="eastAsia" w:ascii="宋体" w:hAnsi="宋体"/>
          <w:strike/>
          <w:color w:val="auto"/>
          <w:highlight w:val="none"/>
          <w:u w:val="single"/>
        </w:rPr>
        <w:t>中标候选人放弃中标；</w:t>
      </w:r>
    </w:p>
    <w:p w14:paraId="051BBB27">
      <w:pPr>
        <w:spacing w:line="360" w:lineRule="auto"/>
        <w:ind w:firstLine="315"/>
        <w:rPr>
          <w:rFonts w:ascii="宋体" w:hAnsi="宋体" w:cs="宋体"/>
          <w:strike/>
          <w:color w:val="auto"/>
          <w:kern w:val="1"/>
          <w:szCs w:val="21"/>
          <w:highlight w:val="none"/>
        </w:rPr>
      </w:pPr>
      <w:r>
        <w:rPr>
          <w:rFonts w:ascii="宋体" w:hAnsi="宋体"/>
          <w:strike/>
          <w:color w:val="auto"/>
          <w:highlight w:val="none"/>
          <w:u w:val="single"/>
        </w:rPr>
        <w:t>（</w:t>
      </w:r>
      <w:r>
        <w:rPr>
          <w:rFonts w:hint="eastAsia" w:ascii="宋体" w:hAnsi="宋体"/>
          <w:strike/>
          <w:color w:val="auto"/>
          <w:highlight w:val="none"/>
          <w:u w:val="single"/>
        </w:rPr>
        <w:t>4</w:t>
      </w:r>
      <w:r>
        <w:rPr>
          <w:rFonts w:ascii="宋体" w:hAnsi="宋体"/>
          <w:strike/>
          <w:color w:val="auto"/>
          <w:highlight w:val="none"/>
          <w:u w:val="single"/>
        </w:rPr>
        <w:t>）</w:t>
      </w:r>
      <w:r>
        <w:rPr>
          <w:rFonts w:hint="eastAsia" w:ascii="宋体" w:hAnsi="宋体"/>
          <w:strike/>
          <w:color w:val="auto"/>
          <w:highlight w:val="none"/>
          <w:u w:val="single"/>
        </w:rPr>
        <w:t>中标人在收到中标通知书后，无正当理由拒签合同或未按招标文件规定提交履约担保。</w:t>
      </w:r>
    </w:p>
    <w:p w14:paraId="5A0F646C">
      <w:pPr>
        <w:pStyle w:val="4"/>
        <w:spacing w:before="240" w:beforeLines="100" w:after="240" w:afterLines="100" w:line="360" w:lineRule="auto"/>
        <w:ind w:firstLine="0"/>
        <w:rPr>
          <w:rFonts w:ascii="宋体" w:hAnsi="宋体" w:eastAsia="宋体"/>
          <w:b/>
          <w:color w:val="auto"/>
          <w:sz w:val="24"/>
          <w:szCs w:val="24"/>
          <w:highlight w:val="none"/>
        </w:rPr>
      </w:pPr>
      <w:bookmarkStart w:id="272" w:name="_Toc32372"/>
      <w:bookmarkStart w:id="273" w:name="_Toc5620318"/>
      <w:r>
        <w:rPr>
          <w:rFonts w:hint="eastAsia" w:ascii="宋体" w:hAnsi="宋体" w:eastAsia="宋体"/>
          <w:b/>
          <w:color w:val="auto"/>
          <w:sz w:val="24"/>
          <w:szCs w:val="24"/>
          <w:highlight w:val="none"/>
        </w:rPr>
        <w:t>3.5 资格审查</w:t>
      </w:r>
      <w:bookmarkEnd w:id="272"/>
      <w:bookmarkEnd w:id="273"/>
    </w:p>
    <w:p w14:paraId="55F65227">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本项目采用电子化资格后审，由评标委员会负责对投标人的资格进行审查，评标时只对通过资格评审的投标人进行下一阶段的评审。</w:t>
      </w:r>
    </w:p>
    <w:p w14:paraId="69982181">
      <w:pPr>
        <w:spacing w:line="360" w:lineRule="auto"/>
        <w:ind w:firstLine="420"/>
        <w:rPr>
          <w:rFonts w:ascii="宋体" w:hAnsi="宋体" w:cs="宋体"/>
          <w:color w:val="auto"/>
          <w:kern w:val="1"/>
          <w:szCs w:val="21"/>
          <w:highlight w:val="none"/>
        </w:rPr>
      </w:pPr>
      <w:r>
        <w:rPr>
          <w:rFonts w:hint="eastAsia" w:ascii="宋体" w:hAnsi="宋体"/>
          <w:b/>
          <w:color w:val="auto"/>
          <w:highlight w:val="none"/>
          <w:u w:val="single"/>
        </w:rPr>
        <w:t>资审合格后，投标人的资格发生变化而不满足投标人合格条件，在发出中标通知书前，资格问题仍未解决的，招标人将取消其中标资格</w:t>
      </w:r>
      <w:r>
        <w:rPr>
          <w:rFonts w:hint="eastAsia" w:ascii="宋体" w:hAnsi="宋体"/>
          <w:b/>
          <w:color w:val="auto"/>
          <w:highlight w:val="none"/>
        </w:rPr>
        <w:t>。</w:t>
      </w:r>
    </w:p>
    <w:p w14:paraId="67CFDB7E">
      <w:pPr>
        <w:pStyle w:val="17"/>
        <w:spacing w:line="360" w:lineRule="auto"/>
        <w:rPr>
          <w:color w:val="auto"/>
          <w:highlight w:val="none"/>
          <w:lang w:val="en-US"/>
        </w:rPr>
      </w:pPr>
    </w:p>
    <w:p w14:paraId="2F986ADE">
      <w:pPr>
        <w:pStyle w:val="4"/>
        <w:spacing w:before="240" w:beforeLines="100" w:after="240" w:afterLines="100" w:line="360" w:lineRule="auto"/>
        <w:ind w:firstLine="0"/>
        <w:rPr>
          <w:rFonts w:ascii="宋体" w:hAnsi="宋体" w:eastAsia="宋体"/>
          <w:b/>
          <w:color w:val="auto"/>
          <w:sz w:val="24"/>
          <w:szCs w:val="24"/>
          <w:highlight w:val="none"/>
        </w:rPr>
      </w:pPr>
      <w:bookmarkStart w:id="274" w:name="_Toc5620319"/>
      <w:bookmarkStart w:id="275" w:name="_Toc9278"/>
      <w:r>
        <w:rPr>
          <w:rFonts w:hint="eastAsia" w:ascii="宋体" w:hAnsi="宋体" w:eastAsia="宋体"/>
          <w:b/>
          <w:color w:val="auto"/>
          <w:sz w:val="24"/>
          <w:szCs w:val="24"/>
          <w:highlight w:val="none"/>
        </w:rPr>
        <w:t>3.6 备选投标方案</w:t>
      </w:r>
      <w:bookmarkEnd w:id="274"/>
      <w:bookmarkEnd w:id="275"/>
    </w:p>
    <w:p w14:paraId="76C30A1C">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除投标人须知前附表另有规定外，投标人不得递交备选投标方案。</w:t>
      </w:r>
    </w:p>
    <w:p w14:paraId="7CEF47F1">
      <w:pPr>
        <w:pStyle w:val="4"/>
        <w:spacing w:before="240" w:beforeLines="100" w:after="240" w:afterLines="100" w:line="360" w:lineRule="auto"/>
        <w:ind w:firstLine="0"/>
        <w:rPr>
          <w:rFonts w:ascii="宋体" w:hAnsi="宋体" w:eastAsia="宋体"/>
          <w:b/>
          <w:color w:val="auto"/>
          <w:sz w:val="24"/>
          <w:szCs w:val="24"/>
          <w:highlight w:val="none"/>
        </w:rPr>
      </w:pPr>
      <w:bookmarkStart w:id="276" w:name="_Toc5620320"/>
      <w:bookmarkStart w:id="277" w:name="_Toc4446"/>
      <w:r>
        <w:rPr>
          <w:rFonts w:hint="eastAsia" w:ascii="宋体" w:hAnsi="宋体" w:eastAsia="宋体"/>
          <w:b/>
          <w:color w:val="auto"/>
          <w:sz w:val="24"/>
          <w:szCs w:val="24"/>
          <w:highlight w:val="none"/>
        </w:rPr>
        <w:t>3.7 投标文件的编制</w:t>
      </w:r>
      <w:bookmarkEnd w:id="276"/>
      <w:bookmarkEnd w:id="277"/>
    </w:p>
    <w:p w14:paraId="0AC15A40">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3.7.1 投标文件应按第七章“投标文件格式”进行编写，如有必要，可以增加附页，作为投标文件的组成部分。</w:t>
      </w:r>
    </w:p>
    <w:p w14:paraId="22D6F9C7">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3.7.2 投标文件应当对招标文件有关招标范围、投标有效期、工期、质量标准、招标人要求等实质性内容作出响应。</w:t>
      </w:r>
    </w:p>
    <w:p w14:paraId="2056AC85">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3.7.3</w:t>
      </w:r>
      <w:r>
        <w:rPr>
          <w:rFonts w:hint="eastAsia" w:ascii="宋体" w:hAnsi="宋体" w:cs="宋体"/>
          <w:color w:val="auto"/>
          <w:kern w:val="1"/>
          <w:highlight w:val="none"/>
          <w:u w:val="single"/>
        </w:rPr>
        <w:t>投标文件全部采用电子文档，投标文件所附证书证件及证明文件均为原件扫描件，并应采用单位数字证书加盖电子印章。招标文件所附格式要求盖章处及招标文件要求投标文件盖章处需采用单位数字证书，按招标文件要求在相应位置加盖电子印章。投标文件中需个人签字或盖章的，应在线下完成后扫描上传。其余可不加盖电子印章或签名。详细操作按照交易平台关于全流程电子化项目的相关指南进行操作。详见：【全流程电子化项目】电子招投标操作手册（无纸化）</w:t>
      </w:r>
      <w:r>
        <w:rPr>
          <w:rFonts w:hint="eastAsia" w:ascii="宋体" w:hAnsi="宋体" w:cs="宋体"/>
          <w:bCs/>
          <w:color w:val="auto"/>
          <w:szCs w:val="21"/>
          <w:highlight w:val="none"/>
          <w:u w:val="single"/>
        </w:rPr>
        <w:t>。</w:t>
      </w:r>
      <w:r>
        <w:rPr>
          <w:rFonts w:hint="eastAsia" w:ascii="宋体" w:hAnsi="宋体" w:cs="宋体"/>
          <w:b/>
          <w:bCs/>
          <w:color w:val="auto"/>
          <w:szCs w:val="21"/>
          <w:highlight w:val="none"/>
          <w:u w:val="single"/>
        </w:rPr>
        <w:t>联合体投标的，除《联合体共同投标协议书》必须联合体各方分别按要求进行签字、盖章外，投标文件封面及其他内容落款中的“投标人”应填写联合体各方的单位全称【格式为：(主)XXXX公司(成)XXXX公司(成)……】，由联合体牵头方签字、盖章即可。</w:t>
      </w:r>
    </w:p>
    <w:p w14:paraId="1E5DADDA">
      <w:pPr>
        <w:pStyle w:val="3"/>
        <w:spacing w:before="240" w:beforeLines="100" w:after="240" w:afterLines="100" w:line="360" w:lineRule="auto"/>
        <w:rPr>
          <w:rFonts w:ascii="宋体" w:hAnsi="宋体" w:eastAsia="宋体" w:cs="宋体"/>
          <w:color w:val="auto"/>
          <w:highlight w:val="none"/>
          <w:lang w:val="zh-CN"/>
        </w:rPr>
      </w:pPr>
      <w:bookmarkStart w:id="278" w:name="_Toc3979"/>
      <w:bookmarkEnd w:id="278"/>
      <w:bookmarkStart w:id="279" w:name="_Toc8024"/>
      <w:bookmarkEnd w:id="279"/>
      <w:bookmarkStart w:id="280" w:name="_Toc443505826"/>
      <w:bookmarkEnd w:id="280"/>
      <w:bookmarkStart w:id="281" w:name="_Toc5620321"/>
      <w:bookmarkStart w:id="282" w:name="_Toc8504"/>
      <w:r>
        <w:rPr>
          <w:rFonts w:hint="eastAsia" w:ascii="宋体" w:hAnsi="宋体" w:eastAsia="宋体" w:cs="宋体"/>
          <w:color w:val="auto"/>
          <w:highlight w:val="none"/>
          <w:lang w:val="zh-CN"/>
        </w:rPr>
        <w:t>4. 投标</w:t>
      </w:r>
      <w:bookmarkEnd w:id="281"/>
      <w:bookmarkEnd w:id="282"/>
    </w:p>
    <w:p w14:paraId="3CF0ED67">
      <w:pPr>
        <w:pStyle w:val="4"/>
        <w:spacing w:line="360" w:lineRule="auto"/>
        <w:ind w:firstLine="118"/>
        <w:rPr>
          <w:rFonts w:ascii="宋体" w:hAnsi="宋体" w:eastAsia="宋体"/>
          <w:b/>
          <w:bCs/>
          <w:color w:val="auto"/>
          <w:sz w:val="24"/>
          <w:szCs w:val="24"/>
          <w:highlight w:val="none"/>
        </w:rPr>
      </w:pPr>
      <w:bookmarkStart w:id="283" w:name="_Toc362816506"/>
      <w:bookmarkEnd w:id="283"/>
      <w:bookmarkStart w:id="284" w:name="_Toc357089537"/>
      <w:bookmarkEnd w:id="284"/>
      <w:bookmarkStart w:id="285" w:name="_Toc21485"/>
      <w:bookmarkStart w:id="286" w:name="_Toc5620322"/>
      <w:r>
        <w:rPr>
          <w:rFonts w:hint="eastAsia" w:ascii="宋体" w:hAnsi="宋体" w:eastAsia="宋体"/>
          <w:b/>
          <w:bCs/>
          <w:color w:val="auto"/>
          <w:sz w:val="24"/>
          <w:szCs w:val="24"/>
          <w:highlight w:val="none"/>
        </w:rPr>
        <w:t>4.1 投标文件的密封和标记</w:t>
      </w:r>
      <w:bookmarkEnd w:id="285"/>
      <w:bookmarkEnd w:id="286"/>
    </w:p>
    <w:p w14:paraId="0E80E5DC">
      <w:pPr>
        <w:spacing w:line="360" w:lineRule="auto"/>
        <w:ind w:firstLine="420"/>
        <w:rPr>
          <w:rFonts w:ascii="宋体" w:hAnsi="宋体" w:cs="宋体"/>
          <w:color w:val="auto"/>
          <w:kern w:val="1"/>
          <w:highlight w:val="none"/>
          <w:u w:val="single"/>
        </w:rPr>
      </w:pPr>
      <w:r>
        <w:rPr>
          <w:rFonts w:ascii="宋体" w:hAnsi="宋体" w:cs="宋体"/>
          <w:color w:val="auto"/>
          <w:kern w:val="1"/>
          <w:highlight w:val="none"/>
          <w:u w:val="single"/>
        </w:rPr>
        <w:t xml:space="preserve">4.1.1 </w:t>
      </w:r>
      <w:r>
        <w:rPr>
          <w:rFonts w:hint="eastAsia" w:ascii="宋体" w:hAnsi="宋体" w:cs="宋体"/>
          <w:color w:val="auto"/>
          <w:kern w:val="1"/>
          <w:highlight w:val="none"/>
          <w:u w:val="single"/>
        </w:rPr>
        <w:t>投标人应当按照招标文件和电子招标投标交易平台的要求加密投标文件，具体要求见投标人须知前附表。</w:t>
      </w:r>
    </w:p>
    <w:p w14:paraId="3C5AA017">
      <w:pPr>
        <w:spacing w:line="360" w:lineRule="auto"/>
        <w:ind w:firstLine="420"/>
        <w:rPr>
          <w:rFonts w:ascii="宋体" w:hAnsi="宋体" w:cs="宋体"/>
          <w:color w:val="auto"/>
          <w:kern w:val="1"/>
          <w:highlight w:val="none"/>
          <w:u w:val="single"/>
        </w:rPr>
      </w:pPr>
      <w:r>
        <w:rPr>
          <w:rFonts w:ascii="宋体" w:hAnsi="宋体" w:cs="宋体"/>
          <w:color w:val="auto"/>
          <w:kern w:val="1"/>
          <w:highlight w:val="none"/>
          <w:u w:val="single"/>
        </w:rPr>
        <w:t xml:space="preserve">4.1.2 </w:t>
      </w:r>
      <w:r>
        <w:rPr>
          <w:rFonts w:hint="eastAsia" w:ascii="宋体" w:hAnsi="宋体" w:cs="宋体"/>
          <w:color w:val="auto"/>
          <w:kern w:val="1"/>
          <w:highlight w:val="none"/>
          <w:u w:val="single"/>
        </w:rPr>
        <w:t>如有提交备用电子投标文件，封套上应写明的内容见投标人须知前附表。</w:t>
      </w:r>
    </w:p>
    <w:p w14:paraId="4A51C225">
      <w:pPr>
        <w:spacing w:line="360" w:lineRule="auto"/>
        <w:ind w:firstLine="420"/>
        <w:rPr>
          <w:rFonts w:ascii="宋体" w:hAnsi="宋体" w:cs="宋体"/>
          <w:color w:val="auto"/>
          <w:kern w:val="1"/>
          <w:highlight w:val="none"/>
          <w:u w:val="single"/>
        </w:rPr>
      </w:pPr>
      <w:r>
        <w:rPr>
          <w:rFonts w:ascii="宋体" w:hAnsi="宋体" w:cs="宋体"/>
          <w:color w:val="auto"/>
          <w:kern w:val="1"/>
          <w:highlight w:val="none"/>
          <w:u w:val="single"/>
        </w:rPr>
        <w:t>4.1.3投标人在投标截止期后逾期或未在指定地点递交备用电子投标文件的，或投标人递交的备用电子投标文件未按招标文件要求密封或未在密封处盖章的，或投标人</w:t>
      </w:r>
      <w:r>
        <w:rPr>
          <w:rFonts w:hint="eastAsia" w:ascii="宋体" w:hAnsi="宋体" w:cs="宋体"/>
          <w:color w:val="auto"/>
          <w:kern w:val="1"/>
          <w:highlight w:val="none"/>
          <w:u w:val="single"/>
        </w:rPr>
        <w:t>代表未凭法定代表人证明书原件、授权委托书原件（仅限于非法定代表人）、本人身份证原件按要求递交备用电子投标文件的，招标人将予以拒收。</w:t>
      </w:r>
    </w:p>
    <w:p w14:paraId="4A16EF32">
      <w:pPr>
        <w:pStyle w:val="4"/>
        <w:spacing w:line="360" w:lineRule="auto"/>
        <w:ind w:firstLine="118"/>
        <w:rPr>
          <w:rFonts w:ascii="宋体" w:hAnsi="宋体" w:eastAsia="宋体"/>
          <w:b/>
          <w:bCs/>
          <w:color w:val="auto"/>
          <w:sz w:val="24"/>
          <w:szCs w:val="24"/>
          <w:highlight w:val="none"/>
        </w:rPr>
      </w:pPr>
      <w:bookmarkStart w:id="287" w:name="_Toc7472"/>
      <w:bookmarkStart w:id="288" w:name="_Toc5620323"/>
      <w:r>
        <w:rPr>
          <w:rFonts w:hint="eastAsia" w:ascii="宋体" w:hAnsi="宋体" w:eastAsia="宋体"/>
          <w:b/>
          <w:bCs/>
          <w:color w:val="auto"/>
          <w:sz w:val="24"/>
          <w:szCs w:val="24"/>
          <w:highlight w:val="none"/>
        </w:rPr>
        <w:t xml:space="preserve">4.2 </w:t>
      </w:r>
      <w:r>
        <w:rPr>
          <w:rFonts w:hint="eastAsia" w:ascii="宋体" w:hAnsi="宋体" w:eastAsia="宋体"/>
          <w:b/>
          <w:bCs/>
          <w:color w:val="auto"/>
          <w:sz w:val="24"/>
          <w:szCs w:val="24"/>
          <w:highlight w:val="none"/>
          <w:u w:val="single"/>
        </w:rPr>
        <w:t>投标文件的递交、接收、封存</w:t>
      </w:r>
      <w:bookmarkEnd w:id="287"/>
      <w:bookmarkEnd w:id="288"/>
    </w:p>
    <w:p w14:paraId="35F228E6">
      <w:pPr>
        <w:spacing w:line="360" w:lineRule="auto"/>
        <w:ind w:firstLine="420"/>
        <w:rPr>
          <w:rFonts w:ascii="宋体" w:hAnsi="宋体" w:cs="宋体"/>
          <w:color w:val="auto"/>
          <w:kern w:val="1"/>
          <w:highlight w:val="none"/>
          <w:u w:val="single"/>
        </w:rPr>
      </w:pPr>
      <w:r>
        <w:rPr>
          <w:rFonts w:ascii="宋体" w:hAnsi="宋体" w:cs="宋体"/>
          <w:color w:val="auto"/>
          <w:kern w:val="1"/>
          <w:highlight w:val="none"/>
          <w:u w:val="single"/>
        </w:rPr>
        <w:t xml:space="preserve">4.2.1 </w:t>
      </w:r>
      <w:r>
        <w:rPr>
          <w:rFonts w:hint="eastAsia" w:ascii="宋体" w:hAnsi="宋体" w:cs="宋体"/>
          <w:color w:val="auto"/>
          <w:kern w:val="1"/>
          <w:highlight w:val="none"/>
          <w:u w:val="single"/>
        </w:rPr>
        <w:t>投标人应在投标人须知前附表规定的投标截止时间前递交投标文件。</w:t>
      </w:r>
    </w:p>
    <w:p w14:paraId="2C5390C9">
      <w:pPr>
        <w:spacing w:line="360" w:lineRule="auto"/>
        <w:ind w:firstLine="420"/>
        <w:rPr>
          <w:rFonts w:ascii="宋体" w:hAnsi="宋体" w:cs="宋体"/>
          <w:color w:val="auto"/>
          <w:kern w:val="1"/>
          <w:highlight w:val="none"/>
          <w:u w:val="single"/>
        </w:rPr>
      </w:pPr>
      <w:r>
        <w:rPr>
          <w:rFonts w:ascii="宋体" w:hAnsi="宋体" w:cs="宋体"/>
          <w:color w:val="auto"/>
          <w:kern w:val="1"/>
          <w:highlight w:val="none"/>
          <w:u w:val="single"/>
        </w:rPr>
        <w:t>4.2.2投标人通过下载招标文件的</w:t>
      </w:r>
      <w:r>
        <w:rPr>
          <w:rFonts w:hint="eastAsia" w:ascii="宋体" w:hAnsi="宋体" w:cs="宋体"/>
          <w:b/>
          <w:color w:val="auto"/>
          <w:kern w:val="1"/>
          <w:highlight w:val="none"/>
          <w:u w:val="single"/>
        </w:rPr>
        <w:t>广州交易集团有限公司（广州公共资源交易中心）</w:t>
      </w:r>
      <w:r>
        <w:rPr>
          <w:rFonts w:hint="eastAsia" w:ascii="宋体" w:hAnsi="宋体" w:cs="宋体"/>
          <w:color w:val="auto"/>
          <w:kern w:val="1"/>
          <w:highlight w:val="none"/>
          <w:u w:val="single"/>
        </w:rPr>
        <w:t>电子招标投标交易平台递交电子投标文件。</w:t>
      </w:r>
    </w:p>
    <w:p w14:paraId="2EB542A9">
      <w:pPr>
        <w:spacing w:line="360" w:lineRule="auto"/>
        <w:ind w:firstLine="420"/>
        <w:rPr>
          <w:rFonts w:ascii="宋体" w:hAnsi="宋体" w:cs="宋体"/>
          <w:color w:val="auto"/>
          <w:kern w:val="1"/>
          <w:highlight w:val="none"/>
          <w:u w:val="single"/>
        </w:rPr>
      </w:pPr>
      <w:r>
        <w:rPr>
          <w:rFonts w:ascii="宋体" w:hAnsi="宋体" w:cs="宋体"/>
          <w:color w:val="auto"/>
          <w:kern w:val="1"/>
          <w:highlight w:val="none"/>
          <w:u w:val="single"/>
        </w:rPr>
        <w:t>4.2.3投标人完成电子投标文件上传后，电子招标投标交易平台即时向投标人发出递交回执通知。递交时间以递交回执通知载明的传输完成时间为准。</w:t>
      </w:r>
    </w:p>
    <w:p w14:paraId="6765DA5C">
      <w:pPr>
        <w:spacing w:line="360" w:lineRule="auto"/>
        <w:ind w:firstLine="420"/>
        <w:rPr>
          <w:rFonts w:ascii="宋体" w:hAnsi="宋体" w:cs="宋体"/>
          <w:color w:val="auto"/>
          <w:kern w:val="1"/>
          <w:highlight w:val="none"/>
          <w:u w:val="single"/>
        </w:rPr>
      </w:pPr>
      <w:r>
        <w:rPr>
          <w:rFonts w:ascii="宋体" w:hAnsi="宋体" w:cs="宋体"/>
          <w:color w:val="auto"/>
          <w:kern w:val="1"/>
          <w:highlight w:val="none"/>
          <w:u w:val="single"/>
        </w:rPr>
        <w:t>4.2.4</w:t>
      </w:r>
      <w:r>
        <w:rPr>
          <w:rFonts w:hint="eastAsia" w:ascii="宋体" w:hAnsi="宋体" w:cs="宋体"/>
          <w:color w:val="auto"/>
          <w:kern w:val="1"/>
          <w:highlight w:val="none"/>
          <w:u w:val="single"/>
        </w:rPr>
        <w:t>到投标截止时间止，若电子招标投标交易平台收到的投标文件少于</w:t>
      </w:r>
      <w:r>
        <w:rPr>
          <w:rFonts w:ascii="宋体" w:hAnsi="宋体" w:cs="宋体"/>
          <w:color w:val="auto"/>
          <w:kern w:val="1"/>
          <w:highlight w:val="none"/>
          <w:u w:val="single"/>
        </w:rPr>
        <w:t>3家的，本项目招标失败，将依法重新招标。</w:t>
      </w:r>
    </w:p>
    <w:p w14:paraId="394F23ED">
      <w:pPr>
        <w:spacing w:line="360" w:lineRule="auto"/>
        <w:ind w:firstLine="420"/>
        <w:rPr>
          <w:rFonts w:ascii="宋体" w:hAnsi="宋体" w:cs="宋体"/>
          <w:color w:val="auto"/>
          <w:kern w:val="1"/>
          <w:highlight w:val="none"/>
          <w:u w:val="single"/>
        </w:rPr>
      </w:pPr>
      <w:r>
        <w:rPr>
          <w:rFonts w:ascii="宋体" w:hAnsi="宋体" w:cs="宋体"/>
          <w:color w:val="auto"/>
          <w:kern w:val="1"/>
          <w:highlight w:val="none"/>
          <w:u w:val="single"/>
        </w:rPr>
        <w:t xml:space="preserve">4.2.5 </w:t>
      </w:r>
      <w:r>
        <w:rPr>
          <w:rFonts w:hint="eastAsia" w:ascii="宋体" w:hAnsi="宋体" w:cs="宋体"/>
          <w:color w:val="auto"/>
          <w:kern w:val="1"/>
          <w:highlight w:val="none"/>
          <w:u w:val="single"/>
        </w:rPr>
        <w:t>逾期送达的投标文件，电子招标投标交易平台将予以拒收。</w:t>
      </w:r>
    </w:p>
    <w:p w14:paraId="1E2BF9B3">
      <w:pPr>
        <w:pStyle w:val="4"/>
        <w:spacing w:line="360" w:lineRule="auto"/>
        <w:ind w:firstLine="118"/>
        <w:rPr>
          <w:rFonts w:ascii="宋体" w:hAnsi="宋体" w:eastAsia="宋体"/>
          <w:b/>
          <w:bCs/>
          <w:color w:val="auto"/>
          <w:sz w:val="24"/>
          <w:szCs w:val="24"/>
          <w:highlight w:val="none"/>
        </w:rPr>
      </w:pPr>
      <w:bookmarkStart w:id="289" w:name="_Toc362816508"/>
      <w:bookmarkEnd w:id="289"/>
      <w:bookmarkStart w:id="290" w:name="_Toc357089539"/>
      <w:bookmarkEnd w:id="290"/>
      <w:bookmarkStart w:id="291" w:name="_Toc5620324"/>
      <w:bookmarkStart w:id="292" w:name="_Toc17582"/>
      <w:r>
        <w:rPr>
          <w:rFonts w:hint="eastAsia" w:ascii="宋体" w:hAnsi="宋体" w:eastAsia="宋体"/>
          <w:b/>
          <w:bCs/>
          <w:color w:val="auto"/>
          <w:sz w:val="24"/>
          <w:szCs w:val="24"/>
          <w:highlight w:val="none"/>
        </w:rPr>
        <w:t>4.3 投标文件的修改与撤回</w:t>
      </w:r>
      <w:bookmarkEnd w:id="291"/>
      <w:bookmarkEnd w:id="292"/>
    </w:p>
    <w:p w14:paraId="7D597E12">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4.3.1 在投标人须知前附表第</w:t>
      </w:r>
      <w:r>
        <w:rPr>
          <w:rFonts w:ascii="宋体" w:hAnsi="宋体" w:cs="宋体"/>
          <w:color w:val="auto"/>
          <w:kern w:val="1"/>
          <w:highlight w:val="none"/>
          <w:u w:val="single"/>
        </w:rPr>
        <w:t>4.2.1</w:t>
      </w:r>
      <w:r>
        <w:rPr>
          <w:rFonts w:hint="eastAsia" w:ascii="宋体" w:hAnsi="宋体" w:cs="宋体"/>
          <w:color w:val="auto"/>
          <w:kern w:val="1"/>
          <w:highlight w:val="none"/>
          <w:u w:val="single"/>
        </w:rPr>
        <w:t>项规定的投标截止时间前，投标人可以修改或撤回已递交的投标文件，但需在交易平台发出撤回通知。</w:t>
      </w:r>
    </w:p>
    <w:p w14:paraId="4DE8FA50">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4.3.2 投标人修改或撤回已递交投标文件的通知，应按照本章第 3.7.3项的要求加盖电子印章。电子招标投标交易平台收到通知后，即时向投标人发出确认回执通知。</w:t>
      </w:r>
    </w:p>
    <w:p w14:paraId="4EF46A45">
      <w:pPr>
        <w:spacing w:line="360" w:lineRule="auto"/>
        <w:ind w:firstLine="420"/>
        <w:rPr>
          <w:rFonts w:ascii="宋体" w:hAnsi="宋体" w:cs="宋体"/>
          <w:strike/>
          <w:color w:val="auto"/>
          <w:kern w:val="1"/>
          <w:highlight w:val="none"/>
          <w:u w:val="single"/>
        </w:rPr>
      </w:pPr>
      <w:r>
        <w:rPr>
          <w:rFonts w:hint="eastAsia" w:ascii="宋体" w:hAnsi="宋体" w:cs="宋体"/>
          <w:strike/>
          <w:color w:val="auto"/>
          <w:kern w:val="1"/>
          <w:highlight w:val="none"/>
          <w:u w:val="single"/>
        </w:rPr>
        <w:t xml:space="preserve">4.3.3 </w:t>
      </w:r>
      <w:r>
        <w:rPr>
          <w:rFonts w:hint="eastAsia" w:ascii="宋体" w:hAnsi="宋体"/>
          <w:strike/>
          <w:color w:val="auto"/>
          <w:szCs w:val="21"/>
          <w:highlight w:val="none"/>
          <w:u w:val="single"/>
        </w:rPr>
        <w:t>投标人撤回投标文件的，招标人自收到投标人撤回通知之日起 5 日内退还已收取的投标保证金。</w:t>
      </w:r>
    </w:p>
    <w:p w14:paraId="7E669212">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4</w:t>
      </w:r>
      <w:r>
        <w:rPr>
          <w:rFonts w:ascii="宋体" w:hAnsi="宋体" w:cs="宋体"/>
          <w:color w:val="auto"/>
          <w:kern w:val="1"/>
          <w:highlight w:val="none"/>
          <w:u w:val="single"/>
        </w:rPr>
        <w:t xml:space="preserve">.3.4 </w:t>
      </w:r>
      <w:r>
        <w:rPr>
          <w:rFonts w:hint="eastAsia" w:ascii="宋体" w:hAnsi="宋体"/>
          <w:color w:val="auto"/>
          <w:szCs w:val="21"/>
          <w:highlight w:val="none"/>
          <w:u w:val="single"/>
        </w:rPr>
        <w:t>修改的内容为投标文件的组成部分修改的投标文件应按照本章第 3 条、第 4 条的规定进行编制和递交。</w:t>
      </w:r>
    </w:p>
    <w:p w14:paraId="2CABA73C">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4.3.</w:t>
      </w:r>
      <w:r>
        <w:rPr>
          <w:rFonts w:ascii="宋体" w:hAnsi="宋体" w:cs="宋体"/>
          <w:color w:val="auto"/>
          <w:kern w:val="1"/>
          <w:highlight w:val="none"/>
          <w:u w:val="single"/>
        </w:rPr>
        <w:t>5</w:t>
      </w:r>
      <w:r>
        <w:rPr>
          <w:rFonts w:hint="eastAsia" w:ascii="宋体" w:hAnsi="宋体" w:cs="宋体"/>
          <w:color w:val="auto"/>
          <w:kern w:val="1"/>
          <w:highlight w:val="none"/>
          <w:u w:val="single"/>
        </w:rPr>
        <w:t xml:space="preserve"> 在投标截止时间之后，投标人不得补充、修改和更换投标文件。</w:t>
      </w:r>
    </w:p>
    <w:p w14:paraId="6D63685B">
      <w:pPr>
        <w:spacing w:line="360" w:lineRule="auto"/>
        <w:ind w:firstLine="420"/>
        <w:rPr>
          <w:rFonts w:ascii="宋体" w:hAnsi="宋体" w:cs="宋体"/>
          <w:color w:val="auto"/>
          <w:kern w:val="1"/>
          <w:highlight w:val="none"/>
        </w:rPr>
      </w:pPr>
      <w:r>
        <w:rPr>
          <w:rFonts w:hint="eastAsia" w:ascii="宋体" w:hAnsi="宋体" w:cs="宋体"/>
          <w:color w:val="auto"/>
          <w:kern w:val="1"/>
          <w:highlight w:val="none"/>
          <w:u w:val="single"/>
        </w:rPr>
        <w:t>4.3.</w:t>
      </w:r>
      <w:r>
        <w:rPr>
          <w:rFonts w:ascii="宋体" w:hAnsi="宋体" w:cs="宋体"/>
          <w:color w:val="auto"/>
          <w:kern w:val="1"/>
          <w:highlight w:val="none"/>
          <w:u w:val="single"/>
        </w:rPr>
        <w:t>6</w:t>
      </w:r>
      <w:r>
        <w:rPr>
          <w:rFonts w:hint="eastAsia" w:ascii="宋体" w:hAnsi="宋体" w:cs="宋体"/>
          <w:color w:val="auto"/>
          <w:kern w:val="1"/>
          <w:highlight w:val="none"/>
          <w:u w:val="single"/>
        </w:rPr>
        <w:t xml:space="preserve"> 在投标截止后，投标人在投标文件格式中规定的有效期终止日前，投标人不能撤回投标文件，否则招标人有权就其撤回行为报告政府主管部门载入不良信用记录。</w:t>
      </w:r>
    </w:p>
    <w:p w14:paraId="6BD3D995">
      <w:pPr>
        <w:pStyle w:val="3"/>
        <w:spacing w:before="240" w:beforeLines="100" w:after="240" w:afterLines="100" w:line="360" w:lineRule="auto"/>
        <w:rPr>
          <w:rFonts w:ascii="宋体" w:hAnsi="宋体" w:eastAsia="宋体" w:cs="宋体"/>
          <w:color w:val="auto"/>
          <w:highlight w:val="none"/>
          <w:lang w:val="zh-CN"/>
        </w:rPr>
      </w:pPr>
      <w:bookmarkStart w:id="293" w:name="_Toc443505828"/>
      <w:bookmarkEnd w:id="293"/>
      <w:bookmarkStart w:id="294" w:name="_Toc16809"/>
      <w:bookmarkEnd w:id="294"/>
      <w:bookmarkStart w:id="295" w:name="_Toc7909"/>
      <w:bookmarkEnd w:id="295"/>
      <w:bookmarkStart w:id="296" w:name="_Toc3600"/>
      <w:r>
        <w:rPr>
          <w:rFonts w:hint="eastAsia" w:ascii="宋体" w:hAnsi="宋体" w:eastAsia="宋体" w:cs="宋体"/>
          <w:color w:val="auto"/>
          <w:highlight w:val="none"/>
          <w:lang w:val="zh-CN"/>
        </w:rPr>
        <w:t>5. 开标</w:t>
      </w:r>
      <w:bookmarkEnd w:id="296"/>
    </w:p>
    <w:p w14:paraId="21FD2167">
      <w:pPr>
        <w:pStyle w:val="4"/>
        <w:spacing w:line="360" w:lineRule="auto"/>
        <w:ind w:firstLine="118"/>
        <w:rPr>
          <w:rFonts w:ascii="宋体" w:hAnsi="宋体" w:eastAsia="宋体"/>
          <w:b/>
          <w:bCs/>
          <w:color w:val="auto"/>
          <w:sz w:val="24"/>
          <w:szCs w:val="24"/>
          <w:highlight w:val="none"/>
        </w:rPr>
      </w:pPr>
      <w:bookmarkStart w:id="297" w:name="_Toc21830"/>
      <w:r>
        <w:rPr>
          <w:rFonts w:hint="eastAsia" w:ascii="宋体" w:hAnsi="宋体" w:eastAsia="宋体"/>
          <w:b/>
          <w:bCs/>
          <w:color w:val="auto"/>
          <w:sz w:val="24"/>
          <w:szCs w:val="24"/>
          <w:highlight w:val="none"/>
        </w:rPr>
        <w:t>5.1 开标时间和地点</w:t>
      </w:r>
      <w:bookmarkEnd w:id="297"/>
    </w:p>
    <w:p w14:paraId="7DCF4C47">
      <w:pPr>
        <w:spacing w:line="360" w:lineRule="auto"/>
        <w:ind w:firstLine="420"/>
        <w:rPr>
          <w:rFonts w:ascii="宋体" w:hAnsi="宋体" w:cs="宋体"/>
          <w:color w:val="auto"/>
          <w:kern w:val="1"/>
          <w:highlight w:val="none"/>
          <w:u w:val="single"/>
        </w:rPr>
      </w:pPr>
      <w:r>
        <w:rPr>
          <w:rFonts w:hint="eastAsia" w:ascii="宋体" w:hAnsi="宋体"/>
          <w:color w:val="auto"/>
          <w:szCs w:val="21"/>
          <w:highlight w:val="none"/>
          <w:u w:val="single"/>
        </w:rPr>
        <w:t>招标人在本章第 4.2.1 项规定的投标截止时间（开标时间）,通过电子招标投标交易平台公 开开标。</w:t>
      </w:r>
    </w:p>
    <w:p w14:paraId="1A7CDE46">
      <w:pPr>
        <w:pStyle w:val="4"/>
        <w:spacing w:line="360" w:lineRule="auto"/>
        <w:ind w:firstLine="118"/>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5.2 开标程序</w:t>
      </w:r>
    </w:p>
    <w:p w14:paraId="3B6EE9AF">
      <w:pPr>
        <w:spacing w:line="360" w:lineRule="auto"/>
        <w:ind w:firstLine="420"/>
        <w:rPr>
          <w:rFonts w:ascii="宋体" w:hAnsi="宋体" w:cs="宋体"/>
          <w:color w:val="auto"/>
          <w:kern w:val="1"/>
          <w:szCs w:val="21"/>
          <w:highlight w:val="none"/>
          <w:u w:val="single"/>
        </w:rPr>
      </w:pPr>
      <w:r>
        <w:rPr>
          <w:rFonts w:ascii="宋体" w:hAnsi="宋体" w:cs="宋体"/>
          <w:color w:val="auto"/>
          <w:kern w:val="1"/>
          <w:szCs w:val="21"/>
          <w:highlight w:val="none"/>
          <w:u w:val="single"/>
        </w:rPr>
        <w:t xml:space="preserve">5.2.1 </w:t>
      </w:r>
      <w:r>
        <w:rPr>
          <w:rFonts w:hint="eastAsia" w:ascii="宋体" w:hAnsi="宋体" w:cs="宋体"/>
          <w:color w:val="auto"/>
          <w:kern w:val="1"/>
          <w:szCs w:val="21"/>
          <w:highlight w:val="none"/>
          <w:u w:val="single"/>
        </w:rPr>
        <w:t>招标人按投标须知前附表所规定的时间和地点公开开标。截标后，</w:t>
      </w:r>
      <w:r>
        <w:rPr>
          <w:rFonts w:hint="eastAsia" w:ascii="宋体" w:hAnsi="宋体" w:cs="宋体"/>
          <w:color w:val="auto"/>
          <w:kern w:val="1"/>
          <w:highlight w:val="none"/>
          <w:u w:val="single"/>
        </w:rPr>
        <w:t>开标开始时间因故推迟的</w:t>
      </w:r>
      <w:r>
        <w:rPr>
          <w:rFonts w:hint="eastAsia" w:ascii="宋体" w:hAnsi="宋体" w:cs="宋体"/>
          <w:color w:val="auto"/>
          <w:kern w:val="1"/>
          <w:szCs w:val="21"/>
          <w:highlight w:val="none"/>
          <w:u w:val="single"/>
        </w:rPr>
        <w:t>，相关评标信息仍以原递交投标文件截止时间的信息为准。</w:t>
      </w:r>
    </w:p>
    <w:p w14:paraId="31F9BEF0">
      <w:pPr>
        <w:spacing w:line="360" w:lineRule="auto"/>
        <w:ind w:firstLine="458"/>
        <w:rPr>
          <w:rFonts w:ascii="宋体" w:hAnsi="宋体" w:cs="宋体"/>
          <w:color w:val="auto"/>
          <w:kern w:val="1"/>
          <w:szCs w:val="21"/>
          <w:highlight w:val="none"/>
          <w:u w:val="single"/>
        </w:rPr>
      </w:pPr>
      <w:r>
        <w:rPr>
          <w:rFonts w:ascii="宋体" w:hAnsi="宋体" w:cs="宋体"/>
          <w:color w:val="auto"/>
          <w:kern w:val="1"/>
          <w:szCs w:val="21"/>
          <w:highlight w:val="none"/>
          <w:u w:val="single"/>
        </w:rPr>
        <w:t>5.2.2开标由招标人或委托招标代理单位主持。</w:t>
      </w:r>
    </w:p>
    <w:p w14:paraId="43B675BE">
      <w:pPr>
        <w:spacing w:line="360" w:lineRule="auto"/>
        <w:ind w:firstLine="458"/>
        <w:rPr>
          <w:rFonts w:ascii="宋体" w:hAnsi="宋体" w:cs="宋体"/>
          <w:color w:val="auto"/>
          <w:kern w:val="1"/>
          <w:szCs w:val="21"/>
          <w:highlight w:val="none"/>
          <w:u w:val="single"/>
        </w:rPr>
      </w:pPr>
      <w:r>
        <w:rPr>
          <w:rFonts w:ascii="宋体" w:hAnsi="宋体" w:cs="宋体"/>
          <w:color w:val="auto"/>
          <w:kern w:val="1"/>
          <w:szCs w:val="21"/>
          <w:highlight w:val="none"/>
          <w:u w:val="single"/>
        </w:rPr>
        <w:t>5.2.3</w:t>
      </w:r>
      <w:r>
        <w:rPr>
          <w:rFonts w:hint="eastAsia" w:ascii="宋体" w:hAnsi="宋体" w:cs="宋体"/>
          <w:color w:val="auto"/>
          <w:kern w:val="1"/>
          <w:szCs w:val="21"/>
          <w:highlight w:val="none"/>
          <w:u w:val="single"/>
        </w:rPr>
        <w:t>开标细则</w:t>
      </w:r>
    </w:p>
    <w:p w14:paraId="1B376936">
      <w:pPr>
        <w:spacing w:line="360" w:lineRule="auto"/>
        <w:ind w:firstLine="458"/>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（1）投标文件解密；</w:t>
      </w:r>
    </w:p>
    <w:p w14:paraId="4712F1DA">
      <w:pPr>
        <w:spacing w:line="360" w:lineRule="auto"/>
        <w:ind w:firstLine="458"/>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（2）资格审查文件、工程总承包实施方案技术投标文件、工程总承包实施方案经济投标文件同时公开开标；</w:t>
      </w:r>
    </w:p>
    <w:p w14:paraId="6DB4C767">
      <w:pPr>
        <w:spacing w:line="360" w:lineRule="auto"/>
        <w:ind w:firstLine="458"/>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（3）开标时宣读下列内容，并予以记录，记录提交评标委员会评审：</w:t>
      </w:r>
    </w:p>
    <w:p w14:paraId="436A9251">
      <w:pPr>
        <w:spacing w:line="360" w:lineRule="auto"/>
        <w:ind w:firstLine="458"/>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开标时，宣读a、投标人名称；b、有无法定代表人证明书及授权委托证明书；c、总工期；d、质量标准；e、项目负责人姓名；f、设计负责人姓名；g、投标总报价；</w:t>
      </w:r>
      <w:r>
        <w:rPr>
          <w:rFonts w:hint="eastAsia" w:ascii="宋体" w:hAnsi="宋体" w:cs="宋体"/>
          <w:strike/>
          <w:color w:val="auto"/>
          <w:kern w:val="1"/>
          <w:szCs w:val="21"/>
          <w:highlight w:val="none"/>
          <w:u w:val="single"/>
        </w:rPr>
        <w:t>h、投标保证金</w:t>
      </w:r>
      <w:r>
        <w:rPr>
          <w:rFonts w:hint="eastAsia" w:ascii="宋体" w:hAnsi="宋体" w:cs="宋体"/>
          <w:color w:val="auto"/>
          <w:kern w:val="1"/>
          <w:szCs w:val="21"/>
          <w:highlight w:val="none"/>
          <w:u w:val="single"/>
        </w:rPr>
        <w:t>等主要内容以及开标记录表中的其他必要内容。招标人或招标代理对开标过程进行记录，并存档备查，投标人代表、招标人代表、监标人、记录人等有关人员在开标记录上签字确认；若有关人员不签字的，不影响开标程序；</w:t>
      </w:r>
    </w:p>
    <w:p w14:paraId="6AD5E463">
      <w:pPr>
        <w:spacing w:line="360" w:lineRule="auto"/>
        <w:ind w:firstLine="458"/>
        <w:rPr>
          <w:rFonts w:ascii="宋体" w:hAnsi="宋体" w:cs="宋体"/>
          <w:color w:val="auto"/>
          <w:kern w:val="1"/>
          <w:szCs w:val="21"/>
          <w:highlight w:val="none"/>
          <w:u w:val="single"/>
        </w:rPr>
      </w:pPr>
      <w:r>
        <w:rPr>
          <w:rFonts w:ascii="宋体" w:hAnsi="宋体" w:cs="宋体"/>
          <w:color w:val="auto"/>
          <w:kern w:val="1"/>
          <w:szCs w:val="21"/>
          <w:highlight w:val="none"/>
          <w:u w:val="single"/>
        </w:rPr>
        <w:t xml:space="preserve">5.2.4 </w:t>
      </w:r>
      <w:r>
        <w:rPr>
          <w:rFonts w:hint="eastAsia" w:ascii="宋体" w:hAnsi="宋体"/>
          <w:color w:val="auto"/>
          <w:szCs w:val="21"/>
          <w:highlight w:val="none"/>
          <w:u w:val="single"/>
        </w:rPr>
        <w:t>投标截止时间前未完成投标文件传输的或因投标人之外的原因造成投标文件未解密且投标人未递交备用电子投标文件的，视为投标人其撤回投标文件。因投标人原因造成投标文件未解密的或未在投标截止时间后一小时内解密的，视为撤销其投标文件。</w:t>
      </w:r>
    </w:p>
    <w:p w14:paraId="2F3FA25C">
      <w:pPr>
        <w:spacing w:line="360" w:lineRule="auto"/>
        <w:ind w:firstLine="458"/>
        <w:rPr>
          <w:rFonts w:ascii="宋体" w:hAnsi="宋体" w:cs="宋体"/>
          <w:color w:val="auto"/>
          <w:kern w:val="1"/>
          <w:szCs w:val="21"/>
          <w:highlight w:val="none"/>
          <w:u w:val="single"/>
        </w:rPr>
      </w:pPr>
      <w:r>
        <w:rPr>
          <w:rFonts w:ascii="宋体" w:hAnsi="宋体" w:cs="宋体"/>
          <w:color w:val="auto"/>
          <w:kern w:val="1"/>
          <w:szCs w:val="21"/>
          <w:highlight w:val="none"/>
          <w:u w:val="single"/>
        </w:rPr>
        <w:t>5.2.5</w:t>
      </w:r>
      <w:r>
        <w:rPr>
          <w:rFonts w:hint="eastAsia" w:ascii="宋体" w:hAnsi="宋体"/>
          <w:color w:val="auto"/>
          <w:szCs w:val="21"/>
          <w:highlight w:val="none"/>
          <w:u w:val="single"/>
        </w:rPr>
        <w:t>开标时，两个（含两个）以上的投标人加密打包投标文件电脑机器特征码一致的，不参与下一程序，并由评标委员会否决其投标。</w:t>
      </w:r>
    </w:p>
    <w:p w14:paraId="2FF1AC05">
      <w:pPr>
        <w:pStyle w:val="4"/>
        <w:spacing w:line="360" w:lineRule="auto"/>
        <w:ind w:firstLine="118"/>
        <w:rPr>
          <w:rFonts w:ascii="宋体" w:hAnsi="宋体" w:eastAsia="宋体"/>
          <w:b/>
          <w:bCs/>
          <w:color w:val="auto"/>
          <w:sz w:val="24"/>
          <w:szCs w:val="24"/>
          <w:highlight w:val="none"/>
        </w:rPr>
      </w:pPr>
      <w:bookmarkStart w:id="298" w:name="_Toc11457"/>
      <w:r>
        <w:rPr>
          <w:rFonts w:ascii="宋体" w:hAnsi="宋体" w:eastAsia="宋体"/>
          <w:b/>
          <w:bCs/>
          <w:color w:val="auto"/>
          <w:sz w:val="24"/>
          <w:szCs w:val="24"/>
          <w:highlight w:val="none"/>
        </w:rPr>
        <w:t xml:space="preserve">5.3 </w:t>
      </w:r>
      <w:r>
        <w:rPr>
          <w:rFonts w:hint="eastAsia" w:ascii="宋体" w:hAnsi="宋体" w:eastAsia="宋体"/>
          <w:b/>
          <w:bCs/>
          <w:color w:val="auto"/>
          <w:sz w:val="24"/>
          <w:szCs w:val="24"/>
          <w:highlight w:val="none"/>
        </w:rPr>
        <w:t>开标异议</w:t>
      </w:r>
      <w:bookmarkEnd w:id="298"/>
    </w:p>
    <w:p w14:paraId="3D9B093B">
      <w:pPr>
        <w:spacing w:line="360" w:lineRule="auto"/>
        <w:ind w:firstLine="359"/>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4DA374E4">
      <w:pPr>
        <w:pStyle w:val="3"/>
        <w:spacing w:before="240" w:beforeLines="100" w:after="240" w:afterLines="100" w:line="360" w:lineRule="auto"/>
        <w:rPr>
          <w:rFonts w:ascii="宋体" w:hAnsi="宋体" w:eastAsia="宋体" w:cs="宋体"/>
          <w:color w:val="auto"/>
          <w:highlight w:val="none"/>
          <w:lang w:val="zh-CN"/>
        </w:rPr>
      </w:pPr>
      <w:bookmarkStart w:id="299" w:name="_Toc20998"/>
      <w:bookmarkEnd w:id="299"/>
      <w:bookmarkStart w:id="300" w:name="_Toc23707"/>
      <w:bookmarkEnd w:id="300"/>
      <w:bookmarkStart w:id="301" w:name="_Toc5620328"/>
      <w:bookmarkStart w:id="302" w:name="_Toc6507"/>
      <w:r>
        <w:rPr>
          <w:rFonts w:hint="eastAsia" w:ascii="宋体" w:hAnsi="宋体" w:eastAsia="宋体" w:cs="宋体"/>
          <w:color w:val="auto"/>
          <w:highlight w:val="none"/>
          <w:lang w:val="zh-CN"/>
        </w:rPr>
        <w:t>6. 评标</w:t>
      </w:r>
      <w:bookmarkEnd w:id="301"/>
      <w:bookmarkEnd w:id="302"/>
    </w:p>
    <w:p w14:paraId="137B044C">
      <w:pPr>
        <w:pStyle w:val="4"/>
        <w:spacing w:before="0" w:after="0" w:line="360" w:lineRule="auto"/>
        <w:ind w:firstLine="0"/>
        <w:rPr>
          <w:rFonts w:ascii="宋体" w:hAnsi="宋体" w:eastAsia="宋体"/>
          <w:color w:val="auto"/>
          <w:sz w:val="21"/>
          <w:szCs w:val="21"/>
          <w:highlight w:val="none"/>
        </w:rPr>
      </w:pPr>
      <w:bookmarkStart w:id="303" w:name="_Toc5620329"/>
      <w:bookmarkStart w:id="304" w:name="_Toc19143"/>
      <w:r>
        <w:rPr>
          <w:rFonts w:hint="eastAsia" w:ascii="宋体" w:hAnsi="宋体" w:eastAsia="宋体"/>
          <w:color w:val="auto"/>
          <w:sz w:val="21"/>
          <w:szCs w:val="21"/>
          <w:highlight w:val="none"/>
        </w:rPr>
        <w:t>6.1 评标委员会</w:t>
      </w:r>
      <w:bookmarkEnd w:id="303"/>
      <w:bookmarkEnd w:id="304"/>
    </w:p>
    <w:p w14:paraId="248D1DB1">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6.1.1</w:t>
      </w:r>
      <w:r>
        <w:rPr>
          <w:rFonts w:hint="eastAsia" w:ascii="宋体" w:hAnsi="宋体" w:cs="宋体"/>
          <w:color w:val="auto"/>
          <w:kern w:val="1"/>
          <w:szCs w:val="21"/>
          <w:highlight w:val="none"/>
          <w:u w:val="single"/>
        </w:rPr>
        <w:t>评标由招标人依法组建的评标委员会负责。</w:t>
      </w:r>
    </w:p>
    <w:p w14:paraId="74212831">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6.1.2 评标委员会在开始评标前，应了解评标专家的职责及守则，认真阅读本章附件一《评标委员会成员声明》的内容并签名，签字后方可进行评标；</w:t>
      </w:r>
    </w:p>
    <w:p w14:paraId="70288B7C">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6.1.3评标委员会成员有下列情形之一的，应当回避：</w:t>
      </w:r>
    </w:p>
    <w:p w14:paraId="69EEF307">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（1）投标人或投标人主要负责人的近亲属；</w:t>
      </w:r>
    </w:p>
    <w:p w14:paraId="1D3EB6A7">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（2）项目主管部门或者行政监督部门的人员；</w:t>
      </w:r>
    </w:p>
    <w:p w14:paraId="12E4D667">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（3）与投标人有经济利益关系，可能影响对投标公正评审的；</w:t>
      </w:r>
    </w:p>
    <w:p w14:paraId="24CBB597">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（4）曾因在招标、评标以及其他与招标投标有关活动中从事违法行为而受过行政处罚或刑事处罚的；</w:t>
      </w:r>
    </w:p>
    <w:p w14:paraId="0F54BC13">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（5）与投标人有其他利害关系。</w:t>
      </w:r>
    </w:p>
    <w:p w14:paraId="6F5FB8FE">
      <w:pPr>
        <w:pStyle w:val="4"/>
        <w:spacing w:before="0" w:after="0" w:line="360" w:lineRule="auto"/>
        <w:ind w:firstLine="0"/>
        <w:rPr>
          <w:rFonts w:ascii="宋体" w:hAnsi="宋体" w:eastAsia="宋体"/>
          <w:color w:val="auto"/>
          <w:sz w:val="21"/>
          <w:szCs w:val="21"/>
          <w:highlight w:val="none"/>
        </w:rPr>
      </w:pPr>
      <w:bookmarkStart w:id="305" w:name="_Toc443505829"/>
      <w:bookmarkEnd w:id="305"/>
      <w:bookmarkStart w:id="306" w:name="_Toc5620330"/>
      <w:bookmarkStart w:id="307" w:name="_Toc7827"/>
      <w:r>
        <w:rPr>
          <w:rFonts w:hint="eastAsia" w:ascii="宋体" w:hAnsi="宋体" w:eastAsia="宋体"/>
          <w:color w:val="auto"/>
          <w:sz w:val="21"/>
          <w:szCs w:val="21"/>
          <w:highlight w:val="none"/>
        </w:rPr>
        <w:t>6.2 评标原则</w:t>
      </w:r>
      <w:bookmarkEnd w:id="306"/>
      <w:bookmarkEnd w:id="307"/>
      <w:r>
        <w:rPr>
          <w:rFonts w:hint="eastAsia" w:ascii="宋体" w:hAnsi="宋体" w:eastAsia="宋体"/>
          <w:color w:val="auto"/>
          <w:sz w:val="21"/>
          <w:szCs w:val="21"/>
          <w:highlight w:val="none"/>
        </w:rPr>
        <w:tab/>
      </w:r>
    </w:p>
    <w:p w14:paraId="4BAE5FC0">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评标活动遵循公平、公正、科学和择优的原则。</w:t>
      </w:r>
    </w:p>
    <w:p w14:paraId="2F41C427">
      <w:pPr>
        <w:pStyle w:val="4"/>
        <w:spacing w:before="0" w:after="0" w:line="360" w:lineRule="auto"/>
        <w:ind w:firstLine="0"/>
        <w:rPr>
          <w:rFonts w:ascii="宋体" w:hAnsi="宋体" w:eastAsia="宋体"/>
          <w:color w:val="auto"/>
          <w:sz w:val="21"/>
          <w:szCs w:val="21"/>
          <w:highlight w:val="none"/>
        </w:rPr>
      </w:pPr>
      <w:bookmarkStart w:id="308" w:name="_Toc5620331"/>
      <w:bookmarkStart w:id="309" w:name="_Toc16832"/>
      <w:r>
        <w:rPr>
          <w:rFonts w:hint="eastAsia" w:ascii="宋体" w:hAnsi="宋体" w:eastAsia="宋体"/>
          <w:color w:val="auto"/>
          <w:sz w:val="21"/>
          <w:szCs w:val="21"/>
          <w:highlight w:val="none"/>
        </w:rPr>
        <w:t>6.3 评标</w:t>
      </w:r>
      <w:bookmarkEnd w:id="308"/>
      <w:bookmarkEnd w:id="309"/>
    </w:p>
    <w:p w14:paraId="074F74F7">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评标委员会按照第三章“评标办法”规定的方法、评审因素、标准和程序对投标文件进行评审。第三章“评标办法”没有规定的方法、评审因素和标准，不作为评标依据。</w:t>
      </w:r>
    </w:p>
    <w:p w14:paraId="6FA93972">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在评审过程中，评标委员会可以以书面形式要求投标人就资格审查文件和投标文件中含义不明确的内容进行书面说明并提供相关材料。</w:t>
      </w:r>
    </w:p>
    <w:p w14:paraId="2869D8C8">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u w:val="single"/>
        </w:rPr>
        <w:t>评标委员会经评审，认为所有投标都不符合招标文件要求的，可以否决所有投标。所有投标被否决后，招标人应当依法重新招标。</w:t>
      </w:r>
    </w:p>
    <w:p w14:paraId="04ADC1EA">
      <w:pPr>
        <w:pStyle w:val="4"/>
        <w:spacing w:before="0" w:after="0" w:line="360" w:lineRule="auto"/>
        <w:ind w:firstLine="0"/>
        <w:rPr>
          <w:rFonts w:ascii="宋体" w:hAnsi="宋体" w:eastAsia="宋体"/>
          <w:color w:val="auto"/>
          <w:sz w:val="21"/>
          <w:szCs w:val="21"/>
          <w:highlight w:val="none"/>
          <w:u w:val="single"/>
        </w:rPr>
      </w:pPr>
      <w:bookmarkStart w:id="310" w:name="_Toc5620332"/>
      <w:bookmarkStart w:id="311" w:name="_Toc14839"/>
      <w:r>
        <w:rPr>
          <w:rFonts w:hint="eastAsia" w:ascii="宋体" w:hAnsi="宋体" w:eastAsia="宋体"/>
          <w:color w:val="auto"/>
          <w:sz w:val="21"/>
          <w:szCs w:val="21"/>
          <w:highlight w:val="none"/>
          <w:u w:val="single"/>
        </w:rPr>
        <w:t>6.4评标过程的保密</w:t>
      </w:r>
      <w:bookmarkEnd w:id="310"/>
      <w:bookmarkEnd w:id="311"/>
    </w:p>
    <w:p w14:paraId="244075A7">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6.4.1 开标后，直至授予中标人合同为止，凡属于对资格审查文件和投标文件的审查、澄清、评价和比较有关的资料以及中标候选人的推荐情况，与评标有关的其他任何情况均严格保密。</w:t>
      </w:r>
    </w:p>
    <w:p w14:paraId="7D3F8D7D">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6.4.2 在资格审查文件和投标文件的评审和比较、中标候选人推荐以及授予合同的过程中，投标人向招标人和评标委员会施加影响的任何行为，都将会导致其投标被拒绝。</w:t>
      </w:r>
    </w:p>
    <w:p w14:paraId="325D1427">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u w:val="single"/>
        </w:rPr>
        <w:t>6.4.3 中标人确定后，招标人不对未中标人就评标过程以及未能中标原因作出任何解释。未中标人不得向评标委员会组成人员或其他有关人员索问评标过程的情况和材料。</w:t>
      </w:r>
    </w:p>
    <w:p w14:paraId="7F021699">
      <w:pPr>
        <w:pStyle w:val="3"/>
        <w:spacing w:before="240" w:beforeLines="100" w:after="240" w:afterLines="100" w:line="360" w:lineRule="auto"/>
        <w:rPr>
          <w:rFonts w:ascii="宋体" w:hAnsi="宋体" w:eastAsia="宋体" w:cs="宋体"/>
          <w:color w:val="auto"/>
          <w:highlight w:val="none"/>
          <w:lang w:val="zh-CN"/>
        </w:rPr>
      </w:pPr>
      <w:bookmarkStart w:id="312" w:name="_Toc7746"/>
      <w:bookmarkEnd w:id="312"/>
      <w:bookmarkStart w:id="313" w:name="_Toc27077"/>
      <w:bookmarkEnd w:id="313"/>
      <w:bookmarkStart w:id="314" w:name="_Toc5620333"/>
      <w:bookmarkStart w:id="315" w:name="_Toc13256"/>
      <w:r>
        <w:rPr>
          <w:rFonts w:hint="eastAsia" w:ascii="宋体" w:hAnsi="宋体" w:eastAsia="宋体" w:cs="宋体"/>
          <w:color w:val="auto"/>
          <w:highlight w:val="none"/>
          <w:lang w:val="zh-CN"/>
        </w:rPr>
        <w:t>7. 合同授予</w:t>
      </w:r>
      <w:bookmarkEnd w:id="314"/>
      <w:bookmarkEnd w:id="315"/>
    </w:p>
    <w:p w14:paraId="2858E4FB">
      <w:pPr>
        <w:pStyle w:val="4"/>
        <w:spacing w:before="0" w:after="0" w:line="360" w:lineRule="auto"/>
        <w:ind w:firstLine="0"/>
        <w:rPr>
          <w:rFonts w:ascii="宋体" w:hAnsi="宋体" w:eastAsia="宋体"/>
          <w:color w:val="auto"/>
          <w:sz w:val="21"/>
          <w:szCs w:val="21"/>
          <w:highlight w:val="none"/>
        </w:rPr>
      </w:pPr>
      <w:bookmarkStart w:id="316" w:name="_Toc18404"/>
      <w:bookmarkStart w:id="317" w:name="_Toc5620334"/>
      <w:r>
        <w:rPr>
          <w:rFonts w:hint="eastAsia" w:ascii="宋体" w:hAnsi="宋体" w:eastAsia="宋体"/>
          <w:color w:val="auto"/>
          <w:sz w:val="21"/>
          <w:szCs w:val="21"/>
          <w:highlight w:val="none"/>
        </w:rPr>
        <w:t>7.1 定标方式</w:t>
      </w:r>
      <w:bookmarkEnd w:id="316"/>
      <w:bookmarkEnd w:id="317"/>
    </w:p>
    <w:p w14:paraId="49F0821E">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7.1.1除投标人须知前附表规定评标委员会直接确定中标人外，招标人依据评标委员会推荐的中标候选人确定中标人，评标委员会推荐中标候选人的人数见投标人须知前附表。</w:t>
      </w:r>
    </w:p>
    <w:p w14:paraId="31EC86E4">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7.1.2 依法必须进行公开招标的项目，招标人应当确定排名第一的中标候选人为中标人。</w:t>
      </w:r>
    </w:p>
    <w:p w14:paraId="1D9BCE38">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u w:val="single"/>
        </w:rPr>
        <w:t>7.1.3排名第一的中标候选人放弃中标、因不可抗力不能履行合同、不按照招标文件要求提交履约保证金，或者被查实存在影响中标结果的违法行为或项目负责人已在其他在建项目中任职、不符合任职数量规定时等情形，不符合中标条件的，招标人可以按照评标委员会提出的中标候选人名单排序依次确定其他中标候选人为中标人，也可以重新招标。</w:t>
      </w:r>
    </w:p>
    <w:p w14:paraId="351A2BCF">
      <w:pPr>
        <w:pStyle w:val="4"/>
        <w:spacing w:before="0" w:after="0" w:line="360" w:lineRule="auto"/>
        <w:ind w:firstLine="0"/>
        <w:rPr>
          <w:rFonts w:ascii="宋体" w:hAnsi="宋体" w:eastAsia="宋体"/>
          <w:color w:val="auto"/>
          <w:sz w:val="21"/>
          <w:szCs w:val="21"/>
          <w:highlight w:val="none"/>
        </w:rPr>
      </w:pPr>
      <w:bookmarkStart w:id="318" w:name="_Toc5620335"/>
      <w:bookmarkStart w:id="319" w:name="_Toc19474"/>
      <w:r>
        <w:rPr>
          <w:rFonts w:hint="eastAsia" w:ascii="宋体" w:hAnsi="宋体" w:eastAsia="宋体"/>
          <w:color w:val="auto"/>
          <w:sz w:val="21"/>
          <w:szCs w:val="21"/>
          <w:highlight w:val="none"/>
        </w:rPr>
        <w:t>7.2 中标候选人公示</w:t>
      </w:r>
      <w:bookmarkEnd w:id="318"/>
      <w:bookmarkEnd w:id="319"/>
    </w:p>
    <w:p w14:paraId="1616B928">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7.2.1</w:t>
      </w:r>
      <w:r>
        <w:rPr>
          <w:rFonts w:hint="eastAsia" w:ascii="宋体" w:hAnsi="宋体" w:cs="宋体"/>
          <w:color w:val="auto"/>
          <w:kern w:val="1"/>
          <w:highlight w:val="none"/>
        </w:rPr>
        <w:t>招标人在投标人须知前附表规定的媒介公示中标候选人</w:t>
      </w:r>
      <w:r>
        <w:rPr>
          <w:rFonts w:hint="eastAsia" w:ascii="宋体" w:hAnsi="宋体" w:cs="宋体"/>
          <w:color w:val="auto"/>
          <w:kern w:val="1"/>
          <w:szCs w:val="21"/>
          <w:highlight w:val="none"/>
        </w:rPr>
        <w:t>。</w:t>
      </w:r>
    </w:p>
    <w:p w14:paraId="22EE7F7E">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7.2.2在产生中标候选人后，招标人将中标候选人的投标文件商务部分文件的电子文件（包括人员、业绩、奖项等资料）在广州交易集团有限公司（广州公共资源交易中心）和广东省招标投标监管网公开。</w:t>
      </w:r>
    </w:p>
    <w:p w14:paraId="321856AB">
      <w:pPr>
        <w:pStyle w:val="4"/>
        <w:spacing w:before="0" w:after="0" w:line="360" w:lineRule="auto"/>
        <w:ind w:firstLine="0"/>
        <w:rPr>
          <w:rFonts w:ascii="宋体" w:hAnsi="宋体" w:eastAsia="宋体"/>
          <w:color w:val="auto"/>
          <w:sz w:val="21"/>
          <w:szCs w:val="21"/>
          <w:highlight w:val="none"/>
        </w:rPr>
      </w:pPr>
      <w:bookmarkStart w:id="320" w:name="_Toc28278"/>
      <w:bookmarkStart w:id="321" w:name="_Toc5620336"/>
      <w:r>
        <w:rPr>
          <w:rFonts w:hint="eastAsia" w:ascii="宋体" w:hAnsi="宋体" w:eastAsia="宋体"/>
          <w:color w:val="auto"/>
          <w:sz w:val="21"/>
          <w:szCs w:val="21"/>
          <w:highlight w:val="none"/>
        </w:rPr>
        <w:t>7.3 中标通知</w:t>
      </w:r>
      <w:bookmarkEnd w:id="320"/>
      <w:bookmarkEnd w:id="321"/>
    </w:p>
    <w:p w14:paraId="56EDDB03">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rPr>
        <w:t>7.3.1在本章第3.3 款规定的投标有效期内，</w:t>
      </w:r>
      <w:r>
        <w:rPr>
          <w:rFonts w:hint="eastAsia" w:ascii="宋体" w:hAnsi="宋体" w:cs="宋体"/>
          <w:color w:val="auto"/>
          <w:kern w:val="1"/>
          <w:highlight w:val="none"/>
          <w:u w:val="single"/>
        </w:rPr>
        <w:t>中标人自行于广州交易集团有限公司（广州公共资源交易中心）交易平台下载中标通知书，同时招标人将中标结果通过广州交易集团有限公司（广州公共资源交易中心）交易平台公开发布。中标人须对其投标文件真实性负责，并准备投标文件涉及的所有原件待查，如存在弄虚作假情况或原件不齐或与原件不符的，招标人有权取消其中标人资格，并上报建设行政主管部门。</w:t>
      </w:r>
    </w:p>
    <w:p w14:paraId="11EF4F5F">
      <w:pPr>
        <w:spacing w:line="360" w:lineRule="auto"/>
        <w:ind w:firstLine="420"/>
        <w:rPr>
          <w:rFonts w:ascii="宋体" w:hAnsi="宋体" w:cs="宋体"/>
          <w:color w:val="auto"/>
          <w:kern w:val="1"/>
          <w:highlight w:val="none"/>
        </w:rPr>
      </w:pPr>
      <w:r>
        <w:rPr>
          <w:rFonts w:hint="eastAsia" w:ascii="宋体" w:hAnsi="宋体" w:cs="宋体"/>
          <w:color w:val="auto"/>
          <w:kern w:val="1"/>
          <w:highlight w:val="none"/>
          <w:u w:val="single"/>
        </w:rPr>
        <w:t>7.3.2 招标人应当自确定中标人后，向招投标监管机构提交招标投标情况的书面报告；经招投标监管机构备案后，方可发出中标通知书。中标通知书由招标人（或招标代理机构）颁发，并经广州交易集团有限公司（广州公共资源交易中心）确认。</w:t>
      </w:r>
    </w:p>
    <w:p w14:paraId="6EB4B6E6">
      <w:pPr>
        <w:pStyle w:val="4"/>
        <w:spacing w:before="0" w:after="0" w:line="360" w:lineRule="auto"/>
        <w:ind w:firstLine="0"/>
        <w:rPr>
          <w:rFonts w:ascii="宋体" w:hAnsi="宋体" w:eastAsia="宋体"/>
          <w:color w:val="auto"/>
          <w:sz w:val="21"/>
          <w:szCs w:val="21"/>
          <w:highlight w:val="none"/>
        </w:rPr>
      </w:pPr>
      <w:bookmarkStart w:id="322" w:name="_Toc26932"/>
      <w:bookmarkStart w:id="323" w:name="_Toc5620337"/>
      <w:r>
        <w:rPr>
          <w:rFonts w:hint="eastAsia" w:ascii="宋体" w:hAnsi="宋体" w:eastAsia="宋体"/>
          <w:color w:val="auto"/>
          <w:sz w:val="21"/>
          <w:szCs w:val="21"/>
          <w:highlight w:val="none"/>
        </w:rPr>
        <w:t>7.4 履约担保</w:t>
      </w:r>
      <w:bookmarkEnd w:id="322"/>
      <w:bookmarkEnd w:id="323"/>
    </w:p>
    <w:p w14:paraId="601A7BD9">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 xml:space="preserve">7.4.1 </w:t>
      </w:r>
      <w:r>
        <w:rPr>
          <w:rFonts w:hint="eastAsia" w:ascii="宋体" w:hAnsi="宋体" w:cs="宋体"/>
          <w:color w:val="auto"/>
          <w:kern w:val="1"/>
          <w:szCs w:val="21"/>
          <w:highlight w:val="none"/>
          <w:u w:val="single"/>
        </w:rPr>
        <w:t>在签订合同前，中标人应按投标人须知前附表规定的担保形式和金额向招标人提交履约担保</w:t>
      </w:r>
      <w:r>
        <w:rPr>
          <w:rFonts w:ascii="宋体" w:hAnsi="宋体" w:cs="宋体"/>
          <w:color w:val="auto"/>
          <w:szCs w:val="21"/>
          <w:highlight w:val="none"/>
          <w:u w:val="single"/>
        </w:rPr>
        <w:t>，具体以合同约定为准</w:t>
      </w:r>
      <w:r>
        <w:rPr>
          <w:rFonts w:hint="eastAsia" w:ascii="宋体" w:hAnsi="宋体" w:cs="宋体"/>
          <w:color w:val="auto"/>
          <w:kern w:val="1"/>
          <w:szCs w:val="21"/>
          <w:highlight w:val="none"/>
          <w:u w:val="single"/>
        </w:rPr>
        <w:t>。</w:t>
      </w:r>
    </w:p>
    <w:p w14:paraId="036084F7">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7.4.2 中标人不能按本章第7.4.1项要求提交履约担保的，视为放弃中标，</w:t>
      </w:r>
      <w:r>
        <w:rPr>
          <w:rFonts w:hint="eastAsia"/>
          <w:strike/>
          <w:color w:val="auto"/>
          <w:highlight w:val="none"/>
        </w:rPr>
        <w:t>其投标保证金不予退还，</w:t>
      </w:r>
      <w:r>
        <w:rPr>
          <w:rFonts w:hint="eastAsia" w:ascii="宋体" w:hAnsi="宋体" w:cs="宋体"/>
          <w:color w:val="auto"/>
          <w:kern w:val="1"/>
          <w:szCs w:val="21"/>
          <w:highlight w:val="none"/>
        </w:rPr>
        <w:t>给招标人造成损失的，中标人还应当予以赔偿。</w:t>
      </w:r>
    </w:p>
    <w:p w14:paraId="66F36BE6">
      <w:pPr>
        <w:pStyle w:val="4"/>
        <w:spacing w:before="0" w:after="0" w:line="360" w:lineRule="auto"/>
        <w:ind w:firstLine="0"/>
        <w:rPr>
          <w:rFonts w:ascii="宋体" w:hAnsi="宋体" w:eastAsia="宋体"/>
          <w:color w:val="auto"/>
          <w:sz w:val="21"/>
          <w:szCs w:val="21"/>
          <w:highlight w:val="none"/>
        </w:rPr>
      </w:pPr>
      <w:bookmarkStart w:id="324" w:name="_Toc18213"/>
      <w:bookmarkStart w:id="325" w:name="_Toc5620338"/>
      <w:r>
        <w:rPr>
          <w:rFonts w:hint="eastAsia" w:ascii="宋体" w:hAnsi="宋体" w:eastAsia="宋体"/>
          <w:color w:val="auto"/>
          <w:sz w:val="21"/>
          <w:szCs w:val="21"/>
          <w:highlight w:val="none"/>
        </w:rPr>
        <w:t>7.5 签订合同</w:t>
      </w:r>
      <w:bookmarkEnd w:id="324"/>
      <w:bookmarkEnd w:id="325"/>
    </w:p>
    <w:p w14:paraId="6C3B4F84">
      <w:pPr>
        <w:spacing w:line="360" w:lineRule="auto"/>
        <w:ind w:firstLine="420"/>
        <w:rPr>
          <w:rFonts w:ascii="宋体" w:hAnsi="宋体" w:cs="宋体"/>
          <w:b/>
          <w:color w:val="auto"/>
          <w:kern w:val="1"/>
          <w:szCs w:val="24"/>
          <w:highlight w:val="none"/>
        </w:rPr>
      </w:pPr>
      <w:r>
        <w:rPr>
          <w:rFonts w:hint="eastAsia" w:ascii="宋体" w:hAnsi="宋体" w:cs="宋体"/>
          <w:color w:val="auto"/>
          <w:kern w:val="1"/>
          <w:highlight w:val="none"/>
        </w:rPr>
        <w:t>7.5.1 招标人和中标人应当自中标通知书发出之日起30天内，根据招标文件和中标人的投标文件订立书面合同。中标人无正当理由拒签合同的，招标人取消其中标资格</w:t>
      </w:r>
      <w:r>
        <w:rPr>
          <w:rFonts w:hint="eastAsia" w:ascii="宋体" w:hAnsi="宋体" w:cs="宋体"/>
          <w:color w:val="auto"/>
          <w:kern w:val="1"/>
          <w:szCs w:val="21"/>
          <w:highlight w:val="none"/>
        </w:rPr>
        <w:t>，</w:t>
      </w:r>
      <w:r>
        <w:rPr>
          <w:rFonts w:hint="eastAsia"/>
          <w:strike/>
          <w:color w:val="auto"/>
          <w:highlight w:val="none"/>
        </w:rPr>
        <w:t>其投标保证金不予退还，</w:t>
      </w:r>
      <w:r>
        <w:rPr>
          <w:rFonts w:hint="eastAsia" w:ascii="宋体" w:hAnsi="宋体" w:cs="宋体"/>
          <w:color w:val="auto"/>
          <w:kern w:val="1"/>
          <w:szCs w:val="21"/>
          <w:highlight w:val="none"/>
          <w:u w:val="single"/>
        </w:rPr>
        <w:t>给招标人造成损失的，中标人还应当予以赔偿。</w:t>
      </w:r>
      <w:r>
        <w:rPr>
          <w:rFonts w:hint="eastAsia" w:ascii="宋体" w:hAnsi="宋体" w:cs="宋体"/>
          <w:color w:val="auto"/>
          <w:kern w:val="1"/>
          <w:highlight w:val="none"/>
        </w:rPr>
        <w:t xml:space="preserve"> </w:t>
      </w:r>
      <w:bookmarkStart w:id="326" w:name="_Toc15670"/>
      <w:bookmarkEnd w:id="326"/>
      <w:bookmarkStart w:id="327" w:name="_Toc443505830"/>
      <w:bookmarkEnd w:id="327"/>
      <w:bookmarkStart w:id="328" w:name="_Toc11555"/>
      <w:bookmarkEnd w:id="328"/>
    </w:p>
    <w:p w14:paraId="1E0E91A3">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7.5.2 发出中标通知书后，招标人无正当理由拒签合同</w:t>
      </w:r>
      <w:r>
        <w:rPr>
          <w:rFonts w:hint="eastAsia"/>
          <w:color w:val="auto"/>
          <w:highlight w:val="none"/>
        </w:rPr>
        <w:t>的</w:t>
      </w:r>
      <w:r>
        <w:rPr>
          <w:rFonts w:hint="eastAsia"/>
          <w:strike/>
          <w:color w:val="auto"/>
          <w:highlight w:val="none"/>
        </w:rPr>
        <w:t>，招标人向中标人退还投标保证金</w:t>
      </w:r>
      <w:r>
        <w:rPr>
          <w:rFonts w:hint="eastAsia"/>
          <w:color w:val="auto"/>
          <w:highlight w:val="none"/>
        </w:rPr>
        <w:t>；</w:t>
      </w:r>
      <w:r>
        <w:rPr>
          <w:rFonts w:hint="eastAsia" w:ascii="宋体" w:hAnsi="宋体" w:cs="宋体"/>
          <w:color w:val="auto"/>
          <w:kern w:val="1"/>
          <w:highlight w:val="none"/>
        </w:rPr>
        <w:t>给中标人造成损失的，还应当赔偿损失。</w:t>
      </w:r>
    </w:p>
    <w:p w14:paraId="29E506EB">
      <w:pPr>
        <w:pStyle w:val="3"/>
        <w:spacing w:before="240" w:beforeLines="100" w:after="240" w:afterLines="100" w:line="360" w:lineRule="auto"/>
        <w:rPr>
          <w:rFonts w:ascii="宋体" w:hAnsi="宋体" w:eastAsia="宋体" w:cs="宋体"/>
          <w:color w:val="auto"/>
          <w:highlight w:val="none"/>
          <w:lang w:val="zh-CN"/>
        </w:rPr>
      </w:pPr>
      <w:bookmarkStart w:id="329" w:name="_Toc443505831"/>
      <w:bookmarkEnd w:id="329"/>
      <w:bookmarkStart w:id="330" w:name="_Toc21320"/>
      <w:bookmarkEnd w:id="330"/>
      <w:bookmarkStart w:id="331" w:name="_Toc30835"/>
      <w:bookmarkEnd w:id="331"/>
      <w:bookmarkStart w:id="332" w:name="_Toc5620339"/>
      <w:bookmarkStart w:id="333" w:name="_Toc9984"/>
      <w:r>
        <w:rPr>
          <w:rFonts w:hint="eastAsia" w:ascii="宋体" w:hAnsi="宋体" w:eastAsia="宋体" w:cs="宋体"/>
          <w:color w:val="auto"/>
          <w:highlight w:val="none"/>
          <w:lang w:val="zh-CN"/>
        </w:rPr>
        <w:t>8. 纪律和监督</w:t>
      </w:r>
      <w:bookmarkEnd w:id="332"/>
      <w:bookmarkEnd w:id="333"/>
    </w:p>
    <w:p w14:paraId="552D8C29">
      <w:pPr>
        <w:spacing w:line="360" w:lineRule="auto"/>
        <w:rPr>
          <w:rFonts w:ascii="宋体" w:hAnsi="宋体" w:cs="宋体"/>
          <w:color w:val="auto"/>
          <w:kern w:val="1"/>
          <w:szCs w:val="21"/>
          <w:highlight w:val="none"/>
          <w:lang w:val="zh-CN"/>
        </w:rPr>
      </w:pPr>
      <w:bookmarkStart w:id="334" w:name="_Toc7252"/>
      <w:bookmarkEnd w:id="334"/>
      <w:bookmarkStart w:id="335" w:name="_Toc30367"/>
      <w:bookmarkEnd w:id="335"/>
      <w:bookmarkStart w:id="336" w:name="_Toc443505832"/>
      <w:bookmarkEnd w:id="336"/>
      <w:bookmarkStart w:id="337" w:name="_Toc5620340"/>
      <w:r>
        <w:rPr>
          <w:rFonts w:hint="eastAsia" w:ascii="宋体" w:hAnsi="宋体" w:cs="宋体"/>
          <w:color w:val="auto"/>
          <w:kern w:val="1"/>
          <w:szCs w:val="21"/>
          <w:highlight w:val="none"/>
          <w:lang w:val="zh-CN"/>
        </w:rPr>
        <w:t>8.1 对招标人的纪律要求</w:t>
      </w:r>
      <w:bookmarkEnd w:id="337"/>
    </w:p>
    <w:p w14:paraId="1AB65FED">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招标人不得泄漏招标投标活动中应当保密的情况和资料，不得与投标人串通损害国家利益、社会公共利益或者他人合法权益。</w:t>
      </w:r>
    </w:p>
    <w:p w14:paraId="08B1B8C3">
      <w:pPr>
        <w:spacing w:line="360" w:lineRule="auto"/>
        <w:rPr>
          <w:rFonts w:ascii="宋体" w:hAnsi="宋体" w:cs="宋体"/>
          <w:color w:val="auto"/>
          <w:kern w:val="1"/>
          <w:highlight w:val="none"/>
        </w:rPr>
      </w:pPr>
      <w:r>
        <w:rPr>
          <w:rFonts w:hint="eastAsia" w:ascii="宋体" w:hAnsi="宋体" w:cs="宋体"/>
          <w:color w:val="auto"/>
          <w:kern w:val="1"/>
          <w:szCs w:val="21"/>
          <w:highlight w:val="none"/>
        </w:rPr>
        <w:t>8.2 对投标人的纪律要求</w:t>
      </w:r>
    </w:p>
    <w:p w14:paraId="628B9C77">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9BC2819">
      <w:pPr>
        <w:spacing w:line="360" w:lineRule="auto"/>
        <w:rPr>
          <w:rFonts w:ascii="宋体" w:hAnsi="宋体" w:cs="宋体"/>
          <w:color w:val="auto"/>
          <w:kern w:val="1"/>
          <w:highlight w:val="none"/>
        </w:rPr>
      </w:pPr>
      <w:r>
        <w:rPr>
          <w:rFonts w:hint="eastAsia" w:ascii="宋体" w:hAnsi="宋体" w:cs="宋体"/>
          <w:bCs/>
          <w:color w:val="auto"/>
          <w:kern w:val="1"/>
          <w:szCs w:val="21"/>
          <w:highlight w:val="none"/>
        </w:rPr>
        <w:t xml:space="preserve">8.3 </w:t>
      </w:r>
      <w:r>
        <w:rPr>
          <w:rFonts w:hint="eastAsia" w:ascii="宋体" w:hAnsi="宋体" w:cs="宋体"/>
          <w:color w:val="auto"/>
          <w:kern w:val="1"/>
          <w:highlight w:val="none"/>
        </w:rPr>
        <w:t>对评标委员会成员的纪律要求</w:t>
      </w:r>
    </w:p>
    <w:p w14:paraId="00CD6E03">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4D908ED1">
      <w:pPr>
        <w:spacing w:line="360" w:lineRule="auto"/>
        <w:rPr>
          <w:rFonts w:ascii="宋体" w:hAnsi="宋体" w:cs="宋体"/>
          <w:color w:val="auto"/>
          <w:kern w:val="1"/>
          <w:highlight w:val="none"/>
        </w:rPr>
      </w:pPr>
      <w:r>
        <w:rPr>
          <w:rFonts w:hint="eastAsia" w:ascii="宋体" w:hAnsi="宋体" w:cs="宋体"/>
          <w:color w:val="auto"/>
          <w:kern w:val="1"/>
          <w:szCs w:val="21"/>
          <w:highlight w:val="none"/>
        </w:rPr>
        <w:t>8.4 对与评标活动有关的工作人员的纪律要求</w:t>
      </w:r>
    </w:p>
    <w:p w14:paraId="0CF8CD02">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0A43B924">
      <w:pPr>
        <w:spacing w:line="360" w:lineRule="auto"/>
        <w:rPr>
          <w:rFonts w:ascii="宋体" w:hAnsi="宋体" w:cs="宋体"/>
          <w:color w:val="auto"/>
          <w:kern w:val="1"/>
          <w:highlight w:val="none"/>
        </w:rPr>
      </w:pPr>
      <w:r>
        <w:rPr>
          <w:rFonts w:hint="eastAsia" w:ascii="宋体" w:hAnsi="宋体" w:cs="宋体"/>
          <w:bCs/>
          <w:color w:val="auto"/>
          <w:kern w:val="1"/>
          <w:szCs w:val="21"/>
          <w:highlight w:val="none"/>
        </w:rPr>
        <w:t>8.5 投诉</w:t>
      </w:r>
    </w:p>
    <w:p w14:paraId="5EEF7F90">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投标人和其他利害关系人认为本次招标活动违反法律、法规和规章规定的，有权向有关行政监督部门投诉。</w:t>
      </w:r>
    </w:p>
    <w:p w14:paraId="50E656D8">
      <w:pPr>
        <w:pStyle w:val="3"/>
        <w:spacing w:line="360" w:lineRule="auto"/>
        <w:rPr>
          <w:rFonts w:ascii="宋体" w:hAnsi="宋体" w:eastAsia="宋体" w:cs="宋体"/>
          <w:color w:val="auto"/>
          <w:highlight w:val="none"/>
          <w:lang w:val="zh-CN"/>
        </w:rPr>
      </w:pPr>
      <w:bookmarkStart w:id="338" w:name="_Toc443505833"/>
      <w:bookmarkEnd w:id="338"/>
      <w:bookmarkStart w:id="339" w:name="_Toc17396"/>
      <w:bookmarkEnd w:id="339"/>
      <w:bookmarkStart w:id="340" w:name="_Toc10775"/>
      <w:bookmarkEnd w:id="340"/>
      <w:bookmarkStart w:id="341" w:name="_Toc11223"/>
      <w:bookmarkStart w:id="342" w:name="_Toc5620341"/>
      <w:r>
        <w:rPr>
          <w:rFonts w:hint="eastAsia" w:ascii="宋体" w:hAnsi="宋体" w:eastAsia="宋体" w:cs="宋体"/>
          <w:color w:val="auto"/>
          <w:highlight w:val="none"/>
          <w:lang w:val="zh-CN"/>
        </w:rPr>
        <w:t>9. 需要补充的其他内容</w:t>
      </w:r>
      <w:bookmarkEnd w:id="341"/>
      <w:bookmarkEnd w:id="342"/>
    </w:p>
    <w:p w14:paraId="3433A5D0">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需要补充的其他内容：见投标人须知前附表。</w:t>
      </w:r>
    </w:p>
    <w:p w14:paraId="22D80413">
      <w:pPr>
        <w:pStyle w:val="3"/>
        <w:spacing w:line="360" w:lineRule="auto"/>
        <w:rPr>
          <w:rFonts w:ascii="宋体" w:hAnsi="宋体" w:eastAsia="宋体" w:cs="宋体"/>
          <w:color w:val="auto"/>
          <w:highlight w:val="none"/>
          <w:lang w:val="zh-CN"/>
        </w:rPr>
      </w:pPr>
      <w:bookmarkStart w:id="343" w:name="_Toc26121"/>
      <w:bookmarkEnd w:id="343"/>
      <w:bookmarkStart w:id="344" w:name="_Toc3028"/>
      <w:bookmarkEnd w:id="344"/>
      <w:bookmarkStart w:id="345" w:name="_Toc443505834"/>
      <w:bookmarkEnd w:id="345"/>
      <w:bookmarkStart w:id="346" w:name="_Toc5620342"/>
      <w:bookmarkStart w:id="347" w:name="_Toc10563"/>
      <w:r>
        <w:rPr>
          <w:rFonts w:hint="eastAsia" w:ascii="宋体" w:hAnsi="宋体" w:eastAsia="宋体" w:cs="宋体"/>
          <w:color w:val="auto"/>
          <w:highlight w:val="none"/>
          <w:lang w:val="zh-CN"/>
        </w:rPr>
        <w:t>10. 电子招标投标</w:t>
      </w:r>
      <w:bookmarkEnd w:id="346"/>
      <w:bookmarkEnd w:id="347"/>
    </w:p>
    <w:p w14:paraId="579EAFB4">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本招标项目是否采用电子招标投标方式，见投标人须知前附表。</w:t>
      </w:r>
    </w:p>
    <w:p w14:paraId="1F9045A8">
      <w:pPr>
        <w:pStyle w:val="3"/>
        <w:spacing w:line="360" w:lineRule="auto"/>
        <w:rPr>
          <w:rFonts w:ascii="宋体" w:hAnsi="宋体" w:eastAsia="宋体" w:cs="宋体"/>
          <w:color w:val="auto"/>
          <w:highlight w:val="none"/>
          <w:u w:val="single"/>
          <w:lang w:val="zh-CN"/>
        </w:rPr>
      </w:pPr>
      <w:bookmarkStart w:id="348" w:name="_Toc20042"/>
      <w:bookmarkEnd w:id="348"/>
      <w:bookmarkStart w:id="349" w:name="_Toc25267"/>
      <w:bookmarkEnd w:id="349"/>
      <w:bookmarkStart w:id="350" w:name="_Toc32213"/>
      <w:bookmarkStart w:id="351" w:name="_Toc5620343"/>
      <w:r>
        <w:rPr>
          <w:rFonts w:hint="eastAsia" w:ascii="宋体" w:hAnsi="宋体" w:eastAsia="宋体" w:cs="宋体"/>
          <w:color w:val="auto"/>
          <w:highlight w:val="none"/>
          <w:u w:val="single"/>
          <w:lang w:val="zh-CN"/>
        </w:rPr>
        <w:t>11.其他</w:t>
      </w:r>
      <w:bookmarkEnd w:id="350"/>
      <w:bookmarkEnd w:id="351"/>
    </w:p>
    <w:p w14:paraId="2CD1ECAF">
      <w:pPr>
        <w:spacing w:line="360" w:lineRule="auto"/>
        <w:rPr>
          <w:rFonts w:ascii="宋体" w:hAnsi="宋体" w:cs="宋体"/>
          <w:color w:val="auto"/>
          <w:kern w:val="1"/>
          <w:highlight w:val="none"/>
          <w:u w:val="single"/>
        </w:rPr>
      </w:pPr>
      <w:bookmarkStart w:id="352" w:name="_Toc5620344"/>
      <w:r>
        <w:rPr>
          <w:rFonts w:hint="eastAsia" w:ascii="宋体" w:hAnsi="宋体" w:cs="宋体"/>
          <w:color w:val="auto"/>
          <w:kern w:val="1"/>
          <w:highlight w:val="none"/>
          <w:u w:val="single"/>
        </w:rPr>
        <w:t>11.1 投标人按招标文件要求递交的所有资料,若存在虚假材料，一经发现或被投诉，经确认证实后，招标人将取消其投标资格，并上报给相关主管部门予以通报。</w:t>
      </w:r>
      <w:bookmarkEnd w:id="352"/>
    </w:p>
    <w:p w14:paraId="0819E6C5">
      <w:pPr>
        <w:spacing w:line="360" w:lineRule="auto"/>
        <w:rPr>
          <w:rFonts w:ascii="宋体" w:hAnsi="宋体" w:cs="宋体"/>
          <w:color w:val="auto"/>
          <w:kern w:val="1"/>
          <w:highlight w:val="none"/>
        </w:rPr>
      </w:pPr>
      <w:r>
        <w:rPr>
          <w:rFonts w:hint="eastAsia" w:ascii="宋体" w:hAnsi="宋体" w:cs="宋体"/>
          <w:color w:val="auto"/>
          <w:kern w:val="1"/>
          <w:highlight w:val="none"/>
          <w:u w:val="single"/>
        </w:rPr>
        <w:t>11.2投标人如在本项目中存在串通投标、在投标文件中提供虚假材料的、行贿情形的，中标无效，该投标人将被招标人列入黑名单并限制其投标。行政监督部门将对其违法行为进行政处罚并通报。</w:t>
      </w:r>
    </w:p>
    <w:p w14:paraId="62840673">
      <w:pPr>
        <w:rPr>
          <w:rFonts w:ascii="宋体" w:hAnsi="宋体" w:cs="宋体"/>
          <w:color w:val="auto"/>
          <w:kern w:val="1"/>
          <w:highlight w:val="none"/>
        </w:rPr>
      </w:pPr>
      <w:r>
        <w:rPr>
          <w:rFonts w:ascii="宋体" w:hAnsi="宋体" w:cs="宋体"/>
          <w:color w:val="auto"/>
          <w:kern w:val="1"/>
          <w:highlight w:val="none"/>
        </w:rPr>
        <w:br w:type="page"/>
      </w:r>
    </w:p>
    <w:p w14:paraId="68FFED8B">
      <w:pPr>
        <w:pStyle w:val="17"/>
        <w:rPr>
          <w:color w:val="auto"/>
          <w:sz w:val="22"/>
          <w:highlight w:val="none"/>
          <w:lang w:val="en-US"/>
        </w:rPr>
      </w:pPr>
      <w:r>
        <w:rPr>
          <w:rFonts w:hint="eastAsia"/>
          <w:color w:val="auto"/>
          <w:sz w:val="22"/>
          <w:highlight w:val="none"/>
          <w:lang w:val="en-US"/>
        </w:rPr>
        <w:t>附件一：</w:t>
      </w:r>
    </w:p>
    <w:p w14:paraId="04B7DEEC">
      <w:pPr>
        <w:rPr>
          <w:color w:val="auto"/>
          <w:highlight w:val="none"/>
        </w:rPr>
      </w:pPr>
    </w:p>
    <w:p w14:paraId="745A3C47">
      <w:pPr>
        <w:ind w:firstLine="643" w:firstLineChars="200"/>
        <w:jc w:val="center"/>
        <w:rPr>
          <w:rFonts w:ascii="宋体" w:hAnsi="宋体" w:cs="宋体"/>
          <w:b/>
          <w:bCs/>
          <w:color w:val="auto"/>
          <w:sz w:val="32"/>
          <w:szCs w:val="24"/>
          <w:highlight w:val="none"/>
        </w:rPr>
      </w:pPr>
      <w:r>
        <w:rPr>
          <w:rFonts w:hint="eastAsia" w:ascii="宋体" w:hAnsi="宋体" w:cs="宋体"/>
          <w:b/>
          <w:bCs/>
          <w:color w:val="auto"/>
          <w:sz w:val="32"/>
          <w:szCs w:val="24"/>
          <w:highlight w:val="none"/>
        </w:rPr>
        <w:t>评标委员会成员声明</w:t>
      </w:r>
    </w:p>
    <w:p w14:paraId="1949C1ED">
      <w:pPr>
        <w:rPr>
          <w:rFonts w:ascii="宋体" w:hAnsi="宋体" w:cs="宋体"/>
          <w:color w:val="auto"/>
          <w:sz w:val="24"/>
          <w:szCs w:val="21"/>
          <w:highlight w:val="none"/>
        </w:rPr>
      </w:pPr>
      <w:r>
        <w:rPr>
          <w:rFonts w:hint="eastAsia" w:ascii="宋体" w:hAnsi="宋体" w:cs="宋体"/>
          <w:color w:val="auto"/>
          <w:sz w:val="24"/>
          <w:szCs w:val="21"/>
          <w:highlight w:val="none"/>
          <w:u w:val="single"/>
        </w:rPr>
        <w:t xml:space="preserve">   本项目招标人  </w:t>
      </w:r>
      <w:r>
        <w:rPr>
          <w:rFonts w:hint="eastAsia" w:ascii="宋体" w:hAnsi="宋体" w:cs="宋体"/>
          <w:color w:val="auto"/>
          <w:sz w:val="24"/>
          <w:szCs w:val="21"/>
          <w:highlight w:val="none"/>
        </w:rPr>
        <w:t>：</w:t>
      </w:r>
    </w:p>
    <w:p w14:paraId="61AE4728">
      <w:pPr>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本人就参与</w:t>
      </w:r>
      <w:r>
        <w:rPr>
          <w:rFonts w:hint="eastAsia" w:ascii="宋体" w:hAnsi="宋体" w:cs="宋体"/>
          <w:color w:val="auto"/>
          <w:sz w:val="24"/>
          <w:szCs w:val="21"/>
          <w:highlight w:val="none"/>
          <w:u w:val="single"/>
        </w:rPr>
        <w:t xml:space="preserve">               </w:t>
      </w:r>
      <w:r>
        <w:rPr>
          <w:rFonts w:hint="eastAsia" w:ascii="宋体" w:hAnsi="宋体" w:cs="宋体"/>
          <w:color w:val="auto"/>
          <w:sz w:val="24"/>
          <w:szCs w:val="21"/>
          <w:highlight w:val="none"/>
        </w:rPr>
        <w:t>项目的评标工作，作出郑重声明：</w:t>
      </w:r>
    </w:p>
    <w:p w14:paraId="42389068">
      <w:pPr>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35060CE0">
      <w:pPr>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66778237">
      <w:pPr>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0FC77C21">
      <w:pPr>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0ED6DDED">
      <w:pPr>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5953BBD1">
      <w:pPr>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如果本人违反上述声明内容，造成的后果由本人自行承担。</w:t>
      </w:r>
    </w:p>
    <w:p w14:paraId="72886351">
      <w:pPr>
        <w:ind w:firstLine="480" w:firstLineChars="200"/>
        <w:rPr>
          <w:rFonts w:ascii="宋体" w:hAnsi="宋体" w:cs="宋体"/>
          <w:color w:val="auto"/>
          <w:sz w:val="24"/>
          <w:szCs w:val="21"/>
          <w:highlight w:val="none"/>
        </w:rPr>
      </w:pPr>
    </w:p>
    <w:p w14:paraId="0ECAC242">
      <w:pPr>
        <w:ind w:firstLine="480" w:firstLineChars="200"/>
        <w:rPr>
          <w:rFonts w:ascii="仿宋_GB2312" w:eastAsia="仿宋_GB2312"/>
          <w:color w:val="auto"/>
          <w:sz w:val="24"/>
          <w:szCs w:val="21"/>
          <w:highlight w:val="none"/>
          <w:u w:val="single"/>
        </w:rPr>
      </w:pPr>
      <w:r>
        <w:rPr>
          <w:rFonts w:hint="eastAsia" w:ascii="宋体" w:hAnsi="宋体" w:cs="宋体"/>
          <w:color w:val="auto"/>
          <w:sz w:val="24"/>
          <w:szCs w:val="21"/>
          <w:highlight w:val="none"/>
        </w:rPr>
        <w:t xml:space="preserve">                             声明人：</w:t>
      </w:r>
      <w:r>
        <w:rPr>
          <w:rFonts w:hint="eastAsia" w:ascii="宋体" w:hAnsi="宋体" w:cs="宋体"/>
          <w:color w:val="auto"/>
          <w:sz w:val="24"/>
          <w:szCs w:val="21"/>
          <w:highlight w:val="none"/>
          <w:u w:val="single"/>
        </w:rPr>
        <w:t xml:space="preserve">（签名） </w:t>
      </w:r>
      <w:r>
        <w:rPr>
          <w:rFonts w:hint="eastAsia" w:ascii="仿宋_GB2312" w:eastAsia="仿宋_GB2312"/>
          <w:color w:val="auto"/>
          <w:sz w:val="24"/>
          <w:szCs w:val="21"/>
          <w:highlight w:val="none"/>
          <w:u w:val="single"/>
        </w:rPr>
        <w:t xml:space="preserve"> </w:t>
      </w:r>
    </w:p>
    <w:p w14:paraId="127E5D5D">
      <w:pPr>
        <w:pStyle w:val="17"/>
        <w:rPr>
          <w:color w:val="auto"/>
          <w:highlight w:val="none"/>
          <w:lang w:val="en-US"/>
        </w:rPr>
        <w:sectPr>
          <w:footerReference r:id="rId6" w:type="default"/>
          <w:pgSz w:w="11906" w:h="16838"/>
          <w:pgMar w:top="1440" w:right="1269" w:bottom="1440" w:left="1597" w:header="851" w:footer="992" w:gutter="0"/>
          <w:pgNumType w:start="1"/>
          <w:cols w:space="720" w:num="1"/>
        </w:sectPr>
      </w:pPr>
    </w:p>
    <w:p w14:paraId="1C99AB5E">
      <w:pPr>
        <w:keepNext/>
        <w:keepLines/>
        <w:spacing w:before="120" w:after="120" w:line="360" w:lineRule="auto"/>
        <w:ind w:firstLine="136"/>
        <w:rPr>
          <w:rFonts w:ascii="宋体" w:hAnsi="宋体"/>
          <w:color w:val="auto"/>
          <w:highlight w:val="none"/>
        </w:rPr>
      </w:pPr>
      <w:bookmarkStart w:id="353" w:name="_Toc5620345"/>
      <w:r>
        <w:rPr>
          <w:rFonts w:hint="eastAsia" w:ascii="宋体" w:hAnsi="宋体"/>
          <w:color w:val="auto"/>
          <w:highlight w:val="none"/>
        </w:rPr>
        <w:t>附件二：开标记录表</w:t>
      </w:r>
      <w:bookmarkEnd w:id="353"/>
    </w:p>
    <w:p w14:paraId="0A02D94E">
      <w:pPr>
        <w:spacing w:line="360" w:lineRule="auto"/>
        <w:jc w:val="center"/>
        <w:rPr>
          <w:rFonts w:ascii="宋体" w:hAnsi="宋体" w:cs="宋体"/>
          <w:color w:val="auto"/>
          <w:kern w:val="1"/>
          <w:sz w:val="28"/>
          <w:szCs w:val="28"/>
          <w:highlight w:val="none"/>
        </w:rPr>
      </w:pPr>
      <w:r>
        <w:rPr>
          <w:rFonts w:hint="eastAsia" w:ascii="宋体" w:hAnsi="宋体" w:cs="宋体"/>
          <w:color w:val="auto"/>
          <w:kern w:val="1"/>
          <w:sz w:val="28"/>
          <w:szCs w:val="28"/>
          <w:highlight w:val="none"/>
        </w:rPr>
        <w:t>开标记录表</w:t>
      </w:r>
    </w:p>
    <w:p w14:paraId="38D2D9B6">
      <w:pPr>
        <w:spacing w:line="360" w:lineRule="auto"/>
        <w:ind w:right="420"/>
        <w:jc w:val="center"/>
        <w:rPr>
          <w:rFonts w:ascii="宋体" w:hAnsi="宋体" w:cs="宋体"/>
          <w:color w:val="auto"/>
          <w:kern w:val="1"/>
          <w:highlight w:val="none"/>
        </w:rPr>
      </w:pPr>
      <w:r>
        <w:rPr>
          <w:rFonts w:hint="eastAsia" w:ascii="宋体" w:hAnsi="宋体" w:cs="宋体"/>
          <w:color w:val="auto"/>
          <w:kern w:val="1"/>
          <w:highlight w:val="none"/>
        </w:rPr>
        <w:t xml:space="preserve">                                                                                                        开标时间： 年 月 日 时 分</w:t>
      </w:r>
    </w:p>
    <w:tbl>
      <w:tblPr>
        <w:tblStyle w:val="34"/>
        <w:tblW w:w="14340" w:type="dxa"/>
        <w:tblInd w:w="0" w:type="dxa"/>
        <w:tblLayout w:type="fixed"/>
        <w:tblCellMar>
          <w:top w:w="0" w:type="dxa"/>
          <w:left w:w="108" w:type="dxa"/>
          <w:bottom w:w="0" w:type="dxa"/>
          <w:right w:w="108" w:type="dxa"/>
        </w:tblCellMar>
      </w:tblPr>
      <w:tblGrid>
        <w:gridCol w:w="457"/>
        <w:gridCol w:w="1537"/>
        <w:gridCol w:w="639"/>
        <w:gridCol w:w="885"/>
        <w:gridCol w:w="665"/>
        <w:gridCol w:w="594"/>
        <w:gridCol w:w="824"/>
        <w:gridCol w:w="909"/>
        <w:gridCol w:w="727"/>
        <w:gridCol w:w="1093"/>
        <w:gridCol w:w="850"/>
        <w:gridCol w:w="851"/>
        <w:gridCol w:w="992"/>
        <w:gridCol w:w="1025"/>
        <w:gridCol w:w="819"/>
        <w:gridCol w:w="819"/>
        <w:gridCol w:w="654"/>
      </w:tblGrid>
      <w:tr w14:paraId="124D7E4C">
        <w:tblPrEx>
          <w:tblCellMar>
            <w:top w:w="0" w:type="dxa"/>
            <w:left w:w="108" w:type="dxa"/>
            <w:bottom w:w="0" w:type="dxa"/>
            <w:right w:w="108" w:type="dxa"/>
          </w:tblCellMar>
        </w:tblPrEx>
        <w:trPr>
          <w:trHeight w:val="707" w:hRule="atLeast"/>
        </w:trPr>
        <w:tc>
          <w:tcPr>
            <w:tcW w:w="457" w:type="dxa"/>
            <w:vMerge w:val="restart"/>
            <w:tcBorders>
              <w:top w:val="single" w:color="000000" w:sz="4" w:space="0"/>
              <w:left w:val="single" w:color="000000" w:sz="4" w:space="0"/>
              <w:bottom w:val="single" w:color="000000" w:sz="4" w:space="0"/>
              <w:right w:val="single" w:color="000000" w:sz="4" w:space="0"/>
            </w:tcBorders>
            <w:vAlign w:val="center"/>
          </w:tcPr>
          <w:p w14:paraId="2E500057">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序号</w:t>
            </w:r>
          </w:p>
        </w:tc>
        <w:tc>
          <w:tcPr>
            <w:tcW w:w="1537" w:type="dxa"/>
            <w:vMerge w:val="restart"/>
            <w:tcBorders>
              <w:top w:val="single" w:color="000000" w:sz="4" w:space="0"/>
              <w:left w:val="single" w:color="000000" w:sz="4" w:space="0"/>
              <w:bottom w:val="single" w:color="000000" w:sz="4" w:space="0"/>
              <w:right w:val="single" w:color="000000" w:sz="4" w:space="0"/>
            </w:tcBorders>
            <w:vAlign w:val="center"/>
          </w:tcPr>
          <w:p w14:paraId="612F3591">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投标人名称</w:t>
            </w:r>
          </w:p>
        </w:tc>
        <w:tc>
          <w:tcPr>
            <w:tcW w:w="639" w:type="dxa"/>
            <w:vMerge w:val="restart"/>
            <w:tcBorders>
              <w:top w:val="single" w:color="000000" w:sz="4" w:space="0"/>
              <w:left w:val="single" w:color="000000" w:sz="4" w:space="0"/>
              <w:bottom w:val="single" w:color="000000" w:sz="4" w:space="0"/>
              <w:right w:val="single" w:color="000000" w:sz="4" w:space="0"/>
            </w:tcBorders>
            <w:vAlign w:val="center"/>
          </w:tcPr>
          <w:p w14:paraId="7343E908">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投标文件递交情况</w:t>
            </w:r>
          </w:p>
        </w:tc>
        <w:tc>
          <w:tcPr>
            <w:tcW w:w="885" w:type="dxa"/>
            <w:vMerge w:val="restart"/>
            <w:tcBorders>
              <w:top w:val="single" w:color="000000" w:sz="4" w:space="0"/>
              <w:left w:val="single" w:color="000000" w:sz="4" w:space="0"/>
              <w:bottom w:val="single" w:color="000000" w:sz="4" w:space="0"/>
              <w:right w:val="single" w:color="000000" w:sz="4" w:space="0"/>
            </w:tcBorders>
            <w:vAlign w:val="center"/>
          </w:tcPr>
          <w:p w14:paraId="33830AA4">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投标文件解密情况</w:t>
            </w:r>
          </w:p>
        </w:tc>
        <w:tc>
          <w:tcPr>
            <w:tcW w:w="665" w:type="dxa"/>
            <w:vMerge w:val="restart"/>
            <w:tcBorders>
              <w:top w:val="single" w:color="000000" w:sz="4" w:space="0"/>
              <w:left w:val="single" w:color="000000" w:sz="4" w:space="0"/>
              <w:bottom w:val="single" w:color="000000" w:sz="4" w:space="0"/>
              <w:right w:val="single" w:color="000000" w:sz="4" w:space="0"/>
            </w:tcBorders>
            <w:vAlign w:val="center"/>
          </w:tcPr>
          <w:p w14:paraId="38B5CD84">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投标总工期</w:t>
            </w:r>
          </w:p>
        </w:tc>
        <w:tc>
          <w:tcPr>
            <w:tcW w:w="594" w:type="dxa"/>
            <w:vMerge w:val="restart"/>
            <w:tcBorders>
              <w:top w:val="single" w:color="000000" w:sz="4" w:space="0"/>
              <w:left w:val="single" w:color="000000" w:sz="4" w:space="0"/>
              <w:bottom w:val="single" w:color="000000" w:sz="4" w:space="0"/>
              <w:right w:val="single" w:color="000000" w:sz="4" w:space="0"/>
            </w:tcBorders>
            <w:vAlign w:val="center"/>
          </w:tcPr>
          <w:p w14:paraId="44B44009">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质量标准</w:t>
            </w:r>
          </w:p>
        </w:tc>
        <w:tc>
          <w:tcPr>
            <w:tcW w:w="824" w:type="dxa"/>
            <w:vMerge w:val="restart"/>
            <w:tcBorders>
              <w:top w:val="single" w:color="000000" w:sz="4" w:space="0"/>
              <w:left w:val="single" w:color="000000" w:sz="4" w:space="0"/>
              <w:right w:val="single" w:color="auto" w:sz="4" w:space="0"/>
            </w:tcBorders>
            <w:vAlign w:val="center"/>
          </w:tcPr>
          <w:p w14:paraId="2B0B005A">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项目负责人</w:t>
            </w:r>
          </w:p>
        </w:tc>
        <w:tc>
          <w:tcPr>
            <w:tcW w:w="909" w:type="dxa"/>
            <w:vMerge w:val="restart"/>
            <w:tcBorders>
              <w:top w:val="single" w:color="000000" w:sz="4" w:space="0"/>
              <w:left w:val="single" w:color="auto" w:sz="4" w:space="0"/>
              <w:right w:val="single" w:color="000000" w:sz="4" w:space="0"/>
            </w:tcBorders>
            <w:vAlign w:val="center"/>
          </w:tcPr>
          <w:p w14:paraId="215FCB30">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设计负责人</w:t>
            </w:r>
          </w:p>
        </w:tc>
        <w:tc>
          <w:tcPr>
            <w:tcW w:w="727" w:type="dxa"/>
            <w:vMerge w:val="restart"/>
            <w:tcBorders>
              <w:top w:val="single" w:color="000000" w:sz="4" w:space="0"/>
              <w:left w:val="single" w:color="000000" w:sz="4" w:space="0"/>
              <w:right w:val="single" w:color="000000" w:sz="4" w:space="0"/>
            </w:tcBorders>
            <w:vAlign w:val="center"/>
          </w:tcPr>
          <w:p w14:paraId="50A4E205">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专职安全员</w:t>
            </w:r>
          </w:p>
        </w:tc>
        <w:tc>
          <w:tcPr>
            <w:tcW w:w="1093" w:type="dxa"/>
            <w:vMerge w:val="restart"/>
            <w:tcBorders>
              <w:top w:val="single" w:color="000000" w:sz="4" w:space="0"/>
              <w:left w:val="single" w:color="000000" w:sz="4" w:space="0"/>
              <w:bottom w:val="single" w:color="000000" w:sz="4" w:space="0"/>
              <w:right w:val="single" w:color="000000" w:sz="4" w:space="0"/>
            </w:tcBorders>
            <w:vAlign w:val="center"/>
          </w:tcPr>
          <w:p w14:paraId="349CABB2">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工程部分投标报价（人民币：元）</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61132D3C">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投标报价</w:t>
            </w:r>
          </w:p>
          <w:p w14:paraId="21C70B65">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（人民币：元）</w:t>
            </w:r>
          </w:p>
        </w:tc>
        <w:tc>
          <w:tcPr>
            <w:tcW w:w="2017" w:type="dxa"/>
            <w:gridSpan w:val="2"/>
            <w:tcBorders>
              <w:top w:val="single" w:color="000000" w:sz="4" w:space="0"/>
              <w:left w:val="single" w:color="000000" w:sz="4" w:space="0"/>
              <w:bottom w:val="single" w:color="000000" w:sz="4" w:space="0"/>
              <w:right w:val="single" w:color="000000" w:sz="4" w:space="0"/>
            </w:tcBorders>
            <w:vAlign w:val="center"/>
          </w:tcPr>
          <w:p w14:paraId="3CF1342E">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投标下浮率（%）</w:t>
            </w:r>
          </w:p>
        </w:tc>
        <w:tc>
          <w:tcPr>
            <w:tcW w:w="819" w:type="dxa"/>
            <w:vMerge w:val="restart"/>
            <w:tcBorders>
              <w:top w:val="single" w:color="000000" w:sz="4" w:space="0"/>
              <w:left w:val="single" w:color="auto" w:sz="4" w:space="0"/>
              <w:right w:val="single" w:color="000000" w:sz="4" w:space="0"/>
            </w:tcBorders>
            <w:vAlign w:val="center"/>
          </w:tcPr>
          <w:p w14:paraId="41A233D3">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回收价值投标报价（人民币：元）</w:t>
            </w:r>
          </w:p>
        </w:tc>
        <w:tc>
          <w:tcPr>
            <w:tcW w:w="819" w:type="dxa"/>
            <w:vMerge w:val="restart"/>
            <w:tcBorders>
              <w:top w:val="single" w:color="000000" w:sz="4" w:space="0"/>
              <w:left w:val="single" w:color="auto" w:sz="4" w:space="0"/>
              <w:bottom w:val="single" w:color="000000" w:sz="4" w:space="0"/>
              <w:right w:val="single" w:color="000000" w:sz="4" w:space="0"/>
            </w:tcBorders>
            <w:vAlign w:val="center"/>
          </w:tcPr>
          <w:p w14:paraId="51CBBBDE">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投标人代表签名</w:t>
            </w:r>
          </w:p>
        </w:tc>
        <w:tc>
          <w:tcPr>
            <w:tcW w:w="654" w:type="dxa"/>
            <w:vMerge w:val="restart"/>
            <w:tcBorders>
              <w:top w:val="single" w:color="000000" w:sz="4" w:space="0"/>
              <w:left w:val="single" w:color="000000" w:sz="4" w:space="0"/>
              <w:bottom w:val="single" w:color="000000" w:sz="4" w:space="0"/>
              <w:right w:val="single" w:color="000000" w:sz="4" w:space="0"/>
            </w:tcBorders>
            <w:vAlign w:val="center"/>
          </w:tcPr>
          <w:p w14:paraId="7C15B839">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备注</w:t>
            </w:r>
          </w:p>
        </w:tc>
      </w:tr>
      <w:tr w14:paraId="5776692C">
        <w:tblPrEx>
          <w:tblCellMar>
            <w:top w:w="0" w:type="dxa"/>
            <w:left w:w="108" w:type="dxa"/>
            <w:bottom w:w="0" w:type="dxa"/>
            <w:right w:w="108" w:type="dxa"/>
          </w:tblCellMar>
        </w:tblPrEx>
        <w:trPr>
          <w:trHeight w:val="1171" w:hRule="atLeast"/>
        </w:trPr>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5D425E2D">
            <w:pPr>
              <w:spacing w:line="360" w:lineRule="auto"/>
              <w:jc w:val="left"/>
              <w:rPr>
                <w:rFonts w:ascii="宋体" w:hAnsi="宋体" w:cs="宋体"/>
                <w:color w:val="auto"/>
                <w:kern w:val="1"/>
                <w:sz w:val="18"/>
                <w:szCs w:val="18"/>
                <w:highlight w:val="none"/>
              </w:rPr>
            </w:pPr>
          </w:p>
        </w:tc>
        <w:tc>
          <w:tcPr>
            <w:tcW w:w="1537" w:type="dxa"/>
            <w:vMerge w:val="continue"/>
            <w:tcBorders>
              <w:top w:val="single" w:color="000000" w:sz="4" w:space="0"/>
              <w:left w:val="single" w:color="000000" w:sz="4" w:space="0"/>
              <w:bottom w:val="single" w:color="000000" w:sz="4" w:space="0"/>
              <w:right w:val="single" w:color="000000" w:sz="4" w:space="0"/>
            </w:tcBorders>
            <w:vAlign w:val="center"/>
          </w:tcPr>
          <w:p w14:paraId="331EDF13">
            <w:pPr>
              <w:spacing w:line="360" w:lineRule="auto"/>
              <w:jc w:val="left"/>
              <w:rPr>
                <w:rFonts w:ascii="宋体" w:hAnsi="宋体" w:cs="宋体"/>
                <w:color w:val="auto"/>
                <w:kern w:val="1"/>
                <w:sz w:val="18"/>
                <w:szCs w:val="18"/>
                <w:highlight w:val="none"/>
              </w:rPr>
            </w:pPr>
          </w:p>
        </w:tc>
        <w:tc>
          <w:tcPr>
            <w:tcW w:w="639" w:type="dxa"/>
            <w:vMerge w:val="continue"/>
            <w:tcBorders>
              <w:top w:val="single" w:color="000000" w:sz="4" w:space="0"/>
              <w:left w:val="single" w:color="000000" w:sz="4" w:space="0"/>
              <w:bottom w:val="single" w:color="000000" w:sz="4" w:space="0"/>
              <w:right w:val="single" w:color="000000" w:sz="4" w:space="0"/>
            </w:tcBorders>
            <w:vAlign w:val="center"/>
          </w:tcPr>
          <w:p w14:paraId="6A5791B1">
            <w:pPr>
              <w:spacing w:line="360" w:lineRule="auto"/>
              <w:jc w:val="left"/>
              <w:rPr>
                <w:rFonts w:ascii="宋体" w:hAnsi="宋体" w:cs="宋体"/>
                <w:color w:val="auto"/>
                <w:kern w:val="1"/>
                <w:sz w:val="18"/>
                <w:szCs w:val="18"/>
                <w:highlight w:val="none"/>
              </w:rPr>
            </w:pPr>
          </w:p>
        </w:tc>
        <w:tc>
          <w:tcPr>
            <w:tcW w:w="885" w:type="dxa"/>
            <w:vMerge w:val="continue"/>
            <w:tcBorders>
              <w:top w:val="single" w:color="000000" w:sz="4" w:space="0"/>
              <w:left w:val="single" w:color="000000" w:sz="4" w:space="0"/>
              <w:bottom w:val="single" w:color="000000" w:sz="4" w:space="0"/>
              <w:right w:val="single" w:color="000000" w:sz="4" w:space="0"/>
            </w:tcBorders>
            <w:vAlign w:val="center"/>
          </w:tcPr>
          <w:p w14:paraId="78E4D8A6">
            <w:pPr>
              <w:spacing w:line="360" w:lineRule="auto"/>
              <w:jc w:val="left"/>
              <w:rPr>
                <w:rFonts w:ascii="宋体" w:hAnsi="宋体" w:cs="宋体"/>
                <w:color w:val="auto"/>
                <w:kern w:val="1"/>
                <w:sz w:val="18"/>
                <w:szCs w:val="18"/>
                <w:highlight w:val="none"/>
              </w:rPr>
            </w:pPr>
          </w:p>
        </w:tc>
        <w:tc>
          <w:tcPr>
            <w:tcW w:w="665" w:type="dxa"/>
            <w:vMerge w:val="continue"/>
            <w:tcBorders>
              <w:top w:val="single" w:color="000000" w:sz="4" w:space="0"/>
              <w:left w:val="single" w:color="000000" w:sz="4" w:space="0"/>
              <w:bottom w:val="single" w:color="000000" w:sz="4" w:space="0"/>
              <w:right w:val="single" w:color="000000" w:sz="4" w:space="0"/>
            </w:tcBorders>
            <w:vAlign w:val="center"/>
          </w:tcPr>
          <w:p w14:paraId="56A3EFB2">
            <w:pPr>
              <w:spacing w:line="360" w:lineRule="auto"/>
              <w:jc w:val="left"/>
              <w:rPr>
                <w:rFonts w:ascii="宋体" w:hAnsi="宋体" w:cs="宋体"/>
                <w:color w:val="auto"/>
                <w:kern w:val="1"/>
                <w:sz w:val="18"/>
                <w:szCs w:val="18"/>
                <w:highlight w:val="none"/>
              </w:rPr>
            </w:pPr>
          </w:p>
        </w:tc>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66AD4C3A">
            <w:pPr>
              <w:spacing w:line="360" w:lineRule="auto"/>
              <w:jc w:val="left"/>
              <w:rPr>
                <w:rFonts w:ascii="宋体" w:hAnsi="宋体" w:cs="宋体"/>
                <w:color w:val="auto"/>
                <w:kern w:val="1"/>
                <w:sz w:val="18"/>
                <w:szCs w:val="18"/>
                <w:highlight w:val="none"/>
              </w:rPr>
            </w:pPr>
          </w:p>
        </w:tc>
        <w:tc>
          <w:tcPr>
            <w:tcW w:w="824" w:type="dxa"/>
            <w:vMerge w:val="continue"/>
            <w:tcBorders>
              <w:left w:val="single" w:color="000000" w:sz="4" w:space="0"/>
              <w:bottom w:val="single" w:color="000000" w:sz="4" w:space="0"/>
              <w:right w:val="single" w:color="000000" w:sz="4" w:space="0"/>
            </w:tcBorders>
            <w:vAlign w:val="center"/>
          </w:tcPr>
          <w:p w14:paraId="4B9552B6">
            <w:pPr>
              <w:spacing w:line="360" w:lineRule="auto"/>
              <w:jc w:val="center"/>
              <w:rPr>
                <w:rFonts w:ascii="宋体" w:hAnsi="宋体" w:cs="宋体"/>
                <w:color w:val="auto"/>
                <w:kern w:val="1"/>
                <w:sz w:val="18"/>
                <w:szCs w:val="18"/>
                <w:highlight w:val="none"/>
              </w:rPr>
            </w:pPr>
          </w:p>
        </w:tc>
        <w:tc>
          <w:tcPr>
            <w:tcW w:w="909" w:type="dxa"/>
            <w:vMerge w:val="continue"/>
            <w:tcBorders>
              <w:left w:val="single" w:color="auto" w:sz="4" w:space="0"/>
              <w:bottom w:val="single" w:color="000000" w:sz="4" w:space="0"/>
              <w:right w:val="single" w:color="000000" w:sz="4" w:space="0"/>
            </w:tcBorders>
            <w:vAlign w:val="center"/>
          </w:tcPr>
          <w:p w14:paraId="532A4190">
            <w:pPr>
              <w:spacing w:line="360" w:lineRule="auto"/>
              <w:jc w:val="center"/>
              <w:rPr>
                <w:rFonts w:ascii="宋体" w:hAnsi="宋体" w:cs="宋体"/>
                <w:color w:val="auto"/>
                <w:kern w:val="1"/>
                <w:sz w:val="18"/>
                <w:szCs w:val="18"/>
                <w:highlight w:val="none"/>
              </w:rPr>
            </w:pPr>
          </w:p>
        </w:tc>
        <w:tc>
          <w:tcPr>
            <w:tcW w:w="727" w:type="dxa"/>
            <w:vMerge w:val="continue"/>
            <w:tcBorders>
              <w:left w:val="single" w:color="000000" w:sz="4" w:space="0"/>
              <w:bottom w:val="single" w:color="000000" w:sz="4" w:space="0"/>
              <w:right w:val="single" w:color="000000" w:sz="4" w:space="0"/>
            </w:tcBorders>
            <w:vAlign w:val="center"/>
          </w:tcPr>
          <w:p w14:paraId="2B56BAFA">
            <w:pPr>
              <w:spacing w:line="360" w:lineRule="auto"/>
              <w:jc w:val="center"/>
              <w:rPr>
                <w:rFonts w:ascii="宋体" w:hAnsi="宋体" w:cs="宋体"/>
                <w:color w:val="auto"/>
                <w:kern w:val="1"/>
                <w:sz w:val="18"/>
                <w:szCs w:val="18"/>
                <w:highlight w:val="none"/>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332051B0">
            <w:pPr>
              <w:spacing w:line="360" w:lineRule="auto"/>
              <w:jc w:val="left"/>
              <w:rPr>
                <w:rFonts w:ascii="宋体" w:hAnsi="宋体" w:cs="宋体"/>
                <w:color w:val="auto"/>
                <w:kern w:val="1"/>
                <w:sz w:val="18"/>
                <w:szCs w:val="18"/>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1DC7E3AD">
            <w:pPr>
              <w:spacing w:line="360" w:lineRule="auto"/>
              <w:jc w:val="center"/>
              <w:rPr>
                <w:rFonts w:ascii="宋体" w:hAnsi="宋体" w:cs="宋体"/>
                <w:color w:val="auto"/>
                <w:kern w:val="1"/>
                <w:highlight w:val="none"/>
              </w:rPr>
            </w:pPr>
            <w:r>
              <w:rPr>
                <w:rFonts w:hint="eastAsia" w:ascii="宋体" w:hAnsi="宋体" w:cs="宋体"/>
                <w:color w:val="auto"/>
                <w:kern w:val="1"/>
                <w:sz w:val="18"/>
                <w:szCs w:val="18"/>
                <w:highlight w:val="none"/>
              </w:rPr>
              <w:t>设计费</w:t>
            </w:r>
          </w:p>
        </w:tc>
        <w:tc>
          <w:tcPr>
            <w:tcW w:w="851" w:type="dxa"/>
            <w:tcBorders>
              <w:top w:val="single" w:color="000000" w:sz="4" w:space="0"/>
              <w:left w:val="single" w:color="000000" w:sz="4" w:space="0"/>
              <w:bottom w:val="single" w:color="000000" w:sz="4" w:space="0"/>
              <w:right w:val="single" w:color="000000" w:sz="4" w:space="0"/>
            </w:tcBorders>
            <w:vAlign w:val="center"/>
          </w:tcPr>
          <w:p w14:paraId="2AF2AA19">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工程费</w:t>
            </w:r>
          </w:p>
        </w:tc>
        <w:tc>
          <w:tcPr>
            <w:tcW w:w="992" w:type="dxa"/>
            <w:tcBorders>
              <w:top w:val="single" w:color="000000" w:sz="4" w:space="0"/>
              <w:left w:val="single" w:color="000000" w:sz="4" w:space="0"/>
              <w:bottom w:val="single" w:color="000000" w:sz="4" w:space="0"/>
              <w:right w:val="single" w:color="000000" w:sz="4" w:space="0"/>
            </w:tcBorders>
            <w:vAlign w:val="center"/>
          </w:tcPr>
          <w:p w14:paraId="42758AAC">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设计费</w:t>
            </w:r>
          </w:p>
        </w:tc>
        <w:tc>
          <w:tcPr>
            <w:tcW w:w="1025" w:type="dxa"/>
            <w:tcBorders>
              <w:top w:val="single" w:color="000000" w:sz="4" w:space="0"/>
              <w:left w:val="single" w:color="000000" w:sz="4" w:space="0"/>
              <w:bottom w:val="single" w:color="000000" w:sz="4" w:space="0"/>
              <w:right w:val="single" w:color="000000" w:sz="4" w:space="0"/>
            </w:tcBorders>
            <w:vAlign w:val="center"/>
          </w:tcPr>
          <w:p w14:paraId="31C505E4">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工程费</w:t>
            </w:r>
          </w:p>
        </w:tc>
        <w:tc>
          <w:tcPr>
            <w:tcW w:w="819" w:type="dxa"/>
            <w:vMerge w:val="continue"/>
            <w:tcBorders>
              <w:left w:val="single" w:color="auto" w:sz="4" w:space="0"/>
              <w:bottom w:val="single" w:color="000000" w:sz="4" w:space="0"/>
              <w:right w:val="single" w:color="000000" w:sz="4" w:space="0"/>
            </w:tcBorders>
          </w:tcPr>
          <w:p w14:paraId="79502A96">
            <w:pPr>
              <w:spacing w:line="360" w:lineRule="auto"/>
              <w:jc w:val="left"/>
              <w:rPr>
                <w:rFonts w:ascii="宋体" w:hAnsi="宋体" w:cs="宋体"/>
                <w:color w:val="auto"/>
                <w:kern w:val="1"/>
                <w:sz w:val="18"/>
                <w:szCs w:val="18"/>
                <w:highlight w:val="none"/>
              </w:rPr>
            </w:pPr>
          </w:p>
        </w:tc>
        <w:tc>
          <w:tcPr>
            <w:tcW w:w="819" w:type="dxa"/>
            <w:vMerge w:val="continue"/>
            <w:tcBorders>
              <w:top w:val="single" w:color="000000" w:sz="4" w:space="0"/>
              <w:left w:val="single" w:color="auto" w:sz="4" w:space="0"/>
              <w:bottom w:val="single" w:color="000000" w:sz="4" w:space="0"/>
              <w:right w:val="single" w:color="000000" w:sz="4" w:space="0"/>
            </w:tcBorders>
          </w:tcPr>
          <w:p w14:paraId="5842504E">
            <w:pPr>
              <w:spacing w:line="360" w:lineRule="auto"/>
              <w:jc w:val="left"/>
              <w:rPr>
                <w:rFonts w:ascii="宋体" w:hAnsi="宋体" w:cs="宋体"/>
                <w:color w:val="auto"/>
                <w:kern w:val="1"/>
                <w:sz w:val="18"/>
                <w:szCs w:val="18"/>
                <w:highlight w:val="none"/>
              </w:rPr>
            </w:pPr>
          </w:p>
        </w:tc>
        <w:tc>
          <w:tcPr>
            <w:tcW w:w="654" w:type="dxa"/>
            <w:vMerge w:val="continue"/>
            <w:tcBorders>
              <w:top w:val="single" w:color="000000" w:sz="4" w:space="0"/>
              <w:left w:val="single" w:color="000000" w:sz="4" w:space="0"/>
              <w:bottom w:val="single" w:color="000000" w:sz="4" w:space="0"/>
              <w:right w:val="single" w:color="000000" w:sz="4" w:space="0"/>
            </w:tcBorders>
          </w:tcPr>
          <w:p w14:paraId="601E2A43">
            <w:pPr>
              <w:spacing w:line="360" w:lineRule="auto"/>
              <w:jc w:val="left"/>
              <w:rPr>
                <w:rFonts w:ascii="宋体" w:hAnsi="宋体" w:cs="宋体"/>
                <w:color w:val="auto"/>
                <w:kern w:val="1"/>
                <w:sz w:val="18"/>
                <w:szCs w:val="18"/>
                <w:highlight w:val="none"/>
              </w:rPr>
            </w:pPr>
          </w:p>
        </w:tc>
      </w:tr>
      <w:tr w14:paraId="5805C3E6">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14:paraId="7E83A8B1">
            <w:pPr>
              <w:spacing w:line="360" w:lineRule="auto"/>
              <w:jc w:val="center"/>
              <w:rPr>
                <w:rFonts w:ascii="宋体" w:hAnsi="宋体" w:cs="宋体"/>
                <w:color w:val="auto"/>
                <w:kern w:val="1"/>
                <w:szCs w:val="21"/>
                <w:highlight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3334795B">
            <w:pPr>
              <w:spacing w:line="360" w:lineRule="auto"/>
              <w:jc w:val="center"/>
              <w:rPr>
                <w:rFonts w:ascii="宋体" w:hAnsi="宋体" w:cs="宋体"/>
                <w:color w:val="auto"/>
                <w:kern w:val="1"/>
                <w:szCs w:val="21"/>
                <w:highlight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47EC64BF">
            <w:pPr>
              <w:spacing w:line="360" w:lineRule="auto"/>
              <w:jc w:val="center"/>
              <w:rPr>
                <w:rFonts w:ascii="宋体" w:hAnsi="宋体" w:cs="宋体"/>
                <w:color w:val="auto"/>
                <w:kern w:val="1"/>
                <w:szCs w:val="21"/>
                <w:highlight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4F77C7F3">
            <w:pPr>
              <w:spacing w:line="360" w:lineRule="auto"/>
              <w:jc w:val="center"/>
              <w:rPr>
                <w:rFonts w:ascii="宋体" w:hAnsi="宋体" w:cs="宋体"/>
                <w:color w:val="auto"/>
                <w:kern w:val="1"/>
                <w:szCs w:val="21"/>
                <w:highlight w:val="none"/>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29574899">
            <w:pPr>
              <w:spacing w:line="360" w:lineRule="auto"/>
              <w:jc w:val="center"/>
              <w:rPr>
                <w:rFonts w:ascii="宋体" w:hAnsi="宋体" w:cs="宋体"/>
                <w:color w:val="auto"/>
                <w:kern w:val="1"/>
                <w:szCs w:val="21"/>
                <w:highlight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3572B704">
            <w:pPr>
              <w:spacing w:line="360" w:lineRule="auto"/>
              <w:jc w:val="center"/>
              <w:rPr>
                <w:rFonts w:ascii="宋体" w:hAnsi="宋体" w:cs="宋体"/>
                <w:color w:val="auto"/>
                <w:kern w:val="1"/>
                <w:szCs w:val="21"/>
                <w:highlight w:val="none"/>
              </w:rPr>
            </w:pPr>
          </w:p>
        </w:tc>
        <w:tc>
          <w:tcPr>
            <w:tcW w:w="824" w:type="dxa"/>
            <w:tcBorders>
              <w:top w:val="single" w:color="000000" w:sz="4" w:space="0"/>
              <w:left w:val="single" w:color="000000" w:sz="4" w:space="0"/>
              <w:bottom w:val="single" w:color="000000" w:sz="4" w:space="0"/>
              <w:right w:val="single" w:color="auto" w:sz="4" w:space="0"/>
            </w:tcBorders>
            <w:vAlign w:val="center"/>
          </w:tcPr>
          <w:p w14:paraId="05EE4D53">
            <w:pPr>
              <w:spacing w:line="360" w:lineRule="auto"/>
              <w:jc w:val="center"/>
              <w:rPr>
                <w:rFonts w:ascii="宋体" w:hAnsi="宋体" w:cs="宋体"/>
                <w:color w:val="auto"/>
                <w:kern w:val="1"/>
                <w:szCs w:val="21"/>
                <w:highlight w:val="none"/>
              </w:rPr>
            </w:pPr>
          </w:p>
        </w:tc>
        <w:tc>
          <w:tcPr>
            <w:tcW w:w="909" w:type="dxa"/>
            <w:tcBorders>
              <w:top w:val="single" w:color="000000" w:sz="4" w:space="0"/>
              <w:left w:val="single" w:color="auto" w:sz="4" w:space="0"/>
              <w:bottom w:val="single" w:color="000000" w:sz="4" w:space="0"/>
              <w:right w:val="single" w:color="000000" w:sz="4" w:space="0"/>
            </w:tcBorders>
            <w:vAlign w:val="center"/>
          </w:tcPr>
          <w:p w14:paraId="72A07F40">
            <w:pPr>
              <w:spacing w:line="360" w:lineRule="auto"/>
              <w:jc w:val="center"/>
              <w:rPr>
                <w:rFonts w:ascii="宋体" w:hAnsi="宋体" w:cs="宋体"/>
                <w:color w:val="auto"/>
                <w:kern w:val="1"/>
                <w:szCs w:val="21"/>
                <w:highlight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14:paraId="55C51BF1">
            <w:pPr>
              <w:spacing w:line="360" w:lineRule="auto"/>
              <w:jc w:val="center"/>
              <w:rPr>
                <w:rFonts w:ascii="宋体" w:hAnsi="宋体" w:cs="宋体"/>
                <w:color w:val="auto"/>
                <w:kern w:val="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64EE7DB3">
            <w:pPr>
              <w:spacing w:line="360" w:lineRule="auto"/>
              <w:jc w:val="center"/>
              <w:rPr>
                <w:rFonts w:ascii="宋体" w:hAnsi="宋体" w:cs="宋体"/>
                <w:color w:val="auto"/>
                <w:kern w:val="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2081EEE7">
            <w:pPr>
              <w:spacing w:line="360" w:lineRule="auto"/>
              <w:jc w:val="center"/>
              <w:rPr>
                <w:rFonts w:ascii="宋体" w:hAnsi="宋体" w:cs="宋体"/>
                <w:color w:val="auto"/>
                <w:kern w:val="1"/>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14:paraId="1B294C68">
            <w:pPr>
              <w:spacing w:line="360" w:lineRule="auto"/>
              <w:jc w:val="center"/>
              <w:rPr>
                <w:rFonts w:ascii="宋体" w:hAnsi="宋体" w:cs="宋体"/>
                <w:color w:val="auto"/>
                <w:kern w:val="1"/>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14:paraId="184783DF">
            <w:pPr>
              <w:spacing w:line="360" w:lineRule="auto"/>
              <w:jc w:val="center"/>
              <w:rPr>
                <w:rFonts w:ascii="宋体" w:hAnsi="宋体" w:cs="宋体"/>
                <w:color w:val="auto"/>
                <w:kern w:val="1"/>
                <w:szCs w:val="21"/>
                <w:highlight w:val="none"/>
              </w:rPr>
            </w:pPr>
          </w:p>
        </w:tc>
        <w:tc>
          <w:tcPr>
            <w:tcW w:w="1025" w:type="dxa"/>
            <w:tcBorders>
              <w:top w:val="single" w:color="000000" w:sz="4" w:space="0"/>
              <w:left w:val="single" w:color="000000" w:sz="4" w:space="0"/>
              <w:bottom w:val="single" w:color="000000" w:sz="4" w:space="0"/>
              <w:right w:val="single" w:color="000000" w:sz="4" w:space="0"/>
            </w:tcBorders>
          </w:tcPr>
          <w:p w14:paraId="17DCDC49">
            <w:pPr>
              <w:spacing w:line="360" w:lineRule="auto"/>
              <w:jc w:val="center"/>
              <w:rPr>
                <w:rFonts w:ascii="宋体" w:hAnsi="宋体" w:cs="宋体"/>
                <w:color w:val="auto"/>
                <w:kern w:val="1"/>
                <w:szCs w:val="21"/>
                <w:highlight w:val="none"/>
              </w:rPr>
            </w:pPr>
          </w:p>
        </w:tc>
        <w:tc>
          <w:tcPr>
            <w:tcW w:w="819" w:type="dxa"/>
            <w:tcBorders>
              <w:top w:val="single" w:color="000000" w:sz="4" w:space="0"/>
              <w:left w:val="single" w:color="auto" w:sz="4" w:space="0"/>
              <w:bottom w:val="single" w:color="000000" w:sz="4" w:space="0"/>
              <w:right w:val="single" w:color="000000" w:sz="4" w:space="0"/>
            </w:tcBorders>
          </w:tcPr>
          <w:p w14:paraId="7A0AF0CC">
            <w:pPr>
              <w:spacing w:line="360" w:lineRule="auto"/>
              <w:jc w:val="center"/>
              <w:rPr>
                <w:rFonts w:ascii="宋体" w:hAnsi="宋体" w:cs="宋体"/>
                <w:color w:val="auto"/>
                <w:kern w:val="1"/>
                <w:szCs w:val="21"/>
                <w:highlight w:val="none"/>
              </w:rPr>
            </w:pPr>
          </w:p>
        </w:tc>
        <w:tc>
          <w:tcPr>
            <w:tcW w:w="819" w:type="dxa"/>
            <w:tcBorders>
              <w:top w:val="single" w:color="000000" w:sz="4" w:space="0"/>
              <w:left w:val="single" w:color="auto" w:sz="4" w:space="0"/>
              <w:bottom w:val="single" w:color="000000" w:sz="4" w:space="0"/>
              <w:right w:val="single" w:color="000000" w:sz="4" w:space="0"/>
            </w:tcBorders>
          </w:tcPr>
          <w:p w14:paraId="4EB2F293">
            <w:pPr>
              <w:spacing w:line="360" w:lineRule="auto"/>
              <w:jc w:val="center"/>
              <w:rPr>
                <w:rFonts w:ascii="宋体" w:hAnsi="宋体" w:cs="宋体"/>
                <w:color w:val="auto"/>
                <w:kern w:val="1"/>
                <w:szCs w:val="21"/>
                <w:highlight w:val="none"/>
              </w:rPr>
            </w:pPr>
          </w:p>
        </w:tc>
        <w:tc>
          <w:tcPr>
            <w:tcW w:w="654" w:type="dxa"/>
            <w:tcBorders>
              <w:top w:val="single" w:color="000000" w:sz="4" w:space="0"/>
              <w:left w:val="single" w:color="000000" w:sz="4" w:space="0"/>
              <w:bottom w:val="single" w:color="000000" w:sz="4" w:space="0"/>
              <w:right w:val="single" w:color="000000" w:sz="4" w:space="0"/>
            </w:tcBorders>
          </w:tcPr>
          <w:p w14:paraId="6F7BB96C">
            <w:pPr>
              <w:spacing w:line="360" w:lineRule="auto"/>
              <w:jc w:val="center"/>
              <w:rPr>
                <w:rFonts w:ascii="宋体" w:hAnsi="宋体" w:cs="宋体"/>
                <w:color w:val="auto"/>
                <w:kern w:val="1"/>
                <w:szCs w:val="21"/>
                <w:highlight w:val="none"/>
              </w:rPr>
            </w:pPr>
          </w:p>
        </w:tc>
      </w:tr>
      <w:tr w14:paraId="40B21F66">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14:paraId="4BF7A083">
            <w:pPr>
              <w:spacing w:line="360" w:lineRule="auto"/>
              <w:jc w:val="center"/>
              <w:rPr>
                <w:rFonts w:ascii="宋体" w:hAnsi="宋体" w:cs="宋体"/>
                <w:color w:val="auto"/>
                <w:kern w:val="1"/>
                <w:szCs w:val="21"/>
                <w:highlight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796177DC">
            <w:pPr>
              <w:spacing w:line="360" w:lineRule="auto"/>
              <w:jc w:val="center"/>
              <w:rPr>
                <w:rFonts w:ascii="宋体" w:hAnsi="宋体" w:cs="宋体"/>
                <w:color w:val="auto"/>
                <w:kern w:val="1"/>
                <w:szCs w:val="21"/>
                <w:highlight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022D6E13">
            <w:pPr>
              <w:spacing w:line="360" w:lineRule="auto"/>
              <w:jc w:val="center"/>
              <w:rPr>
                <w:rFonts w:ascii="宋体" w:hAnsi="宋体" w:cs="宋体"/>
                <w:color w:val="auto"/>
                <w:kern w:val="1"/>
                <w:szCs w:val="21"/>
                <w:highlight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38337391">
            <w:pPr>
              <w:spacing w:line="360" w:lineRule="auto"/>
              <w:jc w:val="center"/>
              <w:rPr>
                <w:rFonts w:ascii="宋体" w:hAnsi="宋体" w:cs="宋体"/>
                <w:color w:val="auto"/>
                <w:kern w:val="1"/>
                <w:szCs w:val="21"/>
                <w:highlight w:val="none"/>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72593440">
            <w:pPr>
              <w:spacing w:line="360" w:lineRule="auto"/>
              <w:jc w:val="center"/>
              <w:rPr>
                <w:rFonts w:ascii="宋体" w:hAnsi="宋体" w:cs="宋体"/>
                <w:color w:val="auto"/>
                <w:kern w:val="1"/>
                <w:szCs w:val="21"/>
                <w:highlight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69E35800">
            <w:pPr>
              <w:spacing w:line="360" w:lineRule="auto"/>
              <w:jc w:val="center"/>
              <w:rPr>
                <w:rFonts w:ascii="宋体" w:hAnsi="宋体" w:cs="宋体"/>
                <w:color w:val="auto"/>
                <w:kern w:val="1"/>
                <w:szCs w:val="21"/>
                <w:highlight w:val="none"/>
              </w:rPr>
            </w:pPr>
          </w:p>
        </w:tc>
        <w:tc>
          <w:tcPr>
            <w:tcW w:w="824" w:type="dxa"/>
            <w:tcBorders>
              <w:top w:val="single" w:color="000000" w:sz="4" w:space="0"/>
              <w:left w:val="single" w:color="000000" w:sz="4" w:space="0"/>
              <w:bottom w:val="single" w:color="000000" w:sz="4" w:space="0"/>
              <w:right w:val="single" w:color="auto" w:sz="4" w:space="0"/>
            </w:tcBorders>
            <w:vAlign w:val="center"/>
          </w:tcPr>
          <w:p w14:paraId="63D6FB41">
            <w:pPr>
              <w:spacing w:line="360" w:lineRule="auto"/>
              <w:jc w:val="center"/>
              <w:rPr>
                <w:rFonts w:ascii="宋体" w:hAnsi="宋体" w:cs="宋体"/>
                <w:color w:val="auto"/>
                <w:kern w:val="1"/>
                <w:szCs w:val="21"/>
                <w:highlight w:val="none"/>
              </w:rPr>
            </w:pPr>
          </w:p>
        </w:tc>
        <w:tc>
          <w:tcPr>
            <w:tcW w:w="909" w:type="dxa"/>
            <w:tcBorders>
              <w:top w:val="single" w:color="000000" w:sz="4" w:space="0"/>
              <w:left w:val="single" w:color="auto" w:sz="4" w:space="0"/>
              <w:bottom w:val="single" w:color="000000" w:sz="4" w:space="0"/>
              <w:right w:val="single" w:color="000000" w:sz="4" w:space="0"/>
            </w:tcBorders>
            <w:vAlign w:val="center"/>
          </w:tcPr>
          <w:p w14:paraId="2F5C002F">
            <w:pPr>
              <w:spacing w:line="360" w:lineRule="auto"/>
              <w:jc w:val="center"/>
              <w:rPr>
                <w:rFonts w:ascii="宋体" w:hAnsi="宋体" w:cs="宋体"/>
                <w:color w:val="auto"/>
                <w:kern w:val="1"/>
                <w:szCs w:val="21"/>
                <w:highlight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14:paraId="4697C618">
            <w:pPr>
              <w:spacing w:line="360" w:lineRule="auto"/>
              <w:jc w:val="center"/>
              <w:rPr>
                <w:rFonts w:ascii="宋体" w:hAnsi="宋体" w:cs="宋体"/>
                <w:color w:val="auto"/>
                <w:kern w:val="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02BC745D">
            <w:pPr>
              <w:spacing w:line="360" w:lineRule="auto"/>
              <w:jc w:val="center"/>
              <w:rPr>
                <w:rFonts w:ascii="宋体" w:hAnsi="宋体" w:cs="宋体"/>
                <w:color w:val="auto"/>
                <w:kern w:val="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6F602974">
            <w:pPr>
              <w:spacing w:line="360" w:lineRule="auto"/>
              <w:jc w:val="center"/>
              <w:rPr>
                <w:rFonts w:ascii="宋体" w:hAnsi="宋体" w:cs="宋体"/>
                <w:color w:val="auto"/>
                <w:kern w:val="1"/>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14:paraId="1D7D44E9">
            <w:pPr>
              <w:spacing w:line="360" w:lineRule="auto"/>
              <w:jc w:val="center"/>
              <w:rPr>
                <w:rFonts w:ascii="宋体" w:hAnsi="宋体" w:cs="宋体"/>
                <w:color w:val="auto"/>
                <w:kern w:val="1"/>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14:paraId="5B0E7C91">
            <w:pPr>
              <w:spacing w:line="360" w:lineRule="auto"/>
              <w:jc w:val="center"/>
              <w:rPr>
                <w:rFonts w:ascii="宋体" w:hAnsi="宋体" w:cs="宋体"/>
                <w:color w:val="auto"/>
                <w:kern w:val="1"/>
                <w:szCs w:val="21"/>
                <w:highlight w:val="none"/>
              </w:rPr>
            </w:pPr>
          </w:p>
        </w:tc>
        <w:tc>
          <w:tcPr>
            <w:tcW w:w="1025" w:type="dxa"/>
            <w:tcBorders>
              <w:top w:val="single" w:color="000000" w:sz="4" w:space="0"/>
              <w:left w:val="single" w:color="000000" w:sz="4" w:space="0"/>
              <w:bottom w:val="single" w:color="000000" w:sz="4" w:space="0"/>
              <w:right w:val="single" w:color="000000" w:sz="4" w:space="0"/>
            </w:tcBorders>
          </w:tcPr>
          <w:p w14:paraId="7B0F4E8D">
            <w:pPr>
              <w:spacing w:line="360" w:lineRule="auto"/>
              <w:jc w:val="center"/>
              <w:rPr>
                <w:rFonts w:ascii="宋体" w:hAnsi="宋体" w:cs="宋体"/>
                <w:color w:val="auto"/>
                <w:kern w:val="1"/>
                <w:szCs w:val="21"/>
                <w:highlight w:val="none"/>
              </w:rPr>
            </w:pPr>
          </w:p>
        </w:tc>
        <w:tc>
          <w:tcPr>
            <w:tcW w:w="819" w:type="dxa"/>
            <w:tcBorders>
              <w:top w:val="single" w:color="000000" w:sz="4" w:space="0"/>
              <w:left w:val="single" w:color="auto" w:sz="4" w:space="0"/>
              <w:bottom w:val="single" w:color="000000" w:sz="4" w:space="0"/>
              <w:right w:val="single" w:color="000000" w:sz="4" w:space="0"/>
            </w:tcBorders>
          </w:tcPr>
          <w:p w14:paraId="699F049D">
            <w:pPr>
              <w:spacing w:line="360" w:lineRule="auto"/>
              <w:jc w:val="center"/>
              <w:rPr>
                <w:rFonts w:ascii="宋体" w:hAnsi="宋体" w:cs="宋体"/>
                <w:color w:val="auto"/>
                <w:kern w:val="1"/>
                <w:szCs w:val="21"/>
                <w:highlight w:val="none"/>
              </w:rPr>
            </w:pPr>
          </w:p>
        </w:tc>
        <w:tc>
          <w:tcPr>
            <w:tcW w:w="819" w:type="dxa"/>
            <w:tcBorders>
              <w:top w:val="single" w:color="000000" w:sz="4" w:space="0"/>
              <w:left w:val="single" w:color="auto" w:sz="4" w:space="0"/>
              <w:bottom w:val="single" w:color="000000" w:sz="4" w:space="0"/>
              <w:right w:val="single" w:color="000000" w:sz="4" w:space="0"/>
            </w:tcBorders>
          </w:tcPr>
          <w:p w14:paraId="1CB0E0FE">
            <w:pPr>
              <w:spacing w:line="360" w:lineRule="auto"/>
              <w:jc w:val="center"/>
              <w:rPr>
                <w:rFonts w:ascii="宋体" w:hAnsi="宋体" w:cs="宋体"/>
                <w:color w:val="auto"/>
                <w:kern w:val="1"/>
                <w:szCs w:val="21"/>
                <w:highlight w:val="none"/>
              </w:rPr>
            </w:pPr>
          </w:p>
        </w:tc>
        <w:tc>
          <w:tcPr>
            <w:tcW w:w="654" w:type="dxa"/>
            <w:tcBorders>
              <w:top w:val="single" w:color="000000" w:sz="4" w:space="0"/>
              <w:left w:val="single" w:color="000000" w:sz="4" w:space="0"/>
              <w:bottom w:val="single" w:color="000000" w:sz="4" w:space="0"/>
              <w:right w:val="single" w:color="000000" w:sz="4" w:space="0"/>
            </w:tcBorders>
          </w:tcPr>
          <w:p w14:paraId="7BBC61CA">
            <w:pPr>
              <w:spacing w:line="360" w:lineRule="auto"/>
              <w:jc w:val="center"/>
              <w:rPr>
                <w:rFonts w:ascii="宋体" w:hAnsi="宋体" w:cs="宋体"/>
                <w:color w:val="auto"/>
                <w:kern w:val="1"/>
                <w:szCs w:val="21"/>
                <w:highlight w:val="none"/>
              </w:rPr>
            </w:pPr>
          </w:p>
        </w:tc>
      </w:tr>
      <w:tr w14:paraId="6A35E990">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14:paraId="43B77F0F">
            <w:pPr>
              <w:spacing w:line="360" w:lineRule="auto"/>
              <w:jc w:val="center"/>
              <w:rPr>
                <w:rFonts w:ascii="宋体" w:hAnsi="宋体" w:cs="宋体"/>
                <w:color w:val="auto"/>
                <w:kern w:val="1"/>
                <w:szCs w:val="21"/>
                <w:highlight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6B90FFF8">
            <w:pPr>
              <w:spacing w:line="360" w:lineRule="auto"/>
              <w:jc w:val="center"/>
              <w:rPr>
                <w:rFonts w:ascii="宋体" w:hAnsi="宋体" w:cs="宋体"/>
                <w:color w:val="auto"/>
                <w:kern w:val="1"/>
                <w:szCs w:val="21"/>
                <w:highlight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0A432D12">
            <w:pPr>
              <w:spacing w:line="360" w:lineRule="auto"/>
              <w:jc w:val="center"/>
              <w:rPr>
                <w:rFonts w:ascii="宋体" w:hAnsi="宋体" w:cs="宋体"/>
                <w:color w:val="auto"/>
                <w:kern w:val="1"/>
                <w:szCs w:val="21"/>
                <w:highlight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15D28B02">
            <w:pPr>
              <w:spacing w:line="360" w:lineRule="auto"/>
              <w:jc w:val="center"/>
              <w:rPr>
                <w:rFonts w:ascii="宋体" w:hAnsi="宋体" w:cs="宋体"/>
                <w:color w:val="auto"/>
                <w:kern w:val="1"/>
                <w:szCs w:val="21"/>
                <w:highlight w:val="none"/>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6CE3A055">
            <w:pPr>
              <w:spacing w:line="360" w:lineRule="auto"/>
              <w:jc w:val="center"/>
              <w:rPr>
                <w:rFonts w:ascii="宋体" w:hAnsi="宋体" w:cs="宋体"/>
                <w:color w:val="auto"/>
                <w:kern w:val="1"/>
                <w:szCs w:val="21"/>
                <w:highlight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1ECE178B">
            <w:pPr>
              <w:spacing w:line="360" w:lineRule="auto"/>
              <w:jc w:val="center"/>
              <w:rPr>
                <w:rFonts w:ascii="宋体" w:hAnsi="宋体" w:cs="宋体"/>
                <w:color w:val="auto"/>
                <w:kern w:val="1"/>
                <w:szCs w:val="21"/>
                <w:highlight w:val="none"/>
              </w:rPr>
            </w:pPr>
          </w:p>
        </w:tc>
        <w:tc>
          <w:tcPr>
            <w:tcW w:w="824" w:type="dxa"/>
            <w:tcBorders>
              <w:top w:val="single" w:color="000000" w:sz="4" w:space="0"/>
              <w:left w:val="single" w:color="000000" w:sz="4" w:space="0"/>
              <w:bottom w:val="single" w:color="000000" w:sz="4" w:space="0"/>
              <w:right w:val="single" w:color="auto" w:sz="4" w:space="0"/>
            </w:tcBorders>
            <w:vAlign w:val="center"/>
          </w:tcPr>
          <w:p w14:paraId="5A50DC39">
            <w:pPr>
              <w:spacing w:line="360" w:lineRule="auto"/>
              <w:jc w:val="center"/>
              <w:rPr>
                <w:rFonts w:ascii="宋体" w:hAnsi="宋体" w:cs="宋体"/>
                <w:color w:val="auto"/>
                <w:kern w:val="1"/>
                <w:szCs w:val="21"/>
                <w:highlight w:val="none"/>
              </w:rPr>
            </w:pPr>
          </w:p>
        </w:tc>
        <w:tc>
          <w:tcPr>
            <w:tcW w:w="909" w:type="dxa"/>
            <w:tcBorders>
              <w:top w:val="single" w:color="000000" w:sz="4" w:space="0"/>
              <w:left w:val="single" w:color="auto" w:sz="4" w:space="0"/>
              <w:bottom w:val="single" w:color="000000" w:sz="4" w:space="0"/>
              <w:right w:val="single" w:color="000000" w:sz="4" w:space="0"/>
            </w:tcBorders>
            <w:vAlign w:val="center"/>
          </w:tcPr>
          <w:p w14:paraId="3FC26326">
            <w:pPr>
              <w:spacing w:line="360" w:lineRule="auto"/>
              <w:jc w:val="center"/>
              <w:rPr>
                <w:rFonts w:ascii="宋体" w:hAnsi="宋体" w:cs="宋体"/>
                <w:color w:val="auto"/>
                <w:kern w:val="1"/>
                <w:szCs w:val="21"/>
                <w:highlight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14:paraId="4A9F9E57">
            <w:pPr>
              <w:spacing w:line="360" w:lineRule="auto"/>
              <w:jc w:val="center"/>
              <w:rPr>
                <w:rFonts w:ascii="宋体" w:hAnsi="宋体" w:cs="宋体"/>
                <w:color w:val="auto"/>
                <w:kern w:val="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2D8AD933">
            <w:pPr>
              <w:spacing w:line="360" w:lineRule="auto"/>
              <w:jc w:val="center"/>
              <w:rPr>
                <w:rFonts w:ascii="宋体" w:hAnsi="宋体" w:cs="宋体"/>
                <w:color w:val="auto"/>
                <w:kern w:val="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603E5E0B">
            <w:pPr>
              <w:spacing w:line="360" w:lineRule="auto"/>
              <w:jc w:val="center"/>
              <w:rPr>
                <w:rFonts w:ascii="宋体" w:hAnsi="宋体" w:cs="宋体"/>
                <w:color w:val="auto"/>
                <w:kern w:val="1"/>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14:paraId="40D2FE67">
            <w:pPr>
              <w:spacing w:line="360" w:lineRule="auto"/>
              <w:jc w:val="center"/>
              <w:rPr>
                <w:rFonts w:ascii="宋体" w:hAnsi="宋体" w:cs="宋体"/>
                <w:color w:val="auto"/>
                <w:kern w:val="1"/>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14:paraId="5546992D">
            <w:pPr>
              <w:spacing w:line="360" w:lineRule="auto"/>
              <w:jc w:val="center"/>
              <w:rPr>
                <w:rFonts w:ascii="宋体" w:hAnsi="宋体" w:cs="宋体"/>
                <w:color w:val="auto"/>
                <w:kern w:val="1"/>
                <w:szCs w:val="21"/>
                <w:highlight w:val="none"/>
              </w:rPr>
            </w:pPr>
          </w:p>
        </w:tc>
        <w:tc>
          <w:tcPr>
            <w:tcW w:w="1025" w:type="dxa"/>
            <w:tcBorders>
              <w:top w:val="single" w:color="000000" w:sz="4" w:space="0"/>
              <w:left w:val="single" w:color="000000" w:sz="4" w:space="0"/>
              <w:bottom w:val="single" w:color="000000" w:sz="4" w:space="0"/>
              <w:right w:val="single" w:color="000000" w:sz="4" w:space="0"/>
            </w:tcBorders>
          </w:tcPr>
          <w:p w14:paraId="5AFA3B5A">
            <w:pPr>
              <w:spacing w:line="360" w:lineRule="auto"/>
              <w:jc w:val="center"/>
              <w:rPr>
                <w:rFonts w:ascii="宋体" w:hAnsi="宋体" w:cs="宋体"/>
                <w:color w:val="auto"/>
                <w:kern w:val="1"/>
                <w:szCs w:val="21"/>
                <w:highlight w:val="none"/>
              </w:rPr>
            </w:pPr>
          </w:p>
        </w:tc>
        <w:tc>
          <w:tcPr>
            <w:tcW w:w="819" w:type="dxa"/>
            <w:tcBorders>
              <w:top w:val="single" w:color="000000" w:sz="4" w:space="0"/>
              <w:left w:val="single" w:color="auto" w:sz="4" w:space="0"/>
              <w:bottom w:val="single" w:color="000000" w:sz="4" w:space="0"/>
              <w:right w:val="single" w:color="000000" w:sz="4" w:space="0"/>
            </w:tcBorders>
          </w:tcPr>
          <w:p w14:paraId="2FF69F59">
            <w:pPr>
              <w:spacing w:line="360" w:lineRule="auto"/>
              <w:jc w:val="center"/>
              <w:rPr>
                <w:rFonts w:ascii="宋体" w:hAnsi="宋体" w:cs="宋体"/>
                <w:color w:val="auto"/>
                <w:kern w:val="1"/>
                <w:szCs w:val="21"/>
                <w:highlight w:val="none"/>
              </w:rPr>
            </w:pPr>
          </w:p>
        </w:tc>
        <w:tc>
          <w:tcPr>
            <w:tcW w:w="819" w:type="dxa"/>
            <w:tcBorders>
              <w:top w:val="single" w:color="000000" w:sz="4" w:space="0"/>
              <w:left w:val="single" w:color="auto" w:sz="4" w:space="0"/>
              <w:bottom w:val="single" w:color="000000" w:sz="4" w:space="0"/>
              <w:right w:val="single" w:color="000000" w:sz="4" w:space="0"/>
            </w:tcBorders>
          </w:tcPr>
          <w:p w14:paraId="670EE43F">
            <w:pPr>
              <w:spacing w:line="360" w:lineRule="auto"/>
              <w:jc w:val="center"/>
              <w:rPr>
                <w:rFonts w:ascii="宋体" w:hAnsi="宋体" w:cs="宋体"/>
                <w:color w:val="auto"/>
                <w:kern w:val="1"/>
                <w:szCs w:val="21"/>
                <w:highlight w:val="none"/>
              </w:rPr>
            </w:pPr>
          </w:p>
        </w:tc>
        <w:tc>
          <w:tcPr>
            <w:tcW w:w="654" w:type="dxa"/>
            <w:tcBorders>
              <w:top w:val="single" w:color="000000" w:sz="4" w:space="0"/>
              <w:left w:val="single" w:color="000000" w:sz="4" w:space="0"/>
              <w:bottom w:val="single" w:color="000000" w:sz="4" w:space="0"/>
              <w:right w:val="single" w:color="000000" w:sz="4" w:space="0"/>
            </w:tcBorders>
          </w:tcPr>
          <w:p w14:paraId="14111E17">
            <w:pPr>
              <w:spacing w:line="360" w:lineRule="auto"/>
              <w:jc w:val="center"/>
              <w:rPr>
                <w:rFonts w:ascii="宋体" w:hAnsi="宋体" w:cs="宋体"/>
                <w:color w:val="auto"/>
                <w:kern w:val="1"/>
                <w:szCs w:val="21"/>
                <w:highlight w:val="none"/>
              </w:rPr>
            </w:pPr>
          </w:p>
        </w:tc>
      </w:tr>
      <w:tr w14:paraId="7A244A4D">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14:paraId="56201AB8">
            <w:pPr>
              <w:spacing w:line="360" w:lineRule="auto"/>
              <w:jc w:val="center"/>
              <w:rPr>
                <w:rFonts w:ascii="宋体" w:hAnsi="宋体" w:cs="宋体"/>
                <w:color w:val="auto"/>
                <w:kern w:val="1"/>
                <w:szCs w:val="21"/>
                <w:highlight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69B5585D">
            <w:pPr>
              <w:spacing w:line="360" w:lineRule="auto"/>
              <w:jc w:val="center"/>
              <w:rPr>
                <w:rFonts w:ascii="宋体" w:hAnsi="宋体" w:cs="宋体"/>
                <w:color w:val="auto"/>
                <w:kern w:val="1"/>
                <w:szCs w:val="21"/>
                <w:highlight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5CEABA6B">
            <w:pPr>
              <w:spacing w:line="360" w:lineRule="auto"/>
              <w:jc w:val="center"/>
              <w:rPr>
                <w:rFonts w:ascii="宋体" w:hAnsi="宋体" w:cs="宋体"/>
                <w:color w:val="auto"/>
                <w:kern w:val="1"/>
                <w:szCs w:val="21"/>
                <w:highlight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4C9C7844">
            <w:pPr>
              <w:spacing w:line="360" w:lineRule="auto"/>
              <w:jc w:val="center"/>
              <w:rPr>
                <w:rFonts w:ascii="宋体" w:hAnsi="宋体" w:cs="宋体"/>
                <w:color w:val="auto"/>
                <w:kern w:val="1"/>
                <w:szCs w:val="21"/>
                <w:highlight w:val="none"/>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582E84E7">
            <w:pPr>
              <w:spacing w:line="360" w:lineRule="auto"/>
              <w:jc w:val="center"/>
              <w:rPr>
                <w:rFonts w:ascii="宋体" w:hAnsi="宋体" w:cs="宋体"/>
                <w:color w:val="auto"/>
                <w:kern w:val="1"/>
                <w:szCs w:val="21"/>
                <w:highlight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5733852F">
            <w:pPr>
              <w:spacing w:line="360" w:lineRule="auto"/>
              <w:jc w:val="center"/>
              <w:rPr>
                <w:rFonts w:ascii="宋体" w:hAnsi="宋体" w:cs="宋体"/>
                <w:color w:val="auto"/>
                <w:kern w:val="1"/>
                <w:szCs w:val="21"/>
                <w:highlight w:val="none"/>
              </w:rPr>
            </w:pPr>
          </w:p>
        </w:tc>
        <w:tc>
          <w:tcPr>
            <w:tcW w:w="824" w:type="dxa"/>
            <w:tcBorders>
              <w:top w:val="single" w:color="000000" w:sz="4" w:space="0"/>
              <w:left w:val="single" w:color="000000" w:sz="4" w:space="0"/>
              <w:bottom w:val="single" w:color="000000" w:sz="4" w:space="0"/>
              <w:right w:val="single" w:color="auto" w:sz="4" w:space="0"/>
            </w:tcBorders>
            <w:vAlign w:val="center"/>
          </w:tcPr>
          <w:p w14:paraId="55D83759">
            <w:pPr>
              <w:spacing w:line="360" w:lineRule="auto"/>
              <w:jc w:val="center"/>
              <w:rPr>
                <w:rFonts w:ascii="宋体" w:hAnsi="宋体" w:cs="宋体"/>
                <w:color w:val="auto"/>
                <w:kern w:val="1"/>
                <w:szCs w:val="21"/>
                <w:highlight w:val="none"/>
              </w:rPr>
            </w:pPr>
          </w:p>
        </w:tc>
        <w:tc>
          <w:tcPr>
            <w:tcW w:w="909" w:type="dxa"/>
            <w:tcBorders>
              <w:top w:val="single" w:color="000000" w:sz="4" w:space="0"/>
              <w:left w:val="single" w:color="auto" w:sz="4" w:space="0"/>
              <w:bottom w:val="single" w:color="000000" w:sz="4" w:space="0"/>
              <w:right w:val="single" w:color="000000" w:sz="4" w:space="0"/>
            </w:tcBorders>
            <w:vAlign w:val="center"/>
          </w:tcPr>
          <w:p w14:paraId="7D3A0856">
            <w:pPr>
              <w:spacing w:line="360" w:lineRule="auto"/>
              <w:jc w:val="center"/>
              <w:rPr>
                <w:rFonts w:ascii="宋体" w:hAnsi="宋体" w:cs="宋体"/>
                <w:color w:val="auto"/>
                <w:kern w:val="1"/>
                <w:szCs w:val="21"/>
                <w:highlight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14:paraId="760E8B05">
            <w:pPr>
              <w:spacing w:line="360" w:lineRule="auto"/>
              <w:jc w:val="center"/>
              <w:rPr>
                <w:rFonts w:ascii="宋体" w:hAnsi="宋体" w:cs="宋体"/>
                <w:color w:val="auto"/>
                <w:kern w:val="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33CF2A86">
            <w:pPr>
              <w:spacing w:line="360" w:lineRule="auto"/>
              <w:jc w:val="center"/>
              <w:rPr>
                <w:rFonts w:ascii="宋体" w:hAnsi="宋体" w:cs="宋体"/>
                <w:color w:val="auto"/>
                <w:kern w:val="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59570776">
            <w:pPr>
              <w:spacing w:line="360" w:lineRule="auto"/>
              <w:jc w:val="center"/>
              <w:rPr>
                <w:rFonts w:ascii="宋体" w:hAnsi="宋体" w:cs="宋体"/>
                <w:color w:val="auto"/>
                <w:kern w:val="1"/>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14:paraId="3A0E810A">
            <w:pPr>
              <w:spacing w:line="360" w:lineRule="auto"/>
              <w:jc w:val="center"/>
              <w:rPr>
                <w:rFonts w:ascii="宋体" w:hAnsi="宋体" w:cs="宋体"/>
                <w:color w:val="auto"/>
                <w:kern w:val="1"/>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14:paraId="78ECBF66">
            <w:pPr>
              <w:spacing w:line="360" w:lineRule="auto"/>
              <w:jc w:val="center"/>
              <w:rPr>
                <w:rFonts w:ascii="宋体" w:hAnsi="宋体" w:cs="宋体"/>
                <w:color w:val="auto"/>
                <w:kern w:val="1"/>
                <w:szCs w:val="21"/>
                <w:highlight w:val="none"/>
              </w:rPr>
            </w:pPr>
          </w:p>
        </w:tc>
        <w:tc>
          <w:tcPr>
            <w:tcW w:w="1025" w:type="dxa"/>
            <w:tcBorders>
              <w:top w:val="single" w:color="000000" w:sz="4" w:space="0"/>
              <w:left w:val="single" w:color="000000" w:sz="4" w:space="0"/>
              <w:bottom w:val="single" w:color="000000" w:sz="4" w:space="0"/>
              <w:right w:val="single" w:color="000000" w:sz="4" w:space="0"/>
            </w:tcBorders>
          </w:tcPr>
          <w:p w14:paraId="3A9A8DD1">
            <w:pPr>
              <w:spacing w:line="360" w:lineRule="auto"/>
              <w:jc w:val="center"/>
              <w:rPr>
                <w:rFonts w:ascii="宋体" w:hAnsi="宋体" w:cs="宋体"/>
                <w:color w:val="auto"/>
                <w:kern w:val="1"/>
                <w:szCs w:val="21"/>
                <w:highlight w:val="none"/>
              </w:rPr>
            </w:pPr>
          </w:p>
        </w:tc>
        <w:tc>
          <w:tcPr>
            <w:tcW w:w="819" w:type="dxa"/>
            <w:tcBorders>
              <w:top w:val="single" w:color="000000" w:sz="4" w:space="0"/>
              <w:left w:val="single" w:color="auto" w:sz="4" w:space="0"/>
              <w:bottom w:val="single" w:color="000000" w:sz="4" w:space="0"/>
              <w:right w:val="single" w:color="000000" w:sz="4" w:space="0"/>
            </w:tcBorders>
          </w:tcPr>
          <w:p w14:paraId="129680D0">
            <w:pPr>
              <w:spacing w:line="360" w:lineRule="auto"/>
              <w:jc w:val="center"/>
              <w:rPr>
                <w:rFonts w:ascii="宋体" w:hAnsi="宋体" w:cs="宋体"/>
                <w:color w:val="auto"/>
                <w:kern w:val="1"/>
                <w:szCs w:val="21"/>
                <w:highlight w:val="none"/>
              </w:rPr>
            </w:pPr>
          </w:p>
        </w:tc>
        <w:tc>
          <w:tcPr>
            <w:tcW w:w="819" w:type="dxa"/>
            <w:tcBorders>
              <w:top w:val="single" w:color="000000" w:sz="4" w:space="0"/>
              <w:left w:val="single" w:color="auto" w:sz="4" w:space="0"/>
              <w:bottom w:val="single" w:color="000000" w:sz="4" w:space="0"/>
              <w:right w:val="single" w:color="000000" w:sz="4" w:space="0"/>
            </w:tcBorders>
          </w:tcPr>
          <w:p w14:paraId="60FE6835">
            <w:pPr>
              <w:spacing w:line="360" w:lineRule="auto"/>
              <w:jc w:val="center"/>
              <w:rPr>
                <w:rFonts w:ascii="宋体" w:hAnsi="宋体" w:cs="宋体"/>
                <w:color w:val="auto"/>
                <w:kern w:val="1"/>
                <w:szCs w:val="21"/>
                <w:highlight w:val="none"/>
              </w:rPr>
            </w:pPr>
          </w:p>
        </w:tc>
        <w:tc>
          <w:tcPr>
            <w:tcW w:w="654" w:type="dxa"/>
            <w:tcBorders>
              <w:top w:val="single" w:color="000000" w:sz="4" w:space="0"/>
              <w:left w:val="single" w:color="000000" w:sz="4" w:space="0"/>
              <w:bottom w:val="single" w:color="000000" w:sz="4" w:space="0"/>
              <w:right w:val="single" w:color="000000" w:sz="4" w:space="0"/>
            </w:tcBorders>
          </w:tcPr>
          <w:p w14:paraId="5A9F3C0E">
            <w:pPr>
              <w:spacing w:line="360" w:lineRule="auto"/>
              <w:jc w:val="center"/>
              <w:rPr>
                <w:rFonts w:ascii="宋体" w:hAnsi="宋体" w:cs="宋体"/>
                <w:color w:val="auto"/>
                <w:kern w:val="1"/>
                <w:szCs w:val="21"/>
                <w:highlight w:val="none"/>
              </w:rPr>
            </w:pPr>
          </w:p>
        </w:tc>
      </w:tr>
    </w:tbl>
    <w:p w14:paraId="524CDFE5">
      <w:pPr>
        <w:spacing w:line="360" w:lineRule="auto"/>
        <w:ind w:firstLine="840" w:firstLineChars="400"/>
        <w:rPr>
          <w:rFonts w:ascii="宋体" w:hAnsi="宋体" w:cs="宋体"/>
          <w:color w:val="auto"/>
          <w:kern w:val="1"/>
          <w:szCs w:val="21"/>
          <w:highlight w:val="none"/>
          <w:u w:val="single"/>
        </w:rPr>
      </w:pPr>
      <w:r>
        <w:rPr>
          <w:rFonts w:hint="eastAsia" w:ascii="宋体" w:hAnsi="宋体" w:cs="宋体"/>
          <w:color w:val="auto"/>
          <w:kern w:val="1"/>
          <w:szCs w:val="21"/>
          <w:highlight w:val="none"/>
        </w:rPr>
        <w:t>招标代理：                               招标人代表：                               交易中心见证人：</w:t>
      </w:r>
    </w:p>
    <w:p w14:paraId="33EE0781">
      <w:pPr>
        <w:spacing w:line="360" w:lineRule="auto"/>
        <w:rPr>
          <w:rFonts w:ascii="宋体" w:hAnsi="宋体" w:cs="宋体"/>
          <w:color w:val="auto"/>
          <w:kern w:val="1"/>
          <w:szCs w:val="21"/>
          <w:highlight w:val="none"/>
          <w:u w:val="single"/>
        </w:rPr>
        <w:sectPr>
          <w:headerReference r:id="rId7" w:type="default"/>
          <w:footerReference r:id="rId8" w:type="default"/>
          <w:pgSz w:w="16838" w:h="11906" w:orient="landscape"/>
          <w:pgMar w:top="1361" w:right="1304" w:bottom="1304" w:left="1304" w:header="851" w:footer="992" w:gutter="0"/>
          <w:cols w:space="720" w:num="1"/>
        </w:sectPr>
      </w:pPr>
      <w:r>
        <w:rPr>
          <w:rFonts w:hint="eastAsia" w:ascii="宋体" w:hAnsi="宋体" w:cs="宋体"/>
          <w:color w:val="auto"/>
          <w:kern w:val="1"/>
          <w:szCs w:val="21"/>
          <w:highlight w:val="none"/>
          <w:u w:val="single"/>
        </w:rPr>
        <w:t>本表仅供参考，具体以开标时广州交易集团有限公司（广州公共资源交易中心）系统的开标记录表为准。</w:t>
      </w:r>
    </w:p>
    <w:p w14:paraId="6B72F9E0">
      <w:pPr>
        <w:pStyle w:val="2"/>
        <w:spacing w:line="360" w:lineRule="auto"/>
        <w:jc w:val="center"/>
        <w:rPr>
          <w:rFonts w:ascii="宋体" w:hAnsi="宋体" w:cs="宋体"/>
          <w:color w:val="auto"/>
          <w:kern w:val="1"/>
          <w:highlight w:val="none"/>
        </w:rPr>
      </w:pPr>
      <w:bookmarkStart w:id="354" w:name="_Toc31642"/>
      <w:bookmarkEnd w:id="354"/>
      <w:bookmarkStart w:id="355" w:name="_Toc5620346"/>
      <w:bookmarkStart w:id="356" w:name="_Toc16394"/>
      <w:r>
        <w:rPr>
          <w:rFonts w:hint="eastAsia" w:ascii="宋体" w:hAnsi="宋体" w:cs="宋体"/>
          <w:color w:val="auto"/>
          <w:kern w:val="1"/>
          <w:highlight w:val="none"/>
        </w:rPr>
        <w:t xml:space="preserve">第三章 </w:t>
      </w:r>
      <w:bookmarkStart w:id="357" w:name="_Hlk116911189"/>
      <w:r>
        <w:rPr>
          <w:rFonts w:hint="eastAsia" w:ascii="宋体" w:hAnsi="宋体" w:cs="宋体"/>
          <w:color w:val="auto"/>
          <w:kern w:val="1"/>
          <w:highlight w:val="none"/>
        </w:rPr>
        <w:t>评标办法</w:t>
      </w:r>
      <w:bookmarkEnd w:id="357"/>
      <w:r>
        <w:rPr>
          <w:rFonts w:hint="eastAsia" w:ascii="宋体" w:hAnsi="宋体" w:cs="宋体"/>
          <w:color w:val="auto"/>
          <w:kern w:val="1"/>
          <w:highlight w:val="none"/>
        </w:rPr>
        <w:t>（综合评估法）</w:t>
      </w:r>
      <w:bookmarkEnd w:id="355"/>
      <w:bookmarkEnd w:id="356"/>
    </w:p>
    <w:p w14:paraId="5CD6CF3F">
      <w:pPr>
        <w:spacing w:line="360" w:lineRule="auto"/>
        <w:jc w:val="center"/>
        <w:rPr>
          <w:rFonts w:ascii="宋体" w:hAnsi="宋体" w:cs="宋体"/>
          <w:b/>
          <w:color w:val="auto"/>
          <w:kern w:val="1"/>
          <w:sz w:val="28"/>
          <w:highlight w:val="none"/>
        </w:rPr>
      </w:pPr>
      <w:r>
        <w:rPr>
          <w:rFonts w:hint="eastAsia" w:ascii="宋体" w:hAnsi="宋体" w:cs="宋体"/>
          <w:b/>
          <w:color w:val="auto"/>
          <w:kern w:val="1"/>
          <w:sz w:val="28"/>
          <w:highlight w:val="none"/>
        </w:rPr>
        <w:t>评标办法前附表</w:t>
      </w:r>
    </w:p>
    <w:tbl>
      <w:tblPr>
        <w:tblStyle w:val="34"/>
        <w:tblW w:w="9240" w:type="dxa"/>
        <w:tblInd w:w="108" w:type="dxa"/>
        <w:tblLayout w:type="fixed"/>
        <w:tblCellMar>
          <w:top w:w="0" w:type="dxa"/>
          <w:left w:w="108" w:type="dxa"/>
          <w:bottom w:w="0" w:type="dxa"/>
          <w:right w:w="108" w:type="dxa"/>
        </w:tblCellMar>
      </w:tblPr>
      <w:tblGrid>
        <w:gridCol w:w="840"/>
        <w:gridCol w:w="338"/>
        <w:gridCol w:w="1447"/>
        <w:gridCol w:w="1373"/>
        <w:gridCol w:w="5242"/>
      </w:tblGrid>
      <w:tr w14:paraId="3FFE80B3">
        <w:tblPrEx>
          <w:tblCellMar>
            <w:top w:w="0" w:type="dxa"/>
            <w:left w:w="108" w:type="dxa"/>
            <w:bottom w:w="0" w:type="dxa"/>
            <w:right w:w="108" w:type="dxa"/>
          </w:tblCellMar>
        </w:tblPrEx>
        <w:trPr>
          <w:trHeight w:val="314" w:hRule="atLeast"/>
          <w:tblHeader/>
        </w:trPr>
        <w:tc>
          <w:tcPr>
            <w:tcW w:w="2625" w:type="dxa"/>
            <w:gridSpan w:val="3"/>
            <w:tcBorders>
              <w:top w:val="single" w:color="000000" w:sz="4" w:space="0"/>
              <w:left w:val="single" w:color="000000" w:sz="4" w:space="0"/>
              <w:bottom w:val="single" w:color="000000" w:sz="6" w:space="0"/>
              <w:right w:val="single" w:color="000000" w:sz="6" w:space="0"/>
            </w:tcBorders>
            <w:vAlign w:val="center"/>
          </w:tcPr>
          <w:p w14:paraId="2FFB50DB">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条款号</w:t>
            </w:r>
          </w:p>
        </w:tc>
        <w:tc>
          <w:tcPr>
            <w:tcW w:w="1373" w:type="dxa"/>
            <w:tcBorders>
              <w:top w:val="single" w:color="000000" w:sz="4" w:space="0"/>
              <w:left w:val="single" w:color="000000" w:sz="6" w:space="0"/>
              <w:bottom w:val="single" w:color="000000" w:sz="6" w:space="0"/>
              <w:right w:val="single" w:color="000000" w:sz="6" w:space="0"/>
            </w:tcBorders>
            <w:vAlign w:val="center"/>
          </w:tcPr>
          <w:p w14:paraId="4E7E58A7">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评审因素</w:t>
            </w:r>
          </w:p>
        </w:tc>
        <w:tc>
          <w:tcPr>
            <w:tcW w:w="5242" w:type="dxa"/>
            <w:tcBorders>
              <w:top w:val="single" w:color="000000" w:sz="4" w:space="0"/>
              <w:left w:val="single" w:color="000000" w:sz="6" w:space="0"/>
              <w:bottom w:val="single" w:color="000000" w:sz="6" w:space="0"/>
              <w:right w:val="single" w:color="000000" w:sz="4" w:space="0"/>
            </w:tcBorders>
            <w:vAlign w:val="center"/>
          </w:tcPr>
          <w:p w14:paraId="0A0B66A6">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评审标准</w:t>
            </w:r>
          </w:p>
        </w:tc>
      </w:tr>
      <w:tr w14:paraId="24D33407">
        <w:tblPrEx>
          <w:tblCellMar>
            <w:top w:w="0" w:type="dxa"/>
            <w:left w:w="108" w:type="dxa"/>
            <w:bottom w:w="0" w:type="dxa"/>
            <w:right w:w="108" w:type="dxa"/>
          </w:tblCellMar>
        </w:tblPrEx>
        <w:trPr>
          <w:trHeight w:val="20" w:hRule="atLeast"/>
        </w:trPr>
        <w:tc>
          <w:tcPr>
            <w:tcW w:w="840" w:type="dxa"/>
            <w:tcBorders>
              <w:top w:val="single" w:color="000000" w:sz="6" w:space="0"/>
              <w:left w:val="single" w:color="000000" w:sz="4" w:space="0"/>
              <w:bottom w:val="single" w:color="auto" w:sz="4" w:space="0"/>
              <w:right w:val="single" w:color="000000" w:sz="6" w:space="0"/>
            </w:tcBorders>
            <w:vAlign w:val="center"/>
          </w:tcPr>
          <w:p w14:paraId="249B2356">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w:t>
            </w:r>
          </w:p>
        </w:tc>
        <w:tc>
          <w:tcPr>
            <w:tcW w:w="1785" w:type="dxa"/>
            <w:gridSpan w:val="2"/>
            <w:tcBorders>
              <w:top w:val="single" w:color="000000" w:sz="6" w:space="0"/>
              <w:left w:val="single" w:color="000000" w:sz="6" w:space="0"/>
              <w:bottom w:val="single" w:color="auto" w:sz="4" w:space="0"/>
              <w:right w:val="single" w:color="000000" w:sz="6" w:space="0"/>
            </w:tcBorders>
            <w:vAlign w:val="center"/>
          </w:tcPr>
          <w:p w14:paraId="6B19416A">
            <w:pPr>
              <w:spacing w:line="300" w:lineRule="exact"/>
              <w:jc w:val="center"/>
              <w:rPr>
                <w:rFonts w:ascii="宋体" w:hAnsi="宋体" w:cs="宋体"/>
                <w:color w:val="auto"/>
                <w:kern w:val="1"/>
                <w:szCs w:val="21"/>
                <w:highlight w:val="none"/>
              </w:rPr>
            </w:pPr>
            <w:r>
              <w:rPr>
                <w:rFonts w:hint="eastAsia" w:ascii="宋体" w:hAnsi="宋体" w:cs="宋体"/>
                <w:b/>
                <w:color w:val="auto"/>
                <w:szCs w:val="21"/>
                <w:highlight w:val="none"/>
              </w:rPr>
              <w:t>评标方法</w:t>
            </w:r>
          </w:p>
        </w:tc>
        <w:tc>
          <w:tcPr>
            <w:tcW w:w="1373" w:type="dxa"/>
            <w:tcBorders>
              <w:top w:val="single" w:color="000000" w:sz="6" w:space="0"/>
              <w:left w:val="single" w:color="000000" w:sz="6" w:space="0"/>
              <w:bottom w:val="single" w:color="000000" w:sz="6" w:space="0"/>
              <w:right w:val="single" w:color="auto" w:sz="4" w:space="0"/>
            </w:tcBorders>
            <w:vAlign w:val="center"/>
          </w:tcPr>
          <w:p w14:paraId="29C8FFB6">
            <w:pPr>
              <w:jc w:val="center"/>
              <w:rPr>
                <w:color w:val="auto"/>
                <w:highlight w:val="none"/>
              </w:rPr>
            </w:pPr>
            <w:r>
              <w:rPr>
                <w:rFonts w:hint="eastAsia" w:ascii="宋体" w:hAnsi="宋体" w:cs="宋体"/>
                <w:b/>
                <w:color w:val="auto"/>
                <w:szCs w:val="21"/>
                <w:highlight w:val="none"/>
              </w:rPr>
              <w:t>中标候选人排序方法</w:t>
            </w:r>
          </w:p>
        </w:tc>
        <w:tc>
          <w:tcPr>
            <w:tcW w:w="5242" w:type="dxa"/>
            <w:tcBorders>
              <w:top w:val="single" w:color="000000" w:sz="6" w:space="0"/>
              <w:left w:val="single" w:color="auto" w:sz="4" w:space="0"/>
              <w:bottom w:val="single" w:color="000000" w:sz="6" w:space="0"/>
              <w:right w:val="single" w:color="000000" w:sz="4" w:space="0"/>
            </w:tcBorders>
            <w:vAlign w:val="center"/>
          </w:tcPr>
          <w:p w14:paraId="08591C66">
            <w:pPr>
              <w:rPr>
                <w:b/>
                <w:color w:val="auto"/>
                <w:highlight w:val="none"/>
              </w:rPr>
            </w:pPr>
            <w:r>
              <w:rPr>
                <w:rFonts w:hint="eastAsia"/>
                <w:b/>
                <w:color w:val="auto"/>
                <w:highlight w:val="none"/>
              </w:rPr>
              <w:t>本次评标采用综合评估法。评标委员会对满足招标文件实质性要求的投标文件，按照本章第2.2款规定的评分标准进行打分，并按得分由高到低顺序推荐中标候选人，但投标报价低于其成本的除外。总分相等时，以工程总承包实施方案技术部分得分高的排前；总分与工程总承包实施方案技术部分得分均相同的投标文件，以投标报价较低的排前；如仍存在相同情况，则对具有相同情况的投标人，按中标候选人数量规定，由评标委员会采用记名投票方式，确定中标候选人的排序。</w:t>
            </w:r>
          </w:p>
        </w:tc>
      </w:tr>
      <w:tr w14:paraId="2DF9FC29">
        <w:tblPrEx>
          <w:tblCellMar>
            <w:top w:w="0" w:type="dxa"/>
            <w:left w:w="108" w:type="dxa"/>
            <w:bottom w:w="0" w:type="dxa"/>
            <w:right w:w="108" w:type="dxa"/>
          </w:tblCellMar>
        </w:tblPrEx>
        <w:trPr>
          <w:trHeight w:val="20" w:hRule="atLeast"/>
        </w:trPr>
        <w:tc>
          <w:tcPr>
            <w:tcW w:w="840" w:type="dxa"/>
            <w:vMerge w:val="restart"/>
            <w:tcBorders>
              <w:top w:val="single" w:color="auto" w:sz="4" w:space="0"/>
              <w:left w:val="single" w:color="000000" w:sz="4" w:space="0"/>
              <w:right w:val="single" w:color="000000" w:sz="6" w:space="0"/>
            </w:tcBorders>
            <w:vAlign w:val="center"/>
          </w:tcPr>
          <w:p w14:paraId="42FD5459">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2.1.1</w:t>
            </w:r>
          </w:p>
        </w:tc>
        <w:tc>
          <w:tcPr>
            <w:tcW w:w="1785" w:type="dxa"/>
            <w:gridSpan w:val="2"/>
            <w:vMerge w:val="restart"/>
            <w:tcBorders>
              <w:top w:val="single" w:color="auto" w:sz="4" w:space="0"/>
              <w:left w:val="single" w:color="000000" w:sz="6" w:space="0"/>
              <w:right w:val="single" w:color="000000" w:sz="6" w:space="0"/>
            </w:tcBorders>
            <w:vAlign w:val="center"/>
          </w:tcPr>
          <w:p w14:paraId="0A320CE0">
            <w:pPr>
              <w:spacing w:line="30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rPr>
              <w:t>形式评审标准</w:t>
            </w:r>
          </w:p>
        </w:tc>
        <w:tc>
          <w:tcPr>
            <w:tcW w:w="1373" w:type="dxa"/>
            <w:tcBorders>
              <w:top w:val="single" w:color="000000" w:sz="6" w:space="0"/>
              <w:left w:val="single" w:color="000000" w:sz="6" w:space="0"/>
              <w:bottom w:val="single" w:color="000000" w:sz="6" w:space="0"/>
              <w:right w:val="single" w:color="auto" w:sz="4" w:space="0"/>
            </w:tcBorders>
            <w:vAlign w:val="center"/>
          </w:tcPr>
          <w:p w14:paraId="195DBDFB">
            <w:pPr>
              <w:rPr>
                <w:color w:val="auto"/>
                <w:highlight w:val="none"/>
              </w:rPr>
            </w:pPr>
            <w:r>
              <w:rPr>
                <w:rFonts w:hint="eastAsia"/>
                <w:color w:val="auto"/>
                <w:highlight w:val="none"/>
              </w:rPr>
              <w:t>投标人名称、项目负责人、专职安全员</w:t>
            </w:r>
          </w:p>
        </w:tc>
        <w:tc>
          <w:tcPr>
            <w:tcW w:w="5242" w:type="dxa"/>
            <w:tcBorders>
              <w:top w:val="single" w:color="000000" w:sz="6" w:space="0"/>
              <w:left w:val="single" w:color="auto" w:sz="4" w:space="0"/>
              <w:bottom w:val="single" w:color="000000" w:sz="6" w:space="0"/>
              <w:right w:val="single" w:color="000000" w:sz="4" w:space="0"/>
            </w:tcBorders>
            <w:vAlign w:val="center"/>
          </w:tcPr>
          <w:p w14:paraId="7759841B">
            <w:pPr>
              <w:rPr>
                <w:color w:val="auto"/>
                <w:highlight w:val="none"/>
              </w:rPr>
            </w:pPr>
            <w:r>
              <w:rPr>
                <w:rFonts w:hint="eastAsia"/>
                <w:color w:val="auto"/>
                <w:highlight w:val="none"/>
              </w:rPr>
              <w:t>投标人名称与营业执照、资质证书一致，投标人名称、项目负责人、专职安全员与投标登记时一致</w:t>
            </w:r>
          </w:p>
        </w:tc>
      </w:tr>
      <w:tr w14:paraId="3B5A08EF">
        <w:tblPrEx>
          <w:tblCellMar>
            <w:top w:w="0" w:type="dxa"/>
            <w:left w:w="108" w:type="dxa"/>
            <w:bottom w:w="0" w:type="dxa"/>
            <w:right w:w="108" w:type="dxa"/>
          </w:tblCellMar>
        </w:tblPrEx>
        <w:trPr>
          <w:trHeight w:val="20" w:hRule="atLeast"/>
        </w:trPr>
        <w:tc>
          <w:tcPr>
            <w:tcW w:w="840" w:type="dxa"/>
            <w:vMerge w:val="continue"/>
            <w:tcBorders>
              <w:top w:val="single" w:color="000000" w:sz="6" w:space="0"/>
              <w:left w:val="single" w:color="000000" w:sz="4" w:space="0"/>
              <w:right w:val="single" w:color="000000" w:sz="6" w:space="0"/>
            </w:tcBorders>
            <w:vAlign w:val="center"/>
          </w:tcPr>
          <w:p w14:paraId="264AC516">
            <w:pPr>
              <w:spacing w:line="360" w:lineRule="auto"/>
              <w:jc w:val="center"/>
              <w:rPr>
                <w:rFonts w:ascii="宋体" w:hAnsi="宋体" w:cs="宋体"/>
                <w:color w:val="auto"/>
                <w:kern w:val="1"/>
                <w:szCs w:val="21"/>
                <w:highlight w:val="none"/>
              </w:rPr>
            </w:pPr>
          </w:p>
        </w:tc>
        <w:tc>
          <w:tcPr>
            <w:tcW w:w="1785" w:type="dxa"/>
            <w:gridSpan w:val="2"/>
            <w:vMerge w:val="continue"/>
            <w:tcBorders>
              <w:top w:val="single" w:color="000000" w:sz="6" w:space="0"/>
              <w:left w:val="single" w:color="000000" w:sz="6" w:space="0"/>
              <w:right w:val="single" w:color="000000" w:sz="6" w:space="0"/>
            </w:tcBorders>
            <w:vAlign w:val="center"/>
          </w:tcPr>
          <w:p w14:paraId="124C1C68">
            <w:pPr>
              <w:spacing w:line="300" w:lineRule="exact"/>
              <w:jc w:val="center"/>
              <w:rPr>
                <w:rFonts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1955C090">
            <w:pPr>
              <w:rPr>
                <w:color w:val="auto"/>
                <w:highlight w:val="none"/>
              </w:rPr>
            </w:pPr>
            <w:r>
              <w:rPr>
                <w:rFonts w:hint="eastAsia"/>
                <w:color w:val="auto"/>
                <w:highlight w:val="none"/>
              </w:rPr>
              <w:t>法定代表人证明书、法定代表人授权委托书</w:t>
            </w:r>
          </w:p>
        </w:tc>
        <w:tc>
          <w:tcPr>
            <w:tcW w:w="5242" w:type="dxa"/>
            <w:tcBorders>
              <w:top w:val="single" w:color="000000" w:sz="6" w:space="0"/>
              <w:left w:val="single" w:color="auto" w:sz="4" w:space="0"/>
              <w:bottom w:val="single" w:color="000000" w:sz="6" w:space="0"/>
              <w:right w:val="single" w:color="000000" w:sz="4" w:space="0"/>
            </w:tcBorders>
            <w:vAlign w:val="center"/>
          </w:tcPr>
          <w:p w14:paraId="64FC544F">
            <w:pPr>
              <w:rPr>
                <w:color w:val="auto"/>
                <w:highlight w:val="none"/>
              </w:rPr>
            </w:pPr>
            <w:r>
              <w:rPr>
                <w:rFonts w:hint="eastAsia"/>
                <w:color w:val="auto"/>
                <w:highlight w:val="none"/>
              </w:rPr>
              <w:t>投标文件具有有效的法定代表人证明书，由委托代理人签署或盖章的投标文件中有法定代表人授权委托书</w:t>
            </w:r>
          </w:p>
        </w:tc>
      </w:tr>
      <w:tr w14:paraId="028D9700">
        <w:tblPrEx>
          <w:tblCellMar>
            <w:top w:w="0" w:type="dxa"/>
            <w:left w:w="108" w:type="dxa"/>
            <w:bottom w:w="0" w:type="dxa"/>
            <w:right w:w="108" w:type="dxa"/>
          </w:tblCellMar>
        </w:tblPrEx>
        <w:trPr>
          <w:trHeight w:val="20" w:hRule="atLeast"/>
        </w:trPr>
        <w:tc>
          <w:tcPr>
            <w:tcW w:w="840" w:type="dxa"/>
            <w:vMerge w:val="continue"/>
            <w:tcBorders>
              <w:left w:val="single" w:color="000000" w:sz="4" w:space="0"/>
              <w:right w:val="single" w:color="000000" w:sz="6" w:space="0"/>
            </w:tcBorders>
            <w:vAlign w:val="center"/>
          </w:tcPr>
          <w:p w14:paraId="2A010926">
            <w:pPr>
              <w:spacing w:line="360" w:lineRule="auto"/>
              <w:jc w:val="center"/>
              <w:rPr>
                <w:rFonts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6996EA2A">
            <w:pPr>
              <w:spacing w:line="300" w:lineRule="exact"/>
              <w:jc w:val="center"/>
              <w:rPr>
                <w:rFonts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58B182A2">
            <w:pPr>
              <w:rPr>
                <w:color w:val="auto"/>
                <w:highlight w:val="none"/>
              </w:rPr>
            </w:pPr>
            <w:r>
              <w:rPr>
                <w:rFonts w:hint="eastAsia"/>
                <w:color w:val="auto"/>
                <w:highlight w:val="none"/>
              </w:rPr>
              <w:t>《设计投标书》、《技术投标书》、《投标函》</w:t>
            </w:r>
          </w:p>
        </w:tc>
        <w:tc>
          <w:tcPr>
            <w:tcW w:w="5242" w:type="dxa"/>
            <w:tcBorders>
              <w:top w:val="single" w:color="000000" w:sz="6" w:space="0"/>
              <w:left w:val="single" w:color="auto" w:sz="4" w:space="0"/>
              <w:bottom w:val="single" w:color="000000" w:sz="6" w:space="0"/>
              <w:right w:val="single" w:color="000000" w:sz="4" w:space="0"/>
            </w:tcBorders>
            <w:vAlign w:val="center"/>
          </w:tcPr>
          <w:p w14:paraId="4293E2B2">
            <w:pPr>
              <w:rPr>
                <w:color w:val="auto"/>
                <w:highlight w:val="none"/>
              </w:rPr>
            </w:pPr>
            <w:r>
              <w:rPr>
                <w:rFonts w:hint="eastAsia"/>
                <w:color w:val="auto"/>
                <w:highlight w:val="none"/>
              </w:rPr>
              <w:t>按招标文件规定的格式填写，没有出现内容不全，或者关键字迹模糊无法辨认的；有法定代表人或其委托代理人签字或盖章并加盖单位章</w:t>
            </w:r>
          </w:p>
        </w:tc>
      </w:tr>
      <w:tr w14:paraId="58B92910">
        <w:tblPrEx>
          <w:tblCellMar>
            <w:top w:w="0" w:type="dxa"/>
            <w:left w:w="108" w:type="dxa"/>
            <w:bottom w:w="0" w:type="dxa"/>
            <w:right w:w="108" w:type="dxa"/>
          </w:tblCellMar>
        </w:tblPrEx>
        <w:trPr>
          <w:trHeight w:val="20" w:hRule="atLeast"/>
        </w:trPr>
        <w:tc>
          <w:tcPr>
            <w:tcW w:w="840" w:type="dxa"/>
            <w:vMerge w:val="continue"/>
            <w:tcBorders>
              <w:left w:val="single" w:color="000000" w:sz="4" w:space="0"/>
              <w:right w:val="single" w:color="000000" w:sz="6" w:space="0"/>
            </w:tcBorders>
            <w:vAlign w:val="center"/>
          </w:tcPr>
          <w:p w14:paraId="35D35C3D">
            <w:pPr>
              <w:spacing w:line="360" w:lineRule="auto"/>
              <w:jc w:val="center"/>
              <w:rPr>
                <w:rFonts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015E8AE3">
            <w:pPr>
              <w:spacing w:line="300" w:lineRule="exact"/>
              <w:jc w:val="center"/>
              <w:rPr>
                <w:rFonts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3408FE05">
            <w:pPr>
              <w:rPr>
                <w:color w:val="auto"/>
                <w:highlight w:val="none"/>
              </w:rPr>
            </w:pPr>
            <w:r>
              <w:rPr>
                <w:rFonts w:hint="eastAsia"/>
                <w:color w:val="auto"/>
                <w:highlight w:val="none"/>
              </w:rPr>
              <w:t>投标文件格式</w:t>
            </w:r>
          </w:p>
        </w:tc>
        <w:tc>
          <w:tcPr>
            <w:tcW w:w="5242" w:type="dxa"/>
            <w:tcBorders>
              <w:top w:val="single" w:color="000000" w:sz="6" w:space="0"/>
              <w:left w:val="single" w:color="auto" w:sz="4" w:space="0"/>
              <w:bottom w:val="single" w:color="000000" w:sz="6" w:space="0"/>
              <w:right w:val="single" w:color="000000" w:sz="4" w:space="0"/>
            </w:tcBorders>
            <w:vAlign w:val="center"/>
          </w:tcPr>
          <w:p w14:paraId="76AFDD9A">
            <w:pPr>
              <w:rPr>
                <w:color w:val="auto"/>
                <w:highlight w:val="none"/>
              </w:rPr>
            </w:pPr>
            <w:r>
              <w:rPr>
                <w:rFonts w:hint="eastAsia"/>
                <w:color w:val="auto"/>
                <w:highlight w:val="none"/>
              </w:rPr>
              <w:t>工程总承包实施方案技术投标文件按规定的格式（第七章“工程总承包实施方案技术投标文件格式” 格式1、格式2、格式3、格式</w:t>
            </w:r>
            <w:r>
              <w:rPr>
                <w:color w:val="auto"/>
                <w:highlight w:val="none"/>
              </w:rPr>
              <w:t>4</w:t>
            </w:r>
            <w:r>
              <w:rPr>
                <w:rFonts w:hint="eastAsia"/>
                <w:color w:val="auto"/>
                <w:highlight w:val="none"/>
              </w:rPr>
              <w:t>、格式1</w:t>
            </w:r>
            <w:r>
              <w:rPr>
                <w:color w:val="auto"/>
                <w:highlight w:val="none"/>
              </w:rPr>
              <w:t>2</w:t>
            </w:r>
            <w:r>
              <w:rPr>
                <w:rFonts w:hint="eastAsia"/>
                <w:color w:val="auto"/>
                <w:highlight w:val="none"/>
              </w:rPr>
              <w:t>）要求填写，按规定盖章签署，没有主要内容不全，或关键字迹模糊、无法辨认的情形；</w:t>
            </w:r>
          </w:p>
          <w:p w14:paraId="003207AC">
            <w:pPr>
              <w:rPr>
                <w:color w:val="auto"/>
                <w:highlight w:val="none"/>
              </w:rPr>
            </w:pPr>
            <w:r>
              <w:rPr>
                <w:rFonts w:hint="eastAsia"/>
                <w:color w:val="auto"/>
                <w:highlight w:val="none"/>
              </w:rPr>
              <w:t>工程总承包实施方案经济投标文件按规定的格式（第七章“工程总承包实施方案经济投标文件格式” 格式1、格式2、格式3）要求填写，按规定盖章签署，没有主要内容不全，或关键字迹模糊、无法辨认的情形；</w:t>
            </w:r>
          </w:p>
        </w:tc>
      </w:tr>
      <w:tr w14:paraId="5DF80604">
        <w:tblPrEx>
          <w:tblCellMar>
            <w:top w:w="0" w:type="dxa"/>
            <w:left w:w="108" w:type="dxa"/>
            <w:bottom w:w="0" w:type="dxa"/>
            <w:right w:w="108" w:type="dxa"/>
          </w:tblCellMar>
        </w:tblPrEx>
        <w:trPr>
          <w:trHeight w:val="20" w:hRule="atLeast"/>
        </w:trPr>
        <w:tc>
          <w:tcPr>
            <w:tcW w:w="840" w:type="dxa"/>
            <w:vMerge w:val="continue"/>
            <w:tcBorders>
              <w:left w:val="single" w:color="000000" w:sz="4" w:space="0"/>
              <w:right w:val="single" w:color="000000" w:sz="6" w:space="0"/>
            </w:tcBorders>
            <w:vAlign w:val="center"/>
          </w:tcPr>
          <w:p w14:paraId="40C555A6">
            <w:pPr>
              <w:spacing w:line="360" w:lineRule="auto"/>
              <w:jc w:val="center"/>
              <w:rPr>
                <w:rFonts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54D0F1DB">
            <w:pPr>
              <w:spacing w:line="300" w:lineRule="exact"/>
              <w:jc w:val="center"/>
              <w:rPr>
                <w:rFonts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692ACC3C">
            <w:pPr>
              <w:rPr>
                <w:color w:val="auto"/>
                <w:highlight w:val="none"/>
              </w:rPr>
            </w:pPr>
            <w:r>
              <w:rPr>
                <w:rFonts w:hint="eastAsia"/>
                <w:color w:val="auto"/>
                <w:highlight w:val="none"/>
              </w:rPr>
              <w:t>报价唯一</w:t>
            </w:r>
          </w:p>
        </w:tc>
        <w:tc>
          <w:tcPr>
            <w:tcW w:w="5242" w:type="dxa"/>
            <w:tcBorders>
              <w:top w:val="single" w:color="000000" w:sz="6" w:space="0"/>
              <w:left w:val="single" w:color="auto" w:sz="4" w:space="0"/>
              <w:bottom w:val="single" w:color="000000" w:sz="6" w:space="0"/>
              <w:right w:val="single" w:color="000000" w:sz="4" w:space="0"/>
            </w:tcBorders>
            <w:vAlign w:val="center"/>
          </w:tcPr>
          <w:p w14:paraId="5EF970DC">
            <w:pPr>
              <w:rPr>
                <w:color w:val="auto"/>
                <w:highlight w:val="none"/>
              </w:rPr>
            </w:pPr>
            <w:r>
              <w:rPr>
                <w:rFonts w:hint="eastAsia"/>
                <w:color w:val="auto"/>
                <w:highlight w:val="none"/>
              </w:rPr>
              <w:t>只能有一个有效投标报价</w:t>
            </w:r>
          </w:p>
        </w:tc>
      </w:tr>
      <w:tr w14:paraId="0D36D3F3">
        <w:tblPrEx>
          <w:tblCellMar>
            <w:top w:w="0" w:type="dxa"/>
            <w:left w:w="108" w:type="dxa"/>
            <w:bottom w:w="0" w:type="dxa"/>
            <w:right w:w="108" w:type="dxa"/>
          </w:tblCellMar>
        </w:tblPrEx>
        <w:trPr>
          <w:trHeight w:val="90" w:hRule="atLeast"/>
        </w:trPr>
        <w:tc>
          <w:tcPr>
            <w:tcW w:w="840" w:type="dxa"/>
            <w:vMerge w:val="continue"/>
            <w:tcBorders>
              <w:left w:val="single" w:color="000000" w:sz="4" w:space="0"/>
              <w:right w:val="single" w:color="000000" w:sz="6" w:space="0"/>
            </w:tcBorders>
            <w:vAlign w:val="center"/>
          </w:tcPr>
          <w:p w14:paraId="4BD93AC1">
            <w:pPr>
              <w:spacing w:line="360" w:lineRule="auto"/>
              <w:jc w:val="center"/>
              <w:rPr>
                <w:rFonts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317D27A4">
            <w:pPr>
              <w:spacing w:line="300" w:lineRule="exact"/>
              <w:jc w:val="center"/>
              <w:rPr>
                <w:rFonts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29ACD480">
            <w:pPr>
              <w:rPr>
                <w:color w:val="auto"/>
                <w:highlight w:val="none"/>
              </w:rPr>
            </w:pPr>
            <w:r>
              <w:rPr>
                <w:rFonts w:hint="eastAsia"/>
                <w:color w:val="auto"/>
                <w:highlight w:val="none"/>
              </w:rPr>
              <w:t>参与编制投标文件人员名单</w:t>
            </w:r>
          </w:p>
        </w:tc>
        <w:tc>
          <w:tcPr>
            <w:tcW w:w="5242" w:type="dxa"/>
            <w:tcBorders>
              <w:top w:val="single" w:color="000000" w:sz="6" w:space="0"/>
              <w:left w:val="single" w:color="auto" w:sz="4" w:space="0"/>
              <w:bottom w:val="single" w:color="000000" w:sz="6" w:space="0"/>
              <w:right w:val="single" w:color="000000" w:sz="4" w:space="0"/>
            </w:tcBorders>
            <w:vAlign w:val="center"/>
          </w:tcPr>
          <w:p w14:paraId="7DC8B580">
            <w:pPr>
              <w:rPr>
                <w:color w:val="auto"/>
                <w:highlight w:val="none"/>
              </w:rPr>
            </w:pPr>
            <w:r>
              <w:rPr>
                <w:rFonts w:hint="eastAsia"/>
                <w:color w:val="auto"/>
                <w:highlight w:val="none"/>
              </w:rPr>
              <w:t>有《参与编制工程总承包实施方案技术投标文件人员名单》和《参与编制工程总承包实施方案经济投标文件人员名单》</w:t>
            </w:r>
          </w:p>
        </w:tc>
      </w:tr>
      <w:tr w14:paraId="33AF59F8">
        <w:tblPrEx>
          <w:tblCellMar>
            <w:top w:w="0" w:type="dxa"/>
            <w:left w:w="108" w:type="dxa"/>
            <w:bottom w:w="0" w:type="dxa"/>
            <w:right w:w="108" w:type="dxa"/>
          </w:tblCellMar>
        </w:tblPrEx>
        <w:trPr>
          <w:trHeight w:val="20" w:hRule="atLeast"/>
        </w:trPr>
        <w:tc>
          <w:tcPr>
            <w:tcW w:w="840" w:type="dxa"/>
            <w:vMerge w:val="continue"/>
            <w:tcBorders>
              <w:left w:val="single" w:color="000000" w:sz="4" w:space="0"/>
              <w:right w:val="single" w:color="000000" w:sz="6" w:space="0"/>
            </w:tcBorders>
            <w:vAlign w:val="center"/>
          </w:tcPr>
          <w:p w14:paraId="772FDD50">
            <w:pPr>
              <w:spacing w:line="360" w:lineRule="auto"/>
              <w:jc w:val="center"/>
              <w:rPr>
                <w:rFonts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0D0C7B41">
            <w:pPr>
              <w:spacing w:line="300" w:lineRule="exact"/>
              <w:jc w:val="center"/>
              <w:rPr>
                <w:rFonts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40D8BFC7">
            <w:pPr>
              <w:rPr>
                <w:color w:val="auto"/>
                <w:highlight w:val="none"/>
              </w:rPr>
            </w:pPr>
            <w:r>
              <w:rPr>
                <w:rFonts w:hint="eastAsia"/>
                <w:color w:val="auto"/>
                <w:highlight w:val="none"/>
              </w:rPr>
              <w:t>投标文件电脑机器特征码</w:t>
            </w:r>
          </w:p>
        </w:tc>
        <w:tc>
          <w:tcPr>
            <w:tcW w:w="5242" w:type="dxa"/>
            <w:tcBorders>
              <w:top w:val="single" w:color="000000" w:sz="6" w:space="0"/>
              <w:left w:val="single" w:color="auto" w:sz="4" w:space="0"/>
              <w:bottom w:val="single" w:color="000000" w:sz="6" w:space="0"/>
              <w:right w:val="single" w:color="000000" w:sz="4" w:space="0"/>
            </w:tcBorders>
            <w:vAlign w:val="center"/>
          </w:tcPr>
          <w:p w14:paraId="36A82EE1">
            <w:pPr>
              <w:rPr>
                <w:color w:val="auto"/>
                <w:highlight w:val="none"/>
              </w:rPr>
            </w:pPr>
            <w:r>
              <w:rPr>
                <w:rFonts w:hint="eastAsia"/>
                <w:color w:val="auto"/>
                <w:highlight w:val="none"/>
              </w:rPr>
              <w:t>投标人与</w:t>
            </w:r>
            <w:r>
              <w:rPr>
                <w:rFonts w:hint="eastAsia"/>
                <w:color w:val="auto"/>
                <w:highlight w:val="none"/>
                <w:u w:val="single"/>
              </w:rPr>
              <w:t>本项目</w:t>
            </w:r>
            <w:r>
              <w:rPr>
                <w:rFonts w:hint="eastAsia"/>
                <w:color w:val="auto"/>
                <w:highlight w:val="none"/>
              </w:rPr>
              <w:t>其他投标人加密打包投标文件电脑机器特征码一致的(以广州交易集团有限公司（广州公共资源交易中心）交易平台评标系统的检索信息为准)将被否决</w:t>
            </w:r>
          </w:p>
        </w:tc>
      </w:tr>
      <w:tr w14:paraId="6634B5DE">
        <w:tblPrEx>
          <w:tblCellMar>
            <w:top w:w="0" w:type="dxa"/>
            <w:left w:w="108" w:type="dxa"/>
            <w:bottom w:w="0" w:type="dxa"/>
            <w:right w:w="108" w:type="dxa"/>
          </w:tblCellMar>
        </w:tblPrEx>
        <w:trPr>
          <w:trHeight w:val="20" w:hRule="atLeast"/>
        </w:trPr>
        <w:tc>
          <w:tcPr>
            <w:tcW w:w="840" w:type="dxa"/>
            <w:vMerge w:val="continue"/>
            <w:tcBorders>
              <w:left w:val="single" w:color="000000" w:sz="4" w:space="0"/>
              <w:bottom w:val="single" w:color="000000" w:sz="6" w:space="0"/>
              <w:right w:val="single" w:color="000000" w:sz="6" w:space="0"/>
            </w:tcBorders>
            <w:vAlign w:val="center"/>
          </w:tcPr>
          <w:p w14:paraId="6B289438">
            <w:pPr>
              <w:spacing w:line="360" w:lineRule="auto"/>
              <w:jc w:val="center"/>
              <w:rPr>
                <w:rFonts w:ascii="宋体" w:hAnsi="宋体" w:cs="宋体"/>
                <w:color w:val="auto"/>
                <w:kern w:val="1"/>
                <w:szCs w:val="21"/>
                <w:highlight w:val="none"/>
              </w:rPr>
            </w:pPr>
          </w:p>
        </w:tc>
        <w:tc>
          <w:tcPr>
            <w:tcW w:w="1785" w:type="dxa"/>
            <w:gridSpan w:val="2"/>
            <w:vMerge w:val="continue"/>
            <w:tcBorders>
              <w:left w:val="single" w:color="000000" w:sz="6" w:space="0"/>
              <w:bottom w:val="single" w:color="000000" w:sz="6" w:space="0"/>
              <w:right w:val="single" w:color="000000" w:sz="6" w:space="0"/>
            </w:tcBorders>
            <w:vAlign w:val="center"/>
          </w:tcPr>
          <w:p w14:paraId="64D40ED5">
            <w:pPr>
              <w:spacing w:line="300" w:lineRule="exact"/>
              <w:jc w:val="center"/>
              <w:rPr>
                <w:rFonts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761E1D4A">
            <w:pPr>
              <w:rPr>
                <w:color w:val="auto"/>
                <w:highlight w:val="none"/>
              </w:rPr>
            </w:pPr>
            <w:r>
              <w:rPr>
                <w:rFonts w:hint="eastAsia"/>
                <w:color w:val="auto"/>
                <w:highlight w:val="none"/>
              </w:rPr>
              <w:t>串通投标情形</w:t>
            </w:r>
          </w:p>
        </w:tc>
        <w:tc>
          <w:tcPr>
            <w:tcW w:w="5242" w:type="dxa"/>
            <w:tcBorders>
              <w:top w:val="single" w:color="000000" w:sz="6" w:space="0"/>
              <w:left w:val="single" w:color="auto" w:sz="4" w:space="0"/>
              <w:bottom w:val="single" w:color="000000" w:sz="6" w:space="0"/>
              <w:right w:val="single" w:color="000000" w:sz="4" w:space="0"/>
            </w:tcBorders>
            <w:vAlign w:val="center"/>
          </w:tcPr>
          <w:p w14:paraId="6C51911E">
            <w:pPr>
              <w:rPr>
                <w:color w:val="auto"/>
                <w:highlight w:val="none"/>
              </w:rPr>
            </w:pPr>
            <w:r>
              <w:rPr>
                <w:rFonts w:hint="eastAsia"/>
                <w:color w:val="auto"/>
                <w:highlight w:val="none"/>
              </w:rPr>
              <w:t>不存在串通投标情形（串通投标情形以《中华人民共和国招标投标法实施条例》的规定为准）；</w:t>
            </w:r>
          </w:p>
        </w:tc>
      </w:tr>
      <w:tr w14:paraId="38BD14D1">
        <w:tblPrEx>
          <w:tblCellMar>
            <w:top w:w="0" w:type="dxa"/>
            <w:left w:w="108" w:type="dxa"/>
            <w:bottom w:w="0" w:type="dxa"/>
            <w:right w:w="108" w:type="dxa"/>
          </w:tblCellMar>
        </w:tblPrEx>
        <w:trPr>
          <w:trHeight w:val="695" w:hRule="atLeast"/>
        </w:trPr>
        <w:tc>
          <w:tcPr>
            <w:tcW w:w="840" w:type="dxa"/>
            <w:tcBorders>
              <w:top w:val="single" w:color="000000" w:sz="6" w:space="0"/>
              <w:left w:val="single" w:color="000000" w:sz="4" w:space="0"/>
              <w:right w:val="single" w:color="000000" w:sz="6" w:space="0"/>
            </w:tcBorders>
            <w:vAlign w:val="center"/>
          </w:tcPr>
          <w:p w14:paraId="465F915E">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2.1.</w:t>
            </w:r>
            <w:r>
              <w:rPr>
                <w:rFonts w:ascii="宋体" w:hAnsi="宋体" w:cs="宋体"/>
                <w:color w:val="auto"/>
                <w:kern w:val="1"/>
                <w:szCs w:val="21"/>
                <w:highlight w:val="none"/>
              </w:rPr>
              <w:t>2</w:t>
            </w:r>
          </w:p>
        </w:tc>
        <w:tc>
          <w:tcPr>
            <w:tcW w:w="1785" w:type="dxa"/>
            <w:gridSpan w:val="2"/>
            <w:tcBorders>
              <w:top w:val="single" w:color="000000" w:sz="6" w:space="0"/>
              <w:left w:val="single" w:color="000000" w:sz="6" w:space="0"/>
              <w:right w:val="single" w:color="000000" w:sz="6" w:space="0"/>
            </w:tcBorders>
            <w:vAlign w:val="center"/>
          </w:tcPr>
          <w:p w14:paraId="6DF5B66F">
            <w:pPr>
              <w:spacing w:line="30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rPr>
              <w:t>资格评审标准</w:t>
            </w:r>
          </w:p>
        </w:tc>
        <w:tc>
          <w:tcPr>
            <w:tcW w:w="1373" w:type="dxa"/>
            <w:tcBorders>
              <w:top w:val="single" w:color="000000" w:sz="6" w:space="0"/>
              <w:left w:val="single" w:color="000000" w:sz="6" w:space="0"/>
              <w:right w:val="single" w:color="auto" w:sz="4" w:space="0"/>
            </w:tcBorders>
            <w:vAlign w:val="center"/>
          </w:tcPr>
          <w:p w14:paraId="43EDFDD8">
            <w:pPr>
              <w:rPr>
                <w:color w:val="auto"/>
                <w:highlight w:val="none"/>
              </w:rPr>
            </w:pPr>
            <w:r>
              <w:rPr>
                <w:rFonts w:hint="eastAsia"/>
                <w:color w:val="auto"/>
                <w:highlight w:val="none"/>
              </w:rPr>
              <w:t>详见附表1</w:t>
            </w:r>
          </w:p>
        </w:tc>
        <w:tc>
          <w:tcPr>
            <w:tcW w:w="5242" w:type="dxa"/>
            <w:tcBorders>
              <w:top w:val="single" w:color="000000" w:sz="6" w:space="0"/>
              <w:left w:val="single" w:color="auto" w:sz="4" w:space="0"/>
              <w:right w:val="single" w:color="000000" w:sz="4" w:space="0"/>
            </w:tcBorders>
            <w:vAlign w:val="center"/>
          </w:tcPr>
          <w:p w14:paraId="45489EEF">
            <w:pPr>
              <w:rPr>
                <w:color w:val="auto"/>
                <w:highlight w:val="none"/>
              </w:rPr>
            </w:pPr>
            <w:r>
              <w:rPr>
                <w:rFonts w:hint="eastAsia"/>
                <w:color w:val="auto"/>
                <w:highlight w:val="none"/>
              </w:rPr>
              <w:t>详见附表1</w:t>
            </w:r>
          </w:p>
        </w:tc>
      </w:tr>
      <w:tr w14:paraId="1B4D5E67">
        <w:tblPrEx>
          <w:tblCellMar>
            <w:top w:w="0" w:type="dxa"/>
            <w:left w:w="108" w:type="dxa"/>
            <w:bottom w:w="0" w:type="dxa"/>
            <w:right w:w="108" w:type="dxa"/>
          </w:tblCellMar>
        </w:tblPrEx>
        <w:trPr>
          <w:trHeight w:val="480" w:hRule="atLeast"/>
        </w:trPr>
        <w:tc>
          <w:tcPr>
            <w:tcW w:w="840" w:type="dxa"/>
            <w:vMerge w:val="restart"/>
            <w:tcBorders>
              <w:top w:val="single" w:color="000000" w:sz="6" w:space="0"/>
              <w:left w:val="single" w:color="000000" w:sz="4" w:space="0"/>
              <w:right w:val="single" w:color="000000" w:sz="6" w:space="0"/>
            </w:tcBorders>
            <w:vAlign w:val="center"/>
          </w:tcPr>
          <w:p w14:paraId="5254FEF6">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2.1.</w:t>
            </w:r>
            <w:r>
              <w:rPr>
                <w:rFonts w:ascii="宋体" w:hAnsi="宋体" w:cs="宋体"/>
                <w:color w:val="auto"/>
                <w:kern w:val="1"/>
                <w:szCs w:val="21"/>
                <w:highlight w:val="none"/>
              </w:rPr>
              <w:t>3</w:t>
            </w:r>
          </w:p>
        </w:tc>
        <w:tc>
          <w:tcPr>
            <w:tcW w:w="1785" w:type="dxa"/>
            <w:gridSpan w:val="2"/>
            <w:vMerge w:val="restart"/>
            <w:tcBorders>
              <w:top w:val="single" w:color="000000" w:sz="6" w:space="0"/>
              <w:left w:val="single" w:color="000000" w:sz="6" w:space="0"/>
              <w:right w:val="single" w:color="000000" w:sz="6" w:space="0"/>
            </w:tcBorders>
            <w:vAlign w:val="center"/>
          </w:tcPr>
          <w:p w14:paraId="55843A93">
            <w:pPr>
              <w:spacing w:line="34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rPr>
              <w:t>工程总承包实施方案响应性评审标准</w:t>
            </w:r>
          </w:p>
        </w:tc>
        <w:tc>
          <w:tcPr>
            <w:tcW w:w="1373" w:type="dxa"/>
            <w:tcBorders>
              <w:top w:val="single" w:color="000000" w:sz="6" w:space="0"/>
              <w:left w:val="single" w:color="000000" w:sz="6" w:space="0"/>
              <w:bottom w:val="single" w:color="000000" w:sz="6" w:space="0"/>
              <w:right w:val="single" w:color="auto" w:sz="4" w:space="0"/>
            </w:tcBorders>
            <w:vAlign w:val="center"/>
          </w:tcPr>
          <w:p w14:paraId="2C16AFE5">
            <w:pPr>
              <w:rPr>
                <w:color w:val="auto"/>
                <w:highlight w:val="none"/>
              </w:rPr>
            </w:pPr>
            <w:r>
              <w:rPr>
                <w:rFonts w:hint="eastAsia"/>
                <w:color w:val="auto"/>
                <w:highlight w:val="none"/>
              </w:rPr>
              <w:t>投标报价</w:t>
            </w:r>
          </w:p>
        </w:tc>
        <w:tc>
          <w:tcPr>
            <w:tcW w:w="5242" w:type="dxa"/>
            <w:tcBorders>
              <w:top w:val="single" w:color="000000" w:sz="6" w:space="0"/>
              <w:left w:val="single" w:color="auto" w:sz="4" w:space="0"/>
              <w:bottom w:val="single" w:color="000000" w:sz="6" w:space="0"/>
              <w:right w:val="single" w:color="000000" w:sz="4" w:space="0"/>
            </w:tcBorders>
            <w:vAlign w:val="center"/>
          </w:tcPr>
          <w:p w14:paraId="621DF19E">
            <w:pPr>
              <w:rPr>
                <w:color w:val="auto"/>
                <w:highlight w:val="none"/>
              </w:rPr>
            </w:pPr>
            <w:r>
              <w:rPr>
                <w:rFonts w:hint="eastAsia"/>
                <w:color w:val="auto"/>
                <w:highlight w:val="none"/>
              </w:rPr>
              <w:t>符合第二章“投标人须知”第3.2项规定</w:t>
            </w:r>
          </w:p>
        </w:tc>
      </w:tr>
      <w:tr w14:paraId="7278026D">
        <w:tblPrEx>
          <w:tblCellMar>
            <w:top w:w="0" w:type="dxa"/>
            <w:left w:w="108" w:type="dxa"/>
            <w:bottom w:w="0" w:type="dxa"/>
            <w:right w:w="108" w:type="dxa"/>
          </w:tblCellMar>
        </w:tblPrEx>
        <w:trPr>
          <w:trHeight w:val="480" w:hRule="atLeast"/>
        </w:trPr>
        <w:tc>
          <w:tcPr>
            <w:tcW w:w="840" w:type="dxa"/>
            <w:vMerge w:val="continue"/>
            <w:tcBorders>
              <w:top w:val="single" w:color="000000" w:sz="6" w:space="0"/>
              <w:left w:val="single" w:color="000000" w:sz="4" w:space="0"/>
              <w:right w:val="single" w:color="000000" w:sz="6" w:space="0"/>
            </w:tcBorders>
            <w:vAlign w:val="center"/>
          </w:tcPr>
          <w:p w14:paraId="4E3B359F">
            <w:pPr>
              <w:spacing w:line="360" w:lineRule="auto"/>
              <w:jc w:val="center"/>
              <w:rPr>
                <w:rFonts w:ascii="宋体" w:hAnsi="宋体" w:cs="宋体"/>
                <w:color w:val="auto"/>
                <w:kern w:val="1"/>
                <w:szCs w:val="21"/>
                <w:highlight w:val="none"/>
              </w:rPr>
            </w:pPr>
          </w:p>
        </w:tc>
        <w:tc>
          <w:tcPr>
            <w:tcW w:w="1785" w:type="dxa"/>
            <w:gridSpan w:val="2"/>
            <w:vMerge w:val="continue"/>
            <w:tcBorders>
              <w:top w:val="single" w:color="000000" w:sz="6" w:space="0"/>
              <w:left w:val="single" w:color="000000" w:sz="6" w:space="0"/>
              <w:right w:val="single" w:color="000000" w:sz="6" w:space="0"/>
            </w:tcBorders>
            <w:vAlign w:val="center"/>
          </w:tcPr>
          <w:p w14:paraId="0333BB6D">
            <w:pPr>
              <w:spacing w:line="340" w:lineRule="exact"/>
              <w:jc w:val="center"/>
              <w:rPr>
                <w:rFonts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59D3A3E6">
            <w:pPr>
              <w:rPr>
                <w:color w:val="auto"/>
                <w:highlight w:val="none"/>
              </w:rPr>
            </w:pPr>
            <w:r>
              <w:rPr>
                <w:rFonts w:hint="eastAsia"/>
                <w:color w:val="auto"/>
                <w:highlight w:val="none"/>
              </w:rPr>
              <w:t>投标内容</w:t>
            </w:r>
          </w:p>
        </w:tc>
        <w:tc>
          <w:tcPr>
            <w:tcW w:w="5242" w:type="dxa"/>
            <w:tcBorders>
              <w:top w:val="single" w:color="000000" w:sz="6" w:space="0"/>
              <w:left w:val="single" w:color="auto" w:sz="4" w:space="0"/>
              <w:bottom w:val="single" w:color="000000" w:sz="6" w:space="0"/>
              <w:right w:val="single" w:color="000000" w:sz="4" w:space="0"/>
            </w:tcBorders>
            <w:vAlign w:val="center"/>
          </w:tcPr>
          <w:p w14:paraId="7494CD80">
            <w:pPr>
              <w:rPr>
                <w:color w:val="auto"/>
                <w:highlight w:val="none"/>
              </w:rPr>
            </w:pPr>
            <w:r>
              <w:rPr>
                <w:rFonts w:hint="eastAsia"/>
                <w:color w:val="auto"/>
                <w:highlight w:val="none"/>
              </w:rPr>
              <w:t>符合第二章“投标人须知”第1.3.1项规定</w:t>
            </w:r>
          </w:p>
        </w:tc>
      </w:tr>
      <w:tr w14:paraId="74BFC0C1">
        <w:tblPrEx>
          <w:tblCellMar>
            <w:top w:w="0" w:type="dxa"/>
            <w:left w:w="108" w:type="dxa"/>
            <w:bottom w:w="0" w:type="dxa"/>
            <w:right w:w="108" w:type="dxa"/>
          </w:tblCellMar>
        </w:tblPrEx>
        <w:trPr>
          <w:trHeight w:val="476" w:hRule="atLeast"/>
        </w:trPr>
        <w:tc>
          <w:tcPr>
            <w:tcW w:w="840" w:type="dxa"/>
            <w:vMerge w:val="continue"/>
            <w:tcBorders>
              <w:left w:val="single" w:color="000000" w:sz="4" w:space="0"/>
              <w:right w:val="single" w:color="000000" w:sz="6" w:space="0"/>
            </w:tcBorders>
            <w:vAlign w:val="center"/>
          </w:tcPr>
          <w:p w14:paraId="75C28BF1">
            <w:pPr>
              <w:spacing w:line="360" w:lineRule="auto"/>
              <w:jc w:val="center"/>
              <w:rPr>
                <w:rFonts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1791618C">
            <w:pPr>
              <w:spacing w:line="340" w:lineRule="exact"/>
              <w:jc w:val="center"/>
              <w:rPr>
                <w:rFonts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05B75AA3">
            <w:pPr>
              <w:rPr>
                <w:color w:val="auto"/>
                <w:highlight w:val="none"/>
              </w:rPr>
            </w:pPr>
            <w:r>
              <w:rPr>
                <w:rFonts w:hint="eastAsia"/>
                <w:color w:val="auto"/>
                <w:highlight w:val="none"/>
              </w:rPr>
              <w:t>投标总工期</w:t>
            </w:r>
          </w:p>
        </w:tc>
        <w:tc>
          <w:tcPr>
            <w:tcW w:w="5242" w:type="dxa"/>
            <w:tcBorders>
              <w:top w:val="single" w:color="000000" w:sz="6" w:space="0"/>
              <w:left w:val="single" w:color="auto" w:sz="4" w:space="0"/>
              <w:bottom w:val="single" w:color="000000" w:sz="6" w:space="0"/>
              <w:right w:val="single" w:color="000000" w:sz="4" w:space="0"/>
            </w:tcBorders>
            <w:vAlign w:val="center"/>
          </w:tcPr>
          <w:p w14:paraId="6D5992F3">
            <w:pPr>
              <w:rPr>
                <w:color w:val="auto"/>
                <w:highlight w:val="none"/>
              </w:rPr>
            </w:pPr>
            <w:r>
              <w:rPr>
                <w:rFonts w:hint="eastAsia"/>
                <w:color w:val="auto"/>
                <w:highlight w:val="none"/>
              </w:rPr>
              <w:t>符合第二章“投标人须知”第1.3.2项规定</w:t>
            </w:r>
          </w:p>
        </w:tc>
      </w:tr>
      <w:tr w14:paraId="62FC1924">
        <w:tblPrEx>
          <w:tblCellMar>
            <w:top w:w="0" w:type="dxa"/>
            <w:left w:w="108" w:type="dxa"/>
            <w:bottom w:w="0" w:type="dxa"/>
            <w:right w:w="108" w:type="dxa"/>
          </w:tblCellMar>
        </w:tblPrEx>
        <w:trPr>
          <w:trHeight w:val="356" w:hRule="atLeast"/>
        </w:trPr>
        <w:tc>
          <w:tcPr>
            <w:tcW w:w="840" w:type="dxa"/>
            <w:vMerge w:val="continue"/>
            <w:tcBorders>
              <w:left w:val="single" w:color="000000" w:sz="4" w:space="0"/>
              <w:right w:val="single" w:color="000000" w:sz="6" w:space="0"/>
            </w:tcBorders>
            <w:vAlign w:val="center"/>
          </w:tcPr>
          <w:p w14:paraId="651C9E20">
            <w:pPr>
              <w:spacing w:line="360" w:lineRule="auto"/>
              <w:jc w:val="center"/>
              <w:rPr>
                <w:rFonts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0809E9E6">
            <w:pPr>
              <w:spacing w:line="340" w:lineRule="exact"/>
              <w:jc w:val="center"/>
              <w:rPr>
                <w:rFonts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504AA38F">
            <w:pPr>
              <w:rPr>
                <w:color w:val="auto"/>
                <w:highlight w:val="none"/>
              </w:rPr>
            </w:pPr>
            <w:r>
              <w:rPr>
                <w:rFonts w:hint="eastAsia"/>
                <w:color w:val="auto"/>
                <w:highlight w:val="none"/>
              </w:rPr>
              <w:t>质量标准</w:t>
            </w:r>
          </w:p>
        </w:tc>
        <w:tc>
          <w:tcPr>
            <w:tcW w:w="5242" w:type="dxa"/>
            <w:tcBorders>
              <w:top w:val="single" w:color="000000" w:sz="6" w:space="0"/>
              <w:left w:val="single" w:color="auto" w:sz="4" w:space="0"/>
              <w:bottom w:val="single" w:color="000000" w:sz="6" w:space="0"/>
              <w:right w:val="single" w:color="000000" w:sz="4" w:space="0"/>
            </w:tcBorders>
            <w:vAlign w:val="center"/>
          </w:tcPr>
          <w:p w14:paraId="73B6DB77">
            <w:pPr>
              <w:rPr>
                <w:color w:val="auto"/>
                <w:highlight w:val="none"/>
              </w:rPr>
            </w:pPr>
            <w:r>
              <w:rPr>
                <w:rFonts w:hint="eastAsia"/>
                <w:color w:val="auto"/>
                <w:highlight w:val="none"/>
              </w:rPr>
              <w:t>符合第二章“投标人须知”第1.3.3项规定</w:t>
            </w:r>
          </w:p>
        </w:tc>
      </w:tr>
      <w:tr w14:paraId="4B4991C1">
        <w:tblPrEx>
          <w:tblCellMar>
            <w:top w:w="0" w:type="dxa"/>
            <w:left w:w="108" w:type="dxa"/>
            <w:bottom w:w="0" w:type="dxa"/>
            <w:right w:w="108" w:type="dxa"/>
          </w:tblCellMar>
        </w:tblPrEx>
        <w:trPr>
          <w:trHeight w:val="406" w:hRule="atLeast"/>
        </w:trPr>
        <w:tc>
          <w:tcPr>
            <w:tcW w:w="840" w:type="dxa"/>
            <w:vMerge w:val="continue"/>
            <w:tcBorders>
              <w:left w:val="single" w:color="000000" w:sz="4" w:space="0"/>
              <w:right w:val="single" w:color="000000" w:sz="6" w:space="0"/>
            </w:tcBorders>
            <w:vAlign w:val="center"/>
          </w:tcPr>
          <w:p w14:paraId="52BFA61D">
            <w:pPr>
              <w:spacing w:line="360" w:lineRule="auto"/>
              <w:jc w:val="center"/>
              <w:rPr>
                <w:rFonts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502D4CAB">
            <w:pPr>
              <w:spacing w:line="340" w:lineRule="exact"/>
              <w:jc w:val="center"/>
              <w:rPr>
                <w:rFonts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04783B6D">
            <w:pPr>
              <w:rPr>
                <w:color w:val="auto"/>
                <w:highlight w:val="none"/>
              </w:rPr>
            </w:pPr>
            <w:r>
              <w:rPr>
                <w:rFonts w:hint="eastAsia"/>
                <w:color w:val="auto"/>
                <w:highlight w:val="none"/>
              </w:rPr>
              <w:t>保修期限</w:t>
            </w:r>
          </w:p>
        </w:tc>
        <w:tc>
          <w:tcPr>
            <w:tcW w:w="5242" w:type="dxa"/>
            <w:tcBorders>
              <w:top w:val="single" w:color="000000" w:sz="6" w:space="0"/>
              <w:left w:val="single" w:color="auto" w:sz="4" w:space="0"/>
              <w:bottom w:val="single" w:color="000000" w:sz="6" w:space="0"/>
              <w:right w:val="single" w:color="000000" w:sz="4" w:space="0"/>
            </w:tcBorders>
            <w:vAlign w:val="center"/>
          </w:tcPr>
          <w:p w14:paraId="12B6F2CB">
            <w:pPr>
              <w:rPr>
                <w:color w:val="auto"/>
                <w:highlight w:val="none"/>
              </w:rPr>
            </w:pPr>
            <w:r>
              <w:rPr>
                <w:rFonts w:hint="eastAsia"/>
                <w:color w:val="auto"/>
                <w:highlight w:val="none"/>
              </w:rPr>
              <w:t>符合第二章“投标人须知前附表”第</w:t>
            </w:r>
            <w:r>
              <w:rPr>
                <w:color w:val="auto"/>
                <w:highlight w:val="none"/>
              </w:rPr>
              <w:t>9.2</w:t>
            </w:r>
            <w:r>
              <w:rPr>
                <w:rFonts w:hint="eastAsia"/>
                <w:color w:val="auto"/>
                <w:highlight w:val="none"/>
              </w:rPr>
              <w:t>项规定</w:t>
            </w:r>
          </w:p>
        </w:tc>
      </w:tr>
      <w:tr w14:paraId="23C5907B">
        <w:tblPrEx>
          <w:tblCellMar>
            <w:top w:w="0" w:type="dxa"/>
            <w:left w:w="108" w:type="dxa"/>
            <w:bottom w:w="0" w:type="dxa"/>
            <w:right w:w="108" w:type="dxa"/>
          </w:tblCellMar>
        </w:tblPrEx>
        <w:trPr>
          <w:trHeight w:val="486" w:hRule="atLeast"/>
        </w:trPr>
        <w:tc>
          <w:tcPr>
            <w:tcW w:w="840" w:type="dxa"/>
            <w:vMerge w:val="continue"/>
            <w:tcBorders>
              <w:left w:val="single" w:color="000000" w:sz="4" w:space="0"/>
              <w:right w:val="single" w:color="000000" w:sz="6" w:space="0"/>
            </w:tcBorders>
            <w:vAlign w:val="center"/>
          </w:tcPr>
          <w:p w14:paraId="089C8D8F">
            <w:pPr>
              <w:spacing w:line="360" w:lineRule="auto"/>
              <w:jc w:val="center"/>
              <w:rPr>
                <w:rFonts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09E01A59">
            <w:pPr>
              <w:spacing w:line="340" w:lineRule="exact"/>
              <w:jc w:val="center"/>
              <w:rPr>
                <w:rFonts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667CE99B">
            <w:pPr>
              <w:rPr>
                <w:color w:val="auto"/>
                <w:highlight w:val="none"/>
              </w:rPr>
            </w:pPr>
            <w:r>
              <w:rPr>
                <w:rFonts w:hint="eastAsia"/>
                <w:color w:val="auto"/>
                <w:highlight w:val="none"/>
              </w:rPr>
              <w:t>投标有效期</w:t>
            </w:r>
          </w:p>
        </w:tc>
        <w:tc>
          <w:tcPr>
            <w:tcW w:w="5242" w:type="dxa"/>
            <w:tcBorders>
              <w:top w:val="single" w:color="000000" w:sz="6" w:space="0"/>
              <w:left w:val="single" w:color="auto" w:sz="4" w:space="0"/>
              <w:bottom w:val="single" w:color="000000" w:sz="6" w:space="0"/>
              <w:right w:val="single" w:color="000000" w:sz="4" w:space="0"/>
            </w:tcBorders>
            <w:vAlign w:val="center"/>
          </w:tcPr>
          <w:p w14:paraId="3A78C1FA">
            <w:pPr>
              <w:rPr>
                <w:color w:val="auto"/>
                <w:highlight w:val="none"/>
              </w:rPr>
            </w:pPr>
            <w:r>
              <w:rPr>
                <w:rFonts w:hint="eastAsia"/>
                <w:color w:val="auto"/>
                <w:highlight w:val="none"/>
              </w:rPr>
              <w:t>符合第二章“投标人须知”第3.3.1项规定</w:t>
            </w:r>
          </w:p>
        </w:tc>
      </w:tr>
      <w:tr w14:paraId="52BD58C5">
        <w:tblPrEx>
          <w:tblCellMar>
            <w:top w:w="0" w:type="dxa"/>
            <w:left w:w="108" w:type="dxa"/>
            <w:bottom w:w="0" w:type="dxa"/>
            <w:right w:w="108" w:type="dxa"/>
          </w:tblCellMar>
        </w:tblPrEx>
        <w:trPr>
          <w:trHeight w:val="486" w:hRule="atLeast"/>
        </w:trPr>
        <w:tc>
          <w:tcPr>
            <w:tcW w:w="840" w:type="dxa"/>
            <w:tcBorders>
              <w:left w:val="single" w:color="000000" w:sz="4" w:space="0"/>
              <w:right w:val="single" w:color="000000" w:sz="6" w:space="0"/>
            </w:tcBorders>
            <w:vAlign w:val="center"/>
          </w:tcPr>
          <w:p w14:paraId="0EB550B6">
            <w:pPr>
              <w:spacing w:line="360" w:lineRule="auto"/>
              <w:rPr>
                <w:rFonts w:ascii="宋体" w:hAnsi="宋体" w:cs="宋体"/>
                <w:color w:val="auto"/>
                <w:kern w:val="1"/>
                <w:szCs w:val="21"/>
                <w:highlight w:val="none"/>
              </w:rPr>
            </w:pPr>
          </w:p>
        </w:tc>
        <w:tc>
          <w:tcPr>
            <w:tcW w:w="1785" w:type="dxa"/>
            <w:gridSpan w:val="2"/>
            <w:tcBorders>
              <w:left w:val="single" w:color="000000" w:sz="6" w:space="0"/>
              <w:right w:val="single" w:color="000000" w:sz="6" w:space="0"/>
            </w:tcBorders>
            <w:vAlign w:val="center"/>
          </w:tcPr>
          <w:p w14:paraId="69E77CC8">
            <w:pPr>
              <w:spacing w:line="340" w:lineRule="exact"/>
              <w:rPr>
                <w:rFonts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2323BC5F">
            <w:pPr>
              <w:rPr>
                <w:color w:val="auto"/>
                <w:highlight w:val="none"/>
              </w:rPr>
            </w:pPr>
            <w:r>
              <w:rPr>
                <w:rFonts w:hint="eastAsia"/>
                <w:color w:val="auto"/>
                <w:highlight w:val="none"/>
              </w:rPr>
              <w:t>合法合规性</w:t>
            </w:r>
          </w:p>
        </w:tc>
        <w:tc>
          <w:tcPr>
            <w:tcW w:w="5242" w:type="dxa"/>
            <w:tcBorders>
              <w:top w:val="single" w:color="000000" w:sz="6" w:space="0"/>
              <w:left w:val="single" w:color="auto" w:sz="4" w:space="0"/>
              <w:bottom w:val="single" w:color="000000" w:sz="6" w:space="0"/>
              <w:right w:val="single" w:color="000000" w:sz="4" w:space="0"/>
            </w:tcBorders>
            <w:vAlign w:val="center"/>
          </w:tcPr>
          <w:p w14:paraId="79CF3A2E">
            <w:pPr>
              <w:rPr>
                <w:color w:val="auto"/>
                <w:highlight w:val="none"/>
              </w:rPr>
            </w:pPr>
            <w:r>
              <w:rPr>
                <w:rFonts w:hint="eastAsia"/>
                <w:color w:val="auto"/>
                <w:szCs w:val="21"/>
                <w:highlight w:val="none"/>
              </w:rPr>
              <w:t>投标人之间不存在《广东省实施&lt;中华人民共和国招标投标法&gt;》第十六条所禁止的情形的</w:t>
            </w:r>
          </w:p>
        </w:tc>
      </w:tr>
      <w:tr w14:paraId="627F8823">
        <w:tblPrEx>
          <w:tblCellMar>
            <w:top w:w="0" w:type="dxa"/>
            <w:left w:w="108" w:type="dxa"/>
            <w:bottom w:w="0" w:type="dxa"/>
            <w:right w:w="108" w:type="dxa"/>
          </w:tblCellMar>
        </w:tblPrEx>
        <w:trPr>
          <w:trHeight w:val="20"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14:paraId="37B60F04">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条款号</w:t>
            </w:r>
          </w:p>
        </w:tc>
        <w:tc>
          <w:tcPr>
            <w:tcW w:w="1373" w:type="dxa"/>
            <w:tcBorders>
              <w:top w:val="single" w:color="000000" w:sz="6" w:space="0"/>
              <w:left w:val="single" w:color="000000" w:sz="6" w:space="0"/>
              <w:bottom w:val="single" w:color="000000" w:sz="6" w:space="0"/>
              <w:right w:val="single" w:color="000000" w:sz="6" w:space="0"/>
            </w:tcBorders>
            <w:vAlign w:val="center"/>
          </w:tcPr>
          <w:p w14:paraId="0D17A418">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条款内容</w:t>
            </w:r>
          </w:p>
        </w:tc>
        <w:tc>
          <w:tcPr>
            <w:tcW w:w="5242" w:type="dxa"/>
            <w:tcBorders>
              <w:top w:val="single" w:color="000000" w:sz="6" w:space="0"/>
              <w:left w:val="single" w:color="000000" w:sz="6" w:space="0"/>
              <w:bottom w:val="single" w:color="000000" w:sz="6" w:space="0"/>
              <w:right w:val="single" w:color="000000" w:sz="4" w:space="0"/>
            </w:tcBorders>
            <w:vAlign w:val="center"/>
          </w:tcPr>
          <w:p w14:paraId="2C77A4E2">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编列内容</w:t>
            </w:r>
          </w:p>
        </w:tc>
      </w:tr>
      <w:tr w14:paraId="40F015B1">
        <w:tblPrEx>
          <w:tblCellMar>
            <w:top w:w="0" w:type="dxa"/>
            <w:left w:w="108" w:type="dxa"/>
            <w:bottom w:w="0" w:type="dxa"/>
            <w:right w:w="108" w:type="dxa"/>
          </w:tblCellMar>
        </w:tblPrEx>
        <w:trPr>
          <w:trHeight w:val="948"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14:paraId="75AD6C37">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2.2.1</w:t>
            </w:r>
          </w:p>
        </w:tc>
        <w:tc>
          <w:tcPr>
            <w:tcW w:w="1373" w:type="dxa"/>
            <w:tcBorders>
              <w:top w:val="single" w:color="000000" w:sz="6" w:space="0"/>
              <w:left w:val="single" w:color="000000" w:sz="6" w:space="0"/>
              <w:bottom w:val="single" w:color="000000" w:sz="6" w:space="0"/>
              <w:right w:val="single" w:color="000000" w:sz="6" w:space="0"/>
            </w:tcBorders>
            <w:vAlign w:val="center"/>
          </w:tcPr>
          <w:p w14:paraId="7AFD72CF">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分值构成及权重</w:t>
            </w:r>
          </w:p>
        </w:tc>
        <w:tc>
          <w:tcPr>
            <w:tcW w:w="5242" w:type="dxa"/>
            <w:tcBorders>
              <w:top w:val="single" w:color="000000" w:sz="6" w:space="0"/>
              <w:left w:val="single" w:color="000000" w:sz="6" w:space="0"/>
              <w:bottom w:val="single" w:color="000000" w:sz="6" w:space="0"/>
              <w:right w:val="single" w:color="000000" w:sz="4" w:space="0"/>
            </w:tcBorders>
            <w:vAlign w:val="center"/>
          </w:tcPr>
          <w:p w14:paraId="7B8D2D3F">
            <w:pPr>
              <w:spacing w:line="276" w:lineRule="auto"/>
              <w:rPr>
                <w:rFonts w:ascii="宋体" w:hAnsi="宋体" w:cs="宋体"/>
                <w:color w:val="auto"/>
                <w:szCs w:val="21"/>
                <w:highlight w:val="none"/>
              </w:rPr>
            </w:pPr>
            <w:r>
              <w:rPr>
                <w:rFonts w:hint="eastAsia" w:ascii="宋体" w:hAnsi="宋体" w:cs="宋体"/>
                <w:color w:val="auto"/>
                <w:szCs w:val="21"/>
                <w:highlight w:val="none"/>
              </w:rPr>
              <w:t>总分=工程总承包实施方案（满分100分）×工程总承包实施方案权重</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50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%+工程总承包实施方案经济部分得分（满分100分）×投标报价权重</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50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4D20166">
            <w:pPr>
              <w:spacing w:line="276" w:lineRule="auto"/>
              <w:rPr>
                <w:rFonts w:ascii="宋体" w:hAnsi="宋体"/>
                <w:color w:val="auto"/>
                <w:highlight w:val="none"/>
              </w:rPr>
            </w:pPr>
            <w:r>
              <w:rPr>
                <w:rFonts w:hint="eastAsia"/>
                <w:color w:val="auto"/>
                <w:highlight w:val="none"/>
              </w:rPr>
              <w:t>注：</w:t>
            </w:r>
            <w:r>
              <w:rPr>
                <w:rFonts w:hint="eastAsia" w:ascii="宋体" w:hAnsi="宋体" w:cs="宋体"/>
                <w:color w:val="auto"/>
                <w:szCs w:val="21"/>
                <w:highlight w:val="none"/>
              </w:rPr>
              <w:t>工程总承包实施方案经济部分得分＝</w:t>
            </w:r>
            <w:r>
              <w:rPr>
                <w:rFonts w:hint="eastAsia"/>
                <w:color w:val="auto"/>
                <w:highlight w:val="none"/>
              </w:rPr>
              <w:t>工程费报价得分（</w:t>
            </w:r>
            <w:r>
              <w:rPr>
                <w:rFonts w:hint="eastAsia" w:ascii="宋体" w:hAnsi="宋体" w:cs="宋体"/>
                <w:color w:val="auto"/>
                <w:szCs w:val="21"/>
                <w:highlight w:val="none"/>
              </w:rPr>
              <w:t>100分）×权重</w:t>
            </w:r>
            <w:r>
              <w:rPr>
                <w:rFonts w:ascii="宋体" w:hAnsi="宋体" w:cs="宋体"/>
                <w:color w:val="auto"/>
                <w:szCs w:val="21"/>
                <w:highlight w:val="none"/>
                <w:u w:val="single"/>
              </w:rPr>
              <w:t>5</w:t>
            </w:r>
            <w:r>
              <w:rPr>
                <w:rFonts w:hint="eastAsia" w:ascii="宋体" w:hAnsi="宋体" w:cs="宋体"/>
                <w:color w:val="auto"/>
                <w:szCs w:val="21"/>
                <w:highlight w:val="none"/>
                <w:u w:val="single"/>
              </w:rPr>
              <w:t>0</w:t>
            </w:r>
            <w:r>
              <w:rPr>
                <w:rFonts w:hint="eastAsia" w:ascii="宋体" w:hAnsi="宋体" w:cs="宋体"/>
                <w:color w:val="auto"/>
                <w:szCs w:val="21"/>
                <w:highlight w:val="none"/>
              </w:rPr>
              <w:t>%</w:t>
            </w:r>
            <w:r>
              <w:rPr>
                <w:rFonts w:hint="eastAsia"/>
                <w:color w:val="auto"/>
                <w:highlight w:val="none"/>
              </w:rPr>
              <w:t>+</w:t>
            </w:r>
            <w:r>
              <w:rPr>
                <w:rFonts w:hint="eastAsia" w:ascii="宋体" w:hAnsi="宋体" w:cs="宋体"/>
                <w:color w:val="auto"/>
                <w:kern w:val="1"/>
                <w:szCs w:val="21"/>
                <w:highlight w:val="none"/>
              </w:rPr>
              <w:t>回收价值</w:t>
            </w:r>
            <w:r>
              <w:rPr>
                <w:rFonts w:hint="eastAsia"/>
                <w:color w:val="auto"/>
                <w:highlight w:val="none"/>
              </w:rPr>
              <w:t>报价得分（</w:t>
            </w:r>
            <w:r>
              <w:rPr>
                <w:rFonts w:hint="eastAsia" w:ascii="宋体" w:hAnsi="宋体" w:cs="宋体"/>
                <w:color w:val="auto"/>
                <w:szCs w:val="21"/>
                <w:highlight w:val="none"/>
              </w:rPr>
              <w:t>100</w:t>
            </w:r>
            <w:r>
              <w:rPr>
                <w:rFonts w:hint="eastAsia"/>
                <w:color w:val="auto"/>
                <w:highlight w:val="none"/>
              </w:rPr>
              <w:t>分）</w:t>
            </w:r>
            <w:r>
              <w:rPr>
                <w:rFonts w:hint="eastAsia" w:ascii="宋体" w:hAnsi="宋体" w:cs="宋体"/>
                <w:color w:val="auto"/>
                <w:szCs w:val="21"/>
                <w:highlight w:val="none"/>
              </w:rPr>
              <w:t>×权重</w:t>
            </w:r>
            <w:r>
              <w:rPr>
                <w:rFonts w:ascii="宋体" w:hAnsi="宋体" w:cs="宋体"/>
                <w:color w:val="auto"/>
                <w:szCs w:val="21"/>
                <w:highlight w:val="none"/>
                <w:u w:val="single"/>
              </w:rPr>
              <w:t>5</w:t>
            </w:r>
            <w:r>
              <w:rPr>
                <w:rFonts w:hint="eastAsia" w:ascii="宋体" w:hAnsi="宋体" w:cs="宋体"/>
                <w:color w:val="auto"/>
                <w:szCs w:val="21"/>
                <w:highlight w:val="none"/>
                <w:u w:val="single"/>
              </w:rPr>
              <w:t>0</w:t>
            </w:r>
            <w:r>
              <w:rPr>
                <w:rFonts w:hint="eastAsia" w:ascii="宋体" w:hAnsi="宋体" w:cs="宋体"/>
                <w:color w:val="auto"/>
                <w:szCs w:val="21"/>
                <w:highlight w:val="none"/>
              </w:rPr>
              <w:t>%。</w:t>
            </w:r>
          </w:p>
        </w:tc>
      </w:tr>
      <w:tr w14:paraId="1F30ACC5">
        <w:tblPrEx>
          <w:tblCellMar>
            <w:top w:w="0" w:type="dxa"/>
            <w:left w:w="108" w:type="dxa"/>
            <w:bottom w:w="0" w:type="dxa"/>
            <w:right w:w="108" w:type="dxa"/>
          </w:tblCellMar>
        </w:tblPrEx>
        <w:trPr>
          <w:trHeight w:val="860"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14:paraId="34838E58">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w:t>
            </w:r>
            <w:r>
              <w:rPr>
                <w:rFonts w:ascii="宋体" w:hAnsi="宋体" w:cs="宋体"/>
                <w:color w:val="auto"/>
                <w:kern w:val="1"/>
                <w:szCs w:val="21"/>
                <w:highlight w:val="none"/>
              </w:rPr>
              <w:t>.2.2</w:t>
            </w:r>
          </w:p>
        </w:tc>
        <w:tc>
          <w:tcPr>
            <w:tcW w:w="1373" w:type="dxa"/>
            <w:tcBorders>
              <w:top w:val="single" w:color="000000" w:sz="6" w:space="0"/>
              <w:left w:val="single" w:color="000000" w:sz="6" w:space="0"/>
              <w:bottom w:val="single" w:color="000000" w:sz="6" w:space="0"/>
              <w:right w:val="single" w:color="000000" w:sz="6" w:space="0"/>
            </w:tcBorders>
            <w:vAlign w:val="center"/>
          </w:tcPr>
          <w:p w14:paraId="086327CB">
            <w:pPr>
              <w:rPr>
                <w:color w:val="auto"/>
                <w:highlight w:val="none"/>
              </w:rPr>
            </w:pPr>
            <w:r>
              <w:rPr>
                <w:rFonts w:hint="eastAsia"/>
                <w:color w:val="auto"/>
                <w:highlight w:val="none"/>
              </w:rPr>
              <w:t>评标基准价计算方法</w:t>
            </w:r>
          </w:p>
        </w:tc>
        <w:tc>
          <w:tcPr>
            <w:tcW w:w="5242" w:type="dxa"/>
            <w:tcBorders>
              <w:top w:val="single" w:color="000000" w:sz="6" w:space="0"/>
              <w:left w:val="single" w:color="000000" w:sz="6" w:space="0"/>
              <w:bottom w:val="single" w:color="000000" w:sz="6" w:space="0"/>
              <w:right w:val="single" w:color="000000" w:sz="4" w:space="0"/>
            </w:tcBorders>
            <w:vAlign w:val="center"/>
          </w:tcPr>
          <w:p w14:paraId="2128D0EA">
            <w:pPr>
              <w:rPr>
                <w:color w:val="auto"/>
                <w:highlight w:val="none"/>
              </w:rPr>
            </w:pPr>
            <w:r>
              <w:rPr>
                <w:rFonts w:hint="eastAsia"/>
                <w:color w:val="auto"/>
                <w:highlight w:val="none"/>
              </w:rPr>
              <w:t>1.工程费评标基准价计算方法：</w:t>
            </w:r>
          </w:p>
          <w:p w14:paraId="754537D6">
            <w:pPr>
              <w:rPr>
                <w:color w:val="auto"/>
                <w:highlight w:val="none"/>
              </w:rPr>
            </w:pPr>
            <w:r>
              <w:rPr>
                <w:rFonts w:hint="eastAsia"/>
                <w:color w:val="auto"/>
                <w:highlight w:val="none"/>
              </w:rPr>
              <w:t>在通过初步评审且经算术复核的工程费投标报价位于[工程费招标控制价×</w:t>
            </w:r>
            <w:r>
              <w:rPr>
                <w:rFonts w:hint="eastAsia" w:ascii="宋体" w:hAnsi="宋体"/>
                <w:color w:val="auto"/>
                <w:highlight w:val="none"/>
              </w:rPr>
              <w:t>90%</w:t>
            </w:r>
            <w:r>
              <w:rPr>
                <w:rFonts w:hint="eastAsia"/>
                <w:color w:val="auto"/>
                <w:highlight w:val="none"/>
              </w:rPr>
              <w:t>，工程费招标控制价]区间的投标人超过</w:t>
            </w:r>
            <w:r>
              <w:rPr>
                <w:rFonts w:hint="eastAsia" w:ascii="宋体" w:hAnsi="宋体"/>
                <w:color w:val="auto"/>
                <w:highlight w:val="none"/>
              </w:rPr>
              <w:t>5</w:t>
            </w:r>
            <w:r>
              <w:rPr>
                <w:rFonts w:hint="eastAsia"/>
                <w:color w:val="auto"/>
                <w:highlight w:val="none"/>
              </w:rPr>
              <w:t>家时，在经算术复核的位于[工程费招标控制价×</w:t>
            </w:r>
            <w:r>
              <w:rPr>
                <w:rFonts w:hint="eastAsia" w:ascii="宋体" w:hAnsi="宋体"/>
                <w:color w:val="auto"/>
                <w:highlight w:val="none"/>
              </w:rPr>
              <w:t>90%</w:t>
            </w:r>
            <w:r>
              <w:rPr>
                <w:rFonts w:hint="eastAsia"/>
                <w:color w:val="auto"/>
                <w:highlight w:val="none"/>
              </w:rPr>
              <w:t>，工程费招标控制价]区间的投标人的工程费投标报价中，去掉一个最高价和一个最低价后，取剩余报价的算术平均值为工程费评标基准价（精确到小数点后两位）；在通过初步评审且经算术复核的工程费投标报价位于[工程费招标控制价×</w:t>
            </w:r>
            <w:r>
              <w:rPr>
                <w:rFonts w:hint="eastAsia" w:ascii="宋体" w:hAnsi="宋体"/>
                <w:color w:val="auto"/>
                <w:highlight w:val="none"/>
              </w:rPr>
              <w:t>90%</w:t>
            </w:r>
            <w:r>
              <w:rPr>
                <w:rFonts w:hint="eastAsia"/>
                <w:color w:val="auto"/>
                <w:highlight w:val="none"/>
              </w:rPr>
              <w:t>，工程费招标控制价]区间的投标人少于</w:t>
            </w:r>
            <w:r>
              <w:rPr>
                <w:rFonts w:hint="eastAsia" w:ascii="宋体" w:hAnsi="宋体"/>
                <w:color w:val="auto"/>
                <w:highlight w:val="none"/>
              </w:rPr>
              <w:t>5</w:t>
            </w:r>
            <w:r>
              <w:rPr>
                <w:rFonts w:hint="eastAsia"/>
                <w:color w:val="auto"/>
                <w:highlight w:val="none"/>
              </w:rPr>
              <w:t>家（含</w:t>
            </w:r>
            <w:r>
              <w:rPr>
                <w:rFonts w:hint="eastAsia" w:ascii="宋体" w:hAnsi="宋体"/>
                <w:color w:val="auto"/>
                <w:highlight w:val="none"/>
              </w:rPr>
              <w:t>5</w:t>
            </w:r>
            <w:r>
              <w:rPr>
                <w:rFonts w:hint="eastAsia"/>
                <w:color w:val="auto"/>
                <w:highlight w:val="none"/>
              </w:rPr>
              <w:t>家）时，直接取区间中经算术复核的工程费投标报价的算术平均值为工程费评标基准价（精确到小数点后两位）。若在通过初步评审且经算术复核的工程费投标报价中，没有工程费投标报价位于[工程费招标控制价×</w:t>
            </w:r>
            <w:r>
              <w:rPr>
                <w:rFonts w:hint="eastAsia" w:ascii="宋体" w:hAnsi="宋体"/>
                <w:color w:val="auto"/>
                <w:highlight w:val="none"/>
              </w:rPr>
              <w:t>90%</w:t>
            </w:r>
            <w:r>
              <w:rPr>
                <w:rFonts w:hint="eastAsia"/>
                <w:color w:val="auto"/>
                <w:highlight w:val="none"/>
              </w:rPr>
              <w:t>，工程费招标控制价]区间，则本项目招标失败，由招标人依法重新招标。</w:t>
            </w:r>
          </w:p>
          <w:p w14:paraId="4E03CF80">
            <w:pPr>
              <w:rPr>
                <w:color w:val="auto"/>
                <w:highlight w:val="none"/>
              </w:rPr>
            </w:pPr>
            <w:r>
              <w:rPr>
                <w:rFonts w:hint="eastAsia"/>
                <w:color w:val="auto"/>
                <w:highlight w:val="none"/>
              </w:rPr>
              <w:t>2.回收价值评标基准价：</w:t>
            </w:r>
          </w:p>
          <w:p w14:paraId="4DAB2EF8">
            <w:pPr>
              <w:rPr>
                <w:color w:val="auto"/>
                <w:highlight w:val="none"/>
              </w:rPr>
            </w:pPr>
            <w:r>
              <w:rPr>
                <w:rFonts w:hint="eastAsia"/>
                <w:color w:val="auto"/>
                <w:highlight w:val="none"/>
              </w:rPr>
              <w:t>通过初步评审且经算术复核的最高回收价值投标报价为回收价值评标基准价。</w:t>
            </w:r>
          </w:p>
        </w:tc>
      </w:tr>
      <w:tr w14:paraId="684D4730">
        <w:tblPrEx>
          <w:tblCellMar>
            <w:top w:w="0" w:type="dxa"/>
            <w:left w:w="108" w:type="dxa"/>
            <w:bottom w:w="0" w:type="dxa"/>
            <w:right w:w="108" w:type="dxa"/>
          </w:tblCellMar>
        </w:tblPrEx>
        <w:trPr>
          <w:trHeight w:val="1127"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14:paraId="3D0FB674">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w:t>
            </w:r>
            <w:r>
              <w:rPr>
                <w:rFonts w:ascii="宋体" w:hAnsi="宋体" w:cs="宋体"/>
                <w:color w:val="auto"/>
                <w:kern w:val="1"/>
                <w:szCs w:val="21"/>
                <w:highlight w:val="none"/>
              </w:rPr>
              <w:t>.2.3</w:t>
            </w:r>
          </w:p>
        </w:tc>
        <w:tc>
          <w:tcPr>
            <w:tcW w:w="1373" w:type="dxa"/>
            <w:tcBorders>
              <w:top w:val="single" w:color="000000" w:sz="6" w:space="0"/>
              <w:left w:val="single" w:color="000000" w:sz="6" w:space="0"/>
              <w:bottom w:val="single" w:color="000000" w:sz="6" w:space="0"/>
              <w:right w:val="single" w:color="000000" w:sz="6" w:space="0"/>
            </w:tcBorders>
            <w:vAlign w:val="center"/>
          </w:tcPr>
          <w:p w14:paraId="628051B0">
            <w:pPr>
              <w:rPr>
                <w:color w:val="auto"/>
                <w:highlight w:val="none"/>
              </w:rPr>
            </w:pPr>
            <w:r>
              <w:rPr>
                <w:rFonts w:hint="eastAsia"/>
                <w:color w:val="auto"/>
                <w:highlight w:val="none"/>
              </w:rPr>
              <w:t>投标报价的偏差率计算公式</w:t>
            </w:r>
          </w:p>
        </w:tc>
        <w:tc>
          <w:tcPr>
            <w:tcW w:w="5242" w:type="dxa"/>
            <w:tcBorders>
              <w:top w:val="single" w:color="000000" w:sz="6" w:space="0"/>
              <w:left w:val="single" w:color="000000" w:sz="6" w:space="0"/>
              <w:bottom w:val="single" w:color="000000" w:sz="6" w:space="0"/>
              <w:right w:val="single" w:color="000000" w:sz="4" w:space="0"/>
            </w:tcBorders>
            <w:vAlign w:val="center"/>
          </w:tcPr>
          <w:p w14:paraId="51DEB8E9">
            <w:pPr>
              <w:rPr>
                <w:color w:val="auto"/>
                <w:highlight w:val="none"/>
              </w:rPr>
            </w:pPr>
            <w:r>
              <w:rPr>
                <w:rFonts w:hint="eastAsia"/>
                <w:color w:val="auto"/>
                <w:highlight w:val="none"/>
              </w:rPr>
              <w:t>1.工程费投标报价的偏差率计算公式</w:t>
            </w:r>
          </w:p>
          <w:p w14:paraId="30FFAACC">
            <w:pPr>
              <w:rPr>
                <w:color w:val="auto"/>
                <w:highlight w:val="none"/>
              </w:rPr>
            </w:pPr>
            <w:r>
              <w:rPr>
                <w:rFonts w:hint="eastAsia"/>
                <w:color w:val="auto"/>
                <w:highlight w:val="none"/>
              </w:rPr>
              <w:t>偏差率=</w:t>
            </w:r>
            <w:r>
              <w:rPr>
                <w:rFonts w:hint="eastAsia" w:ascii="宋体" w:hAnsi="宋体"/>
                <w:color w:val="auto"/>
                <w:highlight w:val="none"/>
              </w:rPr>
              <w:t xml:space="preserve">100% </w:t>
            </w:r>
            <w:r>
              <w:rPr>
                <w:rFonts w:hint="eastAsia"/>
                <w:color w:val="auto"/>
                <w:highlight w:val="none"/>
              </w:rPr>
              <w:t>×（工程费投标报价－工程费评标基准价）/工程费评标基准价</w:t>
            </w:r>
          </w:p>
          <w:p w14:paraId="5EB1C818">
            <w:pPr>
              <w:rPr>
                <w:color w:val="auto"/>
                <w:highlight w:val="none"/>
              </w:rPr>
            </w:pPr>
            <w:r>
              <w:rPr>
                <w:rFonts w:hint="eastAsia"/>
                <w:color w:val="auto"/>
                <w:highlight w:val="none"/>
              </w:rPr>
              <w:t>2.回收价值投标报价的偏差率计算公式</w:t>
            </w:r>
          </w:p>
          <w:p w14:paraId="0B7C61EA">
            <w:pPr>
              <w:rPr>
                <w:color w:val="auto"/>
                <w:highlight w:val="none"/>
              </w:rPr>
            </w:pPr>
            <w:r>
              <w:rPr>
                <w:rFonts w:hint="eastAsia"/>
                <w:color w:val="auto"/>
                <w:highlight w:val="none"/>
              </w:rPr>
              <w:t>偏差率=</w:t>
            </w:r>
            <w:r>
              <w:rPr>
                <w:rFonts w:hint="eastAsia" w:ascii="宋体" w:hAnsi="宋体"/>
                <w:color w:val="auto"/>
                <w:highlight w:val="none"/>
              </w:rPr>
              <w:t xml:space="preserve">100% </w:t>
            </w:r>
            <w:r>
              <w:rPr>
                <w:rFonts w:hint="eastAsia"/>
                <w:color w:val="auto"/>
                <w:highlight w:val="none"/>
              </w:rPr>
              <w:t>×（回收价值评标基准价－回收价值投标报价）/回收价值评标基准价</w:t>
            </w:r>
          </w:p>
        </w:tc>
      </w:tr>
      <w:tr w14:paraId="1554847F">
        <w:tblPrEx>
          <w:tblCellMar>
            <w:top w:w="0" w:type="dxa"/>
            <w:left w:w="108" w:type="dxa"/>
            <w:bottom w:w="0" w:type="dxa"/>
            <w:right w:w="108" w:type="dxa"/>
          </w:tblCellMar>
        </w:tblPrEx>
        <w:trPr>
          <w:trHeight w:val="20" w:hRule="atLeast"/>
        </w:trPr>
        <w:tc>
          <w:tcPr>
            <w:tcW w:w="2625" w:type="dxa"/>
            <w:gridSpan w:val="3"/>
            <w:tcBorders>
              <w:top w:val="single" w:color="000000" w:sz="6" w:space="0"/>
              <w:left w:val="single" w:color="000000" w:sz="4" w:space="0"/>
              <w:bottom w:val="single" w:color="auto" w:sz="4" w:space="0"/>
              <w:right w:val="single" w:color="000000" w:sz="6" w:space="0"/>
            </w:tcBorders>
            <w:vAlign w:val="center"/>
          </w:tcPr>
          <w:p w14:paraId="0B310097">
            <w:pPr>
              <w:spacing w:line="360" w:lineRule="auto"/>
              <w:jc w:val="center"/>
              <w:rPr>
                <w:rFonts w:ascii="宋体" w:hAnsi="宋体" w:cs="宋体"/>
                <w:color w:val="auto"/>
                <w:kern w:val="1"/>
                <w:szCs w:val="21"/>
                <w:highlight w:val="none"/>
              </w:rPr>
            </w:pPr>
            <w:r>
              <w:rPr>
                <w:rFonts w:hint="eastAsia" w:ascii="宋体" w:hAnsi="宋体" w:cs="宋体"/>
                <w:b/>
                <w:color w:val="auto"/>
                <w:kern w:val="1"/>
                <w:szCs w:val="21"/>
                <w:highlight w:val="none"/>
              </w:rPr>
              <w:t>条款号</w:t>
            </w:r>
          </w:p>
        </w:tc>
        <w:tc>
          <w:tcPr>
            <w:tcW w:w="1373" w:type="dxa"/>
            <w:tcBorders>
              <w:top w:val="single" w:color="000000" w:sz="6" w:space="0"/>
              <w:left w:val="single" w:color="000000" w:sz="6" w:space="0"/>
              <w:bottom w:val="single" w:color="auto" w:sz="4" w:space="0"/>
              <w:right w:val="single" w:color="000000" w:sz="4" w:space="0"/>
            </w:tcBorders>
            <w:vAlign w:val="center"/>
          </w:tcPr>
          <w:p w14:paraId="34DDA0AF">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评分因素</w:t>
            </w:r>
          </w:p>
        </w:tc>
        <w:tc>
          <w:tcPr>
            <w:tcW w:w="5242" w:type="dxa"/>
            <w:tcBorders>
              <w:top w:val="single" w:color="000000" w:sz="6" w:space="0"/>
              <w:left w:val="single" w:color="000000" w:sz="4" w:space="0"/>
              <w:bottom w:val="single" w:color="auto" w:sz="4" w:space="0"/>
              <w:right w:val="single" w:color="000000" w:sz="4" w:space="0"/>
            </w:tcBorders>
            <w:vAlign w:val="center"/>
          </w:tcPr>
          <w:p w14:paraId="2B0E7B16">
            <w:pPr>
              <w:spacing w:line="360" w:lineRule="auto"/>
              <w:jc w:val="center"/>
              <w:rPr>
                <w:rFonts w:ascii="宋体" w:hAnsi="宋体" w:cs="宋体"/>
                <w:color w:val="auto"/>
                <w:kern w:val="1"/>
                <w:szCs w:val="21"/>
                <w:highlight w:val="none"/>
              </w:rPr>
            </w:pPr>
            <w:r>
              <w:rPr>
                <w:rFonts w:hint="eastAsia" w:ascii="宋体" w:hAnsi="宋体" w:cs="宋体"/>
                <w:b/>
                <w:color w:val="auto"/>
                <w:kern w:val="1"/>
                <w:szCs w:val="21"/>
                <w:highlight w:val="none"/>
              </w:rPr>
              <w:t>评分标准</w:t>
            </w:r>
          </w:p>
        </w:tc>
      </w:tr>
      <w:tr w14:paraId="43A40AA7">
        <w:tblPrEx>
          <w:tblCellMar>
            <w:top w:w="0" w:type="dxa"/>
            <w:left w:w="108" w:type="dxa"/>
            <w:bottom w:w="0" w:type="dxa"/>
            <w:right w:w="108" w:type="dxa"/>
          </w:tblCellMar>
        </w:tblPrEx>
        <w:trPr>
          <w:trHeight w:val="720" w:hRule="atLeast"/>
        </w:trPr>
        <w:tc>
          <w:tcPr>
            <w:tcW w:w="1178" w:type="dxa"/>
            <w:gridSpan w:val="2"/>
            <w:tcBorders>
              <w:top w:val="single" w:color="auto" w:sz="4" w:space="0"/>
              <w:left w:val="single" w:color="auto" w:sz="4" w:space="0"/>
              <w:bottom w:val="single" w:color="auto" w:sz="4" w:space="0"/>
              <w:right w:val="single" w:color="auto" w:sz="4" w:space="0"/>
            </w:tcBorders>
            <w:vAlign w:val="center"/>
          </w:tcPr>
          <w:p w14:paraId="44C2B688">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2.2.</w:t>
            </w:r>
            <w:r>
              <w:rPr>
                <w:rFonts w:ascii="宋体" w:hAnsi="宋体" w:cs="宋体"/>
                <w:color w:val="auto"/>
                <w:kern w:val="1"/>
                <w:szCs w:val="21"/>
                <w:highlight w:val="none"/>
              </w:rPr>
              <w:t>4</w:t>
            </w:r>
            <w:r>
              <w:rPr>
                <w:rFonts w:hint="eastAsia" w:ascii="宋体" w:hAnsi="宋体" w:cs="宋体"/>
                <w:color w:val="auto"/>
                <w:kern w:val="1"/>
                <w:szCs w:val="21"/>
                <w:highlight w:val="none"/>
              </w:rPr>
              <w:t>（</w:t>
            </w:r>
            <w:r>
              <w:rPr>
                <w:rFonts w:ascii="宋体" w:hAnsi="宋体" w:cs="宋体"/>
                <w:color w:val="auto"/>
                <w:kern w:val="1"/>
                <w:szCs w:val="21"/>
                <w:highlight w:val="none"/>
              </w:rPr>
              <w:t>1</w:t>
            </w:r>
            <w:r>
              <w:rPr>
                <w:rFonts w:hint="eastAsia" w:ascii="宋体" w:hAnsi="宋体" w:cs="宋体"/>
                <w:color w:val="auto"/>
                <w:kern w:val="1"/>
                <w:szCs w:val="21"/>
                <w:highlight w:val="none"/>
              </w:rPr>
              <w:t>）</w:t>
            </w:r>
          </w:p>
        </w:tc>
        <w:tc>
          <w:tcPr>
            <w:tcW w:w="1447" w:type="dxa"/>
            <w:vMerge w:val="restart"/>
            <w:tcBorders>
              <w:top w:val="single" w:color="auto" w:sz="4" w:space="0"/>
              <w:left w:val="single" w:color="auto" w:sz="4" w:space="0"/>
              <w:bottom w:val="single" w:color="auto" w:sz="4" w:space="0"/>
              <w:right w:val="single" w:color="auto" w:sz="4" w:space="0"/>
            </w:tcBorders>
            <w:vAlign w:val="center"/>
          </w:tcPr>
          <w:p w14:paraId="72A2FEA7">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工程总承包实施方案评分标准</w:t>
            </w:r>
          </w:p>
        </w:tc>
        <w:tc>
          <w:tcPr>
            <w:tcW w:w="1373" w:type="dxa"/>
            <w:tcBorders>
              <w:top w:val="single" w:color="auto" w:sz="4" w:space="0"/>
              <w:left w:val="single" w:color="auto" w:sz="4" w:space="0"/>
              <w:bottom w:val="single" w:color="auto" w:sz="4" w:space="0"/>
              <w:right w:val="single" w:color="auto" w:sz="4" w:space="0"/>
            </w:tcBorders>
            <w:vAlign w:val="center"/>
          </w:tcPr>
          <w:p w14:paraId="63D38927">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工程总承包实施方案技术部分</w:t>
            </w:r>
          </w:p>
        </w:tc>
        <w:tc>
          <w:tcPr>
            <w:tcW w:w="5242" w:type="dxa"/>
            <w:tcBorders>
              <w:top w:val="single" w:color="auto" w:sz="4" w:space="0"/>
              <w:left w:val="single" w:color="auto" w:sz="4" w:space="0"/>
              <w:bottom w:val="single" w:color="auto" w:sz="4" w:space="0"/>
              <w:right w:val="single" w:color="auto" w:sz="4" w:space="0"/>
            </w:tcBorders>
            <w:vAlign w:val="center"/>
          </w:tcPr>
          <w:p w14:paraId="18EEE672">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见附表2《工程总承包实施方案技术部分评分表》</w:t>
            </w:r>
          </w:p>
        </w:tc>
      </w:tr>
      <w:tr w14:paraId="49E24423">
        <w:tblPrEx>
          <w:tblCellMar>
            <w:top w:w="0" w:type="dxa"/>
            <w:left w:w="108" w:type="dxa"/>
            <w:bottom w:w="0" w:type="dxa"/>
            <w:right w:w="108" w:type="dxa"/>
          </w:tblCellMar>
        </w:tblPrEx>
        <w:trPr>
          <w:trHeight w:val="714" w:hRule="atLeast"/>
        </w:trPr>
        <w:tc>
          <w:tcPr>
            <w:tcW w:w="1178" w:type="dxa"/>
            <w:gridSpan w:val="2"/>
            <w:tcBorders>
              <w:top w:val="single" w:color="auto" w:sz="4" w:space="0"/>
              <w:left w:val="single" w:color="auto" w:sz="4" w:space="0"/>
              <w:bottom w:val="single" w:color="auto" w:sz="4" w:space="0"/>
              <w:right w:val="single" w:color="auto" w:sz="4" w:space="0"/>
            </w:tcBorders>
            <w:vAlign w:val="center"/>
          </w:tcPr>
          <w:p w14:paraId="302F672D">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2.2.</w:t>
            </w:r>
            <w:r>
              <w:rPr>
                <w:rFonts w:ascii="宋体" w:hAnsi="宋体" w:cs="宋体"/>
                <w:color w:val="auto"/>
                <w:kern w:val="1"/>
                <w:szCs w:val="21"/>
                <w:highlight w:val="none"/>
              </w:rPr>
              <w:t>4</w:t>
            </w:r>
            <w:r>
              <w:rPr>
                <w:rFonts w:hint="eastAsia" w:ascii="宋体" w:hAnsi="宋体" w:cs="宋体"/>
                <w:color w:val="auto"/>
                <w:kern w:val="1"/>
                <w:szCs w:val="21"/>
                <w:highlight w:val="none"/>
              </w:rPr>
              <w:t>（</w:t>
            </w:r>
            <w:r>
              <w:rPr>
                <w:rFonts w:ascii="宋体" w:hAnsi="宋体" w:cs="宋体"/>
                <w:color w:val="auto"/>
                <w:kern w:val="1"/>
                <w:szCs w:val="21"/>
                <w:highlight w:val="none"/>
              </w:rPr>
              <w:t>2</w:t>
            </w:r>
            <w:r>
              <w:rPr>
                <w:rFonts w:hint="eastAsia" w:ascii="宋体" w:hAnsi="宋体" w:cs="宋体"/>
                <w:color w:val="auto"/>
                <w:kern w:val="1"/>
                <w:szCs w:val="21"/>
                <w:highlight w:val="none"/>
              </w:rPr>
              <w:t>）</w:t>
            </w:r>
          </w:p>
        </w:tc>
        <w:tc>
          <w:tcPr>
            <w:tcW w:w="1447" w:type="dxa"/>
            <w:vMerge w:val="continue"/>
            <w:tcBorders>
              <w:top w:val="single" w:color="auto" w:sz="4" w:space="0"/>
              <w:left w:val="single" w:color="auto" w:sz="4" w:space="0"/>
              <w:bottom w:val="single" w:color="auto" w:sz="4" w:space="0"/>
              <w:right w:val="single" w:color="auto" w:sz="4" w:space="0"/>
            </w:tcBorders>
            <w:vAlign w:val="center"/>
          </w:tcPr>
          <w:p w14:paraId="21610064">
            <w:pPr>
              <w:spacing w:line="360" w:lineRule="auto"/>
              <w:jc w:val="center"/>
              <w:rPr>
                <w:rFonts w:ascii="宋体" w:hAnsi="宋体" w:cs="宋体"/>
                <w:color w:val="auto"/>
                <w:kern w:val="1"/>
                <w:szCs w:val="21"/>
                <w:highlight w:val="none"/>
              </w:rPr>
            </w:pPr>
          </w:p>
        </w:tc>
        <w:tc>
          <w:tcPr>
            <w:tcW w:w="1373" w:type="dxa"/>
            <w:tcBorders>
              <w:top w:val="single" w:color="auto" w:sz="4" w:space="0"/>
              <w:left w:val="single" w:color="auto" w:sz="4" w:space="0"/>
              <w:bottom w:val="single" w:color="auto" w:sz="4" w:space="0"/>
              <w:right w:val="single" w:color="auto" w:sz="4" w:space="0"/>
            </w:tcBorders>
            <w:vAlign w:val="center"/>
          </w:tcPr>
          <w:p w14:paraId="339F57EA">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工程总承包实施方案经济部分</w:t>
            </w:r>
          </w:p>
        </w:tc>
        <w:tc>
          <w:tcPr>
            <w:tcW w:w="5242" w:type="dxa"/>
            <w:tcBorders>
              <w:top w:val="single" w:color="auto" w:sz="4" w:space="0"/>
              <w:left w:val="single" w:color="auto" w:sz="4" w:space="0"/>
              <w:bottom w:val="single" w:color="auto" w:sz="4" w:space="0"/>
              <w:right w:val="single" w:color="auto" w:sz="4" w:space="0"/>
            </w:tcBorders>
            <w:vAlign w:val="center"/>
          </w:tcPr>
          <w:p w14:paraId="14B5CE8D">
            <w:pPr>
              <w:spacing w:line="276" w:lineRule="auto"/>
              <w:rPr>
                <w:rFonts w:ascii="宋体" w:hAnsi="宋体" w:cs="宋体"/>
                <w:color w:val="auto"/>
                <w:kern w:val="1"/>
                <w:szCs w:val="21"/>
                <w:highlight w:val="none"/>
              </w:rPr>
            </w:pPr>
            <w:r>
              <w:rPr>
                <w:rFonts w:hint="eastAsia"/>
                <w:color w:val="auto"/>
                <w:highlight w:val="none"/>
              </w:rPr>
              <w:t>1.工程费报价得分：</w:t>
            </w:r>
            <w:r>
              <w:rPr>
                <w:rFonts w:hint="eastAsia" w:ascii="宋体" w:hAnsi="宋体" w:cs="宋体"/>
                <w:color w:val="auto"/>
                <w:kern w:val="1"/>
                <w:szCs w:val="21"/>
                <w:highlight w:val="none"/>
              </w:rPr>
              <w:t>评标委员会按“当工程费投标报价等于工程费评标基准价时得100分，</w:t>
            </w:r>
            <w:r>
              <w:rPr>
                <w:rFonts w:hint="eastAsia"/>
                <w:color w:val="auto"/>
                <w:highlight w:val="none"/>
              </w:rPr>
              <w:t>工程费报价</w:t>
            </w:r>
            <w:r>
              <w:rPr>
                <w:rFonts w:hint="eastAsia" w:ascii="宋体" w:hAnsi="宋体" w:cs="宋体"/>
                <w:color w:val="auto"/>
                <w:kern w:val="1"/>
                <w:szCs w:val="21"/>
                <w:highlight w:val="none"/>
              </w:rPr>
              <w:t>每高于工程费评标基准价1%，扣1.5分，每低于工程费评标基准价1%，扣1.0分，最多扣</w:t>
            </w:r>
            <w:r>
              <w:rPr>
                <w:rFonts w:hint="eastAsia" w:ascii="宋体" w:hAnsi="宋体" w:cs="宋体"/>
                <w:color w:val="auto"/>
                <w:kern w:val="1"/>
                <w:szCs w:val="21"/>
                <w:highlight w:val="none"/>
                <w:u w:val="single"/>
              </w:rPr>
              <w:t xml:space="preserve">100 </w:t>
            </w:r>
            <w:r>
              <w:rPr>
                <w:rFonts w:hint="eastAsia" w:ascii="宋体" w:hAnsi="宋体" w:cs="宋体"/>
                <w:color w:val="auto"/>
                <w:kern w:val="1"/>
                <w:szCs w:val="21"/>
                <w:highlight w:val="none"/>
              </w:rPr>
              <w:t>分”的标准，计算出工程费报价得分，精确到小数点后两位。</w:t>
            </w:r>
          </w:p>
          <w:p w14:paraId="6B8BFE18">
            <w:pPr>
              <w:spacing w:line="276" w:lineRule="auto"/>
              <w:rPr>
                <w:rFonts w:ascii="宋体" w:hAnsi="宋体" w:cs="宋体"/>
                <w:color w:val="auto"/>
                <w:kern w:val="1"/>
                <w:szCs w:val="21"/>
                <w:highlight w:val="none"/>
              </w:rPr>
            </w:pPr>
            <w:r>
              <w:rPr>
                <w:rFonts w:hint="eastAsia" w:ascii="宋体" w:hAnsi="宋体" w:cs="宋体"/>
                <w:color w:val="auto"/>
                <w:kern w:val="1"/>
                <w:szCs w:val="21"/>
                <w:highlight w:val="none"/>
              </w:rPr>
              <w:t>2.回收价值</w:t>
            </w:r>
            <w:r>
              <w:rPr>
                <w:rFonts w:hint="eastAsia"/>
                <w:color w:val="auto"/>
                <w:highlight w:val="none"/>
              </w:rPr>
              <w:t>报价得分：</w:t>
            </w:r>
            <w:r>
              <w:rPr>
                <w:rFonts w:hint="eastAsia" w:ascii="宋体" w:hAnsi="宋体" w:cs="宋体"/>
                <w:color w:val="auto"/>
                <w:kern w:val="1"/>
                <w:szCs w:val="21"/>
                <w:highlight w:val="none"/>
              </w:rPr>
              <w:t>评标委员会按“当回收价值投标</w:t>
            </w:r>
            <w:r>
              <w:rPr>
                <w:rFonts w:hint="eastAsia"/>
                <w:color w:val="auto"/>
                <w:highlight w:val="none"/>
              </w:rPr>
              <w:t>报价</w:t>
            </w:r>
            <w:r>
              <w:rPr>
                <w:rFonts w:hint="eastAsia" w:ascii="宋体" w:hAnsi="宋体" w:cs="宋体"/>
                <w:color w:val="auto"/>
                <w:kern w:val="1"/>
                <w:szCs w:val="21"/>
                <w:highlight w:val="none"/>
              </w:rPr>
              <w:t>等于回收价值评标基准价时得100分，回收价值投标</w:t>
            </w:r>
            <w:r>
              <w:rPr>
                <w:rFonts w:hint="eastAsia"/>
                <w:color w:val="auto"/>
                <w:highlight w:val="none"/>
              </w:rPr>
              <w:t>报价</w:t>
            </w:r>
            <w:r>
              <w:rPr>
                <w:rFonts w:hint="eastAsia" w:ascii="宋体" w:hAnsi="宋体" w:cs="宋体"/>
                <w:color w:val="auto"/>
                <w:kern w:val="1"/>
                <w:szCs w:val="21"/>
                <w:highlight w:val="none"/>
              </w:rPr>
              <w:t>每低于回收价值评标基准价1%，扣1.0分，最多扣</w:t>
            </w:r>
            <w:r>
              <w:rPr>
                <w:rFonts w:hint="eastAsia" w:ascii="宋体" w:hAnsi="宋体" w:cs="宋体"/>
                <w:color w:val="auto"/>
                <w:kern w:val="1"/>
                <w:szCs w:val="21"/>
                <w:highlight w:val="none"/>
                <w:u w:val="single"/>
              </w:rPr>
              <w:t>100</w:t>
            </w:r>
            <w:r>
              <w:rPr>
                <w:rFonts w:hint="eastAsia" w:ascii="宋体" w:hAnsi="宋体" w:cs="宋体"/>
                <w:color w:val="auto"/>
                <w:kern w:val="1"/>
                <w:szCs w:val="21"/>
                <w:highlight w:val="none"/>
              </w:rPr>
              <w:t>分”的标准，计算出回收价值报价得分，精确到小数点后两位。</w:t>
            </w:r>
          </w:p>
          <w:p w14:paraId="5A9037E9">
            <w:pPr>
              <w:spacing w:line="276" w:lineRule="auto"/>
              <w:rPr>
                <w:color w:val="auto"/>
                <w:highlight w:val="none"/>
              </w:rPr>
            </w:pPr>
            <w:r>
              <w:rPr>
                <w:rFonts w:hint="eastAsia"/>
                <w:color w:val="auto"/>
                <w:highlight w:val="none"/>
              </w:rPr>
              <w:t>3.工程总承包实施方案经济部分得分＝工程费报价得分+回收价值报价得分。</w:t>
            </w:r>
          </w:p>
          <w:p w14:paraId="5F796B42">
            <w:pPr>
              <w:spacing w:line="276" w:lineRule="auto"/>
              <w:rPr>
                <w:rFonts w:ascii="宋体" w:hAnsi="宋体" w:cs="宋体"/>
                <w:color w:val="auto"/>
                <w:kern w:val="1"/>
                <w:szCs w:val="21"/>
                <w:highlight w:val="none"/>
              </w:rPr>
            </w:pPr>
            <w:r>
              <w:rPr>
                <w:rFonts w:hint="eastAsia"/>
                <w:color w:val="auto"/>
                <w:highlight w:val="none"/>
              </w:rPr>
              <w:t>注：根据第二章“投标人须知前附表”第</w:t>
            </w:r>
            <w:r>
              <w:rPr>
                <w:rFonts w:hint="eastAsia" w:ascii="宋体" w:hAnsi="宋体" w:cs="宋体"/>
                <w:color w:val="auto"/>
                <w:kern w:val="1"/>
                <w:szCs w:val="21"/>
                <w:highlight w:val="none"/>
              </w:rPr>
              <w:t>9.7项</w:t>
            </w:r>
            <w:r>
              <w:rPr>
                <w:rFonts w:hint="eastAsia"/>
                <w:color w:val="auto"/>
                <w:highlight w:val="none"/>
              </w:rPr>
              <w:t>规定实施投标报价评审优惠政策，对符合《政府采购促进中小企业发展管理办法》的小微企业投标人，给予相应的价格评审优惠。</w:t>
            </w:r>
          </w:p>
        </w:tc>
      </w:tr>
    </w:tbl>
    <w:p w14:paraId="2599D07F">
      <w:pPr>
        <w:spacing w:line="360" w:lineRule="auto"/>
        <w:jc w:val="left"/>
        <w:rPr>
          <w:rFonts w:ascii="宋体" w:hAnsi="宋体" w:cs="宋体"/>
          <w:color w:val="auto"/>
          <w:highlight w:val="none"/>
        </w:rPr>
        <w:sectPr>
          <w:headerReference r:id="rId9" w:type="default"/>
          <w:footerReference r:id="rId10" w:type="default"/>
          <w:pgSz w:w="11907" w:h="16840"/>
          <w:pgMar w:top="1361" w:right="1304" w:bottom="1304" w:left="1304" w:header="851" w:footer="720" w:gutter="0"/>
          <w:cols w:space="720" w:num="1"/>
        </w:sectPr>
      </w:pPr>
    </w:p>
    <w:p w14:paraId="64599859">
      <w:pPr>
        <w:pStyle w:val="3"/>
        <w:spacing w:before="100" w:after="100" w:line="360" w:lineRule="auto"/>
        <w:rPr>
          <w:rFonts w:ascii="宋体" w:hAnsi="宋体" w:eastAsia="宋体" w:cs="宋体"/>
          <w:color w:val="auto"/>
          <w:sz w:val="24"/>
          <w:szCs w:val="24"/>
          <w:highlight w:val="none"/>
          <w:lang w:val="zh-CN"/>
        </w:rPr>
      </w:pPr>
      <w:bookmarkStart w:id="358" w:name="_Toc3262"/>
      <w:bookmarkEnd w:id="358"/>
      <w:bookmarkStart w:id="359" w:name="_Toc27323"/>
      <w:bookmarkEnd w:id="359"/>
      <w:bookmarkStart w:id="360" w:name="_Toc5620347"/>
      <w:bookmarkStart w:id="361" w:name="_Toc1626"/>
      <w:r>
        <w:rPr>
          <w:rFonts w:hint="eastAsia" w:ascii="宋体" w:hAnsi="宋体" w:eastAsia="宋体" w:cs="宋体"/>
          <w:color w:val="auto"/>
          <w:sz w:val="24"/>
          <w:szCs w:val="24"/>
          <w:highlight w:val="none"/>
          <w:lang w:val="zh-CN"/>
        </w:rPr>
        <w:t>1. 评标方法</w:t>
      </w:r>
      <w:bookmarkEnd w:id="360"/>
      <w:bookmarkEnd w:id="361"/>
    </w:p>
    <w:p w14:paraId="0B675924">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本次评标采用综合评估法。评标委员会对满足招标文件实质性要求的投标文件，按照本章第2.2款规定的评分标准进行打分，并按得分由高到低顺序推荐中标候选人，但投标报价低于其成本的除外。</w:t>
      </w:r>
      <w:r>
        <w:rPr>
          <w:rFonts w:hint="eastAsia" w:ascii="宋体" w:hAnsi="宋体" w:cs="宋体"/>
          <w:color w:val="auto"/>
          <w:kern w:val="1"/>
          <w:szCs w:val="21"/>
          <w:highlight w:val="none"/>
          <w:u w:val="single"/>
        </w:rPr>
        <w:t>总分相等时，以工程总承包实施方案技术部分得分高的排前；总分与工程总承包实施方案技术部分得分均相同的投标文件，以投标报价较低的排前；如仍存在相同情况，则对具有相同情况的投标人，按中标候选人数量规定，由评标委员会采用记名投票方式，确定中标候选人的排序。</w:t>
      </w:r>
    </w:p>
    <w:p w14:paraId="6605DC03">
      <w:pPr>
        <w:pStyle w:val="3"/>
        <w:spacing w:before="100" w:after="100" w:line="360" w:lineRule="auto"/>
        <w:rPr>
          <w:rFonts w:ascii="宋体" w:hAnsi="宋体" w:eastAsia="宋体" w:cs="宋体"/>
          <w:color w:val="auto"/>
          <w:sz w:val="21"/>
          <w:szCs w:val="21"/>
          <w:highlight w:val="none"/>
          <w:lang w:val="zh-CN"/>
        </w:rPr>
      </w:pPr>
      <w:bookmarkStart w:id="362" w:name="_Toc3493"/>
      <w:bookmarkEnd w:id="362"/>
      <w:bookmarkStart w:id="363" w:name="_Toc26760"/>
      <w:bookmarkEnd w:id="363"/>
      <w:bookmarkStart w:id="364" w:name="_Toc26257"/>
      <w:bookmarkStart w:id="365" w:name="_Toc5620348"/>
      <w:r>
        <w:rPr>
          <w:rFonts w:hint="eastAsia" w:ascii="宋体" w:hAnsi="宋体" w:eastAsia="宋体" w:cs="宋体"/>
          <w:color w:val="auto"/>
          <w:sz w:val="21"/>
          <w:szCs w:val="21"/>
          <w:highlight w:val="none"/>
          <w:lang w:val="zh-CN"/>
        </w:rPr>
        <w:t>2. 评审标准</w:t>
      </w:r>
      <w:bookmarkEnd w:id="364"/>
      <w:bookmarkEnd w:id="365"/>
    </w:p>
    <w:p w14:paraId="671A4CE2">
      <w:pPr>
        <w:pStyle w:val="4"/>
        <w:spacing w:before="100" w:after="100" w:line="360" w:lineRule="auto"/>
        <w:rPr>
          <w:rFonts w:ascii="宋体" w:hAnsi="宋体" w:eastAsia="宋体"/>
          <w:b/>
          <w:bCs/>
          <w:color w:val="auto"/>
          <w:sz w:val="21"/>
          <w:szCs w:val="21"/>
          <w:highlight w:val="none"/>
          <w:lang w:val="zh-CN"/>
        </w:rPr>
      </w:pPr>
      <w:bookmarkStart w:id="366" w:name="_Toc14978"/>
      <w:bookmarkEnd w:id="366"/>
      <w:bookmarkStart w:id="367" w:name="_Toc22589"/>
      <w:bookmarkEnd w:id="367"/>
      <w:bookmarkStart w:id="368" w:name="_Toc24233"/>
      <w:bookmarkStart w:id="369" w:name="_Toc5620349"/>
      <w:r>
        <w:rPr>
          <w:rFonts w:hint="eastAsia" w:ascii="宋体" w:hAnsi="宋体" w:eastAsia="宋体"/>
          <w:b/>
          <w:bCs/>
          <w:color w:val="auto"/>
          <w:sz w:val="21"/>
          <w:szCs w:val="21"/>
          <w:highlight w:val="none"/>
          <w:lang w:val="zh-CN"/>
        </w:rPr>
        <w:t>2.1 初步评审标准</w:t>
      </w:r>
      <w:bookmarkEnd w:id="368"/>
      <w:bookmarkEnd w:id="369"/>
    </w:p>
    <w:p w14:paraId="37E5978D">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2.1.1 形式评审标准：见评标办法前附表。</w:t>
      </w:r>
    </w:p>
    <w:p w14:paraId="6E81C358">
      <w:pPr>
        <w:spacing w:line="360" w:lineRule="auto"/>
        <w:ind w:firstLine="420"/>
        <w:rPr>
          <w:rFonts w:ascii="宋体" w:hAnsi="宋体" w:cs="宋体"/>
          <w:color w:val="auto"/>
          <w:kern w:val="1"/>
          <w:szCs w:val="21"/>
          <w:highlight w:val="none"/>
        </w:rPr>
      </w:pPr>
      <w:r>
        <w:rPr>
          <w:rFonts w:ascii="宋体" w:hAnsi="宋体" w:cs="宋体"/>
          <w:color w:val="auto"/>
          <w:kern w:val="1"/>
          <w:szCs w:val="21"/>
          <w:highlight w:val="none"/>
        </w:rPr>
        <w:t xml:space="preserve">2.1.2 </w:t>
      </w:r>
      <w:r>
        <w:rPr>
          <w:rFonts w:hint="eastAsia" w:ascii="宋体" w:hAnsi="宋体" w:cs="宋体"/>
          <w:color w:val="auto"/>
          <w:kern w:val="1"/>
          <w:szCs w:val="21"/>
          <w:highlight w:val="none"/>
        </w:rPr>
        <w:t>资格评审标准：见评标办法前附表。</w:t>
      </w:r>
    </w:p>
    <w:p w14:paraId="0DF5B2AD">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2.1.3</w:t>
      </w:r>
      <w:r>
        <w:rPr>
          <w:rFonts w:ascii="宋体" w:hAnsi="宋体" w:cs="宋体"/>
          <w:color w:val="auto"/>
          <w:kern w:val="1"/>
          <w:szCs w:val="21"/>
          <w:highlight w:val="none"/>
        </w:rPr>
        <w:t xml:space="preserve"> </w:t>
      </w:r>
      <w:r>
        <w:rPr>
          <w:rFonts w:hint="eastAsia" w:ascii="宋体" w:hAnsi="宋体" w:cs="宋体"/>
          <w:color w:val="auto"/>
          <w:kern w:val="1"/>
          <w:szCs w:val="21"/>
          <w:highlight w:val="none"/>
        </w:rPr>
        <w:t>工程总承包实施方案响应性评审标准：见评标办法前附表。</w:t>
      </w:r>
    </w:p>
    <w:p w14:paraId="0366BA68">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注：</w:t>
      </w:r>
      <w:r>
        <w:rPr>
          <w:rFonts w:ascii="宋体" w:hAnsi="宋体" w:cs="宋体"/>
          <w:color w:val="auto"/>
          <w:kern w:val="1"/>
          <w:szCs w:val="21"/>
          <w:highlight w:val="none"/>
        </w:rPr>
        <w:t>不得将文件顺序、明显的文字错误等列为否决投标的情形。评委发现</w:t>
      </w:r>
      <w:r>
        <w:rPr>
          <w:rFonts w:hint="eastAsia" w:ascii="宋体" w:hAnsi="宋体" w:cs="宋体"/>
          <w:color w:val="auto"/>
          <w:kern w:val="1"/>
          <w:szCs w:val="21"/>
          <w:highlight w:val="none"/>
        </w:rPr>
        <w:t>投标文件</w:t>
      </w:r>
      <w:r>
        <w:rPr>
          <w:rFonts w:ascii="宋体" w:hAnsi="宋体" w:cs="宋体"/>
          <w:color w:val="auto"/>
          <w:kern w:val="1"/>
          <w:szCs w:val="21"/>
          <w:highlight w:val="none"/>
        </w:rPr>
        <w:t>中含义不明确、对同类问题表述不一致、有明显文字和计算错误的，应当要求投标人作必要的澄清、说明后再判定投标人是否通过</w:t>
      </w:r>
      <w:r>
        <w:rPr>
          <w:rFonts w:hint="eastAsia" w:ascii="宋体" w:hAnsi="宋体" w:cs="宋体"/>
          <w:color w:val="auto"/>
          <w:kern w:val="1"/>
          <w:szCs w:val="21"/>
          <w:highlight w:val="none"/>
        </w:rPr>
        <w:t>初步评审</w:t>
      </w:r>
      <w:r>
        <w:rPr>
          <w:rFonts w:ascii="宋体" w:hAnsi="宋体" w:cs="宋体"/>
          <w:color w:val="auto"/>
          <w:kern w:val="1"/>
          <w:szCs w:val="21"/>
          <w:highlight w:val="none"/>
        </w:rPr>
        <w:t>，不得直接认定其不通过</w:t>
      </w:r>
      <w:r>
        <w:rPr>
          <w:rFonts w:hint="eastAsia" w:ascii="宋体" w:hAnsi="宋体" w:cs="宋体"/>
          <w:color w:val="auto"/>
          <w:kern w:val="1"/>
          <w:szCs w:val="21"/>
          <w:highlight w:val="none"/>
        </w:rPr>
        <w:t>初步评审</w:t>
      </w:r>
      <w:r>
        <w:rPr>
          <w:rFonts w:ascii="宋体" w:hAnsi="宋体" w:cs="宋体"/>
          <w:color w:val="auto"/>
          <w:kern w:val="1"/>
          <w:szCs w:val="21"/>
          <w:highlight w:val="none"/>
        </w:rPr>
        <w:t>。</w:t>
      </w:r>
    </w:p>
    <w:p w14:paraId="2324EF48">
      <w:pPr>
        <w:pStyle w:val="4"/>
        <w:spacing w:before="100" w:after="100" w:line="360" w:lineRule="auto"/>
        <w:rPr>
          <w:rFonts w:ascii="宋体" w:hAnsi="宋体" w:eastAsia="宋体"/>
          <w:b/>
          <w:bCs/>
          <w:color w:val="auto"/>
          <w:sz w:val="21"/>
          <w:szCs w:val="21"/>
          <w:highlight w:val="none"/>
          <w:lang w:val="zh-CN"/>
        </w:rPr>
      </w:pPr>
      <w:bookmarkStart w:id="370" w:name="_Toc21917"/>
      <w:bookmarkStart w:id="371" w:name="_Toc5620350"/>
      <w:r>
        <w:rPr>
          <w:rFonts w:hint="eastAsia" w:ascii="宋体" w:hAnsi="宋体" w:eastAsia="宋体"/>
          <w:b/>
          <w:bCs/>
          <w:color w:val="auto"/>
          <w:sz w:val="21"/>
          <w:szCs w:val="21"/>
          <w:highlight w:val="none"/>
          <w:lang w:val="zh-CN"/>
        </w:rPr>
        <w:t>2.2 分值构成与评分标准</w:t>
      </w:r>
      <w:bookmarkEnd w:id="370"/>
      <w:bookmarkEnd w:id="371"/>
    </w:p>
    <w:p w14:paraId="78EF8B09">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2.2.1 分值构成及权重：见评标办法前附表。</w:t>
      </w:r>
    </w:p>
    <w:p w14:paraId="15761D6C">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2.2.2 评标基准价计算</w:t>
      </w:r>
    </w:p>
    <w:p w14:paraId="62E041F3">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评标基准价计算方法：见评标办法前附表。</w:t>
      </w:r>
    </w:p>
    <w:p w14:paraId="4FD69FA9">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2.2.3 投标报价的偏差率计算</w:t>
      </w:r>
    </w:p>
    <w:p w14:paraId="09387117">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投标报价的偏差率计算公式：见评标办法前附表。</w:t>
      </w:r>
    </w:p>
    <w:p w14:paraId="5B308C3D">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2.2.</w:t>
      </w:r>
      <w:r>
        <w:rPr>
          <w:rFonts w:ascii="宋体" w:hAnsi="宋体" w:cs="宋体"/>
          <w:color w:val="auto"/>
          <w:kern w:val="1"/>
          <w:szCs w:val="21"/>
          <w:highlight w:val="none"/>
        </w:rPr>
        <w:t>4</w:t>
      </w:r>
      <w:r>
        <w:rPr>
          <w:rFonts w:hint="eastAsia" w:ascii="宋体" w:hAnsi="宋体" w:cs="宋体"/>
          <w:color w:val="auto"/>
          <w:kern w:val="1"/>
          <w:szCs w:val="21"/>
          <w:highlight w:val="none"/>
        </w:rPr>
        <w:t>评分标准</w:t>
      </w:r>
    </w:p>
    <w:p w14:paraId="7EA75C19">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（1）工程总承包实施方案技术部分：见评标办法前附表。</w:t>
      </w:r>
    </w:p>
    <w:p w14:paraId="53FC2FD5">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（2）工程总承包实施方案经济部分：见评标办法前附表。</w:t>
      </w:r>
    </w:p>
    <w:p w14:paraId="215D7D00">
      <w:pPr>
        <w:pStyle w:val="3"/>
        <w:spacing w:before="100" w:after="100" w:line="360" w:lineRule="auto"/>
        <w:rPr>
          <w:rFonts w:ascii="宋体" w:hAnsi="宋体" w:eastAsia="宋体" w:cs="宋体"/>
          <w:color w:val="auto"/>
          <w:sz w:val="21"/>
          <w:szCs w:val="21"/>
          <w:highlight w:val="none"/>
          <w:lang w:val="zh-CN"/>
        </w:rPr>
      </w:pPr>
      <w:bookmarkStart w:id="372" w:name="_Toc11733"/>
      <w:bookmarkEnd w:id="372"/>
      <w:bookmarkStart w:id="373" w:name="_Toc25997"/>
      <w:bookmarkEnd w:id="373"/>
      <w:bookmarkStart w:id="374" w:name="_Toc5620351"/>
      <w:bookmarkStart w:id="375" w:name="_Toc5818"/>
      <w:r>
        <w:rPr>
          <w:rFonts w:hint="eastAsia" w:ascii="宋体" w:hAnsi="宋体" w:eastAsia="宋体" w:cs="宋体"/>
          <w:color w:val="auto"/>
          <w:sz w:val="21"/>
          <w:szCs w:val="21"/>
          <w:highlight w:val="none"/>
          <w:lang w:val="zh-CN"/>
        </w:rPr>
        <w:t>3. 评标程序</w:t>
      </w:r>
      <w:bookmarkEnd w:id="374"/>
      <w:bookmarkEnd w:id="375"/>
    </w:p>
    <w:p w14:paraId="4CAA7BA3">
      <w:pPr>
        <w:spacing w:line="360" w:lineRule="auto"/>
        <w:ind w:firstLine="420" w:firstLineChars="200"/>
        <w:rPr>
          <w:color w:val="auto"/>
          <w:highlight w:val="none"/>
          <w:u w:val="single"/>
          <w:lang w:val="zh-CN"/>
        </w:rPr>
      </w:pPr>
      <w:r>
        <w:rPr>
          <w:rFonts w:hint="eastAsia"/>
          <w:color w:val="auto"/>
          <w:highlight w:val="none"/>
          <w:u w:val="single"/>
          <w:lang w:val="zh-CN"/>
        </w:rPr>
        <w:t>本项目采取电子评标。评标委员会为综合评标委员会，负责形式评审、资格评审、工程总承包实施方案响应性评审、工程总承包实施方案评审评标工作。</w:t>
      </w:r>
    </w:p>
    <w:p w14:paraId="0A5E9F24">
      <w:pPr>
        <w:pStyle w:val="4"/>
        <w:spacing w:before="100" w:after="100" w:line="360" w:lineRule="auto"/>
        <w:ind w:firstLine="103"/>
        <w:rPr>
          <w:rFonts w:ascii="宋体" w:hAnsi="宋体" w:eastAsia="宋体"/>
          <w:color w:val="auto"/>
          <w:sz w:val="21"/>
          <w:szCs w:val="21"/>
          <w:highlight w:val="none"/>
          <w:u w:val="single"/>
        </w:rPr>
      </w:pPr>
      <w:bookmarkStart w:id="376" w:name="_Toc22121"/>
      <w:bookmarkStart w:id="377" w:name="_Toc5620356"/>
      <w:r>
        <w:rPr>
          <w:rFonts w:hint="eastAsia" w:ascii="宋体" w:hAnsi="宋体" w:eastAsia="宋体"/>
          <w:b/>
          <w:color w:val="auto"/>
          <w:sz w:val="21"/>
          <w:szCs w:val="21"/>
          <w:highlight w:val="none"/>
          <w:u w:val="single"/>
        </w:rPr>
        <w:t>3.1</w:t>
      </w:r>
      <w:bookmarkEnd w:id="376"/>
      <w:r>
        <w:rPr>
          <w:rFonts w:hint="eastAsia" w:ascii="宋体" w:hAnsi="宋体" w:eastAsia="宋体"/>
          <w:b/>
          <w:bCs/>
          <w:color w:val="auto"/>
          <w:sz w:val="21"/>
          <w:szCs w:val="21"/>
          <w:highlight w:val="none"/>
          <w:u w:val="single"/>
        </w:rPr>
        <w:t>形式评审及资格评审</w:t>
      </w:r>
    </w:p>
    <w:p w14:paraId="2D1BA34F">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3.1.1形式评审中全部符合形式评审标准（详见前附表）中规定情形的，为形式评审合格。否则为形式评审不合格，经评委共同认定后，其投标文件将被拒绝。如评委的评审意见不一致时，以过半数成员的意见作为对该情形的认定结论。</w:t>
      </w:r>
    </w:p>
    <w:p w14:paraId="2216F4A6">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3.1.2汇总形式评审情况，只有通过形式评审的投标人方可进入下一阶段的评审。形式评审合格的投标人少于3名的，则本项目招标失败。</w:t>
      </w:r>
    </w:p>
    <w:p w14:paraId="4C637607">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3.1.3评委对所有通过形式评审的投标人进行资格评审。资格审查文件中全部符合资格评审标准（详见前附表）中规定情形的，为资格评审合格。否则为资格评审不合格，经评委共同认定后，其投标将被拒绝。如评委的评审意见不一致时，以过半数成员的意见作为评标委员会对该情形的认定结论。只有通过资格评审的投标人方可进入下一阶段的评审。</w:t>
      </w:r>
    </w:p>
    <w:p w14:paraId="0CBFDD12">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3.1.4汇总资格评审情况，编写资格审查报告。资格评审合格的投标人少于3名的，则本项目招标失败。</w:t>
      </w:r>
    </w:p>
    <w:p w14:paraId="3F0D6E92">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3.1.5形式评审及资格评审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14:paraId="25E2BFC6">
      <w:pPr>
        <w:spacing w:line="360" w:lineRule="auto"/>
        <w:ind w:firstLine="420"/>
        <w:rPr>
          <w:rFonts w:ascii="宋体" w:hAnsi="宋体" w:cs="宋体"/>
          <w:b/>
          <w:bCs/>
          <w:color w:val="auto"/>
          <w:kern w:val="1"/>
          <w:szCs w:val="21"/>
          <w:highlight w:val="none"/>
          <w:u w:val="single"/>
        </w:rPr>
      </w:pPr>
      <w:r>
        <w:rPr>
          <w:rFonts w:hint="eastAsia" w:ascii="宋体" w:hAnsi="宋体" w:cs="宋体"/>
          <w:b/>
          <w:color w:val="auto"/>
          <w:kern w:val="1"/>
          <w:szCs w:val="21"/>
          <w:highlight w:val="none"/>
          <w:u w:val="single"/>
        </w:rPr>
        <w:t>特别声明：资审合格后，投标人的资格发生变化而不满足投标人合格条件，在发出中标通知书前，资格问题仍未解决的，招标人将取消其中标资格。</w:t>
      </w:r>
    </w:p>
    <w:p w14:paraId="44ECCD4A">
      <w:pPr>
        <w:spacing w:line="360" w:lineRule="auto"/>
        <w:rPr>
          <w:rFonts w:ascii="宋体" w:hAnsi="宋体" w:cs="宋体"/>
          <w:color w:val="auto"/>
          <w:kern w:val="1"/>
          <w:szCs w:val="21"/>
          <w:highlight w:val="none"/>
        </w:rPr>
      </w:pPr>
    </w:p>
    <w:p w14:paraId="14667D3A">
      <w:pPr>
        <w:pStyle w:val="4"/>
        <w:spacing w:before="100" w:after="100" w:line="360" w:lineRule="auto"/>
        <w:ind w:firstLine="103"/>
        <w:rPr>
          <w:rFonts w:ascii="宋体" w:hAnsi="宋体" w:eastAsia="宋体"/>
          <w:color w:val="auto"/>
          <w:sz w:val="21"/>
          <w:szCs w:val="21"/>
          <w:highlight w:val="none"/>
          <w:u w:val="single"/>
        </w:rPr>
      </w:pPr>
      <w:bookmarkStart w:id="378" w:name="_Toc31095"/>
      <w:r>
        <w:rPr>
          <w:rFonts w:hint="eastAsia" w:ascii="宋体" w:hAnsi="宋体" w:eastAsia="宋体"/>
          <w:b/>
          <w:bCs/>
          <w:color w:val="auto"/>
          <w:sz w:val="21"/>
          <w:szCs w:val="21"/>
          <w:highlight w:val="none"/>
          <w:u w:val="single"/>
        </w:rPr>
        <w:t>3.</w:t>
      </w:r>
      <w:bookmarkEnd w:id="377"/>
      <w:bookmarkEnd w:id="378"/>
      <w:r>
        <w:rPr>
          <w:rFonts w:hint="eastAsia" w:ascii="宋体" w:hAnsi="宋体" w:eastAsia="宋体"/>
          <w:b/>
          <w:bCs/>
          <w:color w:val="auto"/>
          <w:sz w:val="21"/>
          <w:szCs w:val="21"/>
          <w:highlight w:val="none"/>
          <w:u w:val="single"/>
        </w:rPr>
        <w:t>2工程总承包实施方案技术部分评审</w:t>
      </w:r>
    </w:p>
    <w:p w14:paraId="39CE9102">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3.2.1工程总承包实施方案的响应性评审：通过资格评审的投标文件中没有任一种列于工程总承包实施方案响应性评审标准（详见前附表）中情形的，为有效标书。否则为无效标书，经评委共同认定后，其投标文件将被拒绝。如评委的评审意见不一致时，以评委过半数成员的意见作为评标委员会对该情形的认定结论。通过工程总承包实施方案响应性评审的投标人少于3名的，则本项目招标失败。</w:t>
      </w:r>
    </w:p>
    <w:p w14:paraId="77A985DB">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3.2.2工程总承包实施方案技术部分详细审查：评委按照工程总承包实施方案技术部分评分标准（详见前附表），对通过工程总承包实施方案响应性评审的投标文件进行详细评审，评分。</w:t>
      </w:r>
    </w:p>
    <w:p w14:paraId="26BF4720">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3.2.3各投标人工程总承包实施方案技术部分得分为所有评委每个分项的分数汇总的算术平均值，评委按此汇总每个投标人工程总承包实施方案技术部分详细评审得分，分数出现小数点，保留小数点后二位，第三位小数四舍五入。</w:t>
      </w:r>
    </w:p>
    <w:p w14:paraId="69B7AE24">
      <w:pPr>
        <w:pStyle w:val="4"/>
        <w:spacing w:before="100" w:after="100" w:line="360" w:lineRule="auto"/>
        <w:ind w:firstLine="103"/>
        <w:rPr>
          <w:rFonts w:ascii="宋体" w:hAnsi="宋体" w:eastAsia="宋体"/>
          <w:b/>
          <w:color w:val="auto"/>
          <w:sz w:val="21"/>
          <w:szCs w:val="21"/>
          <w:highlight w:val="none"/>
          <w:u w:val="single"/>
        </w:rPr>
      </w:pPr>
      <w:bookmarkStart w:id="379" w:name="_Toc5620357"/>
      <w:bookmarkStart w:id="380" w:name="_Toc31130"/>
      <w:r>
        <w:rPr>
          <w:rFonts w:hint="eastAsia" w:ascii="宋体" w:hAnsi="宋体" w:eastAsia="宋体"/>
          <w:b/>
          <w:color w:val="auto"/>
          <w:sz w:val="21"/>
          <w:szCs w:val="21"/>
          <w:highlight w:val="none"/>
          <w:u w:val="single"/>
        </w:rPr>
        <w:t>3.3工程总承包实施方案经济部分评审</w:t>
      </w:r>
    </w:p>
    <w:p w14:paraId="75631DA1">
      <w:pPr>
        <w:pStyle w:val="10"/>
        <w:spacing w:line="360" w:lineRule="auto"/>
        <w:ind w:firstLine="426"/>
        <w:rPr>
          <w:rFonts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3.3.1评委汇总各投标人的初步评审结果，未通过初步评审的投标人的投标报价，不再进行工程总承包实施方案经济部分评审，也不参与评标基准价的计算。</w:t>
      </w:r>
    </w:p>
    <w:p w14:paraId="515ED847">
      <w:pPr>
        <w:pStyle w:val="10"/>
        <w:spacing w:line="360" w:lineRule="auto"/>
        <w:ind w:firstLine="426"/>
        <w:rPr>
          <w:rFonts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3.3</w:t>
      </w:r>
      <w:r>
        <w:rPr>
          <w:rFonts w:ascii="宋体" w:hAnsi="宋体" w:cs="宋体"/>
          <w:color w:val="auto"/>
          <w:kern w:val="1"/>
          <w:sz w:val="21"/>
          <w:szCs w:val="21"/>
          <w:highlight w:val="none"/>
          <w:u w:val="single"/>
          <w:lang w:val="en-US"/>
        </w:rPr>
        <w:t>.2</w:t>
      </w:r>
      <w:r>
        <w:rPr>
          <w:rFonts w:hint="eastAsia" w:ascii="宋体" w:hAnsi="宋体" w:cs="宋体"/>
          <w:color w:val="auto"/>
          <w:kern w:val="1"/>
          <w:sz w:val="21"/>
          <w:szCs w:val="21"/>
          <w:highlight w:val="none"/>
          <w:u w:val="single"/>
          <w:lang w:val="en-US"/>
        </w:rPr>
        <w:t xml:space="preserve"> 投标报价有算术错误的，评委按以下原则对投标报价进行修正，修正的价格经投标人书面确认后具有约束力。投标人不接受修正价格的，评标委员会应当否决其投标。</w:t>
      </w:r>
    </w:p>
    <w:p w14:paraId="68FE08F8">
      <w:pPr>
        <w:pStyle w:val="10"/>
        <w:spacing w:line="360" w:lineRule="auto"/>
        <w:ind w:firstLine="426"/>
        <w:rPr>
          <w:rFonts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（1）投标文件中的大写金额与小写金额不一致的，以大写金额为准；</w:t>
      </w:r>
    </w:p>
    <w:p w14:paraId="49767B5A">
      <w:pPr>
        <w:pStyle w:val="10"/>
        <w:spacing w:line="360" w:lineRule="auto"/>
        <w:ind w:firstLine="426"/>
        <w:rPr>
          <w:rFonts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（2）总价金额与依据单价计算出的结果不一致的，以单价金额为准修正总价，但单价金额小数点有明显错误的除外。</w:t>
      </w:r>
    </w:p>
    <w:p w14:paraId="333FF07E">
      <w:pPr>
        <w:pStyle w:val="10"/>
        <w:spacing w:line="360" w:lineRule="auto"/>
        <w:ind w:firstLine="426"/>
        <w:rPr>
          <w:rFonts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3.3.</w:t>
      </w:r>
      <w:r>
        <w:rPr>
          <w:rFonts w:ascii="宋体" w:hAnsi="宋体" w:cs="宋体"/>
          <w:color w:val="auto"/>
          <w:kern w:val="1"/>
          <w:sz w:val="21"/>
          <w:szCs w:val="21"/>
          <w:highlight w:val="none"/>
          <w:u w:val="single"/>
          <w:lang w:val="en-US"/>
        </w:rPr>
        <w:t>3</w:t>
      </w:r>
      <w:r>
        <w:rPr>
          <w:rFonts w:hint="eastAsia" w:ascii="宋体" w:hAnsi="宋体" w:cs="宋体"/>
          <w:color w:val="auto"/>
          <w:kern w:val="1"/>
          <w:sz w:val="21"/>
          <w:szCs w:val="21"/>
          <w:highlight w:val="none"/>
          <w:u w:val="single"/>
          <w:lang w:val="en-US"/>
        </w:rPr>
        <w:t>投标报价的算术校核。评委对通过初步评审的投标文件的工程费投标报价、回收价值投标报价进行算术校核，具体标准如下：</w:t>
      </w:r>
    </w:p>
    <w:p w14:paraId="109702D6">
      <w:pPr>
        <w:pStyle w:val="10"/>
        <w:spacing w:line="360" w:lineRule="auto"/>
        <w:ind w:firstLine="426"/>
        <w:rPr>
          <w:rFonts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1）工程费下浮率与工程费投标报价不对应时，以工程费下浮率为准修正工程费投标报价（工程费下浮率有明显的数量级错误的除外，此时应修正工程费下浮率），若修正后的工程费投标报价超过工程费招标控制价的，作否决投标处理；</w:t>
      </w:r>
    </w:p>
    <w:p w14:paraId="325EB8CD">
      <w:pPr>
        <w:pStyle w:val="10"/>
        <w:spacing w:line="360" w:lineRule="auto"/>
        <w:ind w:firstLine="426"/>
        <w:rPr>
          <w:rFonts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（2）分项报价累加不等于总价的，以分项报价累加为准，修正总价；</w:t>
      </w:r>
    </w:p>
    <w:p w14:paraId="04CCA63D">
      <w:pPr>
        <w:pStyle w:val="10"/>
        <w:spacing w:line="360" w:lineRule="auto"/>
        <w:ind w:firstLine="426"/>
        <w:rPr>
          <w:rFonts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（3）投标文件存在其他计算性错误的，按就低不就高计算并修正；</w:t>
      </w:r>
    </w:p>
    <w:p w14:paraId="3F630E1F">
      <w:pPr>
        <w:pStyle w:val="10"/>
        <w:spacing w:line="360" w:lineRule="auto"/>
        <w:ind w:firstLine="426"/>
        <w:rPr>
          <w:rFonts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4）按上述修正错误的原则及方法调整或修正投标文件的工程费投标报价，调整后的工程费投标报价对投标人起约束作用。若修正后的工程费投标报价超过工程费招标控制价的，或修正后的回收价值投标报价低于回收价值招标控制价的，作否决投标处理；如果投标人不接受修正后的报价，则取消其投标资格或中标资格。</w:t>
      </w:r>
    </w:p>
    <w:p w14:paraId="0552DBE0">
      <w:pPr>
        <w:pStyle w:val="10"/>
        <w:spacing w:line="360" w:lineRule="auto"/>
        <w:ind w:firstLine="426"/>
        <w:rPr>
          <w:rFonts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3.3.</w:t>
      </w:r>
      <w:r>
        <w:rPr>
          <w:rFonts w:ascii="宋体" w:hAnsi="宋体" w:cs="宋体"/>
          <w:color w:val="auto"/>
          <w:kern w:val="1"/>
          <w:sz w:val="21"/>
          <w:szCs w:val="21"/>
          <w:highlight w:val="none"/>
          <w:u w:val="single"/>
          <w:lang w:val="en-US"/>
        </w:rPr>
        <w:t>4</w:t>
      </w:r>
      <w:r>
        <w:rPr>
          <w:rFonts w:hint="eastAsia" w:ascii="宋体" w:hAnsi="宋体" w:cs="宋体"/>
          <w:color w:val="auto"/>
          <w:kern w:val="1"/>
          <w:sz w:val="21"/>
          <w:szCs w:val="21"/>
          <w:highlight w:val="none"/>
          <w:u w:val="single"/>
          <w:lang w:val="en-US"/>
        </w:rPr>
        <w:t>工程总承包实施方案经济部分评分</w:t>
      </w:r>
    </w:p>
    <w:p w14:paraId="2E3A74D8">
      <w:pPr>
        <w:pStyle w:val="10"/>
        <w:spacing w:line="360" w:lineRule="auto"/>
        <w:ind w:firstLine="426"/>
        <w:rPr>
          <w:rFonts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（1）评委按照评标基准价计算方法（详见前附表），计算出评标基准价。</w:t>
      </w:r>
    </w:p>
    <w:p w14:paraId="14C1B19E">
      <w:pPr>
        <w:pStyle w:val="10"/>
        <w:spacing w:line="360" w:lineRule="auto"/>
        <w:ind w:firstLine="426"/>
        <w:rPr>
          <w:rFonts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（2）评委按照工程总承包实施方案经济部分评分标准（详见前附表），对通过初步评审且经算术复核的投标文件工程费投标报价进行评分，评出工程总承包实施方案经济部分详细审查得分。</w:t>
      </w:r>
    </w:p>
    <w:p w14:paraId="469B558C">
      <w:pPr>
        <w:pStyle w:val="4"/>
        <w:spacing w:before="100" w:after="100" w:line="360" w:lineRule="auto"/>
        <w:ind w:firstLine="103"/>
        <w:rPr>
          <w:rFonts w:ascii="宋体" w:hAnsi="宋体" w:eastAsia="宋体"/>
          <w:b/>
          <w:color w:val="auto"/>
          <w:sz w:val="21"/>
          <w:szCs w:val="21"/>
          <w:highlight w:val="none"/>
          <w:u w:val="single"/>
        </w:rPr>
      </w:pPr>
      <w:r>
        <w:rPr>
          <w:rFonts w:hint="eastAsia" w:ascii="宋体" w:hAnsi="宋体" w:eastAsia="宋体"/>
          <w:b/>
          <w:color w:val="auto"/>
          <w:sz w:val="21"/>
          <w:szCs w:val="21"/>
          <w:highlight w:val="none"/>
          <w:u w:val="single"/>
        </w:rPr>
        <w:t>3</w:t>
      </w:r>
      <w:r>
        <w:rPr>
          <w:rFonts w:ascii="宋体" w:hAnsi="宋体" w:eastAsia="宋体"/>
          <w:b/>
          <w:color w:val="auto"/>
          <w:sz w:val="21"/>
          <w:szCs w:val="21"/>
          <w:highlight w:val="none"/>
          <w:u w:val="single"/>
        </w:rPr>
        <w:t xml:space="preserve">.5 </w:t>
      </w:r>
      <w:r>
        <w:rPr>
          <w:rFonts w:hint="eastAsia" w:ascii="宋体" w:hAnsi="宋体" w:eastAsia="宋体"/>
          <w:b/>
          <w:color w:val="auto"/>
          <w:sz w:val="21"/>
          <w:szCs w:val="21"/>
          <w:highlight w:val="none"/>
          <w:u w:val="single"/>
        </w:rPr>
        <w:t>评审汇总</w:t>
      </w:r>
    </w:p>
    <w:p w14:paraId="131742AD">
      <w:pPr>
        <w:spacing w:line="360" w:lineRule="auto"/>
        <w:ind w:firstLine="424" w:firstLineChars="202"/>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3.5.1投标人总得分满分为100分，各部分分值分配详见评标办法前附表。</w:t>
      </w:r>
    </w:p>
    <w:p w14:paraId="0BB08D17">
      <w:pPr>
        <w:spacing w:line="360" w:lineRule="auto"/>
        <w:ind w:firstLine="424" w:firstLineChars="202"/>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3.5.2汇总各有效投标文件的总分，并按照总分从高到低排列先后次序，只有通过初步评审的投标文件方可计算总分。总分相等时，按照中标候选人排序方法（详见前附表），确定中标候选人的排序。评标委员会应按排序先后，向招标人推荐前3名投标人依次为第一中标候选人至第三中标候选人，并编写评标报告。</w:t>
      </w:r>
    </w:p>
    <w:p w14:paraId="4B7FB761">
      <w:pPr>
        <w:spacing w:line="360" w:lineRule="auto"/>
        <w:ind w:firstLine="424" w:firstLineChars="202"/>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3.5.3有效投标单位不足三家，应当依法重新组织招标。</w:t>
      </w:r>
    </w:p>
    <w:p w14:paraId="3CC7FD64">
      <w:pPr>
        <w:pStyle w:val="4"/>
        <w:spacing w:before="100" w:after="100" w:line="360" w:lineRule="auto"/>
        <w:ind w:firstLine="103"/>
        <w:rPr>
          <w:rFonts w:ascii="宋体" w:hAnsi="宋体" w:eastAsia="宋体"/>
          <w:b/>
          <w:color w:val="auto"/>
          <w:sz w:val="21"/>
          <w:szCs w:val="21"/>
          <w:highlight w:val="none"/>
          <w:u w:val="single"/>
        </w:rPr>
      </w:pPr>
      <w:r>
        <w:rPr>
          <w:rFonts w:hint="eastAsia" w:ascii="宋体" w:hAnsi="宋体" w:eastAsia="宋体"/>
          <w:b/>
          <w:color w:val="auto"/>
          <w:sz w:val="21"/>
          <w:szCs w:val="21"/>
          <w:highlight w:val="none"/>
          <w:u w:val="single"/>
        </w:rPr>
        <w:t>3</w:t>
      </w:r>
      <w:r>
        <w:rPr>
          <w:rFonts w:ascii="宋体" w:hAnsi="宋体" w:eastAsia="宋体"/>
          <w:b/>
          <w:color w:val="auto"/>
          <w:sz w:val="21"/>
          <w:szCs w:val="21"/>
          <w:highlight w:val="none"/>
          <w:u w:val="single"/>
        </w:rPr>
        <w:t>.6</w:t>
      </w:r>
      <w:r>
        <w:rPr>
          <w:rFonts w:hint="eastAsia" w:ascii="宋体" w:hAnsi="宋体" w:eastAsia="宋体"/>
          <w:b/>
          <w:color w:val="auto"/>
          <w:sz w:val="21"/>
          <w:szCs w:val="21"/>
          <w:highlight w:val="none"/>
          <w:u w:val="single"/>
        </w:rPr>
        <w:t>投标文件的澄清和补正</w:t>
      </w:r>
    </w:p>
    <w:p w14:paraId="6B248BA0">
      <w:pPr>
        <w:spacing w:line="360" w:lineRule="auto"/>
        <w:ind w:firstLine="424" w:firstLineChars="202"/>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3.6.1为有助于投标文件的审查、评价和比较，评标期间，经评标委员会中两人以上（含两人）的成员以书面形式提出动议，评标委员会应当书面发出澄清通知，要求投标人对投标文件含义不明确的内容作出澄清。</w:t>
      </w:r>
    </w:p>
    <w:p w14:paraId="4A7A1A24">
      <w:pPr>
        <w:spacing w:line="360" w:lineRule="auto"/>
        <w:ind w:firstLine="424" w:firstLineChars="202"/>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3.6.2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14:paraId="4617BA3A">
      <w:pPr>
        <w:spacing w:line="360" w:lineRule="auto"/>
        <w:ind w:firstLine="424" w:firstLineChars="202"/>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3.6.3 评标委员会成员均应当阅读投标人的澄清，但应独立参考澄清对投标文件进行评审。</w:t>
      </w:r>
    </w:p>
    <w:p w14:paraId="36A046E9">
      <w:pPr>
        <w:spacing w:line="360" w:lineRule="auto"/>
        <w:ind w:firstLine="424" w:firstLineChars="202"/>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3.6.4如果投标文件实质上不响应招标文件的各项要求，评标委员会相应评审将按照响应性审查标准予以拒绝，不接受投标人通过修改或撤销其不符合要求的差异或保留，使之成为具有响应性的投标。</w:t>
      </w:r>
    </w:p>
    <w:p w14:paraId="31368D8F">
      <w:pPr>
        <w:pStyle w:val="4"/>
        <w:spacing w:before="100" w:after="100" w:line="360" w:lineRule="auto"/>
        <w:ind w:firstLine="103"/>
        <w:rPr>
          <w:rFonts w:ascii="宋体" w:hAnsi="宋体" w:eastAsia="宋体"/>
          <w:b/>
          <w:color w:val="auto"/>
          <w:sz w:val="21"/>
          <w:szCs w:val="21"/>
          <w:highlight w:val="none"/>
          <w:u w:val="single"/>
        </w:rPr>
      </w:pPr>
      <w:r>
        <w:rPr>
          <w:rFonts w:hint="eastAsia" w:ascii="宋体" w:hAnsi="宋体" w:eastAsia="宋体"/>
          <w:b/>
          <w:color w:val="auto"/>
          <w:sz w:val="21"/>
          <w:szCs w:val="21"/>
          <w:highlight w:val="none"/>
          <w:u w:val="single"/>
        </w:rPr>
        <w:t>3</w:t>
      </w:r>
      <w:r>
        <w:rPr>
          <w:rFonts w:ascii="宋体" w:hAnsi="宋体" w:eastAsia="宋体"/>
          <w:b/>
          <w:color w:val="auto"/>
          <w:sz w:val="21"/>
          <w:szCs w:val="21"/>
          <w:highlight w:val="none"/>
          <w:u w:val="single"/>
        </w:rPr>
        <w:t>.7</w:t>
      </w:r>
      <w:r>
        <w:rPr>
          <w:rFonts w:hint="eastAsia" w:ascii="宋体" w:hAnsi="宋体" w:eastAsia="宋体"/>
          <w:b/>
          <w:color w:val="auto"/>
          <w:sz w:val="21"/>
          <w:szCs w:val="21"/>
          <w:highlight w:val="none"/>
          <w:u w:val="single"/>
        </w:rPr>
        <w:t>评标结果</w:t>
      </w:r>
    </w:p>
    <w:bookmarkEnd w:id="379"/>
    <w:bookmarkEnd w:id="380"/>
    <w:p w14:paraId="7725AA04">
      <w:pPr>
        <w:pStyle w:val="10"/>
        <w:spacing w:line="360" w:lineRule="auto"/>
        <w:ind w:firstLine="426"/>
        <w:rPr>
          <w:rFonts w:ascii="宋体" w:hAnsi="宋体" w:cs="宋体"/>
          <w:color w:val="auto"/>
          <w:kern w:val="1"/>
          <w:sz w:val="21"/>
          <w:szCs w:val="21"/>
          <w:highlight w:val="none"/>
          <w:u w:val="single"/>
        </w:rPr>
      </w:pPr>
      <w:bookmarkStart w:id="381" w:name="_Toc11283"/>
      <w:r>
        <w:rPr>
          <w:rFonts w:hint="eastAsia" w:ascii="宋体" w:hAnsi="宋体" w:cs="宋体"/>
          <w:color w:val="auto"/>
          <w:kern w:val="1"/>
          <w:sz w:val="21"/>
          <w:szCs w:val="21"/>
          <w:highlight w:val="none"/>
          <w:u w:val="single"/>
        </w:rPr>
        <w:t>3.7.1 除第二章“投标人须知”前附表授权直接确定中标人外，评标委员会按照得分由高到低的顺序推荐中标候选人。</w:t>
      </w:r>
    </w:p>
    <w:p w14:paraId="27C1A8B5">
      <w:pPr>
        <w:pStyle w:val="10"/>
        <w:spacing w:line="360" w:lineRule="auto"/>
        <w:ind w:firstLine="426"/>
        <w:rPr>
          <w:rFonts w:ascii="宋体" w:hAnsi="宋体" w:cs="宋体"/>
          <w:color w:val="auto"/>
          <w:kern w:val="1"/>
          <w:sz w:val="21"/>
          <w:szCs w:val="21"/>
          <w:highlight w:val="none"/>
          <w:u w:val="single"/>
        </w:rPr>
      </w:pPr>
      <w:r>
        <w:rPr>
          <w:rFonts w:hint="eastAsia" w:ascii="宋体" w:hAnsi="宋体" w:cs="宋体"/>
          <w:color w:val="auto"/>
          <w:kern w:val="1"/>
          <w:sz w:val="21"/>
          <w:szCs w:val="21"/>
          <w:highlight w:val="none"/>
          <w:u w:val="single"/>
        </w:rPr>
        <w:t>3.7.2 评标委员会完成评标后，应当向招标人提交书面评标报告。</w:t>
      </w:r>
    </w:p>
    <w:p w14:paraId="68B870A4">
      <w:pPr>
        <w:pStyle w:val="10"/>
        <w:spacing w:line="360" w:lineRule="auto"/>
        <w:ind w:firstLine="426"/>
        <w:rPr>
          <w:rFonts w:ascii="宋体" w:hAnsi="宋体" w:cs="宋体"/>
          <w:color w:val="auto"/>
          <w:kern w:val="1"/>
          <w:sz w:val="21"/>
          <w:szCs w:val="21"/>
          <w:highlight w:val="none"/>
          <w:u w:val="single"/>
        </w:rPr>
      </w:pPr>
      <w:r>
        <w:rPr>
          <w:rFonts w:hint="eastAsia" w:ascii="宋体" w:hAnsi="宋体" w:cs="宋体"/>
          <w:color w:val="auto"/>
          <w:kern w:val="1"/>
          <w:sz w:val="21"/>
          <w:szCs w:val="21"/>
          <w:highlight w:val="none"/>
          <w:u w:val="single"/>
        </w:rPr>
        <w:t>3.7.3投标人如在本项目中存在串通投标、在投标文件中提供虚假材料的、行贿情形且在评标过程中未被发现的，其投标不改变本项目评标结果排序。招标人按照《中华人民共和国招标投标法实施条例》第五十五条的规定确定中标人或重新招标。</w:t>
      </w:r>
    </w:p>
    <w:p w14:paraId="3451ECBF">
      <w:pPr>
        <w:pStyle w:val="3"/>
        <w:numPr>
          <w:ilvl w:val="0"/>
          <w:numId w:val="4"/>
        </w:numPr>
        <w:spacing w:before="100" w:after="100" w:line="360" w:lineRule="auto"/>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否决性条款（详见附件：否决性条款汇总）</w:t>
      </w:r>
      <w:bookmarkEnd w:id="381"/>
    </w:p>
    <w:p w14:paraId="59ABE960">
      <w:pPr>
        <w:pStyle w:val="3"/>
        <w:spacing w:before="100" w:after="100" w:line="360" w:lineRule="auto"/>
        <w:rPr>
          <w:rFonts w:ascii="宋体" w:hAnsi="宋体" w:eastAsia="宋体" w:cs="宋体"/>
          <w:color w:val="auto"/>
          <w:sz w:val="21"/>
          <w:szCs w:val="21"/>
          <w:highlight w:val="none"/>
          <w:lang w:val="zh-CN"/>
        </w:rPr>
      </w:pPr>
      <w:bookmarkStart w:id="382" w:name="_Toc29974"/>
      <w:bookmarkEnd w:id="382"/>
      <w:bookmarkStart w:id="383" w:name="_Toc14390"/>
      <w:bookmarkEnd w:id="383"/>
      <w:bookmarkStart w:id="384" w:name="_Toc5620358"/>
      <w:bookmarkStart w:id="385" w:name="_Toc30449"/>
      <w:r>
        <w:rPr>
          <w:rFonts w:hint="eastAsia" w:ascii="宋体" w:hAnsi="宋体" w:eastAsia="宋体" w:cs="宋体"/>
          <w:color w:val="auto"/>
          <w:sz w:val="21"/>
          <w:szCs w:val="21"/>
          <w:highlight w:val="none"/>
          <w:lang w:val="zh-CN"/>
        </w:rPr>
        <w:t>5. 评标表格</w:t>
      </w:r>
      <w:bookmarkEnd w:id="384"/>
      <w:bookmarkEnd w:id="385"/>
    </w:p>
    <w:p w14:paraId="14718FED">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见附表。</w:t>
      </w:r>
    </w:p>
    <w:p w14:paraId="49404548">
      <w:pPr>
        <w:spacing w:line="360" w:lineRule="auto"/>
        <w:ind w:firstLine="420"/>
        <w:rPr>
          <w:rFonts w:ascii="宋体" w:hAnsi="宋体" w:cs="宋体"/>
          <w:color w:val="auto"/>
          <w:kern w:val="1"/>
          <w:highlight w:val="none"/>
        </w:rPr>
      </w:pPr>
    </w:p>
    <w:p w14:paraId="30BDFD71">
      <w:pPr>
        <w:spacing w:line="360" w:lineRule="auto"/>
        <w:ind w:firstLine="420"/>
        <w:rPr>
          <w:rFonts w:ascii="宋体" w:hAnsi="宋体" w:cs="宋体"/>
          <w:b/>
          <w:color w:val="auto"/>
          <w:kern w:val="1"/>
          <w:highlight w:val="none"/>
        </w:rPr>
      </w:pPr>
      <w:r>
        <w:rPr>
          <w:rFonts w:hint="eastAsia" w:ascii="宋体" w:hAnsi="宋体" w:cs="宋体"/>
          <w:color w:val="auto"/>
          <w:kern w:val="1"/>
          <w:highlight w:val="none"/>
        </w:rPr>
        <w:br w:type="page"/>
      </w:r>
      <w:r>
        <w:rPr>
          <w:rFonts w:hint="eastAsia" w:ascii="宋体" w:hAnsi="宋体" w:cs="宋体"/>
          <w:b/>
          <w:color w:val="auto"/>
          <w:kern w:val="1"/>
          <w:highlight w:val="none"/>
          <w:lang w:val="zh-CN"/>
        </w:rPr>
        <w:t>附件：否决性条款汇总</w:t>
      </w:r>
    </w:p>
    <w:p w14:paraId="00A803C1">
      <w:pPr>
        <w:spacing w:line="360" w:lineRule="auto"/>
        <w:ind w:firstLine="422"/>
        <w:jc w:val="center"/>
        <w:rPr>
          <w:rFonts w:ascii="宋体" w:hAnsi="宋体" w:cs="宋体"/>
          <w:b/>
          <w:color w:val="auto"/>
          <w:kern w:val="1"/>
          <w:highlight w:val="none"/>
        </w:rPr>
      </w:pPr>
      <w:r>
        <w:rPr>
          <w:rFonts w:hint="eastAsia" w:ascii="宋体" w:hAnsi="宋体" w:cs="宋体"/>
          <w:b/>
          <w:color w:val="auto"/>
          <w:kern w:val="1"/>
          <w:highlight w:val="none"/>
          <w:lang w:val="zh-CN"/>
        </w:rPr>
        <w:t>否决性条款汇总</w:t>
      </w:r>
    </w:p>
    <w:p w14:paraId="418B04E7">
      <w:pPr>
        <w:spacing w:line="360" w:lineRule="auto"/>
        <w:ind w:firstLine="420"/>
        <w:rPr>
          <w:rFonts w:ascii="宋体" w:hAnsi="宋体" w:cs="宋体"/>
          <w:color w:val="auto"/>
          <w:kern w:val="1"/>
          <w:highlight w:val="none"/>
        </w:rPr>
      </w:pPr>
    </w:p>
    <w:p w14:paraId="490FC0F2">
      <w:pPr>
        <w:spacing w:line="360" w:lineRule="auto"/>
        <w:ind w:firstLine="420"/>
        <w:rPr>
          <w:rFonts w:ascii="宋体" w:hAnsi="宋体" w:cs="宋体"/>
          <w:color w:val="auto"/>
          <w:kern w:val="1"/>
          <w:highlight w:val="none"/>
        </w:rPr>
      </w:pPr>
      <w:r>
        <w:rPr>
          <w:rFonts w:hint="eastAsia" w:ascii="宋体" w:hAnsi="宋体" w:cs="宋体"/>
          <w:color w:val="auto"/>
          <w:kern w:val="1"/>
          <w:highlight w:val="none"/>
          <w:lang w:val="zh-CN"/>
        </w:rPr>
        <w:t>招标人应当在招标文件中将投标文件的否决性条款单列，招标文件的其他条款与该单列的否决性条款不一致的，以单列的否决性条款为准。如招标文件补遗中增加否决性条款的，招标人应当重新单列完整的投标文件否决性条款，并发给所有投标人。</w:t>
      </w:r>
    </w:p>
    <w:p w14:paraId="36188617">
      <w:pPr>
        <w:spacing w:line="360" w:lineRule="auto"/>
        <w:ind w:firstLine="420"/>
        <w:rPr>
          <w:rFonts w:ascii="宋体" w:hAnsi="宋体" w:cs="宋体"/>
          <w:color w:val="auto"/>
          <w:kern w:val="1"/>
          <w:highlight w:val="none"/>
        </w:rPr>
      </w:pPr>
      <w:r>
        <w:rPr>
          <w:rFonts w:hint="eastAsia" w:ascii="宋体" w:hAnsi="宋体" w:cs="宋体"/>
          <w:color w:val="auto"/>
          <w:kern w:val="1"/>
          <w:highlight w:val="none"/>
          <w:lang w:val="zh-CN"/>
        </w:rPr>
        <w:t>否决性条款是指招标文件中规定的不予受理投标或者作无效标以及不合格标处理等否定投标文件效力的条款。</w:t>
      </w:r>
    </w:p>
    <w:p w14:paraId="74C5982E">
      <w:pPr>
        <w:spacing w:line="360" w:lineRule="auto"/>
        <w:ind w:firstLine="420" w:firstLineChars="200"/>
        <w:rPr>
          <w:rFonts w:ascii="宋体" w:hAnsi="宋体" w:cs="宋体"/>
          <w:color w:val="auto"/>
          <w:kern w:val="1"/>
          <w:highlight w:val="none"/>
        </w:rPr>
      </w:pPr>
      <w:r>
        <w:rPr>
          <w:rFonts w:hint="eastAsia" w:ascii="宋体" w:hAnsi="宋体" w:cs="宋体"/>
          <w:color w:val="auto"/>
          <w:kern w:val="1"/>
          <w:highlight w:val="none"/>
          <w:lang w:val="zh-CN"/>
        </w:rPr>
        <w:t>一、若出现以下情况，电子招标投标交易平台将予以拒收其投标文件：</w:t>
      </w:r>
    </w:p>
    <w:p w14:paraId="253B5CEA">
      <w:pPr>
        <w:spacing w:line="360" w:lineRule="auto"/>
        <w:ind w:firstLine="420"/>
        <w:rPr>
          <w:rFonts w:ascii="宋体" w:hAnsi="宋体" w:cs="宋体"/>
          <w:color w:val="auto"/>
          <w:kern w:val="1"/>
          <w:highlight w:val="none"/>
          <w:lang w:val="zh-CN"/>
        </w:rPr>
      </w:pPr>
      <w:r>
        <w:rPr>
          <w:rFonts w:hint="eastAsia" w:ascii="宋体" w:hAnsi="宋体" w:cs="宋体"/>
          <w:color w:val="auto"/>
          <w:kern w:val="1"/>
          <w:highlight w:val="none"/>
          <w:lang w:val="zh-CN"/>
        </w:rPr>
        <w:t xml:space="preserve">  1、在招标文件规定的投标截止时间后递交投标文件的；</w:t>
      </w:r>
    </w:p>
    <w:p w14:paraId="1FDE70F8">
      <w:pPr>
        <w:spacing w:line="360" w:lineRule="auto"/>
        <w:ind w:firstLine="420" w:firstLineChars="200"/>
        <w:rPr>
          <w:rFonts w:cs="宋体"/>
          <w:color w:val="auto"/>
          <w:kern w:val="1"/>
          <w:highlight w:val="none"/>
        </w:rPr>
        <w:sectPr>
          <w:headerReference r:id="rId11" w:type="default"/>
          <w:footerReference r:id="rId12" w:type="default"/>
          <w:pgSz w:w="11907" w:h="16840"/>
          <w:pgMar w:top="1361" w:right="1304" w:bottom="1304" w:left="1304" w:header="851" w:footer="720" w:gutter="0"/>
          <w:cols w:space="720" w:num="1"/>
        </w:sectPr>
      </w:pPr>
      <w:r>
        <w:rPr>
          <w:rFonts w:hint="eastAsia" w:ascii="宋体" w:hAnsi="宋体" w:cs="宋体"/>
          <w:color w:val="auto"/>
          <w:kern w:val="1"/>
          <w:highlight w:val="none"/>
          <w:lang w:val="zh-CN"/>
        </w:rPr>
        <w:t>二、若出现不符合形式评审、资格评审、响应性评审中的评审因素，当无效标处理。</w:t>
      </w:r>
    </w:p>
    <w:p w14:paraId="11203B6C">
      <w:pPr>
        <w:widowControl/>
        <w:jc w:val="left"/>
        <w:rPr>
          <w:rFonts w:ascii="宋体" w:hAnsi="宋体" w:cs="宋体"/>
          <w:b/>
          <w:color w:val="auto"/>
          <w:kern w:val="1"/>
          <w:sz w:val="24"/>
          <w:szCs w:val="24"/>
          <w:highlight w:val="none"/>
        </w:rPr>
      </w:pPr>
      <w:r>
        <w:rPr>
          <w:rFonts w:hint="eastAsia" w:ascii="宋体" w:hAnsi="宋体" w:cs="宋体"/>
          <w:b/>
          <w:color w:val="auto"/>
          <w:kern w:val="1"/>
          <w:sz w:val="24"/>
          <w:szCs w:val="24"/>
          <w:highlight w:val="none"/>
        </w:rPr>
        <w:t>附表1</w:t>
      </w:r>
    </w:p>
    <w:p w14:paraId="3B66DE9B">
      <w:pPr>
        <w:spacing w:line="400" w:lineRule="exact"/>
        <w:jc w:val="center"/>
        <w:rPr>
          <w:rFonts w:ascii="宋体" w:hAnsi="宋体"/>
          <w:b/>
          <w:color w:val="auto"/>
          <w:sz w:val="36"/>
          <w:szCs w:val="36"/>
          <w:highlight w:val="none"/>
        </w:rPr>
      </w:pPr>
      <w:r>
        <w:rPr>
          <w:rFonts w:ascii="宋体" w:hAnsi="宋体"/>
          <w:b/>
          <w:color w:val="auto"/>
          <w:sz w:val="36"/>
          <w:szCs w:val="36"/>
          <w:highlight w:val="none"/>
        </w:rPr>
        <w:t>资格审</w:t>
      </w:r>
      <w:r>
        <w:rPr>
          <w:rFonts w:hint="eastAsia" w:ascii="宋体" w:hAnsi="宋体"/>
          <w:b/>
          <w:color w:val="auto"/>
          <w:sz w:val="36"/>
          <w:szCs w:val="36"/>
          <w:highlight w:val="none"/>
        </w:rPr>
        <w:t>查评</w:t>
      </w:r>
      <w:r>
        <w:rPr>
          <w:rFonts w:ascii="宋体" w:hAnsi="宋体"/>
          <w:b/>
          <w:color w:val="auto"/>
          <w:sz w:val="36"/>
          <w:szCs w:val="36"/>
          <w:highlight w:val="none"/>
        </w:rPr>
        <w:t>审</w:t>
      </w:r>
      <w:r>
        <w:rPr>
          <w:rFonts w:hint="eastAsia" w:ascii="宋体" w:hAnsi="宋体"/>
          <w:b/>
          <w:color w:val="auto"/>
          <w:sz w:val="36"/>
          <w:szCs w:val="36"/>
          <w:highlight w:val="none"/>
        </w:rPr>
        <w:t>表</w:t>
      </w:r>
    </w:p>
    <w:tbl>
      <w:tblPr>
        <w:tblStyle w:val="34"/>
        <w:tblW w:w="133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530"/>
        <w:gridCol w:w="10819"/>
        <w:gridCol w:w="585"/>
        <w:gridCol w:w="615"/>
        <w:gridCol w:w="825"/>
      </w:tblGrid>
      <w:tr w14:paraId="46711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1" w:hRule="atLeast"/>
        </w:trPr>
        <w:tc>
          <w:tcPr>
            <w:tcW w:w="530" w:type="dxa"/>
            <w:vAlign w:val="center"/>
          </w:tcPr>
          <w:p w14:paraId="7AA37E4B">
            <w:pPr>
              <w:jc w:val="center"/>
              <w:rPr>
                <w:rFonts w:ascii="宋体" w:hAnsi="宋体"/>
                <w:b/>
                <w:color w:val="auto"/>
                <w:sz w:val="18"/>
                <w:szCs w:val="18"/>
                <w:highlight w:val="none"/>
              </w:rPr>
            </w:pPr>
            <w:r>
              <w:rPr>
                <w:rFonts w:hint="eastAsia" w:ascii="宋体" w:hAnsi="宋体"/>
                <w:b/>
                <w:color w:val="auto"/>
                <w:sz w:val="18"/>
                <w:szCs w:val="18"/>
                <w:highlight w:val="none"/>
              </w:rPr>
              <w:t>序号</w:t>
            </w:r>
          </w:p>
        </w:tc>
        <w:tc>
          <w:tcPr>
            <w:tcW w:w="10819" w:type="dxa"/>
            <w:vAlign w:val="center"/>
          </w:tcPr>
          <w:p w14:paraId="616D8627">
            <w:pPr>
              <w:jc w:val="center"/>
              <w:rPr>
                <w:rFonts w:ascii="宋体" w:hAnsi="宋体"/>
                <w:b/>
                <w:color w:val="auto"/>
                <w:sz w:val="18"/>
                <w:szCs w:val="18"/>
                <w:highlight w:val="none"/>
              </w:rPr>
            </w:pPr>
            <w:r>
              <w:rPr>
                <w:rFonts w:hint="eastAsia" w:ascii="宋体" w:hAnsi="宋体"/>
                <w:b/>
                <w:color w:val="auto"/>
                <w:sz w:val="18"/>
                <w:szCs w:val="18"/>
                <w:highlight w:val="none"/>
              </w:rPr>
              <w:t>评审内容</w:t>
            </w:r>
          </w:p>
        </w:tc>
        <w:tc>
          <w:tcPr>
            <w:tcW w:w="585" w:type="dxa"/>
          </w:tcPr>
          <w:p w14:paraId="3A9AD430">
            <w:pPr>
              <w:rPr>
                <w:rFonts w:ascii="宋体" w:hAnsi="宋体"/>
                <w:b/>
                <w:color w:val="auto"/>
                <w:sz w:val="18"/>
                <w:szCs w:val="18"/>
                <w:highlight w:val="none"/>
              </w:rPr>
            </w:pPr>
          </w:p>
        </w:tc>
        <w:tc>
          <w:tcPr>
            <w:tcW w:w="615" w:type="dxa"/>
          </w:tcPr>
          <w:p w14:paraId="094B60F9">
            <w:pPr>
              <w:rPr>
                <w:rFonts w:ascii="宋体" w:hAnsi="宋体"/>
                <w:b/>
                <w:color w:val="auto"/>
                <w:sz w:val="18"/>
                <w:szCs w:val="18"/>
                <w:highlight w:val="none"/>
              </w:rPr>
            </w:pPr>
          </w:p>
        </w:tc>
        <w:tc>
          <w:tcPr>
            <w:tcW w:w="825" w:type="dxa"/>
          </w:tcPr>
          <w:p w14:paraId="16B1EB5D">
            <w:pPr>
              <w:rPr>
                <w:rFonts w:ascii="宋体" w:hAnsi="宋体"/>
                <w:b/>
                <w:color w:val="auto"/>
                <w:sz w:val="18"/>
                <w:szCs w:val="18"/>
                <w:highlight w:val="none"/>
              </w:rPr>
            </w:pPr>
          </w:p>
        </w:tc>
      </w:tr>
      <w:tr w14:paraId="61593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72" w:hRule="atLeast"/>
        </w:trPr>
        <w:tc>
          <w:tcPr>
            <w:tcW w:w="530" w:type="dxa"/>
            <w:vAlign w:val="center"/>
          </w:tcPr>
          <w:p w14:paraId="35E4144D">
            <w:pP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1</w:t>
            </w:r>
          </w:p>
        </w:tc>
        <w:tc>
          <w:tcPr>
            <w:tcW w:w="10819" w:type="dxa"/>
            <w:vAlign w:val="center"/>
          </w:tcPr>
          <w:p w14:paraId="1CC90C06">
            <w:pPr>
              <w:rPr>
                <w:color w:val="auto"/>
                <w:sz w:val="18"/>
                <w:szCs w:val="18"/>
                <w:highlight w:val="none"/>
              </w:rPr>
            </w:pPr>
            <w:r>
              <w:rPr>
                <w:rFonts w:hint="eastAsia"/>
                <w:color w:val="auto"/>
                <w:sz w:val="18"/>
                <w:szCs w:val="18"/>
                <w:highlight w:val="none"/>
              </w:rPr>
              <w:t>投标人参加投标的意思表达清楚，投标人代表被授权有效。</w:t>
            </w:r>
          </w:p>
        </w:tc>
        <w:tc>
          <w:tcPr>
            <w:tcW w:w="585" w:type="dxa"/>
          </w:tcPr>
          <w:p w14:paraId="0645BF5F">
            <w:pPr>
              <w:spacing w:line="400" w:lineRule="exact"/>
              <w:rPr>
                <w:rFonts w:ascii="宋体" w:hAnsi="宋体"/>
                <w:color w:val="auto"/>
                <w:sz w:val="18"/>
                <w:szCs w:val="18"/>
                <w:highlight w:val="none"/>
              </w:rPr>
            </w:pPr>
          </w:p>
        </w:tc>
        <w:tc>
          <w:tcPr>
            <w:tcW w:w="615" w:type="dxa"/>
          </w:tcPr>
          <w:p w14:paraId="73281DCD">
            <w:pPr>
              <w:spacing w:line="400" w:lineRule="exact"/>
              <w:rPr>
                <w:rFonts w:ascii="宋体" w:hAnsi="宋体"/>
                <w:color w:val="auto"/>
                <w:sz w:val="18"/>
                <w:szCs w:val="18"/>
                <w:highlight w:val="none"/>
              </w:rPr>
            </w:pPr>
          </w:p>
        </w:tc>
        <w:tc>
          <w:tcPr>
            <w:tcW w:w="825" w:type="dxa"/>
          </w:tcPr>
          <w:p w14:paraId="2A3B11EC">
            <w:pPr>
              <w:spacing w:line="400" w:lineRule="exact"/>
              <w:rPr>
                <w:rFonts w:ascii="宋体" w:hAnsi="宋体"/>
                <w:color w:val="auto"/>
                <w:sz w:val="18"/>
                <w:szCs w:val="18"/>
                <w:highlight w:val="none"/>
              </w:rPr>
            </w:pPr>
          </w:p>
        </w:tc>
      </w:tr>
      <w:tr w14:paraId="3F41F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81" w:hRule="atLeast"/>
        </w:trPr>
        <w:tc>
          <w:tcPr>
            <w:tcW w:w="530" w:type="dxa"/>
            <w:vAlign w:val="center"/>
          </w:tcPr>
          <w:p w14:paraId="01AD8D7F">
            <w:pP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2</w:t>
            </w:r>
          </w:p>
        </w:tc>
        <w:tc>
          <w:tcPr>
            <w:tcW w:w="10819" w:type="dxa"/>
            <w:vAlign w:val="center"/>
          </w:tcPr>
          <w:p w14:paraId="584428B9">
            <w:pPr>
              <w:rPr>
                <w:color w:val="auto"/>
                <w:sz w:val="18"/>
                <w:szCs w:val="18"/>
                <w:highlight w:val="none"/>
              </w:rPr>
            </w:pPr>
            <w:r>
              <w:rPr>
                <w:rFonts w:hint="eastAsia"/>
                <w:color w:val="auto"/>
                <w:sz w:val="18"/>
                <w:szCs w:val="18"/>
                <w:highlight w:val="none"/>
              </w:rPr>
              <w:t>投标人（联合体各成员）均具有独立法人资格，持有工商行政（市场监督）管理部门核发的法人营业执照或各级政府事业单位登记管理机关颁发的事业单位法人证书[联合体承担设计任务的一方为普通合伙企业形式的设计事务所的，需持有工商行政（市场监督）管理部门核发的合伙企业营业执照；联合体承担设计任务的一方为单独投标的香港企业的，需持有在香港进行商业登记的证明文书；]，按国家法律经营。</w:t>
            </w:r>
          </w:p>
        </w:tc>
        <w:tc>
          <w:tcPr>
            <w:tcW w:w="585" w:type="dxa"/>
          </w:tcPr>
          <w:p w14:paraId="46CCEE99">
            <w:pPr>
              <w:spacing w:line="400" w:lineRule="exact"/>
              <w:rPr>
                <w:rFonts w:ascii="宋体" w:hAnsi="宋体"/>
                <w:color w:val="auto"/>
                <w:sz w:val="18"/>
                <w:szCs w:val="18"/>
                <w:highlight w:val="none"/>
              </w:rPr>
            </w:pPr>
          </w:p>
        </w:tc>
        <w:tc>
          <w:tcPr>
            <w:tcW w:w="615" w:type="dxa"/>
          </w:tcPr>
          <w:p w14:paraId="1A371F7D">
            <w:pPr>
              <w:spacing w:line="400" w:lineRule="exact"/>
              <w:rPr>
                <w:rFonts w:ascii="宋体" w:hAnsi="宋体"/>
                <w:color w:val="auto"/>
                <w:sz w:val="18"/>
                <w:szCs w:val="18"/>
                <w:highlight w:val="none"/>
              </w:rPr>
            </w:pPr>
          </w:p>
        </w:tc>
        <w:tc>
          <w:tcPr>
            <w:tcW w:w="825" w:type="dxa"/>
          </w:tcPr>
          <w:p w14:paraId="1CEA9321">
            <w:pPr>
              <w:spacing w:line="400" w:lineRule="exact"/>
              <w:rPr>
                <w:rFonts w:ascii="宋体" w:hAnsi="宋体"/>
                <w:color w:val="auto"/>
                <w:sz w:val="18"/>
                <w:szCs w:val="18"/>
                <w:highlight w:val="none"/>
              </w:rPr>
            </w:pPr>
          </w:p>
        </w:tc>
      </w:tr>
      <w:tr w14:paraId="51A8A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87" w:hRule="atLeast"/>
        </w:trPr>
        <w:tc>
          <w:tcPr>
            <w:tcW w:w="530" w:type="dxa"/>
            <w:vAlign w:val="center"/>
          </w:tcPr>
          <w:p w14:paraId="0B067EEC">
            <w:pP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3</w:t>
            </w:r>
          </w:p>
        </w:tc>
        <w:tc>
          <w:tcPr>
            <w:tcW w:w="10819" w:type="dxa"/>
            <w:vAlign w:val="center"/>
          </w:tcPr>
          <w:p w14:paraId="2AAB250C">
            <w:pPr>
              <w:rPr>
                <w:color w:val="auto"/>
                <w:sz w:val="18"/>
                <w:szCs w:val="18"/>
                <w:highlight w:val="none"/>
              </w:rPr>
            </w:pPr>
            <w:r>
              <w:rPr>
                <w:rFonts w:hint="eastAsia"/>
                <w:color w:val="auto"/>
                <w:sz w:val="18"/>
                <w:szCs w:val="18"/>
                <w:highlight w:val="none"/>
              </w:rPr>
              <w:t>投标人（若为联合体，指联合体承担施工任务的单位）持有有效的建设行政主管部门颁发的安全生产许可证。</w:t>
            </w:r>
          </w:p>
        </w:tc>
        <w:tc>
          <w:tcPr>
            <w:tcW w:w="585" w:type="dxa"/>
          </w:tcPr>
          <w:p w14:paraId="5BD515CE">
            <w:pPr>
              <w:spacing w:line="400" w:lineRule="exact"/>
              <w:rPr>
                <w:rFonts w:ascii="宋体" w:hAnsi="宋体"/>
                <w:color w:val="auto"/>
                <w:sz w:val="18"/>
                <w:szCs w:val="18"/>
                <w:highlight w:val="none"/>
              </w:rPr>
            </w:pPr>
          </w:p>
        </w:tc>
        <w:tc>
          <w:tcPr>
            <w:tcW w:w="615" w:type="dxa"/>
          </w:tcPr>
          <w:p w14:paraId="7F878C99">
            <w:pPr>
              <w:spacing w:line="400" w:lineRule="exact"/>
              <w:rPr>
                <w:rFonts w:ascii="宋体" w:hAnsi="宋体"/>
                <w:color w:val="auto"/>
                <w:sz w:val="18"/>
                <w:szCs w:val="18"/>
                <w:highlight w:val="none"/>
              </w:rPr>
            </w:pPr>
          </w:p>
        </w:tc>
        <w:tc>
          <w:tcPr>
            <w:tcW w:w="825" w:type="dxa"/>
          </w:tcPr>
          <w:p w14:paraId="6ABBD830">
            <w:pPr>
              <w:spacing w:line="400" w:lineRule="exact"/>
              <w:rPr>
                <w:rFonts w:ascii="宋体" w:hAnsi="宋体"/>
                <w:color w:val="auto"/>
                <w:sz w:val="18"/>
                <w:szCs w:val="18"/>
                <w:highlight w:val="none"/>
              </w:rPr>
            </w:pPr>
          </w:p>
        </w:tc>
      </w:tr>
      <w:tr w14:paraId="25F5C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87" w:hRule="atLeast"/>
        </w:trPr>
        <w:tc>
          <w:tcPr>
            <w:tcW w:w="530" w:type="dxa"/>
            <w:vAlign w:val="center"/>
          </w:tcPr>
          <w:p w14:paraId="3627D6D5">
            <w:pPr>
              <w:spacing w:line="400" w:lineRule="exact"/>
              <w:jc w:val="center"/>
              <w:rPr>
                <w:rFonts w:ascii="宋体" w:hAnsi="宋体"/>
                <w:color w:val="auto"/>
                <w:sz w:val="18"/>
                <w:szCs w:val="18"/>
                <w:highlight w:val="none"/>
              </w:rPr>
            </w:pPr>
            <w:r>
              <w:rPr>
                <w:rFonts w:ascii="宋体" w:hAnsi="宋体"/>
                <w:color w:val="auto"/>
                <w:sz w:val="18"/>
                <w:szCs w:val="18"/>
                <w:highlight w:val="none"/>
              </w:rPr>
              <w:t>4</w:t>
            </w:r>
          </w:p>
        </w:tc>
        <w:tc>
          <w:tcPr>
            <w:tcW w:w="10819" w:type="dxa"/>
            <w:vAlign w:val="center"/>
          </w:tcPr>
          <w:p w14:paraId="5B544CAB">
            <w:pPr>
              <w:rPr>
                <w:color w:val="auto"/>
                <w:sz w:val="18"/>
                <w:szCs w:val="18"/>
                <w:highlight w:val="none"/>
              </w:rPr>
            </w:pPr>
            <w:r>
              <w:rPr>
                <w:rFonts w:hint="eastAsia"/>
                <w:color w:val="auto"/>
                <w:sz w:val="18"/>
                <w:szCs w:val="18"/>
                <w:highlight w:val="none"/>
              </w:rPr>
              <w:t>投标人（若为联合体，指联合体各方）企业资质符合招标公告要求。</w:t>
            </w:r>
          </w:p>
        </w:tc>
        <w:tc>
          <w:tcPr>
            <w:tcW w:w="585" w:type="dxa"/>
          </w:tcPr>
          <w:p w14:paraId="7D0CF09F">
            <w:pPr>
              <w:spacing w:line="400" w:lineRule="exact"/>
              <w:rPr>
                <w:rFonts w:ascii="宋体" w:hAnsi="宋体"/>
                <w:color w:val="auto"/>
                <w:sz w:val="18"/>
                <w:szCs w:val="18"/>
                <w:highlight w:val="none"/>
              </w:rPr>
            </w:pPr>
          </w:p>
        </w:tc>
        <w:tc>
          <w:tcPr>
            <w:tcW w:w="615" w:type="dxa"/>
          </w:tcPr>
          <w:p w14:paraId="07102A45">
            <w:pPr>
              <w:spacing w:line="400" w:lineRule="exact"/>
              <w:rPr>
                <w:rFonts w:ascii="宋体" w:hAnsi="宋体"/>
                <w:color w:val="auto"/>
                <w:sz w:val="18"/>
                <w:szCs w:val="18"/>
                <w:highlight w:val="none"/>
              </w:rPr>
            </w:pPr>
          </w:p>
        </w:tc>
        <w:tc>
          <w:tcPr>
            <w:tcW w:w="825" w:type="dxa"/>
          </w:tcPr>
          <w:p w14:paraId="6688AB22">
            <w:pPr>
              <w:spacing w:line="400" w:lineRule="exact"/>
              <w:rPr>
                <w:rFonts w:ascii="宋体" w:hAnsi="宋体"/>
                <w:color w:val="auto"/>
                <w:sz w:val="18"/>
                <w:szCs w:val="18"/>
                <w:highlight w:val="none"/>
              </w:rPr>
            </w:pPr>
          </w:p>
        </w:tc>
      </w:tr>
      <w:tr w14:paraId="7BA18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59" w:hRule="atLeast"/>
        </w:trPr>
        <w:tc>
          <w:tcPr>
            <w:tcW w:w="530" w:type="dxa"/>
            <w:vAlign w:val="center"/>
          </w:tcPr>
          <w:p w14:paraId="5517D786">
            <w:pP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5</w:t>
            </w:r>
          </w:p>
        </w:tc>
        <w:tc>
          <w:tcPr>
            <w:tcW w:w="10819" w:type="dxa"/>
            <w:vAlign w:val="center"/>
          </w:tcPr>
          <w:p w14:paraId="358483EE">
            <w:pPr>
              <w:rPr>
                <w:color w:val="auto"/>
                <w:sz w:val="18"/>
                <w:szCs w:val="18"/>
                <w:highlight w:val="none"/>
              </w:rPr>
            </w:pPr>
            <w:r>
              <w:rPr>
                <w:rFonts w:hint="eastAsia"/>
                <w:color w:val="auto"/>
                <w:sz w:val="18"/>
                <w:szCs w:val="18"/>
                <w:highlight w:val="none"/>
              </w:rPr>
              <w:t>投标人拟担任本项目的项目负责人资格满足招标公告要求。</w:t>
            </w:r>
          </w:p>
        </w:tc>
        <w:tc>
          <w:tcPr>
            <w:tcW w:w="585" w:type="dxa"/>
          </w:tcPr>
          <w:p w14:paraId="29BD5088">
            <w:pPr>
              <w:spacing w:line="400" w:lineRule="exact"/>
              <w:rPr>
                <w:rFonts w:ascii="宋体" w:hAnsi="宋体"/>
                <w:color w:val="auto"/>
                <w:sz w:val="18"/>
                <w:szCs w:val="18"/>
                <w:highlight w:val="none"/>
              </w:rPr>
            </w:pPr>
          </w:p>
        </w:tc>
        <w:tc>
          <w:tcPr>
            <w:tcW w:w="615" w:type="dxa"/>
          </w:tcPr>
          <w:p w14:paraId="7B4B794B">
            <w:pPr>
              <w:spacing w:line="400" w:lineRule="exact"/>
              <w:rPr>
                <w:rFonts w:ascii="宋体" w:hAnsi="宋体"/>
                <w:color w:val="auto"/>
                <w:sz w:val="18"/>
                <w:szCs w:val="18"/>
                <w:highlight w:val="none"/>
              </w:rPr>
            </w:pPr>
          </w:p>
        </w:tc>
        <w:tc>
          <w:tcPr>
            <w:tcW w:w="825" w:type="dxa"/>
          </w:tcPr>
          <w:p w14:paraId="6087C332">
            <w:pPr>
              <w:spacing w:line="400" w:lineRule="exact"/>
              <w:rPr>
                <w:rFonts w:ascii="宋体" w:hAnsi="宋体"/>
                <w:color w:val="auto"/>
                <w:sz w:val="18"/>
                <w:szCs w:val="18"/>
                <w:highlight w:val="none"/>
              </w:rPr>
            </w:pPr>
          </w:p>
        </w:tc>
      </w:tr>
      <w:tr w14:paraId="371BE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25" w:hRule="atLeast"/>
        </w:trPr>
        <w:tc>
          <w:tcPr>
            <w:tcW w:w="530" w:type="dxa"/>
            <w:vAlign w:val="center"/>
          </w:tcPr>
          <w:p w14:paraId="2D588179">
            <w:pP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6</w:t>
            </w:r>
          </w:p>
        </w:tc>
        <w:tc>
          <w:tcPr>
            <w:tcW w:w="10819" w:type="dxa"/>
            <w:vAlign w:val="center"/>
          </w:tcPr>
          <w:p w14:paraId="75DEF056">
            <w:pPr>
              <w:rPr>
                <w:color w:val="auto"/>
                <w:sz w:val="18"/>
                <w:szCs w:val="18"/>
                <w:highlight w:val="none"/>
              </w:rPr>
            </w:pPr>
            <w:r>
              <w:rPr>
                <w:rFonts w:hint="eastAsia"/>
                <w:color w:val="auto"/>
                <w:sz w:val="18"/>
                <w:szCs w:val="18"/>
                <w:highlight w:val="none"/>
              </w:rPr>
              <w:t>投标人拟担任本项目的设计负责人资格满足招标公告要求。</w:t>
            </w:r>
          </w:p>
        </w:tc>
        <w:tc>
          <w:tcPr>
            <w:tcW w:w="585" w:type="dxa"/>
          </w:tcPr>
          <w:p w14:paraId="5A712841">
            <w:pPr>
              <w:spacing w:line="400" w:lineRule="exact"/>
              <w:rPr>
                <w:rFonts w:ascii="宋体" w:hAnsi="宋体"/>
                <w:color w:val="auto"/>
                <w:sz w:val="18"/>
                <w:szCs w:val="18"/>
                <w:highlight w:val="none"/>
              </w:rPr>
            </w:pPr>
          </w:p>
        </w:tc>
        <w:tc>
          <w:tcPr>
            <w:tcW w:w="615" w:type="dxa"/>
          </w:tcPr>
          <w:p w14:paraId="198B6D46">
            <w:pPr>
              <w:spacing w:line="400" w:lineRule="exact"/>
              <w:rPr>
                <w:rFonts w:ascii="宋体" w:hAnsi="宋体"/>
                <w:color w:val="auto"/>
                <w:sz w:val="18"/>
                <w:szCs w:val="18"/>
                <w:highlight w:val="none"/>
              </w:rPr>
            </w:pPr>
          </w:p>
        </w:tc>
        <w:tc>
          <w:tcPr>
            <w:tcW w:w="825" w:type="dxa"/>
          </w:tcPr>
          <w:p w14:paraId="18758F08">
            <w:pPr>
              <w:spacing w:line="400" w:lineRule="exact"/>
              <w:rPr>
                <w:rFonts w:ascii="宋体" w:hAnsi="宋体"/>
                <w:color w:val="auto"/>
                <w:sz w:val="18"/>
                <w:szCs w:val="18"/>
                <w:highlight w:val="none"/>
              </w:rPr>
            </w:pPr>
          </w:p>
        </w:tc>
      </w:tr>
      <w:tr w14:paraId="342C2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25" w:hRule="atLeast"/>
        </w:trPr>
        <w:tc>
          <w:tcPr>
            <w:tcW w:w="530" w:type="dxa"/>
            <w:vAlign w:val="center"/>
          </w:tcPr>
          <w:p w14:paraId="3F575F56">
            <w:pPr>
              <w:spacing w:line="400" w:lineRule="exact"/>
              <w:jc w:val="center"/>
              <w:rPr>
                <w:rFonts w:ascii="宋体" w:hAnsi="宋体"/>
                <w:color w:val="auto"/>
                <w:sz w:val="18"/>
                <w:szCs w:val="18"/>
                <w:highlight w:val="none"/>
              </w:rPr>
            </w:pPr>
            <w:r>
              <w:rPr>
                <w:rFonts w:ascii="宋体" w:hAnsi="宋体"/>
                <w:color w:val="auto"/>
                <w:sz w:val="18"/>
                <w:szCs w:val="18"/>
                <w:highlight w:val="none"/>
              </w:rPr>
              <w:t>7</w:t>
            </w:r>
          </w:p>
        </w:tc>
        <w:tc>
          <w:tcPr>
            <w:tcW w:w="10819" w:type="dxa"/>
            <w:vAlign w:val="center"/>
          </w:tcPr>
          <w:p w14:paraId="5CD9D314">
            <w:pPr>
              <w:rPr>
                <w:color w:val="auto"/>
                <w:sz w:val="18"/>
                <w:szCs w:val="18"/>
                <w:highlight w:val="none"/>
              </w:rPr>
            </w:pPr>
            <w:r>
              <w:rPr>
                <w:rFonts w:hint="eastAsia"/>
                <w:color w:val="auto"/>
                <w:sz w:val="18"/>
                <w:szCs w:val="18"/>
                <w:highlight w:val="none"/>
              </w:rPr>
              <w:t>投标人拟担任本项目的项目技术负责人资格满足招标公告要求。</w:t>
            </w:r>
          </w:p>
        </w:tc>
        <w:tc>
          <w:tcPr>
            <w:tcW w:w="585" w:type="dxa"/>
          </w:tcPr>
          <w:p w14:paraId="365C3C79">
            <w:pPr>
              <w:spacing w:line="400" w:lineRule="exact"/>
              <w:rPr>
                <w:rFonts w:ascii="宋体" w:hAnsi="宋体"/>
                <w:color w:val="auto"/>
                <w:sz w:val="18"/>
                <w:szCs w:val="18"/>
                <w:highlight w:val="none"/>
              </w:rPr>
            </w:pPr>
          </w:p>
        </w:tc>
        <w:tc>
          <w:tcPr>
            <w:tcW w:w="615" w:type="dxa"/>
          </w:tcPr>
          <w:p w14:paraId="171A403B">
            <w:pPr>
              <w:spacing w:line="400" w:lineRule="exact"/>
              <w:rPr>
                <w:rFonts w:ascii="宋体" w:hAnsi="宋体"/>
                <w:color w:val="auto"/>
                <w:sz w:val="18"/>
                <w:szCs w:val="18"/>
                <w:highlight w:val="none"/>
              </w:rPr>
            </w:pPr>
          </w:p>
        </w:tc>
        <w:tc>
          <w:tcPr>
            <w:tcW w:w="825" w:type="dxa"/>
          </w:tcPr>
          <w:p w14:paraId="1ECCE2E7">
            <w:pPr>
              <w:spacing w:line="400" w:lineRule="exact"/>
              <w:rPr>
                <w:rFonts w:ascii="宋体" w:hAnsi="宋体"/>
                <w:color w:val="auto"/>
                <w:sz w:val="18"/>
                <w:szCs w:val="18"/>
                <w:highlight w:val="none"/>
              </w:rPr>
            </w:pPr>
          </w:p>
        </w:tc>
      </w:tr>
      <w:tr w14:paraId="47FBA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25" w:hRule="atLeast"/>
        </w:trPr>
        <w:tc>
          <w:tcPr>
            <w:tcW w:w="530" w:type="dxa"/>
            <w:vAlign w:val="center"/>
          </w:tcPr>
          <w:p w14:paraId="54952A2D">
            <w:pP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8</w:t>
            </w:r>
          </w:p>
        </w:tc>
        <w:tc>
          <w:tcPr>
            <w:tcW w:w="10819" w:type="dxa"/>
            <w:vAlign w:val="center"/>
          </w:tcPr>
          <w:p w14:paraId="739332DB">
            <w:pPr>
              <w:rPr>
                <w:color w:val="auto"/>
                <w:sz w:val="18"/>
                <w:szCs w:val="18"/>
                <w:highlight w:val="none"/>
              </w:rPr>
            </w:pPr>
            <w:r>
              <w:rPr>
                <w:rFonts w:hint="eastAsia"/>
                <w:color w:val="auto"/>
                <w:sz w:val="18"/>
                <w:szCs w:val="18"/>
                <w:highlight w:val="none"/>
              </w:rPr>
              <w:t>投标人（若为联合体，指联合体牵头方）项目负责人持有在有效期内的安全生产考核合格证书（B类），或能够提供建筑施工企业项目负责人安全生产考核合格证书。设计负责人、项目负责人、技术负责人和专职安全员不为同一人。</w:t>
            </w:r>
          </w:p>
        </w:tc>
        <w:tc>
          <w:tcPr>
            <w:tcW w:w="585" w:type="dxa"/>
          </w:tcPr>
          <w:p w14:paraId="32FC91F2">
            <w:pPr>
              <w:spacing w:line="400" w:lineRule="exact"/>
              <w:rPr>
                <w:rFonts w:ascii="宋体" w:hAnsi="宋体"/>
                <w:color w:val="auto"/>
                <w:sz w:val="18"/>
                <w:szCs w:val="18"/>
                <w:highlight w:val="none"/>
              </w:rPr>
            </w:pPr>
          </w:p>
        </w:tc>
        <w:tc>
          <w:tcPr>
            <w:tcW w:w="615" w:type="dxa"/>
          </w:tcPr>
          <w:p w14:paraId="1769C3A2">
            <w:pPr>
              <w:spacing w:line="400" w:lineRule="exact"/>
              <w:rPr>
                <w:rFonts w:ascii="宋体" w:hAnsi="宋体"/>
                <w:color w:val="auto"/>
                <w:sz w:val="18"/>
                <w:szCs w:val="18"/>
                <w:highlight w:val="none"/>
              </w:rPr>
            </w:pPr>
          </w:p>
        </w:tc>
        <w:tc>
          <w:tcPr>
            <w:tcW w:w="825" w:type="dxa"/>
          </w:tcPr>
          <w:p w14:paraId="14EC2713">
            <w:pPr>
              <w:spacing w:line="400" w:lineRule="exact"/>
              <w:rPr>
                <w:rFonts w:ascii="宋体" w:hAnsi="宋体"/>
                <w:color w:val="auto"/>
                <w:sz w:val="18"/>
                <w:szCs w:val="18"/>
                <w:highlight w:val="none"/>
              </w:rPr>
            </w:pPr>
          </w:p>
        </w:tc>
      </w:tr>
      <w:tr w14:paraId="387C4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8" w:hRule="atLeast"/>
        </w:trPr>
        <w:tc>
          <w:tcPr>
            <w:tcW w:w="530" w:type="dxa"/>
            <w:vAlign w:val="center"/>
          </w:tcPr>
          <w:p w14:paraId="2E0968B8">
            <w:pP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9</w:t>
            </w:r>
          </w:p>
        </w:tc>
        <w:tc>
          <w:tcPr>
            <w:tcW w:w="10819" w:type="dxa"/>
            <w:vAlign w:val="center"/>
          </w:tcPr>
          <w:p w14:paraId="36FF9B7A">
            <w:pPr>
              <w:rPr>
                <w:color w:val="auto"/>
                <w:sz w:val="18"/>
                <w:szCs w:val="18"/>
                <w:highlight w:val="none"/>
              </w:rPr>
            </w:pPr>
            <w:r>
              <w:rPr>
                <w:rFonts w:hint="eastAsia"/>
                <w:color w:val="auto"/>
                <w:sz w:val="18"/>
                <w:szCs w:val="18"/>
                <w:highlight w:val="none"/>
              </w:rPr>
              <w:t>投标人（若为联合体，指联合体牵头方）专职安全人员须具有在有效期内的安全生产考核合格证书（C类），或能够提供建筑施工企业专职安全生产管理人员安全生产考核合格证书（C3）。</w:t>
            </w:r>
          </w:p>
        </w:tc>
        <w:tc>
          <w:tcPr>
            <w:tcW w:w="585" w:type="dxa"/>
          </w:tcPr>
          <w:p w14:paraId="0184B2C2">
            <w:pPr>
              <w:spacing w:line="400" w:lineRule="exact"/>
              <w:rPr>
                <w:rFonts w:ascii="宋体" w:hAnsi="宋体"/>
                <w:color w:val="auto"/>
                <w:sz w:val="18"/>
                <w:szCs w:val="18"/>
                <w:highlight w:val="none"/>
              </w:rPr>
            </w:pPr>
          </w:p>
        </w:tc>
        <w:tc>
          <w:tcPr>
            <w:tcW w:w="615" w:type="dxa"/>
          </w:tcPr>
          <w:p w14:paraId="749F41F3">
            <w:pPr>
              <w:spacing w:line="400" w:lineRule="exact"/>
              <w:rPr>
                <w:rFonts w:ascii="宋体" w:hAnsi="宋体"/>
                <w:color w:val="auto"/>
                <w:sz w:val="18"/>
                <w:szCs w:val="18"/>
                <w:highlight w:val="none"/>
              </w:rPr>
            </w:pPr>
          </w:p>
        </w:tc>
        <w:tc>
          <w:tcPr>
            <w:tcW w:w="825" w:type="dxa"/>
          </w:tcPr>
          <w:p w14:paraId="0D7B2155">
            <w:pPr>
              <w:spacing w:line="400" w:lineRule="exact"/>
              <w:rPr>
                <w:rFonts w:ascii="宋体" w:hAnsi="宋体"/>
                <w:color w:val="auto"/>
                <w:sz w:val="18"/>
                <w:szCs w:val="18"/>
                <w:highlight w:val="none"/>
              </w:rPr>
            </w:pPr>
          </w:p>
        </w:tc>
      </w:tr>
      <w:tr w14:paraId="75504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09" w:hRule="atLeast"/>
        </w:trPr>
        <w:tc>
          <w:tcPr>
            <w:tcW w:w="530" w:type="dxa"/>
            <w:vAlign w:val="center"/>
          </w:tcPr>
          <w:p w14:paraId="514AC4FC">
            <w:pPr>
              <w:spacing w:line="400" w:lineRule="exact"/>
              <w:jc w:val="center"/>
              <w:rPr>
                <w:rFonts w:ascii="宋体" w:hAnsi="宋体"/>
                <w:color w:val="auto"/>
                <w:sz w:val="18"/>
                <w:szCs w:val="18"/>
                <w:highlight w:val="none"/>
              </w:rPr>
            </w:pPr>
            <w:r>
              <w:rPr>
                <w:rFonts w:ascii="宋体" w:hAnsi="宋体"/>
                <w:color w:val="auto"/>
                <w:sz w:val="18"/>
                <w:szCs w:val="18"/>
                <w:highlight w:val="none"/>
              </w:rPr>
              <w:t>10</w:t>
            </w:r>
          </w:p>
        </w:tc>
        <w:tc>
          <w:tcPr>
            <w:tcW w:w="10819" w:type="dxa"/>
            <w:vAlign w:val="center"/>
          </w:tcPr>
          <w:p w14:paraId="50607BED">
            <w:pPr>
              <w:rPr>
                <w:color w:val="auto"/>
                <w:sz w:val="18"/>
                <w:szCs w:val="18"/>
                <w:highlight w:val="none"/>
              </w:rPr>
            </w:pPr>
            <w:r>
              <w:rPr>
                <w:rFonts w:hint="eastAsia"/>
                <w:color w:val="auto"/>
                <w:sz w:val="18"/>
                <w:szCs w:val="18"/>
                <w:highlight w:val="none"/>
              </w:rPr>
              <w:t>资格审查前，投标人（若为联合体，指联合体各方）在广州市住建行业信用管理平台建立企业信用档案及拟担任本工程项目负责人、专职安全员、设计负责人须是本企业信用档案中的在册人员。（联合体投标的，企业信用档案和人员在册情况应与联合体共同投标协议书分工对应）。</w:t>
            </w:r>
          </w:p>
        </w:tc>
        <w:tc>
          <w:tcPr>
            <w:tcW w:w="585" w:type="dxa"/>
          </w:tcPr>
          <w:p w14:paraId="42B7B4D4">
            <w:pPr>
              <w:spacing w:line="400" w:lineRule="exact"/>
              <w:rPr>
                <w:rFonts w:ascii="宋体" w:hAnsi="宋体"/>
                <w:color w:val="auto"/>
                <w:sz w:val="18"/>
                <w:szCs w:val="18"/>
                <w:highlight w:val="none"/>
              </w:rPr>
            </w:pPr>
          </w:p>
        </w:tc>
        <w:tc>
          <w:tcPr>
            <w:tcW w:w="615" w:type="dxa"/>
          </w:tcPr>
          <w:p w14:paraId="2A7E0C59">
            <w:pPr>
              <w:spacing w:line="400" w:lineRule="exact"/>
              <w:rPr>
                <w:rFonts w:ascii="宋体" w:hAnsi="宋体"/>
                <w:color w:val="auto"/>
                <w:sz w:val="18"/>
                <w:szCs w:val="18"/>
                <w:highlight w:val="none"/>
              </w:rPr>
            </w:pPr>
          </w:p>
        </w:tc>
        <w:tc>
          <w:tcPr>
            <w:tcW w:w="825" w:type="dxa"/>
          </w:tcPr>
          <w:p w14:paraId="187856DC">
            <w:pPr>
              <w:spacing w:line="400" w:lineRule="exact"/>
              <w:rPr>
                <w:rFonts w:ascii="宋体" w:hAnsi="宋体"/>
                <w:color w:val="auto"/>
                <w:sz w:val="18"/>
                <w:szCs w:val="18"/>
                <w:highlight w:val="none"/>
              </w:rPr>
            </w:pPr>
          </w:p>
        </w:tc>
      </w:tr>
      <w:tr w14:paraId="3E8EA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60" w:hRule="atLeast"/>
        </w:trPr>
        <w:tc>
          <w:tcPr>
            <w:tcW w:w="530" w:type="dxa"/>
            <w:vAlign w:val="center"/>
          </w:tcPr>
          <w:p w14:paraId="6346E0F4">
            <w:pP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11</w:t>
            </w:r>
          </w:p>
        </w:tc>
        <w:tc>
          <w:tcPr>
            <w:tcW w:w="10819" w:type="dxa"/>
            <w:vAlign w:val="center"/>
          </w:tcPr>
          <w:p w14:paraId="32475264">
            <w:pPr>
              <w:rPr>
                <w:color w:val="auto"/>
                <w:sz w:val="18"/>
                <w:szCs w:val="18"/>
                <w:highlight w:val="none"/>
              </w:rPr>
            </w:pPr>
            <w:r>
              <w:rPr>
                <w:rFonts w:hint="eastAsia"/>
                <w:color w:val="auto"/>
                <w:sz w:val="18"/>
                <w:szCs w:val="18"/>
                <w:highlight w:val="none"/>
              </w:rPr>
              <w:t>投标人提供的《投标人声明》符合招标公告要求。</w:t>
            </w:r>
          </w:p>
        </w:tc>
        <w:tc>
          <w:tcPr>
            <w:tcW w:w="585" w:type="dxa"/>
          </w:tcPr>
          <w:p w14:paraId="11AD448D">
            <w:pPr>
              <w:spacing w:line="400" w:lineRule="exact"/>
              <w:rPr>
                <w:rFonts w:ascii="宋体" w:hAnsi="宋体"/>
                <w:color w:val="auto"/>
                <w:sz w:val="18"/>
                <w:szCs w:val="18"/>
                <w:highlight w:val="none"/>
              </w:rPr>
            </w:pPr>
          </w:p>
        </w:tc>
        <w:tc>
          <w:tcPr>
            <w:tcW w:w="615" w:type="dxa"/>
          </w:tcPr>
          <w:p w14:paraId="6F471D38">
            <w:pPr>
              <w:spacing w:line="400" w:lineRule="exact"/>
              <w:rPr>
                <w:rFonts w:ascii="宋体" w:hAnsi="宋体"/>
                <w:color w:val="auto"/>
                <w:sz w:val="18"/>
                <w:szCs w:val="18"/>
                <w:highlight w:val="none"/>
              </w:rPr>
            </w:pPr>
          </w:p>
        </w:tc>
        <w:tc>
          <w:tcPr>
            <w:tcW w:w="825" w:type="dxa"/>
          </w:tcPr>
          <w:p w14:paraId="2643BE61">
            <w:pPr>
              <w:spacing w:line="400" w:lineRule="exact"/>
              <w:rPr>
                <w:rFonts w:ascii="宋体" w:hAnsi="宋体"/>
                <w:color w:val="auto"/>
                <w:sz w:val="18"/>
                <w:szCs w:val="18"/>
                <w:highlight w:val="none"/>
              </w:rPr>
            </w:pPr>
          </w:p>
        </w:tc>
      </w:tr>
      <w:tr w14:paraId="62CDE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59" w:hRule="atLeast"/>
        </w:trPr>
        <w:tc>
          <w:tcPr>
            <w:tcW w:w="530" w:type="dxa"/>
            <w:vAlign w:val="center"/>
          </w:tcPr>
          <w:p w14:paraId="0A93E97D">
            <w:pP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12</w:t>
            </w:r>
          </w:p>
        </w:tc>
        <w:tc>
          <w:tcPr>
            <w:tcW w:w="10819" w:type="dxa"/>
            <w:vAlign w:val="center"/>
          </w:tcPr>
          <w:p w14:paraId="757E0A3D">
            <w:pPr>
              <w:rPr>
                <w:color w:val="auto"/>
                <w:sz w:val="18"/>
                <w:szCs w:val="18"/>
                <w:highlight w:val="none"/>
              </w:rPr>
            </w:pPr>
            <w:r>
              <w:rPr>
                <w:rFonts w:hint="eastAsia"/>
                <w:color w:val="auto"/>
                <w:sz w:val="18"/>
                <w:szCs w:val="18"/>
                <w:highlight w:val="none"/>
              </w:rPr>
              <w:t>联合体投标的提交联合体共同投标协议书，联合体组成符合招标公告要求。</w:t>
            </w:r>
          </w:p>
        </w:tc>
        <w:tc>
          <w:tcPr>
            <w:tcW w:w="585" w:type="dxa"/>
          </w:tcPr>
          <w:p w14:paraId="06E753D7">
            <w:pPr>
              <w:spacing w:line="400" w:lineRule="exact"/>
              <w:rPr>
                <w:rFonts w:ascii="宋体" w:hAnsi="宋体"/>
                <w:color w:val="auto"/>
                <w:sz w:val="18"/>
                <w:szCs w:val="18"/>
                <w:highlight w:val="none"/>
              </w:rPr>
            </w:pPr>
          </w:p>
        </w:tc>
        <w:tc>
          <w:tcPr>
            <w:tcW w:w="615" w:type="dxa"/>
          </w:tcPr>
          <w:p w14:paraId="3D45243A">
            <w:pPr>
              <w:spacing w:line="400" w:lineRule="exact"/>
              <w:rPr>
                <w:rFonts w:ascii="宋体" w:hAnsi="宋体"/>
                <w:color w:val="auto"/>
                <w:sz w:val="18"/>
                <w:szCs w:val="18"/>
                <w:highlight w:val="none"/>
              </w:rPr>
            </w:pPr>
          </w:p>
        </w:tc>
        <w:tc>
          <w:tcPr>
            <w:tcW w:w="825" w:type="dxa"/>
          </w:tcPr>
          <w:p w14:paraId="4878FD86">
            <w:pPr>
              <w:spacing w:line="400" w:lineRule="exact"/>
              <w:rPr>
                <w:rFonts w:ascii="宋体" w:hAnsi="宋体"/>
                <w:color w:val="auto"/>
                <w:sz w:val="18"/>
                <w:szCs w:val="18"/>
                <w:highlight w:val="none"/>
              </w:rPr>
            </w:pPr>
          </w:p>
        </w:tc>
      </w:tr>
      <w:tr w14:paraId="2AC73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53" w:hRule="atLeast"/>
        </w:trPr>
        <w:tc>
          <w:tcPr>
            <w:tcW w:w="530" w:type="dxa"/>
            <w:vAlign w:val="center"/>
          </w:tcPr>
          <w:p w14:paraId="07802F30">
            <w:pP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13</w:t>
            </w:r>
          </w:p>
        </w:tc>
        <w:tc>
          <w:tcPr>
            <w:tcW w:w="10819" w:type="dxa"/>
            <w:vAlign w:val="center"/>
          </w:tcPr>
          <w:p w14:paraId="0A959373">
            <w:pPr>
              <w:rPr>
                <w:color w:val="auto"/>
                <w:sz w:val="18"/>
                <w:szCs w:val="18"/>
                <w:highlight w:val="none"/>
              </w:rPr>
            </w:pPr>
            <w:r>
              <w:rPr>
                <w:rFonts w:hint="eastAsia"/>
                <w:color w:val="auto"/>
                <w:sz w:val="18"/>
                <w:szCs w:val="18"/>
                <w:highlight w:val="none"/>
              </w:rPr>
              <w:t>投标人（若为联合体，指联合体各方）未出现以下情形：与其它投标人的单位负责人为同一人或者存在控股、管理关系的（按投标人提供的《投标人声明》第八条内容进行评审）。</w:t>
            </w:r>
          </w:p>
        </w:tc>
        <w:tc>
          <w:tcPr>
            <w:tcW w:w="585" w:type="dxa"/>
          </w:tcPr>
          <w:p w14:paraId="0606931E">
            <w:pPr>
              <w:spacing w:line="400" w:lineRule="exact"/>
              <w:rPr>
                <w:rFonts w:ascii="宋体" w:hAnsi="宋体"/>
                <w:color w:val="auto"/>
                <w:sz w:val="18"/>
                <w:szCs w:val="18"/>
                <w:highlight w:val="none"/>
              </w:rPr>
            </w:pPr>
          </w:p>
        </w:tc>
        <w:tc>
          <w:tcPr>
            <w:tcW w:w="615" w:type="dxa"/>
          </w:tcPr>
          <w:p w14:paraId="587ABB26">
            <w:pPr>
              <w:spacing w:line="400" w:lineRule="exact"/>
              <w:rPr>
                <w:rFonts w:ascii="宋体" w:hAnsi="宋体"/>
                <w:color w:val="auto"/>
                <w:sz w:val="18"/>
                <w:szCs w:val="18"/>
                <w:highlight w:val="none"/>
              </w:rPr>
            </w:pPr>
          </w:p>
        </w:tc>
        <w:tc>
          <w:tcPr>
            <w:tcW w:w="825" w:type="dxa"/>
          </w:tcPr>
          <w:p w14:paraId="2E260A10">
            <w:pPr>
              <w:spacing w:line="400" w:lineRule="exact"/>
              <w:rPr>
                <w:rFonts w:ascii="宋体" w:hAnsi="宋体"/>
                <w:color w:val="auto"/>
                <w:sz w:val="18"/>
                <w:szCs w:val="18"/>
                <w:highlight w:val="none"/>
              </w:rPr>
            </w:pPr>
          </w:p>
        </w:tc>
      </w:tr>
      <w:tr w14:paraId="781CC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72" w:hRule="atLeast"/>
        </w:trPr>
        <w:tc>
          <w:tcPr>
            <w:tcW w:w="530" w:type="dxa"/>
            <w:vAlign w:val="center"/>
          </w:tcPr>
          <w:p w14:paraId="20F33D46">
            <w:pPr>
              <w:spacing w:line="400" w:lineRule="exact"/>
              <w:jc w:val="center"/>
              <w:rPr>
                <w:rFonts w:ascii="宋体" w:hAnsi="宋体"/>
                <w:color w:val="auto"/>
                <w:sz w:val="18"/>
                <w:szCs w:val="18"/>
                <w:highlight w:val="none"/>
              </w:rPr>
            </w:pPr>
            <w:r>
              <w:rPr>
                <w:rFonts w:ascii="宋体" w:hAnsi="宋体"/>
                <w:color w:val="auto"/>
                <w:sz w:val="18"/>
                <w:szCs w:val="18"/>
                <w:highlight w:val="none"/>
              </w:rPr>
              <w:t>1</w:t>
            </w:r>
            <w:r>
              <w:rPr>
                <w:rFonts w:hint="eastAsia" w:ascii="宋体" w:hAnsi="宋体"/>
                <w:color w:val="auto"/>
                <w:sz w:val="18"/>
                <w:szCs w:val="18"/>
                <w:highlight w:val="none"/>
              </w:rPr>
              <w:t>4</w:t>
            </w:r>
          </w:p>
        </w:tc>
        <w:tc>
          <w:tcPr>
            <w:tcW w:w="10819" w:type="dxa"/>
            <w:vAlign w:val="center"/>
          </w:tcPr>
          <w:p w14:paraId="0D28B40C">
            <w:pPr>
              <w:rPr>
                <w:color w:val="auto"/>
                <w:sz w:val="18"/>
                <w:szCs w:val="18"/>
                <w:highlight w:val="none"/>
              </w:rPr>
            </w:pPr>
            <w:r>
              <w:rPr>
                <w:rFonts w:hint="eastAsia"/>
                <w:color w:val="auto"/>
                <w:sz w:val="18"/>
                <w:szCs w:val="18"/>
                <w:highlight w:val="none"/>
              </w:rPr>
              <w:t>投标人（若为联合体，指联合体各成员）未被列入拖欠农民工工资失信联合惩戒对象名单。（投标人无需提供资料，按投标截止时间交易系统比对的结果进行评审）</w:t>
            </w:r>
          </w:p>
        </w:tc>
        <w:tc>
          <w:tcPr>
            <w:tcW w:w="585" w:type="dxa"/>
          </w:tcPr>
          <w:p w14:paraId="7135E0BA">
            <w:pPr>
              <w:spacing w:line="400" w:lineRule="exact"/>
              <w:rPr>
                <w:rFonts w:ascii="宋体" w:hAnsi="宋体"/>
                <w:color w:val="auto"/>
                <w:sz w:val="18"/>
                <w:szCs w:val="18"/>
                <w:highlight w:val="none"/>
              </w:rPr>
            </w:pPr>
          </w:p>
        </w:tc>
        <w:tc>
          <w:tcPr>
            <w:tcW w:w="615" w:type="dxa"/>
          </w:tcPr>
          <w:p w14:paraId="5D8AF634">
            <w:pPr>
              <w:spacing w:line="400" w:lineRule="exact"/>
              <w:rPr>
                <w:rFonts w:ascii="宋体" w:hAnsi="宋体"/>
                <w:color w:val="auto"/>
                <w:sz w:val="18"/>
                <w:szCs w:val="18"/>
                <w:highlight w:val="none"/>
              </w:rPr>
            </w:pPr>
          </w:p>
        </w:tc>
        <w:tc>
          <w:tcPr>
            <w:tcW w:w="825" w:type="dxa"/>
          </w:tcPr>
          <w:p w14:paraId="06D6775D">
            <w:pPr>
              <w:spacing w:line="400" w:lineRule="exact"/>
              <w:rPr>
                <w:rFonts w:ascii="宋体" w:hAnsi="宋体"/>
                <w:color w:val="auto"/>
                <w:sz w:val="18"/>
                <w:szCs w:val="18"/>
                <w:highlight w:val="none"/>
              </w:rPr>
            </w:pPr>
          </w:p>
        </w:tc>
      </w:tr>
      <w:tr w14:paraId="4C4BD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32" w:hRule="atLeast"/>
        </w:trPr>
        <w:tc>
          <w:tcPr>
            <w:tcW w:w="530" w:type="dxa"/>
            <w:vAlign w:val="center"/>
          </w:tcPr>
          <w:p w14:paraId="36CFA2D1">
            <w:pPr>
              <w:spacing w:line="400" w:lineRule="exact"/>
              <w:jc w:val="center"/>
              <w:rPr>
                <w:rFonts w:ascii="宋体" w:hAnsi="宋体"/>
                <w:color w:val="auto"/>
                <w:sz w:val="18"/>
                <w:szCs w:val="18"/>
                <w:highlight w:val="none"/>
              </w:rPr>
            </w:pPr>
            <w:r>
              <w:rPr>
                <w:rFonts w:ascii="宋体" w:hAnsi="宋体"/>
                <w:color w:val="auto"/>
                <w:sz w:val="18"/>
                <w:szCs w:val="18"/>
                <w:highlight w:val="none"/>
              </w:rPr>
              <w:t>1</w:t>
            </w:r>
            <w:r>
              <w:rPr>
                <w:rFonts w:hint="eastAsia" w:ascii="宋体" w:hAnsi="宋体"/>
                <w:color w:val="auto"/>
                <w:sz w:val="18"/>
                <w:szCs w:val="18"/>
                <w:highlight w:val="none"/>
              </w:rPr>
              <w:t>5</w:t>
            </w:r>
          </w:p>
        </w:tc>
        <w:tc>
          <w:tcPr>
            <w:tcW w:w="10819" w:type="dxa"/>
            <w:vAlign w:val="center"/>
          </w:tcPr>
          <w:p w14:paraId="0435BF49">
            <w:pPr>
              <w:rPr>
                <w:color w:val="auto"/>
                <w:sz w:val="18"/>
                <w:szCs w:val="18"/>
                <w:highlight w:val="none"/>
              </w:rPr>
            </w:pPr>
            <w:r>
              <w:rPr>
                <w:rFonts w:hint="eastAsia"/>
                <w:color w:val="auto"/>
                <w:sz w:val="18"/>
                <w:szCs w:val="18"/>
                <w:highlight w:val="none"/>
              </w:rPr>
              <w:t>结论</w:t>
            </w:r>
          </w:p>
        </w:tc>
        <w:tc>
          <w:tcPr>
            <w:tcW w:w="585" w:type="dxa"/>
          </w:tcPr>
          <w:p w14:paraId="134270BF">
            <w:pPr>
              <w:spacing w:line="400" w:lineRule="exact"/>
              <w:rPr>
                <w:rFonts w:ascii="宋体" w:hAnsi="宋体"/>
                <w:color w:val="auto"/>
                <w:sz w:val="18"/>
                <w:szCs w:val="18"/>
                <w:highlight w:val="none"/>
              </w:rPr>
            </w:pPr>
          </w:p>
        </w:tc>
        <w:tc>
          <w:tcPr>
            <w:tcW w:w="615" w:type="dxa"/>
          </w:tcPr>
          <w:p w14:paraId="755EA587">
            <w:pPr>
              <w:spacing w:line="400" w:lineRule="exact"/>
              <w:rPr>
                <w:rFonts w:ascii="宋体" w:hAnsi="宋体"/>
                <w:color w:val="auto"/>
                <w:sz w:val="18"/>
                <w:szCs w:val="18"/>
                <w:highlight w:val="none"/>
              </w:rPr>
            </w:pPr>
          </w:p>
        </w:tc>
        <w:tc>
          <w:tcPr>
            <w:tcW w:w="825" w:type="dxa"/>
          </w:tcPr>
          <w:p w14:paraId="106AF503">
            <w:pPr>
              <w:spacing w:line="400" w:lineRule="exact"/>
              <w:rPr>
                <w:rFonts w:ascii="宋体" w:hAnsi="宋体"/>
                <w:color w:val="auto"/>
                <w:sz w:val="18"/>
                <w:szCs w:val="18"/>
                <w:highlight w:val="none"/>
              </w:rPr>
            </w:pPr>
          </w:p>
        </w:tc>
      </w:tr>
    </w:tbl>
    <w:p w14:paraId="42E32BBC">
      <w:pPr>
        <w:spacing w:line="240" w:lineRule="exact"/>
        <w:rPr>
          <w:rFonts w:ascii="宋体" w:hAnsi="宋体"/>
          <w:color w:val="auto"/>
          <w:sz w:val="18"/>
          <w:szCs w:val="18"/>
          <w:highlight w:val="none"/>
        </w:rPr>
      </w:pPr>
      <w:r>
        <w:rPr>
          <w:rFonts w:hint="eastAsia" w:ascii="宋体" w:hAnsi="宋体"/>
          <w:color w:val="auto"/>
          <w:sz w:val="18"/>
          <w:szCs w:val="18"/>
          <w:highlight w:val="none"/>
        </w:rPr>
        <w:t>注：</w:t>
      </w:r>
      <w:r>
        <w:rPr>
          <w:rFonts w:ascii="宋体" w:hAnsi="宋体"/>
          <w:color w:val="auto"/>
          <w:sz w:val="18"/>
          <w:szCs w:val="18"/>
          <w:highlight w:val="none"/>
        </w:rPr>
        <w:t>1.每一项目符合有效的记“通过”无效的记“不通过”，全部审查项目均为有效的，结论为“通过”，否则为“不通过”。2.如对本表中某种情形的评审意见不一致时，以评</w:t>
      </w:r>
      <w:r>
        <w:rPr>
          <w:rFonts w:hint="eastAsia" w:ascii="宋体" w:hAnsi="宋体"/>
          <w:color w:val="auto"/>
          <w:sz w:val="18"/>
          <w:szCs w:val="18"/>
          <w:highlight w:val="none"/>
        </w:rPr>
        <w:t>审组过半数成员的意见作为评审组对该情形的认定结论。</w:t>
      </w:r>
      <w:r>
        <w:rPr>
          <w:rFonts w:ascii="宋体" w:hAnsi="宋体"/>
          <w:color w:val="auto"/>
          <w:sz w:val="18"/>
          <w:szCs w:val="18"/>
          <w:highlight w:val="none"/>
        </w:rPr>
        <w:t>3.资格审查资料按招标公告附件</w:t>
      </w:r>
      <w:r>
        <w:rPr>
          <w:rFonts w:hint="eastAsia" w:ascii="宋体" w:hAnsi="宋体"/>
          <w:color w:val="auto"/>
          <w:sz w:val="18"/>
          <w:szCs w:val="18"/>
          <w:highlight w:val="none"/>
        </w:rPr>
        <w:t>一要求提供。</w:t>
      </w:r>
    </w:p>
    <w:p w14:paraId="49B01C95">
      <w:pPr>
        <w:spacing w:line="240" w:lineRule="exact"/>
        <w:rPr>
          <w:rFonts w:ascii="宋体" w:hAnsi="宋体"/>
          <w:color w:val="auto"/>
          <w:sz w:val="18"/>
          <w:szCs w:val="18"/>
          <w:highlight w:val="none"/>
        </w:rPr>
        <w:sectPr>
          <w:pgSz w:w="16840" w:h="11907" w:orient="landscape"/>
          <w:pgMar w:top="1304" w:right="1361" w:bottom="1304" w:left="1304" w:header="851" w:footer="720" w:gutter="0"/>
          <w:cols w:space="720" w:num="1"/>
        </w:sectPr>
      </w:pPr>
      <w:r>
        <w:rPr>
          <w:rFonts w:hint="eastAsia" w:ascii="宋体" w:hAnsi="宋体"/>
          <w:color w:val="auto"/>
          <w:sz w:val="18"/>
          <w:szCs w:val="18"/>
          <w:highlight w:val="none"/>
        </w:rPr>
        <w:t>评委签名：</w:t>
      </w:r>
      <w:r>
        <w:rPr>
          <w:rFonts w:ascii="宋体" w:hAnsi="宋体"/>
          <w:color w:val="auto"/>
          <w:sz w:val="18"/>
          <w:szCs w:val="18"/>
          <w:highlight w:val="none"/>
        </w:rPr>
        <w:t xml:space="preserve">                                                                        </w:t>
      </w:r>
      <w:r>
        <w:rPr>
          <w:rFonts w:hint="eastAsia" w:ascii="宋体" w:hAnsi="宋体"/>
          <w:color w:val="auto"/>
          <w:sz w:val="18"/>
          <w:szCs w:val="18"/>
          <w:highlight w:val="none"/>
        </w:rPr>
        <w:t>日期：</w:t>
      </w:r>
    </w:p>
    <w:p w14:paraId="55E60F18">
      <w:pPr>
        <w:spacing w:line="360" w:lineRule="auto"/>
        <w:jc w:val="left"/>
        <w:rPr>
          <w:color w:val="auto"/>
          <w:szCs w:val="21"/>
          <w:highlight w:val="none"/>
        </w:rPr>
      </w:pPr>
      <w:r>
        <w:rPr>
          <w:rFonts w:hint="eastAsia" w:ascii="宋体" w:hAnsi="宋体" w:cs="宋体"/>
          <w:b/>
          <w:color w:val="auto"/>
          <w:kern w:val="1"/>
          <w:sz w:val="24"/>
          <w:szCs w:val="24"/>
          <w:highlight w:val="none"/>
        </w:rPr>
        <w:t xml:space="preserve">附表2                              </w:t>
      </w:r>
      <w:r>
        <w:rPr>
          <w:rFonts w:hint="eastAsia" w:ascii="宋体" w:hAnsi="宋体" w:cs="宋体"/>
          <w:b/>
          <w:color w:val="auto"/>
          <w:kern w:val="2"/>
          <w:sz w:val="28"/>
          <w:szCs w:val="28"/>
          <w:highlight w:val="none"/>
          <w:lang w:bidi="ar"/>
        </w:rPr>
        <w:t>工程总承包实施方案技术部分评分表</w:t>
      </w:r>
      <w:r>
        <w:rPr>
          <w:rFonts w:hint="eastAsia" w:ascii="宋体" w:hAnsi="宋体"/>
          <w:color w:val="auto"/>
          <w:szCs w:val="21"/>
          <w:highlight w:val="none"/>
          <w:lang w:bidi="ar"/>
        </w:rPr>
        <w:t xml:space="preserve"> </w:t>
      </w:r>
    </w:p>
    <w:tbl>
      <w:tblPr>
        <w:tblStyle w:val="34"/>
        <w:tblW w:w="1353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4"/>
        <w:gridCol w:w="709"/>
        <w:gridCol w:w="1222"/>
        <w:gridCol w:w="839"/>
        <w:gridCol w:w="8914"/>
        <w:gridCol w:w="581"/>
        <w:gridCol w:w="488"/>
      </w:tblGrid>
      <w:tr w14:paraId="6F2148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atLeast"/>
          <w:tblHeader/>
          <w:jc w:val="center"/>
        </w:trPr>
        <w:tc>
          <w:tcPr>
            <w:tcW w:w="784" w:type="dxa"/>
            <w:vAlign w:val="center"/>
          </w:tcPr>
          <w:p w14:paraId="59DDE047">
            <w:pPr>
              <w:spacing w:line="276" w:lineRule="auto"/>
              <w:rPr>
                <w:rFonts w:ascii="宋体" w:hAnsi="宋体"/>
                <w:color w:val="auto"/>
                <w:kern w:val="2"/>
                <w:szCs w:val="21"/>
                <w:highlight w:val="none"/>
              </w:rPr>
            </w:pPr>
            <w:r>
              <w:rPr>
                <w:rFonts w:ascii="宋体" w:hAnsi="宋体"/>
                <w:color w:val="auto"/>
                <w:kern w:val="2"/>
                <w:szCs w:val="21"/>
                <w:highlight w:val="none"/>
              </w:rPr>
              <w:t>分部</w:t>
            </w:r>
          </w:p>
        </w:tc>
        <w:tc>
          <w:tcPr>
            <w:tcW w:w="709" w:type="dxa"/>
            <w:vAlign w:val="center"/>
          </w:tcPr>
          <w:p w14:paraId="60B1999D">
            <w:pPr>
              <w:spacing w:line="276" w:lineRule="auto"/>
              <w:rPr>
                <w:rFonts w:ascii="宋体" w:hAnsi="宋体"/>
                <w:color w:val="auto"/>
                <w:kern w:val="2"/>
                <w:szCs w:val="21"/>
                <w:highlight w:val="none"/>
              </w:rPr>
            </w:pPr>
            <w:r>
              <w:rPr>
                <w:rFonts w:ascii="宋体" w:hAnsi="宋体"/>
                <w:color w:val="auto"/>
                <w:kern w:val="2"/>
                <w:szCs w:val="21"/>
                <w:highlight w:val="none"/>
              </w:rPr>
              <w:t>评分项目</w:t>
            </w:r>
          </w:p>
        </w:tc>
        <w:tc>
          <w:tcPr>
            <w:tcW w:w="1222" w:type="dxa"/>
            <w:vAlign w:val="center"/>
          </w:tcPr>
          <w:p w14:paraId="7925D0F3">
            <w:pPr>
              <w:spacing w:line="276" w:lineRule="auto"/>
              <w:rPr>
                <w:rFonts w:ascii="宋体" w:hAnsi="宋体"/>
                <w:color w:val="auto"/>
                <w:kern w:val="2"/>
                <w:szCs w:val="21"/>
                <w:highlight w:val="none"/>
              </w:rPr>
            </w:pPr>
            <w:r>
              <w:rPr>
                <w:rFonts w:ascii="宋体" w:hAnsi="宋体"/>
                <w:color w:val="auto"/>
                <w:kern w:val="2"/>
                <w:szCs w:val="21"/>
                <w:highlight w:val="none"/>
              </w:rPr>
              <w:t>评分内容</w:t>
            </w:r>
          </w:p>
        </w:tc>
        <w:tc>
          <w:tcPr>
            <w:tcW w:w="839" w:type="dxa"/>
            <w:vAlign w:val="center"/>
          </w:tcPr>
          <w:p w14:paraId="5B68F0FF">
            <w:pPr>
              <w:spacing w:line="276" w:lineRule="auto"/>
              <w:rPr>
                <w:rFonts w:ascii="宋体" w:hAnsi="宋体"/>
                <w:color w:val="auto"/>
                <w:kern w:val="2"/>
                <w:szCs w:val="21"/>
                <w:highlight w:val="none"/>
              </w:rPr>
            </w:pPr>
            <w:r>
              <w:rPr>
                <w:rFonts w:ascii="宋体" w:hAnsi="宋体"/>
                <w:color w:val="auto"/>
                <w:kern w:val="2"/>
                <w:szCs w:val="21"/>
                <w:highlight w:val="none"/>
              </w:rPr>
              <w:t>分值</w:t>
            </w:r>
          </w:p>
        </w:tc>
        <w:tc>
          <w:tcPr>
            <w:tcW w:w="8914" w:type="dxa"/>
            <w:vAlign w:val="center"/>
          </w:tcPr>
          <w:p w14:paraId="48AD7B7C">
            <w:pPr>
              <w:spacing w:line="276" w:lineRule="auto"/>
              <w:rPr>
                <w:rFonts w:ascii="宋体" w:hAnsi="宋体"/>
                <w:color w:val="auto"/>
                <w:kern w:val="2"/>
                <w:szCs w:val="21"/>
                <w:highlight w:val="none"/>
              </w:rPr>
            </w:pPr>
            <w:r>
              <w:rPr>
                <w:rFonts w:ascii="宋体" w:hAnsi="宋体"/>
                <w:color w:val="auto"/>
                <w:kern w:val="2"/>
                <w:szCs w:val="21"/>
                <w:highlight w:val="none"/>
              </w:rPr>
              <w:t>评审标准</w:t>
            </w:r>
          </w:p>
        </w:tc>
        <w:tc>
          <w:tcPr>
            <w:tcW w:w="581" w:type="dxa"/>
            <w:vAlign w:val="center"/>
          </w:tcPr>
          <w:p w14:paraId="5254CE96">
            <w:pPr>
              <w:spacing w:line="276" w:lineRule="auto"/>
              <w:rPr>
                <w:rFonts w:ascii="宋体" w:hAnsi="宋体"/>
                <w:color w:val="auto"/>
                <w:kern w:val="2"/>
                <w:szCs w:val="21"/>
                <w:highlight w:val="none"/>
              </w:rPr>
            </w:pPr>
            <w:r>
              <w:rPr>
                <w:rFonts w:ascii="宋体" w:hAnsi="宋体"/>
                <w:color w:val="auto"/>
                <w:kern w:val="2"/>
                <w:szCs w:val="21"/>
                <w:highlight w:val="none"/>
              </w:rPr>
              <w:t>得分</w:t>
            </w:r>
          </w:p>
        </w:tc>
        <w:tc>
          <w:tcPr>
            <w:tcW w:w="488" w:type="dxa"/>
            <w:vAlign w:val="center"/>
          </w:tcPr>
          <w:p w14:paraId="21E710D6">
            <w:pPr>
              <w:spacing w:line="276" w:lineRule="auto"/>
              <w:rPr>
                <w:rFonts w:ascii="宋体" w:hAnsi="宋体"/>
                <w:color w:val="auto"/>
                <w:kern w:val="2"/>
                <w:szCs w:val="21"/>
                <w:highlight w:val="none"/>
              </w:rPr>
            </w:pPr>
            <w:r>
              <w:rPr>
                <w:rFonts w:ascii="宋体" w:hAnsi="宋体"/>
                <w:color w:val="auto"/>
                <w:kern w:val="2"/>
                <w:szCs w:val="21"/>
                <w:highlight w:val="none"/>
              </w:rPr>
              <w:t>备注</w:t>
            </w:r>
          </w:p>
        </w:tc>
      </w:tr>
      <w:tr w14:paraId="2DBF66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784" w:type="dxa"/>
            <w:vMerge w:val="restart"/>
            <w:vAlign w:val="center"/>
          </w:tcPr>
          <w:p w14:paraId="47130804">
            <w:pPr>
              <w:spacing w:line="276" w:lineRule="auto"/>
              <w:rPr>
                <w:rFonts w:ascii="宋体" w:hAnsi="宋体"/>
                <w:color w:val="auto"/>
                <w:kern w:val="2"/>
                <w:szCs w:val="21"/>
                <w:highlight w:val="none"/>
              </w:rPr>
            </w:pPr>
            <w:r>
              <w:rPr>
                <w:rFonts w:ascii="宋体" w:hAnsi="宋体"/>
                <w:color w:val="auto"/>
                <w:kern w:val="2"/>
                <w:szCs w:val="21"/>
                <w:highlight w:val="none"/>
              </w:rPr>
              <w:t>工程总承包实施方案技术部分</w:t>
            </w:r>
          </w:p>
        </w:tc>
        <w:tc>
          <w:tcPr>
            <w:tcW w:w="709" w:type="dxa"/>
            <w:vMerge w:val="restart"/>
            <w:vAlign w:val="center"/>
          </w:tcPr>
          <w:p w14:paraId="3DB12837">
            <w:pPr>
              <w:spacing w:line="276" w:lineRule="auto"/>
              <w:rPr>
                <w:rFonts w:ascii="宋体" w:hAnsi="宋体"/>
                <w:color w:val="auto"/>
                <w:kern w:val="2"/>
                <w:szCs w:val="21"/>
                <w:highlight w:val="none"/>
              </w:rPr>
            </w:pPr>
            <w:r>
              <w:rPr>
                <w:rFonts w:ascii="宋体" w:hAnsi="宋体"/>
                <w:color w:val="auto"/>
                <w:kern w:val="2"/>
                <w:szCs w:val="21"/>
                <w:highlight w:val="none"/>
              </w:rPr>
              <w:t>一、企业资信（36分）</w:t>
            </w:r>
          </w:p>
        </w:tc>
        <w:tc>
          <w:tcPr>
            <w:tcW w:w="1222" w:type="dxa"/>
            <w:vMerge w:val="restart"/>
            <w:vAlign w:val="center"/>
          </w:tcPr>
          <w:p w14:paraId="639EAF70">
            <w:pPr>
              <w:spacing w:line="276" w:lineRule="auto"/>
              <w:rPr>
                <w:rFonts w:ascii="宋体" w:hAnsi="宋体"/>
                <w:color w:val="auto"/>
                <w:kern w:val="2"/>
                <w:szCs w:val="21"/>
                <w:highlight w:val="none"/>
              </w:rPr>
            </w:pPr>
            <w:r>
              <w:rPr>
                <w:rFonts w:ascii="宋体" w:hAnsi="宋体"/>
                <w:color w:val="auto"/>
                <w:kern w:val="2"/>
                <w:szCs w:val="21"/>
                <w:highlight w:val="none"/>
              </w:rPr>
              <w:t>项目业绩</w:t>
            </w:r>
          </w:p>
        </w:tc>
        <w:tc>
          <w:tcPr>
            <w:tcW w:w="839" w:type="dxa"/>
            <w:vMerge w:val="restart"/>
            <w:vAlign w:val="center"/>
          </w:tcPr>
          <w:p w14:paraId="281C2B41">
            <w:pPr>
              <w:spacing w:line="276" w:lineRule="auto"/>
              <w:jc w:val="center"/>
              <w:rPr>
                <w:rFonts w:ascii="宋体" w:hAnsi="宋体"/>
                <w:color w:val="auto"/>
                <w:kern w:val="2"/>
                <w:szCs w:val="21"/>
                <w:highlight w:val="none"/>
              </w:rPr>
            </w:pPr>
            <w:r>
              <w:rPr>
                <w:rFonts w:hint="eastAsia" w:ascii="宋体" w:hAnsi="宋体"/>
                <w:color w:val="auto"/>
                <w:kern w:val="2"/>
                <w:szCs w:val="21"/>
                <w:highlight w:val="none"/>
              </w:rPr>
              <w:t>11分</w:t>
            </w:r>
          </w:p>
        </w:tc>
        <w:tc>
          <w:tcPr>
            <w:tcW w:w="8914" w:type="dxa"/>
            <w:vAlign w:val="center"/>
          </w:tcPr>
          <w:p w14:paraId="0B33955A">
            <w:pPr>
              <w:spacing w:line="276" w:lineRule="auto"/>
              <w:rPr>
                <w:rFonts w:ascii="宋体" w:hAnsi="宋体"/>
                <w:color w:val="auto"/>
                <w:kern w:val="2"/>
                <w:szCs w:val="21"/>
                <w:highlight w:val="none"/>
              </w:rPr>
            </w:pPr>
            <w:r>
              <w:rPr>
                <w:rFonts w:hint="eastAsia" w:ascii="宋体" w:hAnsi="宋体"/>
                <w:color w:val="auto"/>
                <w:kern w:val="2"/>
                <w:szCs w:val="21"/>
                <w:highlight w:val="none"/>
              </w:rPr>
              <w:t>自2022年1月1日至投标截止时间止，投标人（若为联合体，指联合体主办方）完成过质量合格的工程施工业绩，每项得</w:t>
            </w:r>
            <w:r>
              <w:rPr>
                <w:rFonts w:ascii="宋体" w:hAnsi="宋体"/>
                <w:color w:val="auto"/>
                <w:kern w:val="2"/>
                <w:szCs w:val="21"/>
                <w:highlight w:val="none"/>
              </w:rPr>
              <w:t>0.5</w:t>
            </w:r>
            <w:r>
              <w:rPr>
                <w:rFonts w:hint="eastAsia" w:ascii="宋体" w:hAnsi="宋体"/>
                <w:color w:val="auto"/>
                <w:kern w:val="2"/>
                <w:szCs w:val="21"/>
                <w:highlight w:val="none"/>
              </w:rPr>
              <w:t>分，本项最多得8分。</w:t>
            </w:r>
          </w:p>
        </w:tc>
        <w:tc>
          <w:tcPr>
            <w:tcW w:w="581" w:type="dxa"/>
          </w:tcPr>
          <w:p w14:paraId="618DDA80">
            <w:pPr>
              <w:spacing w:line="276" w:lineRule="auto"/>
              <w:rPr>
                <w:rFonts w:ascii="宋体" w:hAnsi="宋体"/>
                <w:color w:val="auto"/>
                <w:kern w:val="2"/>
                <w:szCs w:val="21"/>
                <w:highlight w:val="none"/>
              </w:rPr>
            </w:pPr>
          </w:p>
        </w:tc>
        <w:tc>
          <w:tcPr>
            <w:tcW w:w="488" w:type="dxa"/>
          </w:tcPr>
          <w:p w14:paraId="4FB506A6">
            <w:pPr>
              <w:spacing w:line="276" w:lineRule="auto"/>
              <w:rPr>
                <w:rFonts w:ascii="宋体" w:hAnsi="宋体"/>
                <w:color w:val="auto"/>
                <w:kern w:val="2"/>
                <w:szCs w:val="21"/>
                <w:highlight w:val="none"/>
              </w:rPr>
            </w:pPr>
          </w:p>
        </w:tc>
      </w:tr>
      <w:tr w14:paraId="74DE55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784" w:type="dxa"/>
            <w:vMerge w:val="continue"/>
            <w:vAlign w:val="center"/>
          </w:tcPr>
          <w:p w14:paraId="294F2BF5">
            <w:pPr>
              <w:spacing w:line="276" w:lineRule="auto"/>
              <w:rPr>
                <w:rFonts w:ascii="宋体" w:hAnsi="宋体"/>
                <w:color w:val="auto"/>
                <w:kern w:val="2"/>
                <w:szCs w:val="21"/>
                <w:highlight w:val="none"/>
              </w:rPr>
            </w:pPr>
          </w:p>
        </w:tc>
        <w:tc>
          <w:tcPr>
            <w:tcW w:w="709" w:type="dxa"/>
            <w:vMerge w:val="continue"/>
            <w:vAlign w:val="center"/>
          </w:tcPr>
          <w:p w14:paraId="43E59B62">
            <w:pPr>
              <w:spacing w:line="276" w:lineRule="auto"/>
              <w:rPr>
                <w:rFonts w:ascii="宋体" w:hAnsi="宋体"/>
                <w:color w:val="auto"/>
                <w:kern w:val="2"/>
                <w:szCs w:val="21"/>
                <w:highlight w:val="none"/>
              </w:rPr>
            </w:pPr>
          </w:p>
        </w:tc>
        <w:tc>
          <w:tcPr>
            <w:tcW w:w="1222" w:type="dxa"/>
            <w:vMerge w:val="continue"/>
            <w:vAlign w:val="center"/>
          </w:tcPr>
          <w:p w14:paraId="5C6EFAD2">
            <w:pPr>
              <w:spacing w:line="276" w:lineRule="auto"/>
              <w:rPr>
                <w:rFonts w:ascii="宋体" w:hAnsi="宋体"/>
                <w:color w:val="auto"/>
                <w:kern w:val="2"/>
                <w:szCs w:val="21"/>
                <w:highlight w:val="none"/>
              </w:rPr>
            </w:pPr>
          </w:p>
        </w:tc>
        <w:tc>
          <w:tcPr>
            <w:tcW w:w="839" w:type="dxa"/>
            <w:vMerge w:val="continue"/>
            <w:vAlign w:val="center"/>
          </w:tcPr>
          <w:p w14:paraId="4407B5C6">
            <w:pPr>
              <w:spacing w:line="276" w:lineRule="auto"/>
              <w:rPr>
                <w:rFonts w:ascii="宋体" w:hAnsi="宋体"/>
                <w:color w:val="auto"/>
                <w:kern w:val="2"/>
                <w:szCs w:val="21"/>
                <w:highlight w:val="none"/>
              </w:rPr>
            </w:pPr>
          </w:p>
        </w:tc>
        <w:tc>
          <w:tcPr>
            <w:tcW w:w="8914" w:type="dxa"/>
            <w:vAlign w:val="center"/>
          </w:tcPr>
          <w:p w14:paraId="3B268293">
            <w:pPr>
              <w:spacing w:line="276" w:lineRule="auto"/>
              <w:rPr>
                <w:rFonts w:ascii="宋体" w:hAnsi="宋体"/>
                <w:color w:val="auto"/>
                <w:kern w:val="2"/>
                <w:szCs w:val="21"/>
                <w:highlight w:val="none"/>
              </w:rPr>
            </w:pPr>
            <w:r>
              <w:rPr>
                <w:rFonts w:hint="eastAsia" w:ascii="宋体" w:hAnsi="宋体"/>
                <w:color w:val="auto"/>
                <w:kern w:val="2"/>
                <w:szCs w:val="21"/>
                <w:highlight w:val="none"/>
              </w:rPr>
              <w:t>自2022年1月1日至投标截止时间止，投标人（若为联合体，指联合体中承担设计任务的单位）完成过工程设计业绩，每项得1.0分，本项最多得3分。</w:t>
            </w:r>
          </w:p>
        </w:tc>
        <w:tc>
          <w:tcPr>
            <w:tcW w:w="581" w:type="dxa"/>
          </w:tcPr>
          <w:p w14:paraId="68B20E32">
            <w:pPr>
              <w:spacing w:line="276" w:lineRule="auto"/>
              <w:rPr>
                <w:rFonts w:ascii="宋体" w:hAnsi="宋体"/>
                <w:color w:val="auto"/>
                <w:kern w:val="2"/>
                <w:szCs w:val="21"/>
                <w:highlight w:val="none"/>
              </w:rPr>
            </w:pPr>
          </w:p>
        </w:tc>
        <w:tc>
          <w:tcPr>
            <w:tcW w:w="488" w:type="dxa"/>
          </w:tcPr>
          <w:p w14:paraId="5188583E">
            <w:pPr>
              <w:spacing w:line="276" w:lineRule="auto"/>
              <w:rPr>
                <w:rFonts w:ascii="宋体" w:hAnsi="宋体"/>
                <w:color w:val="auto"/>
                <w:kern w:val="2"/>
                <w:szCs w:val="21"/>
                <w:highlight w:val="none"/>
              </w:rPr>
            </w:pPr>
          </w:p>
        </w:tc>
      </w:tr>
      <w:tr w14:paraId="66E372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784" w:type="dxa"/>
            <w:vMerge w:val="continue"/>
            <w:vAlign w:val="center"/>
          </w:tcPr>
          <w:p w14:paraId="127F8427">
            <w:pPr>
              <w:spacing w:line="276" w:lineRule="auto"/>
              <w:rPr>
                <w:rFonts w:ascii="宋体" w:hAnsi="宋体"/>
                <w:color w:val="auto"/>
                <w:kern w:val="2"/>
                <w:szCs w:val="21"/>
                <w:highlight w:val="none"/>
              </w:rPr>
            </w:pPr>
          </w:p>
        </w:tc>
        <w:tc>
          <w:tcPr>
            <w:tcW w:w="709" w:type="dxa"/>
            <w:vMerge w:val="continue"/>
            <w:vAlign w:val="center"/>
          </w:tcPr>
          <w:p w14:paraId="131E0D8E">
            <w:pPr>
              <w:spacing w:line="276" w:lineRule="auto"/>
              <w:rPr>
                <w:rFonts w:ascii="宋体" w:hAnsi="宋体"/>
                <w:color w:val="auto"/>
                <w:kern w:val="2"/>
                <w:szCs w:val="21"/>
                <w:highlight w:val="none"/>
              </w:rPr>
            </w:pPr>
          </w:p>
        </w:tc>
        <w:tc>
          <w:tcPr>
            <w:tcW w:w="1222" w:type="dxa"/>
            <w:vMerge w:val="restart"/>
            <w:vAlign w:val="center"/>
          </w:tcPr>
          <w:p w14:paraId="0259D0CF">
            <w:pPr>
              <w:spacing w:line="276" w:lineRule="auto"/>
              <w:rPr>
                <w:rFonts w:ascii="宋体" w:hAnsi="宋体"/>
                <w:color w:val="auto"/>
                <w:kern w:val="2"/>
                <w:szCs w:val="21"/>
                <w:highlight w:val="none"/>
              </w:rPr>
            </w:pPr>
            <w:r>
              <w:rPr>
                <w:rFonts w:ascii="宋体" w:hAnsi="宋体"/>
                <w:color w:val="auto"/>
                <w:kern w:val="2"/>
                <w:szCs w:val="21"/>
                <w:highlight w:val="none"/>
              </w:rPr>
              <w:t>工程获奖</w:t>
            </w:r>
          </w:p>
        </w:tc>
        <w:tc>
          <w:tcPr>
            <w:tcW w:w="839" w:type="dxa"/>
            <w:vMerge w:val="restart"/>
            <w:vAlign w:val="center"/>
          </w:tcPr>
          <w:p w14:paraId="396211B1">
            <w:pPr>
              <w:spacing w:line="276" w:lineRule="auto"/>
              <w:jc w:val="center"/>
              <w:rPr>
                <w:rFonts w:ascii="宋体" w:hAnsi="宋体"/>
                <w:color w:val="auto"/>
                <w:kern w:val="2"/>
                <w:szCs w:val="21"/>
                <w:highlight w:val="none"/>
              </w:rPr>
            </w:pPr>
            <w:r>
              <w:rPr>
                <w:rFonts w:hint="eastAsia" w:ascii="宋体" w:hAnsi="宋体"/>
                <w:color w:val="auto"/>
                <w:kern w:val="2"/>
                <w:szCs w:val="21"/>
                <w:highlight w:val="none"/>
              </w:rPr>
              <w:t>1</w:t>
            </w:r>
            <w:r>
              <w:rPr>
                <w:rFonts w:hint="eastAsia" w:ascii="宋体" w:hAnsi="宋体"/>
                <w:color w:val="auto"/>
                <w:kern w:val="2"/>
                <w:szCs w:val="21"/>
                <w:highlight w:val="none"/>
                <w:lang w:val="en-US" w:eastAsia="zh-CN"/>
              </w:rPr>
              <w:t>1</w:t>
            </w:r>
            <w:r>
              <w:rPr>
                <w:rFonts w:hint="eastAsia" w:ascii="宋体" w:hAnsi="宋体"/>
                <w:color w:val="auto"/>
                <w:kern w:val="2"/>
                <w:szCs w:val="21"/>
                <w:highlight w:val="none"/>
              </w:rPr>
              <w:t>分</w:t>
            </w:r>
          </w:p>
        </w:tc>
        <w:tc>
          <w:tcPr>
            <w:tcW w:w="8914" w:type="dxa"/>
            <w:vAlign w:val="center"/>
          </w:tcPr>
          <w:p w14:paraId="3A70A95C">
            <w:pPr>
              <w:spacing w:line="276" w:lineRule="auto"/>
              <w:rPr>
                <w:rFonts w:ascii="宋体" w:hAnsi="宋体"/>
                <w:color w:val="auto"/>
                <w:kern w:val="2"/>
                <w:szCs w:val="21"/>
                <w:highlight w:val="none"/>
              </w:rPr>
            </w:pPr>
            <w:r>
              <w:rPr>
                <w:rFonts w:hint="eastAsia" w:ascii="宋体" w:hAnsi="宋体"/>
                <w:color w:val="auto"/>
                <w:kern w:val="2"/>
                <w:szCs w:val="21"/>
                <w:highlight w:val="none"/>
              </w:rPr>
              <w:t>自2022年1月1日至投标截止时间止，投标人（若为联合体，指联合体主办方）承接过的施工业绩获得过市级（或以上）工程质量奖项，每项得0.6分，本项最多得9分。</w:t>
            </w:r>
          </w:p>
        </w:tc>
        <w:tc>
          <w:tcPr>
            <w:tcW w:w="581" w:type="dxa"/>
          </w:tcPr>
          <w:p w14:paraId="50AF6601">
            <w:pPr>
              <w:spacing w:line="276" w:lineRule="auto"/>
              <w:rPr>
                <w:rFonts w:ascii="宋体" w:hAnsi="宋体"/>
                <w:color w:val="auto"/>
                <w:kern w:val="2"/>
                <w:szCs w:val="21"/>
                <w:highlight w:val="none"/>
              </w:rPr>
            </w:pPr>
          </w:p>
        </w:tc>
        <w:tc>
          <w:tcPr>
            <w:tcW w:w="488" w:type="dxa"/>
          </w:tcPr>
          <w:p w14:paraId="3563BB7F">
            <w:pPr>
              <w:spacing w:line="276" w:lineRule="auto"/>
              <w:rPr>
                <w:rFonts w:ascii="宋体" w:hAnsi="宋体"/>
                <w:color w:val="auto"/>
                <w:kern w:val="2"/>
                <w:szCs w:val="21"/>
                <w:highlight w:val="none"/>
              </w:rPr>
            </w:pPr>
          </w:p>
        </w:tc>
      </w:tr>
      <w:tr w14:paraId="419DE3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5" w:hRule="atLeast"/>
          <w:jc w:val="center"/>
        </w:trPr>
        <w:tc>
          <w:tcPr>
            <w:tcW w:w="784" w:type="dxa"/>
            <w:vMerge w:val="continue"/>
            <w:vAlign w:val="center"/>
          </w:tcPr>
          <w:p w14:paraId="76678DBC">
            <w:pPr>
              <w:spacing w:line="276" w:lineRule="auto"/>
              <w:rPr>
                <w:rFonts w:ascii="宋体" w:hAnsi="宋体"/>
                <w:color w:val="auto"/>
                <w:kern w:val="2"/>
                <w:szCs w:val="21"/>
                <w:highlight w:val="none"/>
              </w:rPr>
            </w:pPr>
          </w:p>
        </w:tc>
        <w:tc>
          <w:tcPr>
            <w:tcW w:w="709" w:type="dxa"/>
            <w:vMerge w:val="continue"/>
            <w:vAlign w:val="center"/>
          </w:tcPr>
          <w:p w14:paraId="59167783">
            <w:pPr>
              <w:spacing w:line="276" w:lineRule="auto"/>
              <w:rPr>
                <w:rFonts w:ascii="宋体" w:hAnsi="宋体"/>
                <w:color w:val="auto"/>
                <w:kern w:val="2"/>
                <w:szCs w:val="21"/>
                <w:highlight w:val="none"/>
              </w:rPr>
            </w:pPr>
          </w:p>
        </w:tc>
        <w:tc>
          <w:tcPr>
            <w:tcW w:w="1222" w:type="dxa"/>
            <w:vMerge w:val="continue"/>
            <w:vAlign w:val="center"/>
          </w:tcPr>
          <w:p w14:paraId="5743E7E7">
            <w:pPr>
              <w:spacing w:line="276" w:lineRule="auto"/>
              <w:rPr>
                <w:rFonts w:ascii="宋体" w:hAnsi="宋体"/>
                <w:color w:val="auto"/>
                <w:kern w:val="2"/>
                <w:szCs w:val="21"/>
                <w:highlight w:val="none"/>
              </w:rPr>
            </w:pPr>
          </w:p>
        </w:tc>
        <w:tc>
          <w:tcPr>
            <w:tcW w:w="839" w:type="dxa"/>
            <w:vMerge w:val="continue"/>
            <w:vAlign w:val="center"/>
          </w:tcPr>
          <w:p w14:paraId="47A39162">
            <w:pPr>
              <w:spacing w:line="276" w:lineRule="auto"/>
              <w:jc w:val="center"/>
              <w:rPr>
                <w:rFonts w:ascii="宋体" w:hAnsi="宋体"/>
                <w:color w:val="auto"/>
                <w:kern w:val="2"/>
                <w:szCs w:val="21"/>
                <w:highlight w:val="none"/>
              </w:rPr>
            </w:pPr>
          </w:p>
        </w:tc>
        <w:tc>
          <w:tcPr>
            <w:tcW w:w="8914" w:type="dxa"/>
            <w:vAlign w:val="center"/>
          </w:tcPr>
          <w:p w14:paraId="134ACFF7">
            <w:pPr>
              <w:spacing w:line="276" w:lineRule="auto"/>
              <w:rPr>
                <w:rFonts w:ascii="宋体" w:hAnsi="宋体"/>
                <w:color w:val="auto"/>
                <w:kern w:val="2"/>
                <w:szCs w:val="21"/>
                <w:highlight w:val="none"/>
              </w:rPr>
            </w:pPr>
            <w:r>
              <w:rPr>
                <w:rFonts w:hint="eastAsia" w:ascii="宋体" w:hAnsi="宋体"/>
                <w:color w:val="auto"/>
                <w:kern w:val="2"/>
                <w:szCs w:val="21"/>
                <w:highlight w:val="none"/>
              </w:rPr>
              <w:t>自2022年1月1日至投标截止时间止，投标人（若为联合体，指联合体中承担设计任务的单位）承接过的工程设计业绩获得过市级（或以上）设计奖项，每项得1分，本小项最多得</w:t>
            </w:r>
            <w:r>
              <w:rPr>
                <w:rFonts w:hint="eastAsia" w:ascii="宋体" w:hAnsi="宋体"/>
                <w:color w:val="auto"/>
                <w:kern w:val="2"/>
                <w:szCs w:val="21"/>
                <w:highlight w:val="none"/>
                <w:lang w:val="en-US" w:eastAsia="zh-CN"/>
              </w:rPr>
              <w:t>2</w:t>
            </w:r>
            <w:r>
              <w:rPr>
                <w:rFonts w:hint="eastAsia" w:ascii="宋体" w:hAnsi="宋体"/>
                <w:color w:val="auto"/>
                <w:kern w:val="2"/>
                <w:szCs w:val="21"/>
                <w:highlight w:val="none"/>
              </w:rPr>
              <w:t>分。</w:t>
            </w:r>
          </w:p>
        </w:tc>
        <w:tc>
          <w:tcPr>
            <w:tcW w:w="581" w:type="dxa"/>
          </w:tcPr>
          <w:p w14:paraId="4E8F57E8">
            <w:pPr>
              <w:spacing w:line="276" w:lineRule="auto"/>
              <w:rPr>
                <w:rFonts w:ascii="宋体" w:hAnsi="宋体"/>
                <w:color w:val="auto"/>
                <w:kern w:val="2"/>
                <w:szCs w:val="21"/>
                <w:highlight w:val="none"/>
              </w:rPr>
            </w:pPr>
          </w:p>
        </w:tc>
        <w:tc>
          <w:tcPr>
            <w:tcW w:w="488" w:type="dxa"/>
          </w:tcPr>
          <w:p w14:paraId="4AC8DE4A">
            <w:pPr>
              <w:spacing w:line="276" w:lineRule="auto"/>
              <w:rPr>
                <w:rFonts w:ascii="宋体" w:hAnsi="宋体"/>
                <w:color w:val="auto"/>
                <w:kern w:val="2"/>
                <w:szCs w:val="21"/>
                <w:highlight w:val="none"/>
              </w:rPr>
            </w:pPr>
          </w:p>
        </w:tc>
      </w:tr>
      <w:tr w14:paraId="249E1B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93" w:hRule="atLeast"/>
          <w:jc w:val="center"/>
        </w:trPr>
        <w:tc>
          <w:tcPr>
            <w:tcW w:w="784" w:type="dxa"/>
            <w:vMerge w:val="continue"/>
            <w:vAlign w:val="center"/>
          </w:tcPr>
          <w:p w14:paraId="39CB8296">
            <w:pPr>
              <w:spacing w:line="276" w:lineRule="auto"/>
              <w:rPr>
                <w:rFonts w:ascii="宋体" w:hAnsi="宋体"/>
                <w:color w:val="auto"/>
                <w:kern w:val="2"/>
                <w:szCs w:val="21"/>
                <w:highlight w:val="none"/>
              </w:rPr>
            </w:pPr>
          </w:p>
        </w:tc>
        <w:tc>
          <w:tcPr>
            <w:tcW w:w="709" w:type="dxa"/>
            <w:vMerge w:val="continue"/>
            <w:vAlign w:val="center"/>
          </w:tcPr>
          <w:p w14:paraId="26D67F15">
            <w:pPr>
              <w:spacing w:line="276" w:lineRule="auto"/>
              <w:rPr>
                <w:rFonts w:ascii="宋体" w:hAnsi="宋体"/>
                <w:color w:val="auto"/>
                <w:kern w:val="2"/>
                <w:szCs w:val="21"/>
                <w:highlight w:val="none"/>
              </w:rPr>
            </w:pPr>
          </w:p>
        </w:tc>
        <w:tc>
          <w:tcPr>
            <w:tcW w:w="1222" w:type="dxa"/>
            <w:vAlign w:val="center"/>
          </w:tcPr>
          <w:p w14:paraId="343289CA">
            <w:pPr>
              <w:spacing w:line="276" w:lineRule="auto"/>
              <w:rPr>
                <w:rFonts w:ascii="宋体" w:hAnsi="宋体"/>
                <w:color w:val="auto"/>
                <w:kern w:val="2"/>
                <w:szCs w:val="21"/>
                <w:highlight w:val="none"/>
              </w:rPr>
            </w:pPr>
            <w:r>
              <w:rPr>
                <w:rFonts w:hint="eastAsia" w:ascii="宋体" w:hAnsi="宋体"/>
                <w:color w:val="auto"/>
                <w:kern w:val="2"/>
                <w:szCs w:val="21"/>
                <w:highlight w:val="none"/>
              </w:rPr>
              <w:t>科技创新成果</w:t>
            </w:r>
          </w:p>
        </w:tc>
        <w:tc>
          <w:tcPr>
            <w:tcW w:w="839" w:type="dxa"/>
            <w:vAlign w:val="center"/>
          </w:tcPr>
          <w:p w14:paraId="74B1CB62">
            <w:pPr>
              <w:spacing w:line="276" w:lineRule="auto"/>
              <w:jc w:val="center"/>
              <w:rPr>
                <w:rFonts w:ascii="宋体" w:hAnsi="宋体"/>
                <w:color w:val="auto"/>
                <w:kern w:val="2"/>
                <w:szCs w:val="21"/>
                <w:highlight w:val="none"/>
              </w:rPr>
            </w:pPr>
            <w:r>
              <w:rPr>
                <w:rFonts w:hint="eastAsia" w:ascii="宋体" w:hAnsi="宋体"/>
                <w:color w:val="auto"/>
                <w:kern w:val="2"/>
                <w:szCs w:val="21"/>
                <w:highlight w:val="none"/>
              </w:rPr>
              <w:t>7分</w:t>
            </w:r>
          </w:p>
        </w:tc>
        <w:tc>
          <w:tcPr>
            <w:tcW w:w="8914" w:type="dxa"/>
            <w:vAlign w:val="center"/>
          </w:tcPr>
          <w:p w14:paraId="7D820F6F">
            <w:pPr>
              <w:rPr>
                <w:rFonts w:ascii="宋体" w:hAnsi="宋体" w:cs="宋体"/>
                <w:smallCaps/>
                <w:color w:val="auto"/>
                <w:szCs w:val="21"/>
                <w:highlight w:val="none"/>
                <w:lang w:bidi="ar"/>
              </w:rPr>
            </w:pPr>
            <w:r>
              <w:rPr>
                <w:rFonts w:hint="eastAsia" w:ascii="宋体" w:hAnsi="宋体"/>
                <w:color w:val="auto"/>
                <w:kern w:val="2"/>
                <w:szCs w:val="21"/>
                <w:highlight w:val="none"/>
              </w:rPr>
              <w:t>自2022年1月1日至投标截止时间止，投标人（若为联合体，指联合体主办方）</w:t>
            </w:r>
            <w:r>
              <w:rPr>
                <w:rFonts w:hint="eastAsia" w:ascii="宋体" w:hAnsi="宋体" w:cs="宋体"/>
                <w:smallCaps/>
                <w:color w:val="auto"/>
                <w:szCs w:val="21"/>
                <w:highlight w:val="none"/>
                <w:lang w:bidi="ar"/>
              </w:rPr>
              <w:t>作为主要完成单位：</w:t>
            </w:r>
          </w:p>
          <w:p w14:paraId="046F296D">
            <w:pPr>
              <w:spacing w:line="276" w:lineRule="auto"/>
              <w:rPr>
                <w:rFonts w:ascii="宋体" w:hAnsi="宋体"/>
                <w:color w:val="auto"/>
                <w:kern w:val="2"/>
                <w:szCs w:val="21"/>
                <w:highlight w:val="none"/>
              </w:rPr>
            </w:pPr>
            <w:r>
              <w:rPr>
                <w:rFonts w:hint="eastAsia" w:ascii="宋体" w:hAnsi="宋体" w:cs="宋体"/>
                <w:smallCaps/>
                <w:color w:val="auto"/>
                <w:szCs w:val="21"/>
                <w:highlight w:val="none"/>
                <w:lang w:bidi="ar"/>
              </w:rPr>
              <w:t>1、</w:t>
            </w:r>
            <w:r>
              <w:rPr>
                <w:rFonts w:hint="eastAsia" w:ascii="宋体" w:hAnsi="宋体"/>
                <w:color w:val="auto"/>
                <w:kern w:val="2"/>
                <w:szCs w:val="21"/>
                <w:highlight w:val="none"/>
              </w:rPr>
              <w:t>获得过省级或以上房建类科学技术进步奖或科学技术奖的：每项得1分，最多得7分。</w:t>
            </w:r>
          </w:p>
          <w:p w14:paraId="7EBD7906">
            <w:pPr>
              <w:rPr>
                <w:rFonts w:ascii="宋体" w:hAnsi="宋体"/>
                <w:color w:val="auto"/>
                <w:szCs w:val="21"/>
                <w:highlight w:val="none"/>
              </w:rPr>
            </w:pPr>
            <w:r>
              <w:rPr>
                <w:rFonts w:ascii="宋体" w:hAnsi="宋体"/>
                <w:color w:val="auto"/>
                <w:kern w:val="2"/>
                <w:szCs w:val="21"/>
                <w:highlight w:val="none"/>
              </w:rPr>
              <w:t>2</w:t>
            </w:r>
            <w:r>
              <w:rPr>
                <w:rFonts w:hint="eastAsia" w:ascii="宋体" w:hAnsi="宋体"/>
                <w:color w:val="auto"/>
                <w:kern w:val="2"/>
                <w:szCs w:val="21"/>
                <w:highlight w:val="none"/>
              </w:rPr>
              <w:t>、获得过市级房建类科学技术进步奖或科学技术奖的：每项得</w:t>
            </w:r>
            <w:r>
              <w:rPr>
                <w:rFonts w:ascii="宋体" w:hAnsi="宋体"/>
                <w:color w:val="auto"/>
                <w:kern w:val="2"/>
                <w:szCs w:val="21"/>
                <w:highlight w:val="none"/>
              </w:rPr>
              <w:t>0.5</w:t>
            </w:r>
            <w:r>
              <w:rPr>
                <w:rFonts w:hint="eastAsia" w:ascii="宋体" w:hAnsi="宋体"/>
                <w:color w:val="auto"/>
                <w:kern w:val="2"/>
                <w:szCs w:val="21"/>
                <w:highlight w:val="none"/>
              </w:rPr>
              <w:t>分，最多得</w:t>
            </w:r>
            <w:r>
              <w:rPr>
                <w:rFonts w:ascii="宋体" w:hAnsi="宋体"/>
                <w:color w:val="auto"/>
                <w:kern w:val="2"/>
                <w:szCs w:val="21"/>
                <w:highlight w:val="none"/>
              </w:rPr>
              <w:t>3.5</w:t>
            </w:r>
            <w:r>
              <w:rPr>
                <w:rFonts w:hint="eastAsia" w:ascii="宋体" w:hAnsi="宋体"/>
                <w:color w:val="auto"/>
                <w:kern w:val="2"/>
                <w:szCs w:val="21"/>
                <w:highlight w:val="none"/>
              </w:rPr>
              <w:t>分。</w:t>
            </w:r>
          </w:p>
        </w:tc>
        <w:tc>
          <w:tcPr>
            <w:tcW w:w="581" w:type="dxa"/>
          </w:tcPr>
          <w:p w14:paraId="406E0325">
            <w:pPr>
              <w:spacing w:line="276" w:lineRule="auto"/>
              <w:rPr>
                <w:rFonts w:ascii="宋体" w:hAnsi="宋体"/>
                <w:color w:val="auto"/>
                <w:kern w:val="2"/>
                <w:szCs w:val="21"/>
                <w:highlight w:val="none"/>
              </w:rPr>
            </w:pPr>
          </w:p>
        </w:tc>
        <w:tc>
          <w:tcPr>
            <w:tcW w:w="488" w:type="dxa"/>
          </w:tcPr>
          <w:p w14:paraId="7E79702F">
            <w:pPr>
              <w:spacing w:line="276" w:lineRule="auto"/>
              <w:rPr>
                <w:rFonts w:ascii="宋体" w:hAnsi="宋体"/>
                <w:color w:val="auto"/>
                <w:kern w:val="2"/>
                <w:szCs w:val="21"/>
                <w:highlight w:val="none"/>
              </w:rPr>
            </w:pPr>
          </w:p>
        </w:tc>
      </w:tr>
      <w:tr w14:paraId="2ED2BF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2" w:hRule="atLeast"/>
          <w:jc w:val="center"/>
        </w:trPr>
        <w:tc>
          <w:tcPr>
            <w:tcW w:w="784" w:type="dxa"/>
            <w:vMerge w:val="continue"/>
            <w:vAlign w:val="center"/>
          </w:tcPr>
          <w:p w14:paraId="2FDDBD9D">
            <w:pPr>
              <w:spacing w:line="276" w:lineRule="auto"/>
              <w:rPr>
                <w:rFonts w:ascii="宋体" w:hAnsi="宋体"/>
                <w:color w:val="auto"/>
                <w:kern w:val="2"/>
                <w:szCs w:val="21"/>
                <w:highlight w:val="none"/>
              </w:rPr>
            </w:pPr>
          </w:p>
        </w:tc>
        <w:tc>
          <w:tcPr>
            <w:tcW w:w="709" w:type="dxa"/>
            <w:vMerge w:val="continue"/>
            <w:vAlign w:val="center"/>
          </w:tcPr>
          <w:p w14:paraId="5A35ACD0">
            <w:pPr>
              <w:spacing w:line="276" w:lineRule="auto"/>
              <w:rPr>
                <w:rFonts w:ascii="宋体" w:hAnsi="宋体"/>
                <w:color w:val="auto"/>
                <w:kern w:val="2"/>
                <w:szCs w:val="21"/>
                <w:highlight w:val="none"/>
              </w:rPr>
            </w:pPr>
          </w:p>
        </w:tc>
        <w:tc>
          <w:tcPr>
            <w:tcW w:w="1222" w:type="dxa"/>
            <w:vAlign w:val="center"/>
          </w:tcPr>
          <w:p w14:paraId="55F8A5BE">
            <w:pPr>
              <w:spacing w:line="276" w:lineRule="auto"/>
              <w:rPr>
                <w:rFonts w:ascii="宋体" w:hAnsi="宋体"/>
                <w:color w:val="auto"/>
                <w:kern w:val="2"/>
                <w:szCs w:val="21"/>
                <w:highlight w:val="none"/>
              </w:rPr>
            </w:pPr>
            <w:r>
              <w:rPr>
                <w:rFonts w:ascii="宋体" w:hAnsi="宋体"/>
                <w:color w:val="auto"/>
                <w:kern w:val="2"/>
                <w:szCs w:val="21"/>
                <w:highlight w:val="none"/>
              </w:rPr>
              <w:t>第三方评价</w:t>
            </w:r>
          </w:p>
        </w:tc>
        <w:tc>
          <w:tcPr>
            <w:tcW w:w="839" w:type="dxa"/>
            <w:vAlign w:val="center"/>
          </w:tcPr>
          <w:p w14:paraId="7A348C20">
            <w:pPr>
              <w:spacing w:line="276" w:lineRule="auto"/>
              <w:jc w:val="center"/>
              <w:rPr>
                <w:rFonts w:ascii="宋体" w:hAnsi="宋体"/>
                <w:color w:val="auto"/>
                <w:kern w:val="2"/>
                <w:szCs w:val="21"/>
                <w:highlight w:val="none"/>
              </w:rPr>
            </w:pPr>
            <w:r>
              <w:rPr>
                <w:rFonts w:ascii="宋体" w:hAnsi="宋体"/>
                <w:color w:val="auto"/>
                <w:kern w:val="2"/>
                <w:szCs w:val="21"/>
                <w:highlight w:val="none"/>
              </w:rPr>
              <w:t>7</w:t>
            </w:r>
            <w:r>
              <w:rPr>
                <w:rFonts w:hint="eastAsia" w:ascii="宋体" w:hAnsi="宋体"/>
                <w:color w:val="auto"/>
                <w:kern w:val="2"/>
                <w:szCs w:val="21"/>
                <w:highlight w:val="none"/>
              </w:rPr>
              <w:t>分</w:t>
            </w:r>
          </w:p>
        </w:tc>
        <w:tc>
          <w:tcPr>
            <w:tcW w:w="8914" w:type="dxa"/>
            <w:vAlign w:val="center"/>
          </w:tcPr>
          <w:p w14:paraId="07ECA3BA">
            <w:pPr>
              <w:spacing w:line="276" w:lineRule="auto"/>
              <w:rPr>
                <w:rFonts w:ascii="宋体" w:hAnsi="宋体" w:cs="宋体"/>
                <w:color w:val="auto"/>
                <w:szCs w:val="21"/>
                <w:highlight w:val="none"/>
              </w:rPr>
            </w:pPr>
            <w:r>
              <w:rPr>
                <w:rFonts w:hint="eastAsia" w:ascii="宋体" w:hAnsi="宋体"/>
                <w:color w:val="auto"/>
                <w:kern w:val="2"/>
                <w:szCs w:val="21"/>
                <w:highlight w:val="none"/>
              </w:rPr>
              <w:t>自2022年1月1日至投标截止时间止，</w:t>
            </w:r>
            <w:r>
              <w:rPr>
                <w:rFonts w:hint="eastAsia" w:ascii="宋体" w:hAnsi="宋体" w:cs="宋体"/>
                <w:color w:val="auto"/>
                <w:szCs w:val="21"/>
                <w:highlight w:val="none"/>
              </w:rPr>
              <w:t>投标人</w:t>
            </w:r>
            <w:r>
              <w:rPr>
                <w:rFonts w:hint="eastAsia" w:ascii="宋体" w:hAnsi="宋体"/>
                <w:color w:val="auto"/>
                <w:kern w:val="2"/>
                <w:szCs w:val="21"/>
                <w:highlight w:val="none"/>
              </w:rPr>
              <w:t>（若为联合体，指联合体中承担设计任务的单位）</w:t>
            </w:r>
            <w:r>
              <w:rPr>
                <w:rFonts w:hint="eastAsia" w:ascii="宋体" w:hAnsi="宋体" w:cs="宋体"/>
                <w:color w:val="auto"/>
                <w:szCs w:val="21"/>
                <w:highlight w:val="none"/>
              </w:rPr>
              <w:t>获得过在有效期内的企业信用等级证书:</w:t>
            </w:r>
          </w:p>
          <w:p w14:paraId="796D4040">
            <w:pPr>
              <w:spacing w:line="276" w:lineRule="auto"/>
              <w:rPr>
                <w:rFonts w:ascii="宋体" w:hAnsi="宋体"/>
                <w:color w:val="auto"/>
                <w:kern w:val="2"/>
                <w:szCs w:val="21"/>
                <w:highlight w:val="none"/>
              </w:rPr>
            </w:pPr>
            <w:r>
              <w:rPr>
                <w:rFonts w:hint="eastAsia" w:ascii="宋体" w:hAnsi="宋体"/>
                <w:color w:val="auto"/>
                <w:kern w:val="2"/>
                <w:szCs w:val="21"/>
                <w:highlight w:val="none"/>
              </w:rPr>
              <w:t>获最高等级评价证书的得7分，获得第二等级评价证书的得4分，获得第三等级评价证书的得1分；无或其他情况不得分，本项最多得7分。</w:t>
            </w:r>
          </w:p>
        </w:tc>
        <w:tc>
          <w:tcPr>
            <w:tcW w:w="581" w:type="dxa"/>
          </w:tcPr>
          <w:p w14:paraId="78CB644F">
            <w:pPr>
              <w:spacing w:line="276" w:lineRule="auto"/>
              <w:rPr>
                <w:rFonts w:ascii="宋体" w:hAnsi="宋体"/>
                <w:color w:val="auto"/>
                <w:kern w:val="2"/>
                <w:szCs w:val="21"/>
                <w:highlight w:val="none"/>
              </w:rPr>
            </w:pPr>
          </w:p>
        </w:tc>
        <w:tc>
          <w:tcPr>
            <w:tcW w:w="488" w:type="dxa"/>
          </w:tcPr>
          <w:p w14:paraId="2CC7CBE4">
            <w:pPr>
              <w:spacing w:line="276" w:lineRule="auto"/>
              <w:rPr>
                <w:rFonts w:ascii="宋体" w:hAnsi="宋体"/>
                <w:color w:val="auto"/>
                <w:kern w:val="2"/>
                <w:szCs w:val="21"/>
                <w:highlight w:val="none"/>
              </w:rPr>
            </w:pPr>
          </w:p>
        </w:tc>
      </w:tr>
      <w:tr w14:paraId="65A2F1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27" w:hRule="atLeast"/>
          <w:jc w:val="center"/>
        </w:trPr>
        <w:tc>
          <w:tcPr>
            <w:tcW w:w="784" w:type="dxa"/>
            <w:vMerge w:val="continue"/>
            <w:vAlign w:val="center"/>
          </w:tcPr>
          <w:p w14:paraId="015F7475">
            <w:pPr>
              <w:spacing w:line="276" w:lineRule="auto"/>
              <w:rPr>
                <w:rFonts w:ascii="宋体" w:hAnsi="宋体"/>
                <w:color w:val="auto"/>
                <w:kern w:val="2"/>
                <w:szCs w:val="21"/>
                <w:highlight w:val="none"/>
              </w:rPr>
            </w:pPr>
          </w:p>
        </w:tc>
        <w:tc>
          <w:tcPr>
            <w:tcW w:w="709" w:type="dxa"/>
            <w:vMerge w:val="restart"/>
            <w:vAlign w:val="center"/>
          </w:tcPr>
          <w:p w14:paraId="308D1E57">
            <w:pPr>
              <w:spacing w:line="276" w:lineRule="auto"/>
              <w:rPr>
                <w:rFonts w:ascii="宋体" w:hAnsi="宋体"/>
                <w:color w:val="auto"/>
                <w:kern w:val="2"/>
                <w:szCs w:val="21"/>
                <w:highlight w:val="none"/>
              </w:rPr>
            </w:pPr>
            <w:r>
              <w:rPr>
                <w:rFonts w:hint="eastAsia" w:ascii="宋体" w:hAnsi="宋体"/>
                <w:color w:val="auto"/>
                <w:kern w:val="2"/>
                <w:szCs w:val="21"/>
                <w:highlight w:val="none"/>
              </w:rPr>
              <w:t>二、</w:t>
            </w:r>
            <w:r>
              <w:rPr>
                <w:rFonts w:ascii="宋体" w:hAnsi="宋体"/>
                <w:color w:val="auto"/>
                <w:kern w:val="2"/>
                <w:szCs w:val="21"/>
                <w:highlight w:val="none"/>
              </w:rPr>
              <w:t>施工组织设计（64分）</w:t>
            </w:r>
          </w:p>
        </w:tc>
        <w:tc>
          <w:tcPr>
            <w:tcW w:w="1222" w:type="dxa"/>
            <w:vAlign w:val="center"/>
          </w:tcPr>
          <w:p w14:paraId="62816A1F">
            <w:pPr>
              <w:spacing w:line="276" w:lineRule="auto"/>
              <w:rPr>
                <w:rFonts w:ascii="宋体" w:hAnsi="宋体"/>
                <w:color w:val="auto"/>
                <w:kern w:val="2"/>
                <w:szCs w:val="21"/>
                <w:highlight w:val="none"/>
              </w:rPr>
            </w:pPr>
            <w:r>
              <w:rPr>
                <w:rFonts w:ascii="宋体" w:hAnsi="宋体"/>
                <w:color w:val="auto"/>
                <w:kern w:val="2"/>
                <w:szCs w:val="21"/>
                <w:highlight w:val="none"/>
              </w:rPr>
              <w:t>设计和施工的融合措施</w:t>
            </w:r>
          </w:p>
        </w:tc>
        <w:tc>
          <w:tcPr>
            <w:tcW w:w="839" w:type="dxa"/>
            <w:shd w:val="clear" w:color="auto" w:fill="auto"/>
            <w:vAlign w:val="center"/>
          </w:tcPr>
          <w:p w14:paraId="2273CA56">
            <w:pPr>
              <w:spacing w:line="276" w:lineRule="auto"/>
              <w:jc w:val="center"/>
              <w:rPr>
                <w:rFonts w:ascii="宋体" w:hAnsi="宋体"/>
                <w:color w:val="auto"/>
                <w:kern w:val="2"/>
                <w:szCs w:val="21"/>
                <w:highlight w:val="none"/>
              </w:rPr>
            </w:pPr>
            <w:r>
              <w:rPr>
                <w:rFonts w:hint="eastAsia" w:ascii="宋体" w:hAnsi="宋体"/>
                <w:color w:val="auto"/>
                <w:kern w:val="2"/>
                <w:szCs w:val="21"/>
                <w:highlight w:val="none"/>
              </w:rPr>
              <w:t>16分</w:t>
            </w:r>
          </w:p>
        </w:tc>
        <w:tc>
          <w:tcPr>
            <w:tcW w:w="8914" w:type="dxa"/>
            <w:shd w:val="clear" w:color="auto" w:fill="auto"/>
            <w:vAlign w:val="center"/>
          </w:tcPr>
          <w:p w14:paraId="4063D67E">
            <w:pPr>
              <w:spacing w:line="276" w:lineRule="auto"/>
              <w:rPr>
                <w:rFonts w:ascii="宋体" w:hAnsi="宋体"/>
                <w:color w:val="auto"/>
                <w:kern w:val="2"/>
                <w:szCs w:val="21"/>
                <w:highlight w:val="none"/>
              </w:rPr>
            </w:pPr>
            <w:r>
              <w:rPr>
                <w:rFonts w:hint="eastAsia" w:ascii="宋体" w:hAnsi="宋体"/>
                <w:color w:val="auto"/>
                <w:kern w:val="2"/>
                <w:szCs w:val="21"/>
                <w:highlight w:val="none"/>
              </w:rPr>
              <w:t>1</w:t>
            </w:r>
            <w:r>
              <w:rPr>
                <w:rFonts w:ascii="宋体" w:hAnsi="宋体"/>
                <w:color w:val="auto"/>
                <w:kern w:val="2"/>
                <w:szCs w:val="21"/>
                <w:highlight w:val="none"/>
              </w:rPr>
              <w:t>、项目管理机构的施工人员配备情况（若为联合体，指联合体</w:t>
            </w:r>
            <w:r>
              <w:rPr>
                <w:rFonts w:hint="eastAsia" w:ascii="宋体" w:hAnsi="宋体"/>
                <w:color w:val="auto"/>
                <w:kern w:val="2"/>
                <w:szCs w:val="21"/>
                <w:highlight w:val="none"/>
              </w:rPr>
              <w:t>主办</w:t>
            </w:r>
            <w:r>
              <w:rPr>
                <w:rFonts w:ascii="宋体" w:hAnsi="宋体"/>
                <w:color w:val="auto"/>
                <w:kern w:val="2"/>
                <w:szCs w:val="21"/>
                <w:highlight w:val="none"/>
              </w:rPr>
              <w:t>方）</w:t>
            </w:r>
            <w:r>
              <w:rPr>
                <w:rFonts w:hint="eastAsia" w:ascii="宋体" w:hAnsi="宋体"/>
                <w:color w:val="auto"/>
                <w:kern w:val="2"/>
                <w:szCs w:val="21"/>
                <w:highlight w:val="none"/>
              </w:rPr>
              <w:t>（</w:t>
            </w:r>
            <w:r>
              <w:rPr>
                <w:rFonts w:ascii="宋体" w:hAnsi="宋体"/>
                <w:b/>
                <w:bCs/>
                <w:color w:val="auto"/>
                <w:kern w:val="2"/>
                <w:szCs w:val="21"/>
                <w:highlight w:val="none"/>
              </w:rPr>
              <w:t>9</w:t>
            </w:r>
            <w:r>
              <w:rPr>
                <w:rFonts w:hint="eastAsia" w:ascii="宋体" w:hAnsi="宋体"/>
                <w:b/>
                <w:bCs/>
                <w:color w:val="auto"/>
                <w:kern w:val="2"/>
                <w:szCs w:val="21"/>
                <w:highlight w:val="none"/>
              </w:rPr>
              <w:t>分</w:t>
            </w:r>
            <w:r>
              <w:rPr>
                <w:rFonts w:hint="eastAsia" w:ascii="宋体" w:hAnsi="宋体"/>
                <w:color w:val="auto"/>
                <w:kern w:val="2"/>
                <w:szCs w:val="21"/>
                <w:highlight w:val="none"/>
              </w:rPr>
              <w:t>）</w:t>
            </w:r>
            <w:r>
              <w:rPr>
                <w:rFonts w:ascii="宋体" w:hAnsi="宋体"/>
                <w:color w:val="auto"/>
                <w:kern w:val="2"/>
                <w:szCs w:val="21"/>
                <w:highlight w:val="none"/>
              </w:rPr>
              <w:t xml:space="preserve">： </w:t>
            </w:r>
          </w:p>
          <w:p w14:paraId="07188046">
            <w:pPr>
              <w:spacing w:line="276" w:lineRule="auto"/>
              <w:ind w:firstLine="210" w:firstLineChars="100"/>
              <w:rPr>
                <w:rFonts w:ascii="宋体" w:hAnsi="宋体"/>
                <w:color w:val="auto"/>
                <w:kern w:val="2"/>
                <w:szCs w:val="21"/>
                <w:highlight w:val="none"/>
              </w:rPr>
            </w:pPr>
            <w:r>
              <w:rPr>
                <w:rFonts w:hint="eastAsia" w:ascii="宋体" w:hAnsi="宋体"/>
                <w:color w:val="auto"/>
                <w:kern w:val="2"/>
                <w:szCs w:val="21"/>
                <w:highlight w:val="none"/>
              </w:rPr>
              <w:t>（1）项目负责人</w:t>
            </w:r>
            <w:r>
              <w:rPr>
                <w:rFonts w:hint="eastAsia" w:ascii="宋体" w:hAnsi="宋体"/>
                <w:b/>
                <w:color w:val="auto"/>
                <w:kern w:val="2"/>
                <w:szCs w:val="21"/>
                <w:highlight w:val="none"/>
              </w:rPr>
              <w:t>（</w:t>
            </w:r>
            <w:r>
              <w:rPr>
                <w:rFonts w:hint="eastAsia" w:ascii="宋体" w:hAnsi="宋体"/>
                <w:b/>
                <w:color w:val="auto"/>
                <w:kern w:val="2"/>
                <w:szCs w:val="21"/>
                <w:highlight w:val="none"/>
                <w:lang w:val="en-US" w:eastAsia="zh-CN"/>
              </w:rPr>
              <w:t>1</w:t>
            </w:r>
            <w:r>
              <w:rPr>
                <w:rFonts w:hint="eastAsia" w:ascii="宋体" w:hAnsi="宋体"/>
                <w:b/>
                <w:color w:val="auto"/>
                <w:kern w:val="2"/>
                <w:szCs w:val="21"/>
                <w:highlight w:val="none"/>
              </w:rPr>
              <w:t>分）</w:t>
            </w:r>
            <w:r>
              <w:rPr>
                <w:rFonts w:hint="eastAsia" w:ascii="宋体" w:hAnsi="宋体"/>
                <w:color w:val="auto"/>
                <w:kern w:val="2"/>
                <w:szCs w:val="21"/>
                <w:highlight w:val="none"/>
              </w:rPr>
              <w:t>：</w:t>
            </w:r>
          </w:p>
          <w:p w14:paraId="2DFC793E">
            <w:pPr>
              <w:ind w:firstLine="210" w:firstLineChars="100"/>
              <w:rPr>
                <w:rFonts w:cs="Times New Roman"/>
                <w:color w:val="auto"/>
                <w:sz w:val="21"/>
                <w:szCs w:val="21"/>
                <w:highlight w:val="none"/>
              </w:rPr>
            </w:pPr>
            <w:r>
              <w:rPr>
                <w:rFonts w:ascii="宋体" w:hAnsi="宋体"/>
                <w:color w:val="auto"/>
                <w:kern w:val="2"/>
                <w:szCs w:val="21"/>
                <w:highlight w:val="none"/>
              </w:rPr>
              <w:t>具有</w:t>
            </w:r>
            <w:r>
              <w:rPr>
                <w:rFonts w:hint="eastAsia" w:ascii="宋体" w:hAnsi="宋体"/>
                <w:color w:val="auto"/>
                <w:kern w:val="2"/>
                <w:szCs w:val="21"/>
                <w:highlight w:val="none"/>
              </w:rPr>
              <w:t>建筑工程相关专业中级（或以上）工程师技术职称的</w:t>
            </w:r>
            <w:r>
              <w:rPr>
                <w:rFonts w:ascii="宋体" w:hAnsi="宋体"/>
                <w:color w:val="auto"/>
                <w:kern w:val="2"/>
                <w:szCs w:val="21"/>
                <w:highlight w:val="none"/>
              </w:rPr>
              <w:t>，得</w:t>
            </w:r>
            <w:r>
              <w:rPr>
                <w:rFonts w:hint="eastAsia" w:ascii="宋体" w:hAnsi="宋体"/>
                <w:color w:val="auto"/>
                <w:kern w:val="2"/>
                <w:szCs w:val="21"/>
                <w:highlight w:val="none"/>
                <w:lang w:val="en-US" w:eastAsia="zh-CN"/>
              </w:rPr>
              <w:t>1</w:t>
            </w:r>
            <w:r>
              <w:rPr>
                <w:rFonts w:ascii="宋体" w:hAnsi="宋体"/>
                <w:color w:val="auto"/>
                <w:kern w:val="2"/>
                <w:szCs w:val="21"/>
                <w:highlight w:val="none"/>
              </w:rPr>
              <w:t>分。</w:t>
            </w:r>
          </w:p>
          <w:p w14:paraId="338BB471">
            <w:pPr>
              <w:spacing w:line="276" w:lineRule="auto"/>
              <w:ind w:firstLine="210" w:firstLineChars="100"/>
              <w:rPr>
                <w:rFonts w:ascii="宋体" w:hAnsi="宋体"/>
                <w:b/>
                <w:color w:val="auto"/>
                <w:kern w:val="2"/>
                <w:szCs w:val="21"/>
                <w:highlight w:val="none"/>
              </w:rPr>
            </w:pPr>
            <w:r>
              <w:rPr>
                <w:rFonts w:hint="eastAsia" w:ascii="宋体" w:hAnsi="宋体"/>
                <w:color w:val="auto"/>
                <w:kern w:val="2"/>
                <w:szCs w:val="21"/>
                <w:highlight w:val="none"/>
              </w:rPr>
              <w:t>（2）质量负责人</w:t>
            </w:r>
            <w:r>
              <w:rPr>
                <w:rFonts w:hint="eastAsia" w:ascii="宋体" w:hAnsi="宋体"/>
                <w:b/>
                <w:color w:val="auto"/>
                <w:kern w:val="2"/>
                <w:szCs w:val="21"/>
                <w:highlight w:val="none"/>
              </w:rPr>
              <w:t>（2分）：</w:t>
            </w:r>
          </w:p>
          <w:p w14:paraId="3BF07A3B">
            <w:pPr>
              <w:spacing w:line="276" w:lineRule="auto"/>
              <w:ind w:firstLine="210" w:firstLineChars="100"/>
              <w:rPr>
                <w:rFonts w:ascii="宋体" w:hAnsi="宋体"/>
                <w:color w:val="auto"/>
                <w:kern w:val="2"/>
                <w:szCs w:val="21"/>
                <w:highlight w:val="none"/>
              </w:rPr>
            </w:pPr>
            <w:r>
              <w:rPr>
                <w:rFonts w:hint="eastAsia" w:ascii="宋体" w:hAnsi="宋体"/>
                <w:color w:val="auto"/>
                <w:kern w:val="2"/>
                <w:szCs w:val="21"/>
                <w:highlight w:val="none"/>
              </w:rPr>
              <w:t>具有建筑工程类相关专业高级（或以上）工程师技术职称的，得1分。</w:t>
            </w:r>
          </w:p>
          <w:p w14:paraId="1F141930">
            <w:pPr>
              <w:spacing w:line="276" w:lineRule="auto"/>
              <w:ind w:firstLine="210" w:firstLineChars="100"/>
              <w:rPr>
                <w:rFonts w:ascii="宋体" w:hAnsi="宋体"/>
                <w:color w:val="auto"/>
                <w:kern w:val="2"/>
                <w:szCs w:val="21"/>
                <w:highlight w:val="none"/>
              </w:rPr>
            </w:pPr>
            <w:r>
              <w:rPr>
                <w:rFonts w:hint="eastAsia" w:ascii="宋体" w:hAnsi="宋体"/>
                <w:color w:val="auto"/>
                <w:kern w:val="2"/>
                <w:szCs w:val="21"/>
                <w:highlight w:val="none"/>
              </w:rPr>
              <w:t>具有建筑工程专业一级注册建造师执业资格的，得1分；具有二级注册建造师执业资格的，得0</w:t>
            </w:r>
            <w:r>
              <w:rPr>
                <w:rFonts w:ascii="宋体" w:hAnsi="宋体"/>
                <w:color w:val="auto"/>
                <w:kern w:val="2"/>
                <w:szCs w:val="21"/>
                <w:highlight w:val="none"/>
              </w:rPr>
              <w:t>.5</w:t>
            </w:r>
            <w:r>
              <w:rPr>
                <w:rFonts w:hint="eastAsia" w:ascii="宋体" w:hAnsi="宋体"/>
                <w:color w:val="auto"/>
                <w:kern w:val="2"/>
                <w:szCs w:val="21"/>
                <w:highlight w:val="none"/>
              </w:rPr>
              <w:t>分。</w:t>
            </w:r>
          </w:p>
          <w:p w14:paraId="677B363F">
            <w:pPr>
              <w:spacing w:line="276" w:lineRule="auto"/>
              <w:ind w:firstLine="210" w:firstLineChars="100"/>
              <w:rPr>
                <w:rFonts w:ascii="宋体" w:hAnsi="宋体"/>
                <w:color w:val="auto"/>
                <w:kern w:val="2"/>
                <w:szCs w:val="21"/>
                <w:highlight w:val="none"/>
              </w:rPr>
            </w:pPr>
            <w:r>
              <w:rPr>
                <w:rFonts w:hint="eastAsia" w:ascii="宋体" w:hAnsi="宋体"/>
                <w:color w:val="auto"/>
                <w:kern w:val="2"/>
                <w:szCs w:val="21"/>
                <w:highlight w:val="none"/>
              </w:rPr>
              <w:t>（3）</w:t>
            </w:r>
            <w:r>
              <w:rPr>
                <w:rFonts w:ascii="宋体" w:hAnsi="宋体"/>
                <w:color w:val="auto"/>
                <w:kern w:val="2"/>
                <w:szCs w:val="21"/>
                <w:highlight w:val="none"/>
              </w:rPr>
              <w:t>安全</w:t>
            </w:r>
            <w:r>
              <w:rPr>
                <w:rFonts w:hint="eastAsia" w:ascii="宋体" w:hAnsi="宋体"/>
                <w:color w:val="auto"/>
                <w:kern w:val="2"/>
                <w:szCs w:val="21"/>
                <w:highlight w:val="none"/>
              </w:rPr>
              <w:t>负责人</w:t>
            </w:r>
            <w:r>
              <w:rPr>
                <w:rFonts w:hint="eastAsia" w:ascii="宋体" w:hAnsi="宋体"/>
                <w:b/>
                <w:color w:val="auto"/>
                <w:kern w:val="2"/>
                <w:szCs w:val="21"/>
                <w:highlight w:val="none"/>
              </w:rPr>
              <w:t>（</w:t>
            </w:r>
            <w:r>
              <w:rPr>
                <w:rFonts w:hint="eastAsia" w:ascii="宋体" w:hAnsi="宋体"/>
                <w:b/>
                <w:color w:val="auto"/>
                <w:kern w:val="2"/>
                <w:szCs w:val="21"/>
                <w:highlight w:val="none"/>
                <w:lang w:val="en-US" w:eastAsia="zh-CN"/>
              </w:rPr>
              <w:t>2</w:t>
            </w:r>
            <w:r>
              <w:rPr>
                <w:rFonts w:hint="eastAsia" w:ascii="宋体" w:hAnsi="宋体"/>
                <w:b/>
                <w:color w:val="auto"/>
                <w:kern w:val="2"/>
                <w:szCs w:val="21"/>
                <w:highlight w:val="none"/>
              </w:rPr>
              <w:t>分）</w:t>
            </w:r>
            <w:r>
              <w:rPr>
                <w:rFonts w:ascii="宋体" w:hAnsi="宋体"/>
                <w:color w:val="auto"/>
                <w:kern w:val="2"/>
                <w:szCs w:val="21"/>
                <w:highlight w:val="none"/>
              </w:rPr>
              <w:t>：</w:t>
            </w:r>
          </w:p>
          <w:p w14:paraId="63462485">
            <w:pPr>
              <w:spacing w:line="276" w:lineRule="auto"/>
              <w:ind w:firstLine="210" w:firstLineChars="100"/>
              <w:rPr>
                <w:rFonts w:ascii="宋体" w:hAnsi="宋体"/>
                <w:color w:val="auto"/>
                <w:kern w:val="2"/>
                <w:szCs w:val="21"/>
                <w:highlight w:val="none"/>
              </w:rPr>
            </w:pPr>
            <w:r>
              <w:rPr>
                <w:rFonts w:hint="eastAsia" w:ascii="宋体" w:hAnsi="宋体"/>
                <w:color w:val="auto"/>
                <w:kern w:val="2"/>
                <w:szCs w:val="21"/>
                <w:highlight w:val="none"/>
              </w:rPr>
              <w:t>具有安全相关专业高级（或以上）工程师技术职称的，得</w:t>
            </w:r>
            <w:r>
              <w:rPr>
                <w:rFonts w:hint="eastAsia" w:ascii="宋体" w:hAnsi="宋体"/>
                <w:color w:val="auto"/>
                <w:kern w:val="2"/>
                <w:szCs w:val="21"/>
                <w:highlight w:val="none"/>
                <w:lang w:val="en-US" w:eastAsia="zh-CN"/>
              </w:rPr>
              <w:t>2</w:t>
            </w:r>
            <w:r>
              <w:rPr>
                <w:rFonts w:hint="eastAsia" w:ascii="宋体" w:hAnsi="宋体"/>
                <w:color w:val="auto"/>
                <w:kern w:val="2"/>
                <w:szCs w:val="21"/>
                <w:highlight w:val="none"/>
              </w:rPr>
              <w:t>分。</w:t>
            </w:r>
            <w:r>
              <w:rPr>
                <w:rFonts w:ascii="宋体" w:hAnsi="宋体"/>
                <w:color w:val="auto"/>
                <w:kern w:val="2"/>
                <w:szCs w:val="21"/>
                <w:highlight w:val="none"/>
              </w:rPr>
              <w:t xml:space="preserve"> </w:t>
            </w:r>
          </w:p>
          <w:p w14:paraId="7BEC8474">
            <w:pPr>
              <w:spacing w:line="276" w:lineRule="auto"/>
              <w:ind w:firstLine="210" w:firstLineChars="100"/>
              <w:rPr>
                <w:rFonts w:ascii="宋体" w:hAnsi="宋体"/>
                <w:color w:val="auto"/>
                <w:kern w:val="2"/>
                <w:szCs w:val="21"/>
                <w:highlight w:val="none"/>
              </w:rPr>
            </w:pPr>
            <w:r>
              <w:rPr>
                <w:rFonts w:hint="eastAsia" w:ascii="宋体" w:hAnsi="宋体"/>
                <w:color w:val="auto"/>
                <w:kern w:val="2"/>
                <w:szCs w:val="21"/>
                <w:highlight w:val="none"/>
              </w:rPr>
              <w:t>（4）造价负责人</w:t>
            </w:r>
            <w:r>
              <w:rPr>
                <w:rFonts w:hint="eastAsia" w:ascii="宋体" w:hAnsi="宋体"/>
                <w:b/>
                <w:color w:val="auto"/>
                <w:kern w:val="2"/>
                <w:szCs w:val="21"/>
                <w:highlight w:val="none"/>
              </w:rPr>
              <w:t>（2分）</w:t>
            </w:r>
            <w:r>
              <w:rPr>
                <w:rFonts w:hint="eastAsia" w:ascii="宋体" w:hAnsi="宋体"/>
                <w:color w:val="auto"/>
                <w:kern w:val="2"/>
                <w:szCs w:val="21"/>
                <w:highlight w:val="none"/>
              </w:rPr>
              <w:t>：</w:t>
            </w:r>
          </w:p>
          <w:p w14:paraId="61FA7E99">
            <w:pPr>
              <w:shd w:val="clear"/>
              <w:spacing w:line="276" w:lineRule="auto"/>
              <w:ind w:firstLine="210" w:firstLineChars="100"/>
              <w:rPr>
                <w:rFonts w:ascii="宋体" w:hAnsi="宋体"/>
                <w:color w:val="auto"/>
                <w:kern w:val="2"/>
                <w:szCs w:val="21"/>
                <w:highlight w:val="none"/>
              </w:rPr>
            </w:pPr>
            <w:r>
              <w:rPr>
                <w:rFonts w:hint="eastAsia" w:ascii="宋体" w:hAnsi="宋体"/>
                <w:color w:val="auto"/>
                <w:kern w:val="2"/>
                <w:szCs w:val="21"/>
                <w:highlight w:val="none"/>
              </w:rPr>
              <w:t>具有一级注册造价工程师证书的，得</w:t>
            </w:r>
            <w:r>
              <w:rPr>
                <w:rFonts w:ascii="宋体" w:hAnsi="宋体"/>
                <w:color w:val="auto"/>
                <w:kern w:val="2"/>
                <w:szCs w:val="21"/>
                <w:highlight w:val="none"/>
              </w:rPr>
              <w:t>1</w:t>
            </w:r>
            <w:r>
              <w:rPr>
                <w:rFonts w:hint="eastAsia" w:ascii="宋体" w:hAnsi="宋体"/>
                <w:color w:val="auto"/>
                <w:kern w:val="2"/>
                <w:szCs w:val="21"/>
                <w:highlight w:val="none"/>
              </w:rPr>
              <w:t>分。</w:t>
            </w:r>
            <w:r>
              <w:rPr>
                <w:rFonts w:ascii="宋体" w:hAnsi="宋体"/>
                <w:color w:val="auto"/>
                <w:kern w:val="2"/>
                <w:szCs w:val="21"/>
                <w:highlight w:val="none"/>
              </w:rPr>
              <w:t xml:space="preserve"> </w:t>
            </w:r>
          </w:p>
          <w:p w14:paraId="1127C160">
            <w:pPr>
              <w:shd w:val="clear"/>
              <w:spacing w:line="276" w:lineRule="auto"/>
              <w:ind w:firstLine="210" w:firstLineChars="100"/>
              <w:rPr>
                <w:rFonts w:ascii="宋体" w:hAnsi="宋体"/>
                <w:strike/>
                <w:color w:val="auto"/>
                <w:kern w:val="2"/>
                <w:szCs w:val="21"/>
                <w:highlight w:val="none"/>
              </w:rPr>
            </w:pPr>
            <w:r>
              <w:rPr>
                <w:rFonts w:hint="eastAsia" w:ascii="宋体" w:hAnsi="宋体"/>
                <w:color w:val="auto"/>
                <w:kern w:val="2"/>
                <w:szCs w:val="21"/>
                <w:highlight w:val="none"/>
              </w:rPr>
              <w:t>具有建筑工程类或造价类相关专业高级（或以上）工程师技术职称的，得</w:t>
            </w:r>
            <w:r>
              <w:rPr>
                <w:rFonts w:ascii="宋体" w:hAnsi="宋体"/>
                <w:color w:val="auto"/>
                <w:kern w:val="2"/>
                <w:szCs w:val="21"/>
                <w:highlight w:val="none"/>
              </w:rPr>
              <w:t>1</w:t>
            </w:r>
            <w:r>
              <w:rPr>
                <w:rFonts w:hint="eastAsia" w:ascii="宋体" w:hAnsi="宋体"/>
                <w:color w:val="auto"/>
                <w:kern w:val="2"/>
                <w:szCs w:val="21"/>
                <w:highlight w:val="none"/>
              </w:rPr>
              <w:t>分。</w:t>
            </w:r>
          </w:p>
          <w:p w14:paraId="5D93DA9B">
            <w:pPr>
              <w:shd w:val="clear"/>
              <w:spacing w:line="276" w:lineRule="auto"/>
              <w:ind w:firstLine="210" w:firstLineChars="100"/>
              <w:rPr>
                <w:rFonts w:ascii="宋体" w:hAnsi="宋体"/>
                <w:color w:val="auto"/>
                <w:kern w:val="2"/>
                <w:szCs w:val="21"/>
                <w:highlight w:val="none"/>
              </w:rPr>
            </w:pPr>
            <w:r>
              <w:rPr>
                <w:rFonts w:hint="eastAsia" w:ascii="宋体" w:hAnsi="宋体"/>
                <w:color w:val="auto"/>
                <w:kern w:val="2"/>
                <w:szCs w:val="21"/>
                <w:highlight w:val="none"/>
              </w:rPr>
              <w:t>（5）其他人员</w:t>
            </w:r>
            <w:r>
              <w:rPr>
                <w:rFonts w:hint="eastAsia" w:ascii="宋体" w:hAnsi="宋体"/>
                <w:b/>
                <w:color w:val="auto"/>
                <w:kern w:val="2"/>
                <w:szCs w:val="21"/>
                <w:highlight w:val="none"/>
              </w:rPr>
              <w:t>（2分）</w:t>
            </w:r>
            <w:r>
              <w:rPr>
                <w:rFonts w:hint="eastAsia" w:ascii="宋体" w:hAnsi="宋体"/>
                <w:color w:val="auto"/>
                <w:kern w:val="2"/>
                <w:szCs w:val="21"/>
                <w:highlight w:val="none"/>
              </w:rPr>
              <w:t>：</w:t>
            </w:r>
          </w:p>
          <w:p w14:paraId="3250C287">
            <w:pPr>
              <w:shd w:val="clear"/>
              <w:spacing w:line="276" w:lineRule="auto"/>
              <w:ind w:firstLine="210" w:firstLineChars="100"/>
              <w:rPr>
                <w:rFonts w:ascii="宋体" w:hAnsi="宋体"/>
                <w:color w:val="auto"/>
                <w:szCs w:val="21"/>
                <w:highlight w:val="none"/>
              </w:rPr>
            </w:pPr>
            <w:r>
              <w:rPr>
                <w:rFonts w:hint="eastAsia" w:ascii="宋体" w:hAnsi="宋体"/>
                <w:color w:val="auto"/>
                <w:kern w:val="2"/>
                <w:szCs w:val="21"/>
                <w:highlight w:val="none"/>
              </w:rPr>
              <w:t>具备建筑工程类中级工程师（或以上）职称每人得0.5分；本小项最高得2分。</w:t>
            </w:r>
          </w:p>
          <w:p w14:paraId="05D1937A">
            <w:pPr>
              <w:shd w:val="clear"/>
              <w:spacing w:line="276" w:lineRule="auto"/>
              <w:rPr>
                <w:rFonts w:ascii="宋体" w:hAnsi="宋体"/>
                <w:color w:val="auto"/>
                <w:kern w:val="2"/>
                <w:szCs w:val="21"/>
                <w:highlight w:val="none"/>
              </w:rPr>
            </w:pPr>
            <w:r>
              <w:rPr>
                <w:rFonts w:hint="eastAsia" w:ascii="宋体" w:hAnsi="宋体"/>
                <w:color w:val="auto"/>
                <w:kern w:val="2"/>
                <w:szCs w:val="21"/>
                <w:highlight w:val="none"/>
              </w:rPr>
              <w:t>2、</w:t>
            </w:r>
            <w:r>
              <w:rPr>
                <w:rFonts w:ascii="宋体" w:hAnsi="宋体"/>
                <w:color w:val="auto"/>
                <w:kern w:val="2"/>
                <w:szCs w:val="21"/>
                <w:highlight w:val="none"/>
              </w:rPr>
              <w:t>项目管理机构的</w:t>
            </w:r>
            <w:r>
              <w:rPr>
                <w:rFonts w:hint="eastAsia" w:ascii="宋体" w:hAnsi="宋体"/>
                <w:color w:val="auto"/>
                <w:kern w:val="2"/>
                <w:szCs w:val="21"/>
                <w:highlight w:val="none"/>
              </w:rPr>
              <w:t>设计</w:t>
            </w:r>
            <w:r>
              <w:rPr>
                <w:rFonts w:ascii="宋体" w:hAnsi="宋体"/>
                <w:color w:val="auto"/>
                <w:kern w:val="2"/>
                <w:szCs w:val="21"/>
                <w:highlight w:val="none"/>
              </w:rPr>
              <w:t>人员配备情况</w:t>
            </w:r>
            <w:r>
              <w:rPr>
                <w:rFonts w:hint="eastAsia" w:ascii="宋体" w:hAnsi="宋体"/>
                <w:color w:val="auto"/>
                <w:kern w:val="2"/>
                <w:szCs w:val="21"/>
                <w:highlight w:val="none"/>
              </w:rPr>
              <w:t>（若为联合体，指联合体中承担设计任务的单位）：（</w:t>
            </w:r>
            <w:r>
              <w:rPr>
                <w:rFonts w:ascii="宋体" w:hAnsi="宋体"/>
                <w:b/>
                <w:bCs/>
                <w:color w:val="auto"/>
                <w:kern w:val="2"/>
                <w:szCs w:val="21"/>
                <w:highlight w:val="none"/>
              </w:rPr>
              <w:t>7</w:t>
            </w:r>
            <w:r>
              <w:rPr>
                <w:rFonts w:hint="eastAsia" w:ascii="宋体" w:hAnsi="宋体"/>
                <w:b/>
                <w:bCs/>
                <w:color w:val="auto"/>
                <w:kern w:val="2"/>
                <w:szCs w:val="21"/>
                <w:highlight w:val="none"/>
              </w:rPr>
              <w:t>分</w:t>
            </w:r>
            <w:r>
              <w:rPr>
                <w:rFonts w:hint="eastAsia" w:ascii="宋体" w:hAnsi="宋体"/>
                <w:color w:val="auto"/>
                <w:kern w:val="2"/>
                <w:szCs w:val="21"/>
                <w:highlight w:val="none"/>
              </w:rPr>
              <w:t>）</w:t>
            </w:r>
          </w:p>
          <w:p w14:paraId="250EABC6">
            <w:pPr>
              <w:spacing w:line="276" w:lineRule="auto"/>
              <w:rPr>
                <w:rFonts w:ascii="宋体" w:hAnsi="宋体"/>
                <w:color w:val="auto"/>
                <w:kern w:val="2"/>
                <w:szCs w:val="21"/>
                <w:highlight w:val="none"/>
              </w:rPr>
            </w:pPr>
            <w:r>
              <w:rPr>
                <w:rFonts w:hint="eastAsia" w:ascii="宋体" w:hAnsi="宋体"/>
                <w:color w:val="auto"/>
                <w:kern w:val="2"/>
                <w:szCs w:val="21"/>
                <w:highlight w:val="none"/>
              </w:rPr>
              <w:t>（1）设计负责人（2分）：</w:t>
            </w:r>
          </w:p>
          <w:p w14:paraId="7E839DA4">
            <w:pPr>
              <w:spacing w:line="276" w:lineRule="auto"/>
              <w:ind w:firstLine="210" w:firstLineChars="100"/>
              <w:rPr>
                <w:rFonts w:ascii="宋体" w:hAnsi="宋体"/>
                <w:color w:val="auto"/>
                <w:kern w:val="2"/>
                <w:szCs w:val="21"/>
                <w:highlight w:val="none"/>
              </w:rPr>
            </w:pPr>
            <w:r>
              <w:rPr>
                <w:rFonts w:hint="eastAsia" w:ascii="宋体" w:hAnsi="宋体"/>
                <w:color w:val="auto"/>
                <w:kern w:val="2"/>
                <w:szCs w:val="21"/>
                <w:highlight w:val="none"/>
              </w:rPr>
              <w:t>具备建筑工程相关专业高级或以上技术职称的，得2分；未提供不得分。</w:t>
            </w:r>
          </w:p>
          <w:p w14:paraId="2E1BE0EA">
            <w:pPr>
              <w:spacing w:line="276" w:lineRule="auto"/>
              <w:rPr>
                <w:rFonts w:ascii="宋体" w:hAnsi="宋体"/>
                <w:color w:val="auto"/>
                <w:kern w:val="2"/>
                <w:szCs w:val="21"/>
                <w:highlight w:val="none"/>
              </w:rPr>
            </w:pPr>
            <w:r>
              <w:rPr>
                <w:rFonts w:hint="eastAsia" w:ascii="宋体" w:hAnsi="宋体"/>
                <w:color w:val="auto"/>
                <w:kern w:val="2"/>
                <w:szCs w:val="21"/>
                <w:highlight w:val="none"/>
              </w:rPr>
              <w:t>（2）造价专业负责人（</w:t>
            </w:r>
            <w:r>
              <w:rPr>
                <w:rFonts w:ascii="宋体" w:hAnsi="宋体"/>
                <w:color w:val="auto"/>
                <w:kern w:val="2"/>
                <w:szCs w:val="21"/>
                <w:highlight w:val="none"/>
              </w:rPr>
              <w:t>2</w:t>
            </w:r>
            <w:r>
              <w:rPr>
                <w:rFonts w:hint="eastAsia" w:ascii="宋体" w:hAnsi="宋体"/>
                <w:color w:val="auto"/>
                <w:kern w:val="2"/>
                <w:szCs w:val="21"/>
                <w:highlight w:val="none"/>
              </w:rPr>
              <w:t>分）</w:t>
            </w:r>
          </w:p>
          <w:p w14:paraId="6CC19531">
            <w:pPr>
              <w:spacing w:line="276" w:lineRule="auto"/>
              <w:ind w:firstLine="210" w:firstLineChars="100"/>
              <w:rPr>
                <w:rFonts w:ascii="宋体" w:hAnsi="宋体"/>
                <w:color w:val="auto"/>
                <w:kern w:val="2"/>
                <w:szCs w:val="21"/>
                <w:highlight w:val="none"/>
              </w:rPr>
            </w:pPr>
            <w:r>
              <w:rPr>
                <w:rFonts w:hint="eastAsia" w:ascii="宋体" w:hAnsi="宋体"/>
                <w:color w:val="auto"/>
                <w:kern w:val="2"/>
                <w:szCs w:val="21"/>
                <w:highlight w:val="none"/>
              </w:rPr>
              <w:t>①具有一级注册造价师证书，得</w:t>
            </w:r>
            <w:r>
              <w:rPr>
                <w:rFonts w:ascii="宋体" w:hAnsi="宋体"/>
                <w:color w:val="auto"/>
                <w:kern w:val="2"/>
                <w:szCs w:val="21"/>
                <w:highlight w:val="none"/>
              </w:rPr>
              <w:t>1</w:t>
            </w:r>
            <w:r>
              <w:rPr>
                <w:rFonts w:hint="eastAsia" w:ascii="宋体" w:hAnsi="宋体"/>
                <w:color w:val="auto"/>
                <w:kern w:val="2"/>
                <w:szCs w:val="21"/>
                <w:highlight w:val="none"/>
              </w:rPr>
              <w:t>分，未提供不得分。</w:t>
            </w:r>
          </w:p>
          <w:p w14:paraId="7764BCBC">
            <w:pPr>
              <w:spacing w:line="276" w:lineRule="auto"/>
              <w:ind w:firstLine="210" w:firstLineChars="100"/>
              <w:rPr>
                <w:rFonts w:ascii="宋体" w:hAnsi="宋体"/>
                <w:color w:val="auto"/>
                <w:kern w:val="2"/>
                <w:szCs w:val="21"/>
                <w:highlight w:val="none"/>
              </w:rPr>
            </w:pPr>
            <w:r>
              <w:rPr>
                <w:rFonts w:hint="eastAsia" w:ascii="宋体" w:hAnsi="宋体"/>
                <w:color w:val="auto"/>
                <w:kern w:val="2"/>
                <w:szCs w:val="21"/>
                <w:highlight w:val="none"/>
              </w:rPr>
              <w:t>②具备工程</w:t>
            </w:r>
            <w:r>
              <w:rPr>
                <w:rFonts w:hint="eastAsia" w:ascii="宋体" w:hAnsi="宋体"/>
                <w:color w:val="auto"/>
                <w:kern w:val="2"/>
                <w:szCs w:val="21"/>
                <w:highlight w:val="none"/>
                <w:shd w:val="clear"/>
              </w:rPr>
              <w:t>类或</w:t>
            </w:r>
            <w:r>
              <w:rPr>
                <w:rFonts w:hint="eastAsia" w:ascii="宋体" w:hAnsi="宋体"/>
                <w:color w:val="auto"/>
                <w:kern w:val="2"/>
                <w:szCs w:val="21"/>
                <w:highlight w:val="none"/>
                <w:shd w:val="clear" w:color="auto"/>
              </w:rPr>
              <w:t>造价类</w:t>
            </w:r>
            <w:r>
              <w:rPr>
                <w:rFonts w:hint="eastAsia" w:ascii="宋体" w:hAnsi="宋体"/>
                <w:color w:val="auto"/>
                <w:kern w:val="2"/>
                <w:szCs w:val="21"/>
                <w:highlight w:val="none"/>
                <w:shd w:val="clear"/>
              </w:rPr>
              <w:t>专业高</w:t>
            </w:r>
            <w:r>
              <w:rPr>
                <w:rFonts w:hint="eastAsia" w:ascii="宋体" w:hAnsi="宋体"/>
                <w:color w:val="auto"/>
                <w:kern w:val="2"/>
                <w:szCs w:val="21"/>
                <w:highlight w:val="none"/>
              </w:rPr>
              <w:t>级（或以上）工程师职称的，得</w:t>
            </w:r>
            <w:r>
              <w:rPr>
                <w:rFonts w:ascii="宋体" w:hAnsi="宋体"/>
                <w:color w:val="auto"/>
                <w:kern w:val="2"/>
                <w:szCs w:val="21"/>
                <w:highlight w:val="none"/>
              </w:rPr>
              <w:t>1</w:t>
            </w:r>
            <w:r>
              <w:rPr>
                <w:rFonts w:hint="eastAsia" w:ascii="宋体" w:hAnsi="宋体"/>
                <w:color w:val="auto"/>
                <w:kern w:val="2"/>
                <w:szCs w:val="21"/>
                <w:highlight w:val="none"/>
              </w:rPr>
              <w:t>分；未提供不得分。</w:t>
            </w:r>
          </w:p>
          <w:p w14:paraId="0D220035">
            <w:pPr>
              <w:pStyle w:val="12"/>
              <w:spacing w:line="276" w:lineRule="auto"/>
              <w:rPr>
                <w:rFonts w:ascii="宋体" w:hAnsi="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zh-TW"/>
              </w:rPr>
              <w:t>其他专业设计人员：具有建筑工程相关专业高级（或以上）工程师职称的，</w:t>
            </w:r>
            <w:r>
              <w:rPr>
                <w:rFonts w:hint="eastAsia" w:ascii="宋体" w:hAnsi="宋体" w:cs="宋体"/>
                <w:color w:val="auto"/>
                <w:szCs w:val="21"/>
                <w:highlight w:val="none"/>
              </w:rPr>
              <w:t>每人得3分</w:t>
            </w:r>
            <w:r>
              <w:rPr>
                <w:rFonts w:hint="eastAsia" w:ascii="宋体" w:hAnsi="宋体" w:cs="宋体"/>
                <w:color w:val="auto"/>
                <w:szCs w:val="21"/>
                <w:highlight w:val="none"/>
                <w:lang w:val="zh-TW"/>
              </w:rPr>
              <w:t>，</w:t>
            </w:r>
            <w:r>
              <w:rPr>
                <w:rFonts w:hint="eastAsia" w:ascii="宋体" w:hAnsi="宋体" w:cs="宋体"/>
                <w:color w:val="auto"/>
                <w:szCs w:val="21"/>
                <w:highlight w:val="none"/>
              </w:rPr>
              <w:t>最高得3分。</w:t>
            </w:r>
          </w:p>
        </w:tc>
        <w:tc>
          <w:tcPr>
            <w:tcW w:w="581" w:type="dxa"/>
          </w:tcPr>
          <w:p w14:paraId="47976E7A">
            <w:pPr>
              <w:spacing w:line="276" w:lineRule="auto"/>
              <w:rPr>
                <w:rFonts w:ascii="宋体" w:hAnsi="宋体"/>
                <w:color w:val="auto"/>
                <w:kern w:val="2"/>
                <w:szCs w:val="21"/>
                <w:highlight w:val="none"/>
              </w:rPr>
            </w:pPr>
          </w:p>
        </w:tc>
        <w:tc>
          <w:tcPr>
            <w:tcW w:w="488" w:type="dxa"/>
          </w:tcPr>
          <w:p w14:paraId="6D557DCE">
            <w:pPr>
              <w:spacing w:line="276" w:lineRule="auto"/>
              <w:rPr>
                <w:rFonts w:ascii="宋体" w:hAnsi="宋体"/>
                <w:color w:val="auto"/>
                <w:kern w:val="2"/>
                <w:szCs w:val="21"/>
                <w:highlight w:val="none"/>
              </w:rPr>
            </w:pPr>
          </w:p>
        </w:tc>
      </w:tr>
      <w:tr w14:paraId="759700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27" w:hRule="atLeast"/>
          <w:jc w:val="center"/>
        </w:trPr>
        <w:tc>
          <w:tcPr>
            <w:tcW w:w="784" w:type="dxa"/>
            <w:vMerge w:val="continue"/>
            <w:vAlign w:val="center"/>
          </w:tcPr>
          <w:p w14:paraId="0901F325">
            <w:pPr>
              <w:spacing w:line="276" w:lineRule="auto"/>
              <w:rPr>
                <w:rFonts w:ascii="宋体" w:hAnsi="宋体"/>
                <w:color w:val="auto"/>
                <w:kern w:val="2"/>
                <w:szCs w:val="21"/>
                <w:highlight w:val="none"/>
              </w:rPr>
            </w:pPr>
          </w:p>
        </w:tc>
        <w:tc>
          <w:tcPr>
            <w:tcW w:w="709" w:type="dxa"/>
            <w:vMerge w:val="continue"/>
            <w:vAlign w:val="center"/>
          </w:tcPr>
          <w:p w14:paraId="2BD1988A">
            <w:pPr>
              <w:spacing w:line="276" w:lineRule="auto"/>
              <w:rPr>
                <w:rFonts w:ascii="宋体" w:hAnsi="宋体"/>
                <w:color w:val="auto"/>
                <w:kern w:val="2"/>
                <w:szCs w:val="21"/>
                <w:highlight w:val="none"/>
              </w:rPr>
            </w:pPr>
          </w:p>
        </w:tc>
        <w:tc>
          <w:tcPr>
            <w:tcW w:w="1222" w:type="dxa"/>
            <w:vAlign w:val="center"/>
          </w:tcPr>
          <w:p w14:paraId="27482A1F">
            <w:pPr>
              <w:spacing w:line="276" w:lineRule="auto"/>
              <w:jc w:val="center"/>
              <w:rPr>
                <w:rFonts w:ascii="宋体" w:hAnsi="宋体"/>
                <w:color w:val="auto"/>
                <w:kern w:val="2"/>
                <w:szCs w:val="21"/>
                <w:highlight w:val="none"/>
              </w:rPr>
            </w:pPr>
            <w:r>
              <w:rPr>
                <w:rFonts w:hint="eastAsia" w:ascii="宋体" w:hAnsi="宋体" w:cs="宋体"/>
                <w:color w:val="auto"/>
                <w:szCs w:val="21"/>
                <w:highlight w:val="none"/>
              </w:rPr>
              <w:t>设计与施工的融合</w:t>
            </w:r>
          </w:p>
        </w:tc>
        <w:tc>
          <w:tcPr>
            <w:tcW w:w="839" w:type="dxa"/>
            <w:shd w:val="clear" w:color="auto" w:fill="auto"/>
            <w:vAlign w:val="center"/>
          </w:tcPr>
          <w:p w14:paraId="1C7E9B2B">
            <w:pPr>
              <w:spacing w:line="276" w:lineRule="auto"/>
              <w:jc w:val="center"/>
              <w:rPr>
                <w:rFonts w:ascii="宋体" w:hAnsi="宋体"/>
                <w:color w:val="auto"/>
                <w:kern w:val="2"/>
                <w:szCs w:val="21"/>
                <w:highlight w:val="none"/>
              </w:rPr>
            </w:pPr>
            <w:r>
              <w:rPr>
                <w:rFonts w:hint="eastAsia" w:ascii="宋体" w:hAnsi="宋体"/>
                <w:color w:val="auto"/>
                <w:kern w:val="2"/>
                <w:szCs w:val="21"/>
                <w:highlight w:val="none"/>
              </w:rPr>
              <w:t>6分</w:t>
            </w:r>
          </w:p>
        </w:tc>
        <w:tc>
          <w:tcPr>
            <w:tcW w:w="8914" w:type="dxa"/>
            <w:shd w:val="clear" w:color="auto" w:fill="auto"/>
            <w:vAlign w:val="center"/>
          </w:tcPr>
          <w:p w14:paraId="16613278">
            <w:pPr>
              <w:spacing w:line="276" w:lineRule="auto"/>
              <w:rPr>
                <w:rFonts w:ascii="宋体" w:hAnsi="宋体" w:cs="宋体"/>
                <w:color w:val="auto"/>
                <w:szCs w:val="21"/>
                <w:highlight w:val="none"/>
                <w:lang w:val="zh-TW"/>
              </w:rPr>
            </w:pPr>
            <w:r>
              <w:rPr>
                <w:rFonts w:hint="eastAsia" w:ascii="宋体" w:hAnsi="宋体" w:cs="宋体"/>
                <w:color w:val="auto"/>
                <w:szCs w:val="21"/>
                <w:highlight w:val="none"/>
                <w:lang w:val="zh-TW"/>
              </w:rPr>
              <w:t>设计和施工的融合措施方案：</w:t>
            </w:r>
          </w:p>
          <w:p w14:paraId="1D665EE3">
            <w:pPr>
              <w:spacing w:line="276" w:lineRule="auto"/>
              <w:rPr>
                <w:rFonts w:ascii="宋体" w:hAnsi="宋体" w:cs="宋体"/>
                <w:color w:val="auto"/>
                <w:szCs w:val="21"/>
                <w:highlight w:val="none"/>
                <w:lang w:val="zh-TW"/>
              </w:rPr>
            </w:pPr>
            <w:r>
              <w:rPr>
                <w:rFonts w:hint="eastAsia" w:ascii="宋体" w:hAnsi="宋体" w:cs="宋体"/>
                <w:color w:val="auto"/>
                <w:szCs w:val="21"/>
                <w:highlight w:val="none"/>
              </w:rPr>
              <w:t>制定详细的</w:t>
            </w:r>
            <w:r>
              <w:rPr>
                <w:rFonts w:hint="eastAsia" w:ascii="宋体" w:hAnsi="宋体" w:cs="宋体"/>
                <w:color w:val="auto"/>
                <w:szCs w:val="21"/>
                <w:highlight w:val="none"/>
                <w:lang w:val="zh-TW"/>
              </w:rPr>
              <w:t>设计和施工的融合措施，方案切实可行，保证措施具体有效，针对性强。优得</w:t>
            </w:r>
            <w:r>
              <w:rPr>
                <w:rFonts w:hint="eastAsia" w:ascii="宋体" w:hAnsi="宋体" w:cs="宋体"/>
                <w:color w:val="auto"/>
                <w:szCs w:val="21"/>
                <w:highlight w:val="none"/>
              </w:rPr>
              <w:t>6</w:t>
            </w:r>
            <w:r>
              <w:rPr>
                <w:rFonts w:hint="eastAsia" w:ascii="宋体" w:hAnsi="宋体" w:cs="宋体"/>
                <w:color w:val="auto"/>
                <w:szCs w:val="21"/>
                <w:highlight w:val="none"/>
                <w:lang w:val="zh-TW"/>
              </w:rPr>
              <w:t>分，良得</w:t>
            </w:r>
            <w:r>
              <w:rPr>
                <w:rFonts w:hint="eastAsia" w:ascii="宋体" w:hAnsi="宋体" w:cs="宋体"/>
                <w:color w:val="auto"/>
                <w:szCs w:val="21"/>
                <w:highlight w:val="none"/>
              </w:rPr>
              <w:t>4</w:t>
            </w:r>
            <w:r>
              <w:rPr>
                <w:rFonts w:hint="eastAsia" w:ascii="宋体" w:hAnsi="宋体" w:cs="宋体"/>
                <w:color w:val="auto"/>
                <w:szCs w:val="21"/>
                <w:highlight w:val="none"/>
                <w:lang w:val="zh-TW"/>
              </w:rPr>
              <w:t>分，</w:t>
            </w:r>
            <w:r>
              <w:rPr>
                <w:rFonts w:hint="eastAsia" w:ascii="宋体" w:hAnsi="宋体" w:cs="宋体"/>
                <w:color w:val="auto"/>
                <w:szCs w:val="21"/>
                <w:highlight w:val="none"/>
              </w:rPr>
              <w:t>差</w:t>
            </w:r>
            <w:r>
              <w:rPr>
                <w:rFonts w:hint="eastAsia" w:ascii="宋体" w:hAnsi="宋体" w:cs="宋体"/>
                <w:color w:val="auto"/>
                <w:szCs w:val="21"/>
                <w:highlight w:val="none"/>
                <w:lang w:val="zh-TW"/>
              </w:rPr>
              <w:t>得</w:t>
            </w:r>
            <w:r>
              <w:rPr>
                <w:rFonts w:hint="eastAsia" w:ascii="宋体" w:hAnsi="宋体" w:cs="宋体"/>
                <w:color w:val="auto"/>
                <w:szCs w:val="21"/>
                <w:highlight w:val="none"/>
              </w:rPr>
              <w:t>2</w:t>
            </w:r>
            <w:r>
              <w:rPr>
                <w:rFonts w:hint="eastAsia" w:ascii="宋体" w:hAnsi="宋体" w:cs="宋体"/>
                <w:color w:val="auto"/>
                <w:szCs w:val="21"/>
                <w:highlight w:val="none"/>
                <w:lang w:val="zh-TW"/>
              </w:rPr>
              <w:t>分。</w:t>
            </w:r>
            <w:r>
              <w:rPr>
                <w:rFonts w:hint="eastAsia" w:ascii="宋体" w:hAnsi="宋体" w:cs="宋体"/>
                <w:color w:val="auto"/>
                <w:szCs w:val="21"/>
                <w:highlight w:val="none"/>
              </w:rPr>
              <w:t>无此部分内容得0分。</w:t>
            </w:r>
          </w:p>
          <w:p w14:paraId="6DB4118C">
            <w:pPr>
              <w:spacing w:line="276" w:lineRule="auto"/>
              <w:jc w:val="left"/>
              <w:rPr>
                <w:rFonts w:ascii="宋体" w:hAnsi="宋体" w:cs="宋体"/>
                <w:color w:val="auto"/>
                <w:szCs w:val="21"/>
                <w:highlight w:val="none"/>
                <w:lang w:bidi="ar"/>
              </w:rPr>
            </w:pPr>
            <w:r>
              <w:rPr>
                <w:rFonts w:hint="eastAsia" w:ascii="宋体" w:hAnsi="宋体" w:cs="宋体"/>
                <w:color w:val="auto"/>
                <w:szCs w:val="21"/>
                <w:highlight w:val="none"/>
                <w:lang w:val="zh-TW"/>
              </w:rPr>
              <w:t>注：本小项最高得</w:t>
            </w:r>
            <w:r>
              <w:rPr>
                <w:rFonts w:hint="eastAsia" w:ascii="宋体" w:hAnsi="宋体" w:cs="宋体"/>
                <w:color w:val="auto"/>
                <w:szCs w:val="21"/>
                <w:highlight w:val="none"/>
              </w:rPr>
              <w:t>6</w:t>
            </w:r>
            <w:r>
              <w:rPr>
                <w:rFonts w:hint="eastAsia" w:ascii="宋体" w:hAnsi="宋体" w:cs="宋体"/>
                <w:color w:val="auto"/>
                <w:szCs w:val="21"/>
                <w:highlight w:val="none"/>
                <w:lang w:val="zh-TW"/>
              </w:rPr>
              <w:t>分。</w:t>
            </w:r>
          </w:p>
        </w:tc>
        <w:tc>
          <w:tcPr>
            <w:tcW w:w="581" w:type="dxa"/>
          </w:tcPr>
          <w:p w14:paraId="364FCB9A">
            <w:pPr>
              <w:spacing w:line="276" w:lineRule="auto"/>
              <w:rPr>
                <w:rFonts w:ascii="宋体" w:hAnsi="宋体"/>
                <w:color w:val="auto"/>
                <w:kern w:val="2"/>
                <w:szCs w:val="21"/>
                <w:highlight w:val="none"/>
              </w:rPr>
            </w:pPr>
          </w:p>
        </w:tc>
        <w:tc>
          <w:tcPr>
            <w:tcW w:w="488" w:type="dxa"/>
          </w:tcPr>
          <w:p w14:paraId="121991C6">
            <w:pPr>
              <w:spacing w:line="276" w:lineRule="auto"/>
              <w:rPr>
                <w:rFonts w:ascii="宋体" w:hAnsi="宋体"/>
                <w:color w:val="auto"/>
                <w:kern w:val="2"/>
                <w:szCs w:val="21"/>
                <w:highlight w:val="none"/>
              </w:rPr>
            </w:pPr>
          </w:p>
        </w:tc>
      </w:tr>
      <w:tr w14:paraId="41E129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27" w:hRule="atLeast"/>
          <w:jc w:val="center"/>
        </w:trPr>
        <w:tc>
          <w:tcPr>
            <w:tcW w:w="784" w:type="dxa"/>
            <w:vMerge w:val="continue"/>
            <w:vAlign w:val="center"/>
          </w:tcPr>
          <w:p w14:paraId="50833C04">
            <w:pPr>
              <w:spacing w:line="276" w:lineRule="auto"/>
              <w:rPr>
                <w:rFonts w:ascii="宋体" w:hAnsi="宋体"/>
                <w:color w:val="auto"/>
                <w:kern w:val="2"/>
                <w:szCs w:val="21"/>
                <w:highlight w:val="none"/>
              </w:rPr>
            </w:pPr>
          </w:p>
        </w:tc>
        <w:tc>
          <w:tcPr>
            <w:tcW w:w="709" w:type="dxa"/>
            <w:vMerge w:val="continue"/>
            <w:vAlign w:val="center"/>
          </w:tcPr>
          <w:p w14:paraId="395F1760">
            <w:pPr>
              <w:spacing w:line="276" w:lineRule="auto"/>
              <w:rPr>
                <w:rFonts w:ascii="宋体" w:hAnsi="宋体"/>
                <w:color w:val="auto"/>
                <w:kern w:val="2"/>
                <w:szCs w:val="21"/>
                <w:highlight w:val="none"/>
              </w:rPr>
            </w:pPr>
          </w:p>
        </w:tc>
        <w:tc>
          <w:tcPr>
            <w:tcW w:w="1222" w:type="dxa"/>
            <w:vAlign w:val="center"/>
          </w:tcPr>
          <w:p w14:paraId="2D65E6B1">
            <w:pPr>
              <w:spacing w:line="276" w:lineRule="auto"/>
              <w:jc w:val="center"/>
              <w:rPr>
                <w:rFonts w:ascii="宋体" w:hAnsi="宋体"/>
                <w:color w:val="auto"/>
                <w:kern w:val="2"/>
                <w:szCs w:val="21"/>
                <w:highlight w:val="none"/>
              </w:rPr>
            </w:pPr>
            <w:r>
              <w:rPr>
                <w:rFonts w:ascii="宋体" w:hAnsi="宋体"/>
                <w:color w:val="auto"/>
                <w:kern w:val="2"/>
                <w:szCs w:val="21"/>
                <w:highlight w:val="none"/>
              </w:rPr>
              <w:t>绿色节能控制措施</w:t>
            </w:r>
          </w:p>
        </w:tc>
        <w:tc>
          <w:tcPr>
            <w:tcW w:w="839" w:type="dxa"/>
            <w:shd w:val="clear" w:color="auto" w:fill="auto"/>
            <w:vAlign w:val="center"/>
          </w:tcPr>
          <w:p w14:paraId="0B1ADD35">
            <w:pPr>
              <w:spacing w:line="276" w:lineRule="auto"/>
              <w:jc w:val="center"/>
              <w:rPr>
                <w:rFonts w:ascii="宋体" w:hAnsi="宋体"/>
                <w:color w:val="auto"/>
                <w:kern w:val="2"/>
                <w:szCs w:val="21"/>
                <w:highlight w:val="none"/>
              </w:rPr>
            </w:pPr>
            <w:r>
              <w:rPr>
                <w:rFonts w:hint="eastAsia" w:ascii="宋体" w:hAnsi="宋体"/>
                <w:color w:val="auto"/>
                <w:kern w:val="2"/>
                <w:szCs w:val="21"/>
                <w:highlight w:val="none"/>
              </w:rPr>
              <w:t>6分</w:t>
            </w:r>
          </w:p>
        </w:tc>
        <w:tc>
          <w:tcPr>
            <w:tcW w:w="8914" w:type="dxa"/>
            <w:shd w:val="clear" w:color="auto" w:fill="auto"/>
            <w:vAlign w:val="center"/>
          </w:tcPr>
          <w:p w14:paraId="07169CFC">
            <w:pPr>
              <w:numPr>
                <w:ilvl w:val="0"/>
                <w:numId w:val="5"/>
              </w:numPr>
              <w:spacing w:line="276" w:lineRule="auto"/>
              <w:rPr>
                <w:rFonts w:ascii="宋体" w:hAnsi="宋体" w:cs="宋体"/>
                <w:color w:val="auto"/>
                <w:szCs w:val="21"/>
                <w:highlight w:val="none"/>
                <w:lang w:bidi="ar"/>
              </w:rPr>
            </w:pPr>
            <w:r>
              <w:rPr>
                <w:rFonts w:ascii="宋体" w:hAnsi="宋体" w:cs="宋体"/>
                <w:color w:val="auto"/>
                <w:szCs w:val="21"/>
                <w:highlight w:val="none"/>
                <w:lang w:bidi="ar"/>
              </w:rPr>
              <w:t>建立了完善的绿色施工管理体系，</w:t>
            </w:r>
            <w:r>
              <w:rPr>
                <w:rFonts w:hint="eastAsia" w:ascii="宋体" w:hAnsi="宋体" w:cs="宋体"/>
                <w:color w:val="auto"/>
                <w:szCs w:val="21"/>
                <w:highlight w:val="none"/>
                <w:lang w:bidi="ar"/>
              </w:rPr>
              <w:t>具有工程绿色施工企业评价体系认证，并承诺氢燃料电池汽车作为混凝土搅拌车和建筑废弃物运输车在本项目的使用，投入比例≥30%（即：投入的氢燃料电池汽车/投入的总车辆数≥30%）的，</w:t>
            </w:r>
            <w:r>
              <w:rPr>
                <w:rFonts w:ascii="宋体" w:hAnsi="宋体" w:cs="宋体"/>
                <w:color w:val="auto"/>
                <w:szCs w:val="21"/>
                <w:highlight w:val="none"/>
                <w:lang w:bidi="ar"/>
              </w:rPr>
              <w:t>有得</w:t>
            </w:r>
            <w:r>
              <w:rPr>
                <w:rFonts w:hint="eastAsia" w:ascii="宋体" w:hAnsi="宋体" w:cs="宋体"/>
                <w:color w:val="auto"/>
                <w:szCs w:val="21"/>
                <w:highlight w:val="none"/>
                <w:lang w:bidi="ar"/>
              </w:rPr>
              <w:t>3</w:t>
            </w:r>
            <w:r>
              <w:rPr>
                <w:rFonts w:ascii="宋体" w:hAnsi="宋体" w:cs="宋体"/>
                <w:color w:val="auto"/>
                <w:szCs w:val="21"/>
                <w:highlight w:val="none"/>
                <w:lang w:bidi="ar"/>
              </w:rPr>
              <w:t>分，无得0分；</w:t>
            </w:r>
          </w:p>
          <w:p w14:paraId="01000BDA">
            <w:pPr>
              <w:spacing w:line="276" w:lineRule="auto"/>
              <w:jc w:val="left"/>
              <w:rPr>
                <w:rFonts w:ascii="宋体" w:hAnsi="宋体" w:cs="宋体"/>
                <w:color w:val="auto"/>
                <w:szCs w:val="21"/>
                <w:highlight w:val="none"/>
                <w:lang w:bidi="ar"/>
              </w:rPr>
            </w:pPr>
            <w:r>
              <w:rPr>
                <w:rFonts w:ascii="宋体" w:hAnsi="宋体" w:cs="宋体"/>
                <w:color w:val="auto"/>
                <w:szCs w:val="21"/>
                <w:highlight w:val="none"/>
                <w:lang w:bidi="ar"/>
              </w:rPr>
              <w:t>2、根据本工程的特点，提出详细的绿色节能控制措施。</w:t>
            </w:r>
            <w:r>
              <w:rPr>
                <w:rFonts w:hint="eastAsia" w:ascii="宋体" w:hAnsi="宋体" w:cs="宋体"/>
                <w:color w:val="auto"/>
                <w:szCs w:val="21"/>
                <w:highlight w:val="none"/>
                <w:lang w:bidi="ar"/>
              </w:rPr>
              <w:t>优得3</w:t>
            </w:r>
            <w:r>
              <w:rPr>
                <w:rFonts w:ascii="宋体" w:hAnsi="宋体" w:cs="宋体"/>
                <w:color w:val="auto"/>
                <w:szCs w:val="21"/>
                <w:highlight w:val="none"/>
                <w:lang w:bidi="ar"/>
              </w:rPr>
              <w:t>分</w:t>
            </w:r>
            <w:r>
              <w:rPr>
                <w:rFonts w:hint="eastAsia" w:ascii="宋体" w:hAnsi="宋体" w:cs="宋体"/>
                <w:color w:val="auto"/>
                <w:szCs w:val="21"/>
                <w:highlight w:val="none"/>
                <w:lang w:bidi="ar"/>
              </w:rPr>
              <w:t>，良得</w:t>
            </w:r>
            <w:r>
              <w:rPr>
                <w:rFonts w:ascii="宋体" w:hAnsi="宋体" w:cs="宋体"/>
                <w:color w:val="auto"/>
                <w:szCs w:val="21"/>
                <w:highlight w:val="none"/>
                <w:lang w:bidi="ar"/>
              </w:rPr>
              <w:t>2分，一般得1分。</w:t>
            </w:r>
          </w:p>
        </w:tc>
        <w:tc>
          <w:tcPr>
            <w:tcW w:w="581" w:type="dxa"/>
          </w:tcPr>
          <w:p w14:paraId="45178AE5">
            <w:pPr>
              <w:spacing w:line="276" w:lineRule="auto"/>
              <w:rPr>
                <w:rFonts w:ascii="宋体" w:hAnsi="宋体"/>
                <w:color w:val="auto"/>
                <w:kern w:val="2"/>
                <w:szCs w:val="21"/>
                <w:highlight w:val="none"/>
              </w:rPr>
            </w:pPr>
          </w:p>
        </w:tc>
        <w:tc>
          <w:tcPr>
            <w:tcW w:w="488" w:type="dxa"/>
          </w:tcPr>
          <w:p w14:paraId="64019904">
            <w:pPr>
              <w:spacing w:line="276" w:lineRule="auto"/>
              <w:rPr>
                <w:rFonts w:ascii="宋体" w:hAnsi="宋体"/>
                <w:color w:val="auto"/>
                <w:kern w:val="2"/>
                <w:szCs w:val="21"/>
                <w:highlight w:val="none"/>
              </w:rPr>
            </w:pPr>
          </w:p>
        </w:tc>
      </w:tr>
      <w:tr w14:paraId="1597FA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2" w:hRule="atLeast"/>
          <w:jc w:val="center"/>
        </w:trPr>
        <w:tc>
          <w:tcPr>
            <w:tcW w:w="784" w:type="dxa"/>
            <w:vMerge w:val="continue"/>
            <w:vAlign w:val="center"/>
          </w:tcPr>
          <w:p w14:paraId="248259DB">
            <w:pPr>
              <w:spacing w:line="276" w:lineRule="auto"/>
              <w:rPr>
                <w:rFonts w:ascii="宋体" w:hAnsi="宋体"/>
                <w:color w:val="auto"/>
                <w:kern w:val="2"/>
                <w:szCs w:val="21"/>
                <w:highlight w:val="none"/>
              </w:rPr>
            </w:pPr>
          </w:p>
        </w:tc>
        <w:tc>
          <w:tcPr>
            <w:tcW w:w="709" w:type="dxa"/>
            <w:vMerge w:val="continue"/>
            <w:vAlign w:val="center"/>
          </w:tcPr>
          <w:p w14:paraId="1C8132C6">
            <w:pPr>
              <w:spacing w:line="276" w:lineRule="auto"/>
              <w:rPr>
                <w:rFonts w:ascii="宋体" w:hAnsi="宋体"/>
                <w:color w:val="auto"/>
                <w:kern w:val="2"/>
                <w:szCs w:val="21"/>
                <w:highlight w:val="none"/>
              </w:rPr>
            </w:pPr>
          </w:p>
        </w:tc>
        <w:tc>
          <w:tcPr>
            <w:tcW w:w="1222" w:type="dxa"/>
            <w:vAlign w:val="center"/>
          </w:tcPr>
          <w:p w14:paraId="224AA494">
            <w:pPr>
              <w:spacing w:line="276" w:lineRule="auto"/>
              <w:jc w:val="center"/>
              <w:rPr>
                <w:rFonts w:ascii="宋体" w:hAnsi="宋体"/>
                <w:color w:val="auto"/>
                <w:kern w:val="2"/>
                <w:szCs w:val="21"/>
                <w:highlight w:val="none"/>
              </w:rPr>
            </w:pPr>
            <w:r>
              <w:rPr>
                <w:rFonts w:ascii="宋体" w:hAnsi="宋体"/>
                <w:color w:val="auto"/>
                <w:kern w:val="2"/>
                <w:szCs w:val="21"/>
                <w:highlight w:val="none"/>
              </w:rPr>
              <w:t>安全控制措施</w:t>
            </w:r>
          </w:p>
        </w:tc>
        <w:tc>
          <w:tcPr>
            <w:tcW w:w="839" w:type="dxa"/>
            <w:shd w:val="clear" w:color="auto" w:fill="auto"/>
            <w:vAlign w:val="center"/>
          </w:tcPr>
          <w:p w14:paraId="41D54C3D">
            <w:pPr>
              <w:spacing w:line="276" w:lineRule="auto"/>
              <w:jc w:val="center"/>
              <w:rPr>
                <w:rFonts w:ascii="宋体" w:hAnsi="宋体"/>
                <w:color w:val="auto"/>
                <w:kern w:val="2"/>
                <w:szCs w:val="21"/>
                <w:highlight w:val="none"/>
              </w:rPr>
            </w:pPr>
            <w:r>
              <w:rPr>
                <w:rFonts w:hint="eastAsia" w:ascii="宋体" w:hAnsi="宋体"/>
                <w:color w:val="auto"/>
                <w:kern w:val="2"/>
                <w:szCs w:val="21"/>
                <w:highlight w:val="none"/>
              </w:rPr>
              <w:t>6分</w:t>
            </w:r>
          </w:p>
        </w:tc>
        <w:tc>
          <w:tcPr>
            <w:tcW w:w="8914" w:type="dxa"/>
            <w:shd w:val="clear" w:color="auto" w:fill="auto"/>
            <w:vAlign w:val="center"/>
          </w:tcPr>
          <w:p w14:paraId="3B951E9E">
            <w:pPr>
              <w:spacing w:line="276" w:lineRule="auto"/>
              <w:jc w:val="left"/>
              <w:rPr>
                <w:rFonts w:ascii="宋体" w:hAnsi="宋体"/>
                <w:color w:val="auto"/>
                <w:kern w:val="2"/>
                <w:szCs w:val="21"/>
                <w:highlight w:val="none"/>
              </w:rPr>
            </w:pPr>
            <w:r>
              <w:rPr>
                <w:rFonts w:ascii="宋体" w:hAnsi="宋体"/>
                <w:color w:val="auto"/>
                <w:kern w:val="2"/>
                <w:szCs w:val="21"/>
                <w:highlight w:val="none"/>
              </w:rPr>
              <w:t>1、安全生产及文明施工保证措施</w:t>
            </w:r>
            <w:r>
              <w:rPr>
                <w:rFonts w:hint="eastAsia" w:ascii="宋体" w:hAnsi="宋体"/>
                <w:color w:val="auto"/>
                <w:kern w:val="2"/>
                <w:szCs w:val="21"/>
                <w:highlight w:val="none"/>
              </w:rPr>
              <w:t>、工程施工安全标准化体系认证，</w:t>
            </w:r>
            <w:r>
              <w:rPr>
                <w:rFonts w:ascii="宋体" w:hAnsi="宋体"/>
                <w:color w:val="auto"/>
                <w:kern w:val="2"/>
                <w:szCs w:val="21"/>
                <w:highlight w:val="none"/>
              </w:rPr>
              <w:t xml:space="preserve">有得 </w:t>
            </w:r>
            <w:r>
              <w:rPr>
                <w:rFonts w:hint="eastAsia" w:ascii="宋体" w:hAnsi="宋体"/>
                <w:color w:val="auto"/>
                <w:kern w:val="2"/>
                <w:szCs w:val="21"/>
                <w:highlight w:val="none"/>
              </w:rPr>
              <w:t>3</w:t>
            </w:r>
            <w:r>
              <w:rPr>
                <w:rFonts w:ascii="宋体" w:hAnsi="宋体"/>
                <w:color w:val="auto"/>
                <w:kern w:val="2"/>
                <w:szCs w:val="21"/>
                <w:highlight w:val="none"/>
              </w:rPr>
              <w:t>分，无得 0 分；</w:t>
            </w:r>
          </w:p>
          <w:p w14:paraId="59092254">
            <w:pPr>
              <w:spacing w:line="276" w:lineRule="auto"/>
              <w:jc w:val="left"/>
              <w:rPr>
                <w:rFonts w:ascii="宋体" w:hAnsi="宋体"/>
                <w:color w:val="auto"/>
                <w:kern w:val="2"/>
                <w:szCs w:val="21"/>
                <w:highlight w:val="none"/>
              </w:rPr>
            </w:pPr>
            <w:r>
              <w:rPr>
                <w:rFonts w:ascii="宋体" w:hAnsi="宋体"/>
                <w:color w:val="auto"/>
                <w:kern w:val="2"/>
                <w:szCs w:val="21"/>
                <w:highlight w:val="none"/>
              </w:rPr>
              <w:t>2、根据本工程的安全文明施工目标，针对项目的特点，从安全文明施工管理体系、应急预案等方面提出详细的安全生产及文明施工保证措施。优得3分，良得 2分，</w:t>
            </w:r>
            <w:r>
              <w:rPr>
                <w:rFonts w:hint="eastAsia" w:ascii="宋体" w:hAnsi="宋体"/>
                <w:color w:val="auto"/>
                <w:kern w:val="2"/>
                <w:szCs w:val="21"/>
                <w:highlight w:val="none"/>
              </w:rPr>
              <w:t>一般</w:t>
            </w:r>
            <w:r>
              <w:rPr>
                <w:rFonts w:ascii="宋体" w:hAnsi="宋体"/>
                <w:color w:val="auto"/>
                <w:kern w:val="2"/>
                <w:szCs w:val="21"/>
                <w:highlight w:val="none"/>
              </w:rPr>
              <w:t xml:space="preserve">得 </w:t>
            </w:r>
            <w:r>
              <w:rPr>
                <w:rFonts w:hint="eastAsia" w:ascii="宋体" w:hAnsi="宋体"/>
                <w:color w:val="auto"/>
                <w:kern w:val="2"/>
                <w:szCs w:val="21"/>
                <w:highlight w:val="none"/>
              </w:rPr>
              <w:t>1</w:t>
            </w:r>
            <w:r>
              <w:rPr>
                <w:rFonts w:ascii="宋体" w:hAnsi="宋体"/>
                <w:color w:val="auto"/>
                <w:kern w:val="2"/>
                <w:szCs w:val="21"/>
                <w:highlight w:val="none"/>
              </w:rPr>
              <w:t>分。</w:t>
            </w:r>
          </w:p>
        </w:tc>
        <w:tc>
          <w:tcPr>
            <w:tcW w:w="581" w:type="dxa"/>
          </w:tcPr>
          <w:p w14:paraId="20E503A1">
            <w:pPr>
              <w:spacing w:line="276" w:lineRule="auto"/>
              <w:rPr>
                <w:rFonts w:ascii="宋体" w:hAnsi="宋体"/>
                <w:color w:val="auto"/>
                <w:kern w:val="2"/>
                <w:szCs w:val="21"/>
                <w:highlight w:val="none"/>
              </w:rPr>
            </w:pPr>
          </w:p>
        </w:tc>
        <w:tc>
          <w:tcPr>
            <w:tcW w:w="488" w:type="dxa"/>
          </w:tcPr>
          <w:p w14:paraId="5C20B2A2">
            <w:pPr>
              <w:spacing w:line="276" w:lineRule="auto"/>
              <w:rPr>
                <w:rFonts w:ascii="宋体" w:hAnsi="宋体"/>
                <w:color w:val="auto"/>
                <w:kern w:val="2"/>
                <w:szCs w:val="21"/>
                <w:highlight w:val="none"/>
              </w:rPr>
            </w:pPr>
          </w:p>
        </w:tc>
      </w:tr>
      <w:tr w14:paraId="22004B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2" w:hRule="atLeast"/>
          <w:jc w:val="center"/>
        </w:trPr>
        <w:tc>
          <w:tcPr>
            <w:tcW w:w="784" w:type="dxa"/>
            <w:vMerge w:val="continue"/>
            <w:vAlign w:val="center"/>
          </w:tcPr>
          <w:p w14:paraId="0299AD4B">
            <w:pPr>
              <w:spacing w:line="276" w:lineRule="auto"/>
              <w:rPr>
                <w:rFonts w:ascii="宋体" w:hAnsi="宋体"/>
                <w:color w:val="auto"/>
                <w:kern w:val="2"/>
                <w:szCs w:val="21"/>
                <w:highlight w:val="none"/>
              </w:rPr>
            </w:pPr>
          </w:p>
        </w:tc>
        <w:tc>
          <w:tcPr>
            <w:tcW w:w="709" w:type="dxa"/>
            <w:vMerge w:val="continue"/>
            <w:vAlign w:val="center"/>
          </w:tcPr>
          <w:p w14:paraId="6C0ED757">
            <w:pPr>
              <w:spacing w:line="276" w:lineRule="auto"/>
              <w:rPr>
                <w:rFonts w:ascii="宋体" w:hAnsi="宋体"/>
                <w:color w:val="auto"/>
                <w:kern w:val="2"/>
                <w:szCs w:val="21"/>
                <w:highlight w:val="none"/>
              </w:rPr>
            </w:pPr>
          </w:p>
        </w:tc>
        <w:tc>
          <w:tcPr>
            <w:tcW w:w="1222" w:type="dxa"/>
            <w:vAlign w:val="center"/>
          </w:tcPr>
          <w:p w14:paraId="1FDC82FC">
            <w:pPr>
              <w:spacing w:line="276" w:lineRule="auto"/>
              <w:jc w:val="center"/>
              <w:rPr>
                <w:rFonts w:ascii="宋体" w:hAnsi="宋体"/>
                <w:color w:val="auto"/>
                <w:kern w:val="2"/>
                <w:szCs w:val="21"/>
                <w:highlight w:val="none"/>
              </w:rPr>
            </w:pPr>
            <w:r>
              <w:rPr>
                <w:rFonts w:ascii="宋体" w:hAnsi="宋体"/>
                <w:color w:val="auto"/>
                <w:kern w:val="2"/>
                <w:szCs w:val="21"/>
                <w:highlight w:val="none"/>
              </w:rPr>
              <w:t>质量控制措施</w:t>
            </w:r>
          </w:p>
        </w:tc>
        <w:tc>
          <w:tcPr>
            <w:tcW w:w="839" w:type="dxa"/>
            <w:shd w:val="clear" w:color="auto" w:fill="auto"/>
            <w:vAlign w:val="center"/>
          </w:tcPr>
          <w:p w14:paraId="6F6E3570">
            <w:pPr>
              <w:spacing w:line="276" w:lineRule="auto"/>
              <w:jc w:val="center"/>
              <w:rPr>
                <w:rFonts w:ascii="宋体" w:hAnsi="宋体"/>
                <w:color w:val="auto"/>
                <w:kern w:val="2"/>
                <w:szCs w:val="21"/>
                <w:highlight w:val="none"/>
              </w:rPr>
            </w:pPr>
            <w:r>
              <w:rPr>
                <w:rFonts w:hint="eastAsia" w:ascii="宋体" w:hAnsi="宋体"/>
                <w:color w:val="auto"/>
                <w:kern w:val="2"/>
                <w:szCs w:val="21"/>
                <w:highlight w:val="none"/>
              </w:rPr>
              <w:t>6分</w:t>
            </w:r>
          </w:p>
        </w:tc>
        <w:tc>
          <w:tcPr>
            <w:tcW w:w="8914" w:type="dxa"/>
            <w:shd w:val="clear" w:color="auto" w:fill="auto"/>
            <w:vAlign w:val="center"/>
          </w:tcPr>
          <w:p w14:paraId="0C8CFFF3">
            <w:pPr>
              <w:spacing w:line="276" w:lineRule="auto"/>
              <w:jc w:val="left"/>
              <w:rPr>
                <w:rFonts w:ascii="宋体" w:hAnsi="宋体"/>
                <w:color w:val="auto"/>
                <w:kern w:val="2"/>
                <w:szCs w:val="21"/>
                <w:highlight w:val="none"/>
              </w:rPr>
            </w:pPr>
            <w:r>
              <w:rPr>
                <w:rFonts w:ascii="宋体" w:hAnsi="宋体"/>
                <w:color w:val="auto"/>
                <w:kern w:val="2"/>
                <w:szCs w:val="21"/>
                <w:highlight w:val="none"/>
              </w:rPr>
              <w:t>1、质量管理水平及保证措施</w:t>
            </w:r>
            <w:r>
              <w:rPr>
                <w:rFonts w:hint="eastAsia" w:ascii="宋体" w:hAnsi="宋体"/>
                <w:color w:val="auto"/>
                <w:kern w:val="2"/>
                <w:szCs w:val="21"/>
                <w:highlight w:val="none"/>
              </w:rPr>
              <w:t>、质量管理体系认证</w:t>
            </w:r>
            <w:r>
              <w:rPr>
                <w:rFonts w:ascii="宋体" w:hAnsi="宋体"/>
                <w:color w:val="auto"/>
                <w:kern w:val="2"/>
                <w:szCs w:val="21"/>
                <w:highlight w:val="none"/>
              </w:rPr>
              <w:t xml:space="preserve">，有得 </w:t>
            </w:r>
            <w:r>
              <w:rPr>
                <w:rFonts w:hint="eastAsia" w:ascii="宋体" w:hAnsi="宋体"/>
                <w:color w:val="auto"/>
                <w:kern w:val="2"/>
                <w:szCs w:val="21"/>
                <w:highlight w:val="none"/>
              </w:rPr>
              <w:t>3</w:t>
            </w:r>
            <w:r>
              <w:rPr>
                <w:rFonts w:ascii="宋体" w:hAnsi="宋体"/>
                <w:color w:val="auto"/>
                <w:kern w:val="2"/>
                <w:szCs w:val="21"/>
                <w:highlight w:val="none"/>
              </w:rPr>
              <w:t xml:space="preserve"> 分，无得 0 分；</w:t>
            </w:r>
          </w:p>
          <w:p w14:paraId="182827E5">
            <w:pPr>
              <w:spacing w:line="276" w:lineRule="auto"/>
              <w:jc w:val="left"/>
              <w:rPr>
                <w:rFonts w:ascii="宋体" w:hAnsi="宋体"/>
                <w:color w:val="auto"/>
                <w:kern w:val="2"/>
                <w:szCs w:val="21"/>
                <w:highlight w:val="none"/>
              </w:rPr>
            </w:pPr>
            <w:r>
              <w:rPr>
                <w:rFonts w:ascii="宋体" w:hAnsi="宋体"/>
                <w:color w:val="auto"/>
                <w:kern w:val="2"/>
                <w:szCs w:val="21"/>
                <w:highlight w:val="none"/>
              </w:rPr>
              <w:t>2、根据本工程的质量目标，针对项目的特点，从质量保证体系、材料的检测、质量通病的防治等方面提出详细的质量保证措施。优得3分，良得2分，</w:t>
            </w:r>
            <w:r>
              <w:rPr>
                <w:rFonts w:hint="eastAsia" w:ascii="宋体" w:hAnsi="宋体"/>
                <w:color w:val="auto"/>
                <w:kern w:val="2"/>
                <w:szCs w:val="21"/>
                <w:highlight w:val="none"/>
              </w:rPr>
              <w:t>一般</w:t>
            </w:r>
            <w:r>
              <w:rPr>
                <w:rFonts w:ascii="宋体" w:hAnsi="宋体"/>
                <w:color w:val="auto"/>
                <w:kern w:val="2"/>
                <w:szCs w:val="21"/>
                <w:highlight w:val="none"/>
              </w:rPr>
              <w:t xml:space="preserve">得 </w:t>
            </w:r>
            <w:r>
              <w:rPr>
                <w:rFonts w:hint="eastAsia" w:ascii="宋体" w:hAnsi="宋体"/>
                <w:color w:val="auto"/>
                <w:kern w:val="2"/>
                <w:szCs w:val="21"/>
                <w:highlight w:val="none"/>
              </w:rPr>
              <w:t>1</w:t>
            </w:r>
            <w:r>
              <w:rPr>
                <w:rFonts w:ascii="宋体" w:hAnsi="宋体"/>
                <w:color w:val="auto"/>
                <w:kern w:val="2"/>
                <w:szCs w:val="21"/>
                <w:highlight w:val="none"/>
              </w:rPr>
              <w:t>分。</w:t>
            </w:r>
          </w:p>
        </w:tc>
        <w:tc>
          <w:tcPr>
            <w:tcW w:w="581" w:type="dxa"/>
          </w:tcPr>
          <w:p w14:paraId="3495C5BA">
            <w:pPr>
              <w:spacing w:line="276" w:lineRule="auto"/>
              <w:rPr>
                <w:rFonts w:ascii="宋体" w:hAnsi="宋体"/>
                <w:color w:val="auto"/>
                <w:kern w:val="2"/>
                <w:szCs w:val="21"/>
                <w:highlight w:val="none"/>
              </w:rPr>
            </w:pPr>
          </w:p>
        </w:tc>
        <w:tc>
          <w:tcPr>
            <w:tcW w:w="488" w:type="dxa"/>
          </w:tcPr>
          <w:p w14:paraId="1E57AF97">
            <w:pPr>
              <w:spacing w:line="276" w:lineRule="auto"/>
              <w:rPr>
                <w:rFonts w:ascii="宋体" w:hAnsi="宋体"/>
                <w:color w:val="auto"/>
                <w:kern w:val="2"/>
                <w:szCs w:val="21"/>
                <w:highlight w:val="none"/>
              </w:rPr>
            </w:pPr>
          </w:p>
        </w:tc>
      </w:tr>
      <w:tr w14:paraId="55948A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2" w:hRule="atLeast"/>
          <w:jc w:val="center"/>
        </w:trPr>
        <w:tc>
          <w:tcPr>
            <w:tcW w:w="784" w:type="dxa"/>
            <w:vMerge w:val="continue"/>
            <w:vAlign w:val="center"/>
          </w:tcPr>
          <w:p w14:paraId="7D125DAC">
            <w:pPr>
              <w:spacing w:line="276" w:lineRule="auto"/>
              <w:rPr>
                <w:rFonts w:ascii="宋体" w:hAnsi="宋体"/>
                <w:color w:val="auto"/>
                <w:kern w:val="2"/>
                <w:szCs w:val="21"/>
                <w:highlight w:val="none"/>
              </w:rPr>
            </w:pPr>
          </w:p>
        </w:tc>
        <w:tc>
          <w:tcPr>
            <w:tcW w:w="709" w:type="dxa"/>
            <w:vMerge w:val="continue"/>
            <w:vAlign w:val="center"/>
          </w:tcPr>
          <w:p w14:paraId="658EEFE3">
            <w:pPr>
              <w:spacing w:line="276" w:lineRule="auto"/>
              <w:rPr>
                <w:rFonts w:ascii="宋体" w:hAnsi="宋体"/>
                <w:color w:val="auto"/>
                <w:kern w:val="2"/>
                <w:szCs w:val="21"/>
                <w:highlight w:val="none"/>
              </w:rPr>
            </w:pPr>
          </w:p>
        </w:tc>
        <w:tc>
          <w:tcPr>
            <w:tcW w:w="1222" w:type="dxa"/>
            <w:vAlign w:val="center"/>
          </w:tcPr>
          <w:p w14:paraId="164A18EC">
            <w:pPr>
              <w:spacing w:line="276" w:lineRule="auto"/>
              <w:jc w:val="center"/>
              <w:rPr>
                <w:rFonts w:ascii="宋体" w:hAnsi="宋体"/>
                <w:color w:val="auto"/>
                <w:kern w:val="2"/>
                <w:szCs w:val="21"/>
                <w:highlight w:val="none"/>
              </w:rPr>
            </w:pPr>
            <w:r>
              <w:rPr>
                <w:rFonts w:ascii="宋体" w:hAnsi="宋体"/>
                <w:color w:val="auto"/>
                <w:kern w:val="2"/>
                <w:szCs w:val="21"/>
                <w:highlight w:val="none"/>
              </w:rPr>
              <w:t>进度控制措施</w:t>
            </w:r>
          </w:p>
        </w:tc>
        <w:tc>
          <w:tcPr>
            <w:tcW w:w="839" w:type="dxa"/>
            <w:shd w:val="clear" w:color="auto" w:fill="auto"/>
            <w:vAlign w:val="center"/>
          </w:tcPr>
          <w:p w14:paraId="22BFDB3B">
            <w:pPr>
              <w:spacing w:line="276" w:lineRule="auto"/>
              <w:jc w:val="center"/>
              <w:rPr>
                <w:rFonts w:ascii="宋体" w:hAnsi="宋体"/>
                <w:color w:val="auto"/>
                <w:kern w:val="2"/>
                <w:szCs w:val="21"/>
                <w:highlight w:val="none"/>
              </w:rPr>
            </w:pPr>
            <w:r>
              <w:rPr>
                <w:rFonts w:hint="eastAsia" w:ascii="宋体" w:hAnsi="宋体"/>
                <w:color w:val="auto"/>
                <w:kern w:val="2"/>
                <w:szCs w:val="21"/>
                <w:highlight w:val="none"/>
              </w:rPr>
              <w:t>6分</w:t>
            </w:r>
          </w:p>
        </w:tc>
        <w:tc>
          <w:tcPr>
            <w:tcW w:w="8914" w:type="dxa"/>
            <w:shd w:val="clear" w:color="auto" w:fill="auto"/>
            <w:vAlign w:val="center"/>
          </w:tcPr>
          <w:p w14:paraId="23363C77">
            <w:pPr>
              <w:spacing w:line="276" w:lineRule="auto"/>
              <w:jc w:val="left"/>
              <w:rPr>
                <w:rFonts w:ascii="宋体" w:hAnsi="宋体"/>
                <w:color w:val="auto"/>
                <w:kern w:val="2"/>
                <w:szCs w:val="21"/>
                <w:highlight w:val="none"/>
              </w:rPr>
            </w:pPr>
            <w:r>
              <w:rPr>
                <w:rFonts w:ascii="宋体" w:hAnsi="宋体"/>
                <w:color w:val="auto"/>
                <w:kern w:val="2"/>
                <w:szCs w:val="21"/>
                <w:highlight w:val="none"/>
              </w:rPr>
              <w:t>1、工期及确保工期措施</w:t>
            </w:r>
            <w:r>
              <w:rPr>
                <w:rFonts w:hint="eastAsia" w:ascii="宋体" w:hAnsi="宋体"/>
                <w:color w:val="auto"/>
                <w:kern w:val="2"/>
                <w:szCs w:val="21"/>
                <w:highlight w:val="none"/>
              </w:rPr>
              <w:t>、工程项目管理规范认证</w:t>
            </w:r>
            <w:r>
              <w:rPr>
                <w:rFonts w:ascii="宋体" w:hAnsi="宋体"/>
                <w:color w:val="auto"/>
                <w:kern w:val="2"/>
                <w:szCs w:val="21"/>
                <w:highlight w:val="none"/>
              </w:rPr>
              <w:t xml:space="preserve">，有得 </w:t>
            </w:r>
            <w:r>
              <w:rPr>
                <w:rFonts w:hint="eastAsia" w:ascii="宋体" w:hAnsi="宋体"/>
                <w:color w:val="auto"/>
                <w:kern w:val="2"/>
                <w:szCs w:val="21"/>
                <w:highlight w:val="none"/>
              </w:rPr>
              <w:t>3</w:t>
            </w:r>
            <w:r>
              <w:rPr>
                <w:rFonts w:ascii="宋体" w:hAnsi="宋体"/>
                <w:color w:val="auto"/>
                <w:kern w:val="2"/>
                <w:szCs w:val="21"/>
                <w:highlight w:val="none"/>
              </w:rPr>
              <w:t>分，无得 0 分；</w:t>
            </w:r>
          </w:p>
          <w:p w14:paraId="27AEE3D2">
            <w:pPr>
              <w:spacing w:line="276" w:lineRule="auto"/>
              <w:jc w:val="left"/>
              <w:rPr>
                <w:rFonts w:ascii="宋体" w:hAnsi="宋体"/>
                <w:color w:val="auto"/>
                <w:kern w:val="2"/>
                <w:szCs w:val="21"/>
                <w:highlight w:val="none"/>
              </w:rPr>
            </w:pPr>
            <w:r>
              <w:rPr>
                <w:rFonts w:ascii="宋体" w:hAnsi="宋体"/>
                <w:color w:val="auto"/>
                <w:kern w:val="2"/>
                <w:szCs w:val="21"/>
                <w:highlight w:val="none"/>
              </w:rPr>
              <w:t>2、分析准确、措施得当。针对项目特点编制施工总进度计划及工期保证措施，确保实现工程进度目标。优得3分，良得 2分，</w:t>
            </w:r>
            <w:r>
              <w:rPr>
                <w:rFonts w:hint="eastAsia" w:ascii="宋体" w:hAnsi="宋体"/>
                <w:color w:val="auto"/>
                <w:kern w:val="2"/>
                <w:szCs w:val="21"/>
                <w:highlight w:val="none"/>
              </w:rPr>
              <w:t>一般</w:t>
            </w:r>
            <w:r>
              <w:rPr>
                <w:rFonts w:ascii="宋体" w:hAnsi="宋体"/>
                <w:color w:val="auto"/>
                <w:kern w:val="2"/>
                <w:szCs w:val="21"/>
                <w:highlight w:val="none"/>
              </w:rPr>
              <w:t>得</w:t>
            </w:r>
            <w:r>
              <w:rPr>
                <w:rFonts w:hint="eastAsia" w:ascii="宋体" w:hAnsi="宋体"/>
                <w:color w:val="auto"/>
                <w:kern w:val="2"/>
                <w:szCs w:val="21"/>
                <w:highlight w:val="none"/>
              </w:rPr>
              <w:t>1</w:t>
            </w:r>
            <w:r>
              <w:rPr>
                <w:rFonts w:ascii="宋体" w:hAnsi="宋体"/>
                <w:color w:val="auto"/>
                <w:kern w:val="2"/>
                <w:szCs w:val="21"/>
                <w:highlight w:val="none"/>
              </w:rPr>
              <w:t xml:space="preserve"> 分。</w:t>
            </w:r>
          </w:p>
        </w:tc>
        <w:tc>
          <w:tcPr>
            <w:tcW w:w="581" w:type="dxa"/>
          </w:tcPr>
          <w:p w14:paraId="2D6F8151">
            <w:pPr>
              <w:spacing w:line="276" w:lineRule="auto"/>
              <w:rPr>
                <w:rFonts w:ascii="宋体" w:hAnsi="宋体"/>
                <w:color w:val="auto"/>
                <w:kern w:val="2"/>
                <w:szCs w:val="21"/>
                <w:highlight w:val="none"/>
              </w:rPr>
            </w:pPr>
          </w:p>
        </w:tc>
        <w:tc>
          <w:tcPr>
            <w:tcW w:w="488" w:type="dxa"/>
          </w:tcPr>
          <w:p w14:paraId="0477959B">
            <w:pPr>
              <w:spacing w:line="276" w:lineRule="auto"/>
              <w:rPr>
                <w:rFonts w:ascii="宋体" w:hAnsi="宋体"/>
                <w:color w:val="auto"/>
                <w:kern w:val="2"/>
                <w:szCs w:val="21"/>
                <w:highlight w:val="none"/>
              </w:rPr>
            </w:pPr>
          </w:p>
        </w:tc>
      </w:tr>
      <w:tr w14:paraId="2E7BB7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2" w:hRule="atLeast"/>
          <w:jc w:val="center"/>
        </w:trPr>
        <w:tc>
          <w:tcPr>
            <w:tcW w:w="784" w:type="dxa"/>
            <w:vMerge w:val="continue"/>
            <w:vAlign w:val="center"/>
          </w:tcPr>
          <w:p w14:paraId="67397630">
            <w:pPr>
              <w:spacing w:line="276" w:lineRule="auto"/>
              <w:rPr>
                <w:rFonts w:ascii="宋体" w:hAnsi="宋体"/>
                <w:color w:val="auto"/>
                <w:kern w:val="2"/>
                <w:szCs w:val="21"/>
                <w:highlight w:val="none"/>
              </w:rPr>
            </w:pPr>
          </w:p>
        </w:tc>
        <w:tc>
          <w:tcPr>
            <w:tcW w:w="709" w:type="dxa"/>
            <w:vMerge w:val="continue"/>
            <w:vAlign w:val="center"/>
          </w:tcPr>
          <w:p w14:paraId="0A987AE8">
            <w:pPr>
              <w:spacing w:line="276" w:lineRule="auto"/>
              <w:rPr>
                <w:rFonts w:ascii="宋体" w:hAnsi="宋体"/>
                <w:color w:val="auto"/>
                <w:kern w:val="2"/>
                <w:szCs w:val="21"/>
                <w:highlight w:val="none"/>
              </w:rPr>
            </w:pPr>
          </w:p>
        </w:tc>
        <w:tc>
          <w:tcPr>
            <w:tcW w:w="1222" w:type="dxa"/>
            <w:vAlign w:val="center"/>
          </w:tcPr>
          <w:p w14:paraId="68800AF8">
            <w:pPr>
              <w:spacing w:line="276" w:lineRule="auto"/>
              <w:jc w:val="center"/>
              <w:rPr>
                <w:rFonts w:ascii="宋体" w:hAnsi="宋体"/>
                <w:color w:val="auto"/>
                <w:kern w:val="2"/>
                <w:szCs w:val="21"/>
                <w:highlight w:val="none"/>
              </w:rPr>
            </w:pPr>
            <w:r>
              <w:rPr>
                <w:rFonts w:ascii="宋体" w:hAnsi="宋体"/>
                <w:color w:val="auto"/>
                <w:kern w:val="2"/>
                <w:szCs w:val="21"/>
                <w:highlight w:val="none"/>
              </w:rPr>
              <w:t>科技创新及保证措施</w:t>
            </w:r>
          </w:p>
        </w:tc>
        <w:tc>
          <w:tcPr>
            <w:tcW w:w="839" w:type="dxa"/>
            <w:shd w:val="clear" w:color="auto" w:fill="auto"/>
            <w:vAlign w:val="center"/>
          </w:tcPr>
          <w:p w14:paraId="42EEED71">
            <w:pPr>
              <w:spacing w:line="276" w:lineRule="auto"/>
              <w:jc w:val="center"/>
              <w:rPr>
                <w:rFonts w:ascii="宋体" w:hAnsi="宋体"/>
                <w:color w:val="auto"/>
                <w:kern w:val="2"/>
                <w:szCs w:val="21"/>
                <w:highlight w:val="none"/>
              </w:rPr>
            </w:pPr>
            <w:r>
              <w:rPr>
                <w:rFonts w:hint="eastAsia" w:ascii="宋体" w:hAnsi="宋体"/>
                <w:color w:val="auto"/>
                <w:kern w:val="2"/>
                <w:szCs w:val="21"/>
                <w:highlight w:val="none"/>
              </w:rPr>
              <w:t>6分</w:t>
            </w:r>
          </w:p>
        </w:tc>
        <w:tc>
          <w:tcPr>
            <w:tcW w:w="8914" w:type="dxa"/>
            <w:shd w:val="clear" w:color="auto" w:fill="auto"/>
            <w:vAlign w:val="center"/>
          </w:tcPr>
          <w:p w14:paraId="45F864C0">
            <w:pPr>
              <w:spacing w:line="276" w:lineRule="auto"/>
              <w:jc w:val="left"/>
              <w:rPr>
                <w:rFonts w:ascii="宋体" w:hAnsi="宋体"/>
                <w:color w:val="auto"/>
                <w:kern w:val="2"/>
                <w:szCs w:val="21"/>
                <w:highlight w:val="none"/>
              </w:rPr>
            </w:pPr>
            <w:r>
              <w:rPr>
                <w:rFonts w:ascii="宋体" w:hAnsi="宋体"/>
                <w:color w:val="auto"/>
                <w:kern w:val="2"/>
                <w:szCs w:val="21"/>
                <w:highlight w:val="none"/>
              </w:rPr>
              <w:t xml:space="preserve">1、科技创新及保证措施，有得 </w:t>
            </w:r>
            <w:r>
              <w:rPr>
                <w:rFonts w:hint="eastAsia" w:ascii="宋体" w:hAnsi="宋体"/>
                <w:color w:val="auto"/>
                <w:kern w:val="2"/>
                <w:szCs w:val="21"/>
                <w:highlight w:val="none"/>
              </w:rPr>
              <w:t>3</w:t>
            </w:r>
            <w:r>
              <w:rPr>
                <w:rFonts w:ascii="宋体" w:hAnsi="宋体"/>
                <w:color w:val="auto"/>
                <w:kern w:val="2"/>
                <w:szCs w:val="21"/>
                <w:highlight w:val="none"/>
              </w:rPr>
              <w:t>分，无得 0 分；</w:t>
            </w:r>
          </w:p>
          <w:p w14:paraId="2A124AA0">
            <w:pPr>
              <w:spacing w:line="276" w:lineRule="auto"/>
              <w:jc w:val="left"/>
              <w:rPr>
                <w:rFonts w:ascii="宋体" w:hAnsi="宋体"/>
                <w:color w:val="auto"/>
                <w:kern w:val="2"/>
                <w:szCs w:val="21"/>
                <w:highlight w:val="none"/>
              </w:rPr>
            </w:pPr>
            <w:r>
              <w:rPr>
                <w:rFonts w:ascii="宋体" w:hAnsi="宋体"/>
                <w:color w:val="auto"/>
                <w:kern w:val="2"/>
                <w:szCs w:val="21"/>
                <w:highlight w:val="none"/>
              </w:rPr>
              <w:t>2、根据本项目的情况，采用新技术的具体措施及应急预案</w:t>
            </w:r>
            <w:r>
              <w:rPr>
                <w:rFonts w:hint="eastAsia" w:ascii="宋体" w:hAnsi="宋体"/>
                <w:color w:val="auto"/>
                <w:kern w:val="2"/>
                <w:szCs w:val="21"/>
                <w:highlight w:val="none"/>
              </w:rPr>
              <w:t>和应急预案管理体系认证</w:t>
            </w:r>
            <w:r>
              <w:rPr>
                <w:rFonts w:ascii="宋体" w:hAnsi="宋体"/>
                <w:color w:val="auto"/>
                <w:kern w:val="2"/>
                <w:szCs w:val="21"/>
                <w:highlight w:val="none"/>
              </w:rPr>
              <w:t>，提出针对性的技术创新措施及采用新技术可能产生的风险预见充分。优得3分，良得 2分，</w:t>
            </w:r>
            <w:r>
              <w:rPr>
                <w:rFonts w:hint="eastAsia" w:ascii="宋体" w:hAnsi="宋体"/>
                <w:color w:val="auto"/>
                <w:kern w:val="2"/>
                <w:szCs w:val="21"/>
                <w:highlight w:val="none"/>
              </w:rPr>
              <w:t>一般</w:t>
            </w:r>
            <w:r>
              <w:rPr>
                <w:rFonts w:ascii="宋体" w:hAnsi="宋体"/>
                <w:color w:val="auto"/>
                <w:kern w:val="2"/>
                <w:szCs w:val="21"/>
                <w:highlight w:val="none"/>
              </w:rPr>
              <w:t>得</w:t>
            </w:r>
            <w:r>
              <w:rPr>
                <w:rFonts w:hint="eastAsia" w:ascii="宋体" w:hAnsi="宋体"/>
                <w:color w:val="auto"/>
                <w:kern w:val="2"/>
                <w:szCs w:val="21"/>
                <w:highlight w:val="none"/>
              </w:rPr>
              <w:t>1</w:t>
            </w:r>
            <w:r>
              <w:rPr>
                <w:rFonts w:ascii="宋体" w:hAnsi="宋体"/>
                <w:color w:val="auto"/>
                <w:kern w:val="2"/>
                <w:szCs w:val="21"/>
                <w:highlight w:val="none"/>
              </w:rPr>
              <w:t>分。</w:t>
            </w:r>
          </w:p>
        </w:tc>
        <w:tc>
          <w:tcPr>
            <w:tcW w:w="581" w:type="dxa"/>
          </w:tcPr>
          <w:p w14:paraId="6CD6165C">
            <w:pPr>
              <w:spacing w:line="276" w:lineRule="auto"/>
              <w:rPr>
                <w:rFonts w:ascii="宋体" w:hAnsi="宋体"/>
                <w:color w:val="auto"/>
                <w:kern w:val="2"/>
                <w:szCs w:val="21"/>
                <w:highlight w:val="none"/>
              </w:rPr>
            </w:pPr>
          </w:p>
        </w:tc>
        <w:tc>
          <w:tcPr>
            <w:tcW w:w="488" w:type="dxa"/>
          </w:tcPr>
          <w:p w14:paraId="2EE675A5">
            <w:pPr>
              <w:spacing w:line="276" w:lineRule="auto"/>
              <w:rPr>
                <w:rFonts w:ascii="宋体" w:hAnsi="宋体"/>
                <w:color w:val="auto"/>
                <w:kern w:val="2"/>
                <w:szCs w:val="21"/>
                <w:highlight w:val="none"/>
              </w:rPr>
            </w:pPr>
          </w:p>
        </w:tc>
      </w:tr>
      <w:tr w14:paraId="71C2F2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2" w:hRule="atLeast"/>
          <w:jc w:val="center"/>
        </w:trPr>
        <w:tc>
          <w:tcPr>
            <w:tcW w:w="784" w:type="dxa"/>
            <w:vMerge w:val="continue"/>
            <w:vAlign w:val="center"/>
          </w:tcPr>
          <w:p w14:paraId="66A3D179">
            <w:pPr>
              <w:spacing w:line="276" w:lineRule="auto"/>
              <w:rPr>
                <w:rFonts w:ascii="宋体" w:hAnsi="宋体"/>
                <w:color w:val="auto"/>
                <w:kern w:val="2"/>
                <w:szCs w:val="21"/>
                <w:highlight w:val="none"/>
              </w:rPr>
            </w:pPr>
          </w:p>
        </w:tc>
        <w:tc>
          <w:tcPr>
            <w:tcW w:w="709" w:type="dxa"/>
            <w:vMerge w:val="continue"/>
            <w:vAlign w:val="center"/>
          </w:tcPr>
          <w:p w14:paraId="730EB5AD">
            <w:pPr>
              <w:spacing w:line="276" w:lineRule="auto"/>
              <w:rPr>
                <w:rFonts w:ascii="宋体" w:hAnsi="宋体"/>
                <w:color w:val="auto"/>
                <w:kern w:val="2"/>
                <w:szCs w:val="21"/>
                <w:highlight w:val="none"/>
              </w:rPr>
            </w:pPr>
          </w:p>
        </w:tc>
        <w:tc>
          <w:tcPr>
            <w:tcW w:w="1222" w:type="dxa"/>
            <w:vAlign w:val="center"/>
          </w:tcPr>
          <w:p w14:paraId="36A4A4EB">
            <w:pPr>
              <w:spacing w:line="276" w:lineRule="auto"/>
              <w:jc w:val="center"/>
              <w:rPr>
                <w:rFonts w:ascii="宋体" w:hAnsi="宋体"/>
                <w:color w:val="auto"/>
                <w:kern w:val="2"/>
                <w:szCs w:val="21"/>
                <w:highlight w:val="none"/>
              </w:rPr>
            </w:pPr>
            <w:r>
              <w:rPr>
                <w:rFonts w:hint="eastAsia" w:ascii="宋体" w:hAnsi="宋体"/>
                <w:color w:val="auto"/>
                <w:kern w:val="2"/>
                <w:szCs w:val="21"/>
                <w:highlight w:val="none"/>
              </w:rPr>
              <w:t>设计保证措施</w:t>
            </w:r>
          </w:p>
        </w:tc>
        <w:tc>
          <w:tcPr>
            <w:tcW w:w="839" w:type="dxa"/>
            <w:shd w:val="clear" w:color="auto" w:fill="auto"/>
            <w:vAlign w:val="center"/>
          </w:tcPr>
          <w:p w14:paraId="7AE72EA6">
            <w:pPr>
              <w:spacing w:line="276" w:lineRule="auto"/>
              <w:jc w:val="center"/>
              <w:rPr>
                <w:rFonts w:ascii="宋体" w:hAnsi="宋体"/>
                <w:color w:val="auto"/>
                <w:kern w:val="2"/>
                <w:szCs w:val="21"/>
                <w:highlight w:val="none"/>
              </w:rPr>
            </w:pPr>
            <w:r>
              <w:rPr>
                <w:rFonts w:ascii="宋体" w:hAnsi="宋体"/>
                <w:color w:val="auto"/>
                <w:kern w:val="2"/>
                <w:szCs w:val="21"/>
                <w:highlight w:val="none"/>
              </w:rPr>
              <w:t>6</w:t>
            </w:r>
            <w:r>
              <w:rPr>
                <w:rFonts w:hint="eastAsia" w:ascii="宋体" w:hAnsi="宋体"/>
                <w:color w:val="auto"/>
                <w:kern w:val="2"/>
                <w:szCs w:val="21"/>
                <w:highlight w:val="none"/>
              </w:rPr>
              <w:t>分</w:t>
            </w:r>
          </w:p>
        </w:tc>
        <w:tc>
          <w:tcPr>
            <w:tcW w:w="8914" w:type="dxa"/>
            <w:shd w:val="clear" w:color="auto" w:fill="auto"/>
            <w:vAlign w:val="center"/>
          </w:tcPr>
          <w:p w14:paraId="226FBC50">
            <w:pPr>
              <w:spacing w:line="276" w:lineRule="auto"/>
              <w:jc w:val="left"/>
              <w:rPr>
                <w:rFonts w:ascii="宋体" w:hAnsi="宋体"/>
                <w:color w:val="auto"/>
                <w:kern w:val="2"/>
                <w:szCs w:val="21"/>
                <w:highlight w:val="none"/>
              </w:rPr>
            </w:pPr>
            <w:r>
              <w:rPr>
                <w:rFonts w:hint="eastAsia" w:ascii="宋体" w:hAnsi="宋体"/>
                <w:color w:val="auto"/>
                <w:kern w:val="2"/>
                <w:szCs w:val="21"/>
                <w:highlight w:val="none"/>
              </w:rPr>
              <w:t>设计内容符合招标文件要求，内容全面，设计说明书文字表达清楚、思路清晰、重点和难点突出及文卷质量高。</w:t>
            </w:r>
          </w:p>
          <w:p w14:paraId="2E683469">
            <w:pPr>
              <w:spacing w:line="276" w:lineRule="auto"/>
              <w:jc w:val="left"/>
              <w:rPr>
                <w:rFonts w:ascii="宋体" w:hAnsi="宋体"/>
                <w:color w:val="auto"/>
                <w:kern w:val="2"/>
                <w:szCs w:val="21"/>
                <w:highlight w:val="none"/>
              </w:rPr>
            </w:pPr>
            <w:r>
              <w:rPr>
                <w:rFonts w:hint="eastAsia" w:ascii="宋体" w:hAnsi="宋体"/>
                <w:color w:val="auto"/>
                <w:kern w:val="2"/>
                <w:szCs w:val="21"/>
                <w:highlight w:val="none"/>
              </w:rPr>
              <w:t>优得</w:t>
            </w:r>
            <w:r>
              <w:rPr>
                <w:rFonts w:ascii="宋体" w:hAnsi="宋体"/>
                <w:color w:val="auto"/>
                <w:kern w:val="2"/>
                <w:szCs w:val="21"/>
                <w:highlight w:val="none"/>
              </w:rPr>
              <w:t>6</w:t>
            </w:r>
            <w:r>
              <w:rPr>
                <w:rFonts w:hint="eastAsia" w:ascii="宋体" w:hAnsi="宋体"/>
                <w:color w:val="auto"/>
                <w:kern w:val="2"/>
                <w:szCs w:val="21"/>
                <w:highlight w:val="none"/>
              </w:rPr>
              <w:t>分；中得</w:t>
            </w:r>
            <w:r>
              <w:rPr>
                <w:rFonts w:ascii="宋体" w:hAnsi="宋体"/>
                <w:color w:val="auto"/>
                <w:kern w:val="2"/>
                <w:szCs w:val="21"/>
                <w:highlight w:val="none"/>
              </w:rPr>
              <w:t>3</w:t>
            </w:r>
            <w:r>
              <w:rPr>
                <w:rFonts w:hint="eastAsia" w:ascii="宋体" w:hAnsi="宋体"/>
                <w:color w:val="auto"/>
                <w:kern w:val="2"/>
                <w:szCs w:val="21"/>
                <w:highlight w:val="none"/>
              </w:rPr>
              <w:t>分；差得</w:t>
            </w:r>
            <w:r>
              <w:rPr>
                <w:rFonts w:ascii="宋体" w:hAnsi="宋体"/>
                <w:color w:val="auto"/>
                <w:kern w:val="2"/>
                <w:szCs w:val="21"/>
                <w:highlight w:val="none"/>
              </w:rPr>
              <w:t>1</w:t>
            </w:r>
            <w:r>
              <w:rPr>
                <w:rFonts w:hint="eastAsia" w:ascii="宋体" w:hAnsi="宋体"/>
                <w:color w:val="auto"/>
                <w:kern w:val="2"/>
                <w:szCs w:val="21"/>
                <w:highlight w:val="none"/>
              </w:rPr>
              <w:t>分，无此部分内容得0分。</w:t>
            </w:r>
          </w:p>
        </w:tc>
        <w:tc>
          <w:tcPr>
            <w:tcW w:w="581" w:type="dxa"/>
          </w:tcPr>
          <w:p w14:paraId="0DECE3E3">
            <w:pPr>
              <w:spacing w:line="276" w:lineRule="auto"/>
              <w:rPr>
                <w:rFonts w:ascii="宋体" w:hAnsi="宋体"/>
                <w:color w:val="auto"/>
                <w:kern w:val="2"/>
                <w:szCs w:val="21"/>
                <w:highlight w:val="none"/>
              </w:rPr>
            </w:pPr>
          </w:p>
        </w:tc>
        <w:tc>
          <w:tcPr>
            <w:tcW w:w="488" w:type="dxa"/>
          </w:tcPr>
          <w:p w14:paraId="4D5C95EB">
            <w:pPr>
              <w:spacing w:line="276" w:lineRule="auto"/>
              <w:rPr>
                <w:rFonts w:ascii="宋体" w:hAnsi="宋体"/>
                <w:color w:val="auto"/>
                <w:kern w:val="2"/>
                <w:szCs w:val="21"/>
                <w:highlight w:val="none"/>
              </w:rPr>
            </w:pPr>
          </w:p>
        </w:tc>
      </w:tr>
      <w:tr w14:paraId="514F4F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2" w:hRule="atLeast"/>
          <w:jc w:val="center"/>
        </w:trPr>
        <w:tc>
          <w:tcPr>
            <w:tcW w:w="784" w:type="dxa"/>
            <w:vMerge w:val="continue"/>
            <w:vAlign w:val="center"/>
          </w:tcPr>
          <w:p w14:paraId="5C7F66B3">
            <w:pPr>
              <w:spacing w:line="276" w:lineRule="auto"/>
              <w:rPr>
                <w:rFonts w:ascii="宋体" w:hAnsi="宋体"/>
                <w:color w:val="auto"/>
                <w:kern w:val="2"/>
                <w:szCs w:val="21"/>
                <w:highlight w:val="none"/>
              </w:rPr>
            </w:pPr>
            <w:bookmarkStart w:id="424" w:name="_GoBack" w:colFirst="4" w:colLast="4"/>
          </w:p>
        </w:tc>
        <w:tc>
          <w:tcPr>
            <w:tcW w:w="709" w:type="dxa"/>
            <w:vMerge w:val="continue"/>
            <w:vAlign w:val="center"/>
          </w:tcPr>
          <w:p w14:paraId="086D25BB">
            <w:pPr>
              <w:spacing w:line="276" w:lineRule="auto"/>
              <w:rPr>
                <w:rFonts w:ascii="宋体" w:hAnsi="宋体"/>
                <w:color w:val="auto"/>
                <w:kern w:val="2"/>
                <w:szCs w:val="21"/>
                <w:highlight w:val="none"/>
              </w:rPr>
            </w:pPr>
          </w:p>
        </w:tc>
        <w:tc>
          <w:tcPr>
            <w:tcW w:w="1222" w:type="dxa"/>
            <w:vAlign w:val="center"/>
          </w:tcPr>
          <w:p w14:paraId="068FA876">
            <w:pPr>
              <w:spacing w:line="276" w:lineRule="auto"/>
              <w:jc w:val="center"/>
              <w:rPr>
                <w:rFonts w:ascii="宋体" w:hAnsi="宋体"/>
                <w:color w:val="auto"/>
                <w:kern w:val="2"/>
                <w:szCs w:val="21"/>
                <w:highlight w:val="none"/>
              </w:rPr>
            </w:pPr>
            <w:r>
              <w:rPr>
                <w:rFonts w:ascii="宋体" w:hAnsi="宋体"/>
                <w:color w:val="auto"/>
                <w:kern w:val="2"/>
                <w:szCs w:val="21"/>
                <w:highlight w:val="none"/>
              </w:rPr>
              <w:t>投资控制</w:t>
            </w:r>
            <w:r>
              <w:rPr>
                <w:rFonts w:hint="eastAsia" w:ascii="宋体" w:hAnsi="宋体"/>
                <w:color w:val="auto"/>
                <w:kern w:val="2"/>
                <w:szCs w:val="21"/>
                <w:highlight w:val="none"/>
              </w:rPr>
              <w:t>措施</w:t>
            </w:r>
          </w:p>
        </w:tc>
        <w:tc>
          <w:tcPr>
            <w:tcW w:w="839" w:type="dxa"/>
            <w:shd w:val="clear" w:color="auto" w:fill="auto"/>
            <w:vAlign w:val="center"/>
          </w:tcPr>
          <w:p w14:paraId="5915652C">
            <w:pPr>
              <w:spacing w:line="276" w:lineRule="auto"/>
              <w:jc w:val="center"/>
              <w:rPr>
                <w:rFonts w:ascii="宋体" w:hAnsi="宋体"/>
                <w:color w:val="auto"/>
                <w:kern w:val="2"/>
                <w:szCs w:val="21"/>
                <w:highlight w:val="none"/>
              </w:rPr>
            </w:pPr>
            <w:r>
              <w:rPr>
                <w:rFonts w:hint="eastAsia" w:ascii="宋体" w:hAnsi="宋体"/>
                <w:color w:val="auto"/>
                <w:kern w:val="2"/>
                <w:szCs w:val="21"/>
                <w:highlight w:val="none"/>
              </w:rPr>
              <w:t>6分</w:t>
            </w:r>
          </w:p>
        </w:tc>
        <w:tc>
          <w:tcPr>
            <w:tcW w:w="8914" w:type="dxa"/>
            <w:shd w:val="clear" w:color="auto" w:fill="auto"/>
            <w:vAlign w:val="center"/>
          </w:tcPr>
          <w:p w14:paraId="67B13134">
            <w:pPr>
              <w:spacing w:line="276" w:lineRule="auto"/>
              <w:jc w:val="left"/>
              <w:rPr>
                <w:rFonts w:ascii="宋体" w:hAnsi="宋体"/>
                <w:color w:val="auto"/>
                <w:kern w:val="2"/>
                <w:szCs w:val="21"/>
                <w:highlight w:val="none"/>
              </w:rPr>
            </w:pPr>
            <w:r>
              <w:rPr>
                <w:rFonts w:ascii="宋体" w:hAnsi="宋体"/>
                <w:color w:val="auto"/>
                <w:kern w:val="2"/>
                <w:szCs w:val="21"/>
                <w:highlight w:val="none"/>
              </w:rPr>
              <w:t>1、投资控制措施</w:t>
            </w:r>
            <w:r>
              <w:rPr>
                <w:rFonts w:hint="eastAsia" w:ascii="宋体" w:hAnsi="宋体"/>
                <w:color w:val="auto"/>
                <w:kern w:val="2"/>
                <w:szCs w:val="21"/>
                <w:highlight w:val="none"/>
              </w:rPr>
              <w:t>、合同管理规范认证</w:t>
            </w:r>
            <w:r>
              <w:rPr>
                <w:rFonts w:ascii="宋体" w:hAnsi="宋体"/>
                <w:color w:val="auto"/>
                <w:kern w:val="2"/>
                <w:szCs w:val="21"/>
                <w:highlight w:val="none"/>
              </w:rPr>
              <w:t>，有得</w:t>
            </w:r>
            <w:r>
              <w:rPr>
                <w:rFonts w:hint="eastAsia" w:ascii="宋体" w:hAnsi="宋体"/>
                <w:color w:val="auto"/>
                <w:kern w:val="2"/>
                <w:szCs w:val="21"/>
                <w:highlight w:val="none"/>
              </w:rPr>
              <w:t>3</w:t>
            </w:r>
            <w:r>
              <w:rPr>
                <w:rFonts w:ascii="宋体" w:hAnsi="宋体"/>
                <w:color w:val="auto"/>
                <w:kern w:val="2"/>
                <w:szCs w:val="21"/>
                <w:highlight w:val="none"/>
              </w:rPr>
              <w:t>分，无得 0 分；</w:t>
            </w:r>
          </w:p>
          <w:p w14:paraId="71C382E9">
            <w:pPr>
              <w:spacing w:line="276" w:lineRule="auto"/>
              <w:jc w:val="left"/>
              <w:rPr>
                <w:rFonts w:ascii="宋体" w:hAnsi="宋体"/>
                <w:color w:val="auto"/>
                <w:kern w:val="2"/>
                <w:szCs w:val="21"/>
                <w:highlight w:val="none"/>
              </w:rPr>
            </w:pPr>
            <w:r>
              <w:rPr>
                <w:rFonts w:ascii="宋体" w:hAnsi="宋体"/>
                <w:color w:val="auto"/>
                <w:kern w:val="2"/>
                <w:szCs w:val="21"/>
                <w:highlight w:val="none"/>
              </w:rPr>
              <w:t>2、建设过程中，能有效保证业主利益，有效降低业主风险所采取的措施。</w:t>
            </w:r>
            <w:bookmarkStart w:id="386" w:name="OLE_LINK1"/>
            <w:r>
              <w:rPr>
                <w:rFonts w:ascii="宋体" w:hAnsi="宋体"/>
                <w:color w:val="auto"/>
                <w:kern w:val="2"/>
                <w:szCs w:val="21"/>
                <w:highlight w:val="none"/>
              </w:rPr>
              <w:t>优得 3分，良得 2分，</w:t>
            </w:r>
            <w:r>
              <w:rPr>
                <w:rFonts w:hint="eastAsia" w:ascii="宋体" w:hAnsi="宋体"/>
                <w:color w:val="auto"/>
                <w:kern w:val="2"/>
                <w:szCs w:val="21"/>
                <w:highlight w:val="none"/>
              </w:rPr>
              <w:t>一般</w:t>
            </w:r>
            <w:r>
              <w:rPr>
                <w:rFonts w:ascii="宋体" w:hAnsi="宋体"/>
                <w:color w:val="auto"/>
                <w:kern w:val="2"/>
                <w:szCs w:val="21"/>
                <w:highlight w:val="none"/>
              </w:rPr>
              <w:t xml:space="preserve">得 </w:t>
            </w:r>
            <w:r>
              <w:rPr>
                <w:rFonts w:hint="eastAsia" w:ascii="宋体" w:hAnsi="宋体"/>
                <w:color w:val="auto"/>
                <w:kern w:val="2"/>
                <w:szCs w:val="21"/>
                <w:highlight w:val="none"/>
              </w:rPr>
              <w:t>1</w:t>
            </w:r>
            <w:r>
              <w:rPr>
                <w:rFonts w:ascii="宋体" w:hAnsi="宋体"/>
                <w:color w:val="auto"/>
                <w:kern w:val="2"/>
                <w:szCs w:val="21"/>
                <w:highlight w:val="none"/>
              </w:rPr>
              <w:t>分。</w:t>
            </w:r>
            <w:bookmarkEnd w:id="386"/>
          </w:p>
        </w:tc>
        <w:tc>
          <w:tcPr>
            <w:tcW w:w="581" w:type="dxa"/>
          </w:tcPr>
          <w:p w14:paraId="419244C4">
            <w:pPr>
              <w:spacing w:line="276" w:lineRule="auto"/>
              <w:rPr>
                <w:rFonts w:ascii="宋体" w:hAnsi="宋体"/>
                <w:color w:val="auto"/>
                <w:kern w:val="2"/>
                <w:szCs w:val="21"/>
                <w:highlight w:val="none"/>
              </w:rPr>
            </w:pPr>
          </w:p>
        </w:tc>
        <w:tc>
          <w:tcPr>
            <w:tcW w:w="488" w:type="dxa"/>
          </w:tcPr>
          <w:p w14:paraId="22205CB8">
            <w:pPr>
              <w:spacing w:line="276" w:lineRule="auto"/>
              <w:rPr>
                <w:rFonts w:ascii="宋体" w:hAnsi="宋体"/>
                <w:color w:val="auto"/>
                <w:kern w:val="2"/>
                <w:szCs w:val="21"/>
                <w:highlight w:val="none"/>
              </w:rPr>
            </w:pPr>
          </w:p>
        </w:tc>
      </w:tr>
      <w:bookmarkEnd w:id="424"/>
      <w:tr w14:paraId="0F6C6A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715" w:type="dxa"/>
            <w:gridSpan w:val="3"/>
            <w:vAlign w:val="center"/>
          </w:tcPr>
          <w:p w14:paraId="37826BBB">
            <w:pPr>
              <w:spacing w:line="276" w:lineRule="auto"/>
              <w:rPr>
                <w:rFonts w:ascii="宋体" w:hAnsi="宋体"/>
                <w:color w:val="auto"/>
                <w:kern w:val="2"/>
                <w:szCs w:val="21"/>
                <w:highlight w:val="none"/>
              </w:rPr>
            </w:pPr>
            <w:r>
              <w:rPr>
                <w:rFonts w:ascii="宋体" w:hAnsi="宋体"/>
                <w:color w:val="auto"/>
                <w:kern w:val="2"/>
                <w:szCs w:val="21"/>
                <w:highlight w:val="none"/>
              </w:rPr>
              <w:t>总计</w:t>
            </w:r>
          </w:p>
        </w:tc>
        <w:tc>
          <w:tcPr>
            <w:tcW w:w="839" w:type="dxa"/>
            <w:vAlign w:val="center"/>
          </w:tcPr>
          <w:p w14:paraId="21233FC8">
            <w:pPr>
              <w:spacing w:line="276" w:lineRule="auto"/>
              <w:rPr>
                <w:rFonts w:ascii="宋体" w:hAnsi="宋体"/>
                <w:color w:val="auto"/>
                <w:kern w:val="2"/>
                <w:szCs w:val="21"/>
                <w:highlight w:val="none"/>
              </w:rPr>
            </w:pPr>
            <w:r>
              <w:rPr>
                <w:rFonts w:ascii="宋体" w:hAnsi="宋体"/>
                <w:color w:val="auto"/>
                <w:kern w:val="2"/>
                <w:szCs w:val="21"/>
                <w:highlight w:val="none"/>
              </w:rPr>
              <w:t>100</w:t>
            </w:r>
            <w:r>
              <w:rPr>
                <w:rFonts w:hint="eastAsia" w:ascii="宋体" w:hAnsi="宋体"/>
                <w:color w:val="auto"/>
                <w:kern w:val="2"/>
                <w:szCs w:val="21"/>
                <w:highlight w:val="none"/>
              </w:rPr>
              <w:t>分</w:t>
            </w:r>
          </w:p>
        </w:tc>
        <w:tc>
          <w:tcPr>
            <w:tcW w:w="8914" w:type="dxa"/>
            <w:vAlign w:val="center"/>
          </w:tcPr>
          <w:p w14:paraId="7985140A">
            <w:pPr>
              <w:spacing w:line="276" w:lineRule="auto"/>
              <w:rPr>
                <w:rFonts w:ascii="宋体" w:hAnsi="宋体"/>
                <w:color w:val="auto"/>
                <w:kern w:val="2"/>
                <w:szCs w:val="21"/>
                <w:highlight w:val="none"/>
              </w:rPr>
            </w:pPr>
          </w:p>
        </w:tc>
        <w:tc>
          <w:tcPr>
            <w:tcW w:w="581" w:type="dxa"/>
          </w:tcPr>
          <w:p w14:paraId="62B4B898">
            <w:pPr>
              <w:spacing w:line="276" w:lineRule="auto"/>
              <w:rPr>
                <w:rFonts w:ascii="宋体" w:hAnsi="宋体"/>
                <w:color w:val="auto"/>
                <w:kern w:val="2"/>
                <w:szCs w:val="21"/>
                <w:highlight w:val="none"/>
              </w:rPr>
            </w:pPr>
          </w:p>
        </w:tc>
        <w:tc>
          <w:tcPr>
            <w:tcW w:w="488" w:type="dxa"/>
          </w:tcPr>
          <w:p w14:paraId="48850B4C">
            <w:pPr>
              <w:spacing w:line="276" w:lineRule="auto"/>
              <w:rPr>
                <w:rFonts w:ascii="宋体" w:hAnsi="宋体"/>
                <w:color w:val="auto"/>
                <w:kern w:val="2"/>
                <w:szCs w:val="21"/>
                <w:highlight w:val="none"/>
              </w:rPr>
            </w:pPr>
          </w:p>
        </w:tc>
      </w:tr>
    </w:tbl>
    <w:p w14:paraId="232F0044">
      <w:pPr>
        <w:rPr>
          <w:rFonts w:ascii="宋体" w:hAnsi="宋体"/>
          <w:color w:val="auto"/>
          <w:szCs w:val="21"/>
          <w:highlight w:val="none"/>
        </w:rPr>
      </w:pPr>
    </w:p>
    <w:p w14:paraId="44F8DD6D">
      <w:pPr>
        <w:rPr>
          <w:rFonts w:ascii="宋体" w:hAnsi="宋体"/>
          <w:color w:val="auto"/>
          <w:szCs w:val="21"/>
          <w:highlight w:val="none"/>
        </w:rPr>
      </w:pPr>
      <w:r>
        <w:rPr>
          <w:rFonts w:hint="eastAsia" w:ascii="宋体" w:hAnsi="宋体"/>
          <w:color w:val="auto"/>
          <w:szCs w:val="21"/>
          <w:highlight w:val="none"/>
          <w:lang w:bidi="ar"/>
        </w:rPr>
        <w:t xml:space="preserve">  </w:t>
      </w:r>
    </w:p>
    <w:p w14:paraId="7B1B1F4C">
      <w:pPr>
        <w:spacing w:line="360" w:lineRule="auto"/>
        <w:rPr>
          <w:rFonts w:ascii="宋体" w:hAnsi="宋体"/>
          <w:color w:val="auto"/>
          <w:szCs w:val="21"/>
          <w:highlight w:val="none"/>
        </w:rPr>
      </w:pPr>
      <w:r>
        <w:rPr>
          <w:rFonts w:hint="eastAsia" w:ascii="宋体" w:hAnsi="宋体" w:cs="宋体"/>
          <w:color w:val="auto"/>
          <w:szCs w:val="21"/>
          <w:highlight w:val="none"/>
          <w:lang w:bidi="ar"/>
        </w:rPr>
        <w:t>注：</w:t>
      </w:r>
    </w:p>
    <w:p w14:paraId="1F30DEDA">
      <w:pPr>
        <w:rPr>
          <w:rFonts w:ascii="宋体" w:hAnsi="宋体"/>
          <w:b/>
          <w:bCs/>
          <w:color w:val="auto"/>
          <w:szCs w:val="21"/>
          <w:highlight w:val="none"/>
        </w:rPr>
      </w:pPr>
      <w:r>
        <w:rPr>
          <w:rFonts w:hint="eastAsia" w:ascii="宋体" w:hAnsi="宋体"/>
          <w:b/>
          <w:bCs/>
          <w:color w:val="auto"/>
          <w:szCs w:val="21"/>
          <w:highlight w:val="none"/>
        </w:rPr>
        <w:t>1、类似项目业绩：</w:t>
      </w:r>
    </w:p>
    <w:p w14:paraId="2153ABEB">
      <w:pP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.1施工企业业绩：</w:t>
      </w:r>
    </w:p>
    <w:p w14:paraId="1FCFD19F">
      <w:pPr>
        <w:rPr>
          <w:rFonts w:ascii="宋体" w:hAnsi="宋体"/>
          <w:color w:val="auto"/>
          <w:szCs w:val="21"/>
          <w:highlight w:val="none"/>
        </w:rPr>
      </w:pPr>
      <w:r>
        <w:rPr>
          <w:rFonts w:hint="eastAsia" w:ascii="宋体" w:hAnsi="宋体"/>
          <w:color w:val="auto"/>
          <w:szCs w:val="21"/>
          <w:highlight w:val="none"/>
        </w:rPr>
        <w:t>（1）工程施工业绩指</w:t>
      </w:r>
      <w:r>
        <w:rPr>
          <w:rFonts w:ascii="宋体" w:hAnsi="宋体"/>
          <w:color w:val="auto"/>
          <w:szCs w:val="21"/>
          <w:highlight w:val="none"/>
        </w:rPr>
        <w:t>工程造价</w:t>
      </w:r>
      <w:r>
        <w:rPr>
          <w:rFonts w:hint="eastAsia" w:ascii="宋体" w:hAnsi="宋体"/>
          <w:color w:val="auto"/>
          <w:szCs w:val="21"/>
          <w:highlight w:val="none"/>
        </w:rPr>
        <w:t>金额大于或等于600万元的房屋建筑工程施工总承包或工程总承包的施工部分（包括设计施工总承包或设计采购施工总承包或勘察设计施工总承包或施工总承包或勘察设计采购施工总承包等）。</w:t>
      </w:r>
    </w:p>
    <w:p w14:paraId="05BBD386">
      <w:pPr>
        <w:rPr>
          <w:rFonts w:ascii="宋体" w:hAnsi="宋体"/>
          <w:color w:val="auto"/>
          <w:szCs w:val="21"/>
          <w:highlight w:val="none"/>
        </w:rPr>
      </w:pPr>
      <w:r>
        <w:rPr>
          <w:rFonts w:hint="eastAsia" w:ascii="宋体" w:hAnsi="宋体"/>
          <w:color w:val="auto"/>
          <w:szCs w:val="21"/>
          <w:highlight w:val="none"/>
        </w:rPr>
        <w:t>（2）业绩取自广州市住建行业信用管理平台。投标人须提供类似工程业绩的项目名称及业绩在广州市住建行业信用管理平台中项目编号、相应业绩在广州市住建行业信用管理平台的网页信息截图（网页信息截图须能清晰显示带有“住建行业信用管理平台”名称，并至少包含“项目基本信息”等信息，投标文件中可不需重复提交相关业绩上传件）。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14:paraId="71166E45">
      <w:pPr>
        <w:rPr>
          <w:rFonts w:ascii="宋体" w:hAnsi="宋体"/>
          <w:color w:val="auto"/>
          <w:szCs w:val="21"/>
          <w:highlight w:val="none"/>
        </w:rPr>
      </w:pPr>
      <w:r>
        <w:rPr>
          <w:rFonts w:hint="eastAsia" w:ascii="宋体" w:hAnsi="宋体"/>
          <w:color w:val="auto"/>
          <w:szCs w:val="21"/>
          <w:highlight w:val="none"/>
        </w:rPr>
        <w:t>（3）金额以相关业绩上传件的中标通知书为准，中标通知书上没有金额或免招标的，以相关业绩上传件签订的合同（不含补充合同）中的金额为准；若为工程总承包项目，金额以相关业绩上传件的合同中相对应的建安工程费为准，投标文件中可不需重复提交相关业绩上传件。</w:t>
      </w:r>
    </w:p>
    <w:p w14:paraId="7D906E49">
      <w:pPr>
        <w:rPr>
          <w:rFonts w:ascii="宋体" w:hAnsi="宋体"/>
          <w:color w:val="auto"/>
          <w:szCs w:val="21"/>
          <w:highlight w:val="none"/>
        </w:rPr>
      </w:pPr>
      <w:r>
        <w:rPr>
          <w:rFonts w:hint="eastAsia" w:ascii="宋体" w:hAnsi="宋体"/>
          <w:color w:val="auto"/>
          <w:szCs w:val="21"/>
          <w:highlight w:val="none"/>
        </w:rPr>
        <w:t>（4）完成时间以相关业绩上传件的竣工验收文件为准。验收文件至少具有建设单位、设计、施工和监理单位盖章，投标文件中可不需重复提交相关业绩上传件。</w:t>
      </w:r>
    </w:p>
    <w:p w14:paraId="6F4B4649">
      <w:pPr>
        <w:rPr>
          <w:rFonts w:ascii="宋体" w:hAnsi="宋体"/>
          <w:color w:val="auto"/>
          <w:szCs w:val="21"/>
          <w:highlight w:val="none"/>
        </w:rPr>
      </w:pPr>
      <w:r>
        <w:rPr>
          <w:rFonts w:hint="eastAsia" w:ascii="宋体" w:hAnsi="宋体"/>
          <w:color w:val="auto"/>
          <w:szCs w:val="21"/>
          <w:highlight w:val="none"/>
        </w:rPr>
        <w:t>（5）平台内业绩上传件不符合上述要求的或登记的工程资质内容与施工合同等业绩证明资料不相符的，该项业绩不予认定，投标文件中可不需重复提交相关业绩上传件。</w:t>
      </w:r>
    </w:p>
    <w:p w14:paraId="520830EA">
      <w:pP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.2设计企业业绩：</w:t>
      </w:r>
    </w:p>
    <w:p w14:paraId="69DF0104">
      <w:pPr>
        <w:rPr>
          <w:rFonts w:ascii="宋体" w:hAnsi="宋体"/>
          <w:color w:val="auto"/>
          <w:szCs w:val="21"/>
          <w:highlight w:val="none"/>
        </w:rPr>
      </w:pPr>
      <w:r>
        <w:rPr>
          <w:rFonts w:hint="eastAsia" w:ascii="宋体" w:hAnsi="宋体"/>
          <w:color w:val="auto"/>
          <w:szCs w:val="21"/>
          <w:highlight w:val="none"/>
        </w:rPr>
        <w:t>（1）工程设计业绩指房屋建筑工程设计或勘察设计或工程总承包的设计部分（包括设计施工总承包或设计采购施工总承包或勘察设计施工总承包或勘察设计采购施工总承包等）。</w:t>
      </w:r>
    </w:p>
    <w:p w14:paraId="43ECAF52">
      <w:pPr>
        <w:rPr>
          <w:rFonts w:ascii="宋体" w:hAnsi="宋体"/>
          <w:b/>
          <w:bCs/>
          <w:color w:val="auto"/>
          <w:szCs w:val="21"/>
          <w:highlight w:val="none"/>
        </w:rPr>
      </w:pPr>
      <w:r>
        <w:rPr>
          <w:rFonts w:hint="eastAsia" w:ascii="宋体" w:hAnsi="宋体"/>
          <w:color w:val="auto"/>
          <w:szCs w:val="21"/>
          <w:highlight w:val="none"/>
        </w:rPr>
        <w:t>（2）须同时提供中标通知书或免招标证明、设计合同、施工图审查报告或施工图审查备案证明文件的原件扫描件，若为联合体业绩，还需提供联合体分工责任书。时间以合同签订时间为准，设计费以合同信息为准。</w:t>
      </w:r>
    </w:p>
    <w:p w14:paraId="79CEF9BE">
      <w:pPr>
        <w:rPr>
          <w:rFonts w:ascii="宋体" w:hAnsi="宋体"/>
          <w:b/>
          <w:bCs/>
          <w:color w:val="auto"/>
          <w:szCs w:val="21"/>
          <w:highlight w:val="none"/>
        </w:rPr>
      </w:pPr>
      <w:r>
        <w:rPr>
          <w:rFonts w:hint="eastAsia" w:ascii="宋体" w:hAnsi="宋体"/>
          <w:b/>
          <w:bCs/>
          <w:color w:val="auto"/>
          <w:szCs w:val="21"/>
          <w:highlight w:val="none"/>
        </w:rPr>
        <w:t>2、工程获奖</w:t>
      </w:r>
    </w:p>
    <w:p w14:paraId="40FBCA3F">
      <w:pPr>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.1</w:t>
      </w:r>
      <w:r>
        <w:rPr>
          <w:rFonts w:hint="eastAsia" w:ascii="宋体" w:hAnsi="宋体"/>
          <w:color w:val="auto"/>
          <w:szCs w:val="21"/>
          <w:highlight w:val="none"/>
        </w:rPr>
        <w:t>施工业绩获奖</w:t>
      </w:r>
    </w:p>
    <w:p w14:paraId="79CC3643">
      <w:pP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lang w:bidi="ar"/>
        </w:rPr>
        <w:t>（1）</w:t>
      </w:r>
      <w:r>
        <w:rPr>
          <w:rFonts w:hint="eastAsia" w:ascii="宋体" w:hAnsi="宋体"/>
          <w:color w:val="auto"/>
          <w:szCs w:val="21"/>
          <w:highlight w:val="none"/>
        </w:rPr>
        <w:t>施工业绩是指房屋建筑工程施工总承包或工程总承包的施工部分（包括设计施工总承包或设计采购施工总承包或勘察设计施工总承包或施工总承包或勘察设计采购施工总承包等）</w:t>
      </w:r>
      <w:r>
        <w:rPr>
          <w:rFonts w:hint="eastAsia" w:ascii="宋体" w:hAnsi="宋体"/>
          <w:color w:val="auto"/>
          <w:kern w:val="2"/>
          <w:szCs w:val="21"/>
          <w:highlight w:val="none"/>
        </w:rPr>
        <w:t>，</w:t>
      </w:r>
      <w:r>
        <w:rPr>
          <w:rFonts w:hint="eastAsia" w:ascii="宋体" w:hAnsi="宋体" w:cs="宋体"/>
          <w:color w:val="auto"/>
          <w:szCs w:val="21"/>
          <w:highlight w:val="none"/>
          <w:shd w:val="clear" w:color="auto" w:fill="FFFFFF"/>
          <w:lang w:bidi="ar"/>
        </w:rPr>
        <w:t>工程获奖可取自广州市住建行业信用管理平台或提供获奖证书扫描件。①国家级工程质量奖项指的是中国建设工程鲁班奖、国家优质工程金奖、国家优质工程奖、中国土木工程詹天佑奖；省或市级奖项包括：由省、市级建设行政主管部门或行业协会（行业协会须在民政部门取得成立登记批准）颁发的质量类工程奖项，其它如安全文明、绿色施工、技术创新、QC成果、装修、钢结构、机电安装、科技进步及技术应用类奖项不参与计分；②只计算房建类工程质量奖项，不计算参建项目获奖，其他非房建项目，如：路桥、铁路、水利、电力、化工、冶金、市政等获奖不参与计分。同一项目获得多个奖项的，该项目获奖只按其中一个奖项所在最高级别计算一次分数，不得重复计算。</w:t>
      </w:r>
    </w:p>
    <w:p w14:paraId="3C4C89E9">
      <w:pPr>
        <w:widowControl/>
        <w:shd w:val="clear" w:color="auto"/>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lang w:bidi="ar"/>
        </w:rPr>
        <w:t>（2）投标人须提交获奖证书扫描件或广州市住建行业信用管理平台的网页信息截图（网页信息截图须能清晰显示带有“住建行业信用管理平台”名称，并至少包含“项目基本信息”、“奖项信息”等信息），时间以获奖证书颁发时间为准，并加盖投标人电子印章，不符合上述条件不予评审。</w:t>
      </w:r>
    </w:p>
    <w:p w14:paraId="07725E74">
      <w:pPr>
        <w:widowControl/>
        <w:jc w:val="left"/>
        <w:rPr>
          <w:color w:val="auto"/>
          <w:szCs w:val="21"/>
          <w:highlight w:val="none"/>
        </w:rPr>
      </w:pPr>
      <w:r>
        <w:rPr>
          <w:rFonts w:hint="eastAsia" w:ascii="宋体" w:hAnsi="宋体" w:cs="宋体"/>
          <w:color w:val="auto"/>
          <w:kern w:val="2"/>
          <w:szCs w:val="21"/>
          <w:highlight w:val="none"/>
          <w:shd w:val="clear" w:color="auto" w:fill="FFFFFF"/>
          <w:lang w:bidi="ar"/>
        </w:rPr>
        <w:t>（3）投标人须为该获奖项目的施工总承包单位，须提供相关证明材料（如施工合同、业主证明、评审申请材料、批复文件、竣工验收文件等）体现其为施工总承包单位身份，否则不予计分。</w:t>
      </w:r>
    </w:p>
    <w:p w14:paraId="32886632">
      <w:pPr>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.2</w:t>
      </w:r>
      <w:r>
        <w:rPr>
          <w:rFonts w:hint="eastAsia" w:ascii="宋体" w:hAnsi="宋体"/>
          <w:color w:val="auto"/>
          <w:szCs w:val="21"/>
          <w:highlight w:val="none"/>
        </w:rPr>
        <w:t>设计获奖</w:t>
      </w:r>
    </w:p>
    <w:p w14:paraId="4B37DE50">
      <w:pPr>
        <w:rPr>
          <w:rFonts w:ascii="宋体" w:hAnsi="宋体"/>
          <w:color w:val="auto"/>
          <w:szCs w:val="21"/>
          <w:highlight w:val="none"/>
        </w:rPr>
      </w:pPr>
      <w:r>
        <w:rPr>
          <w:rFonts w:hint="eastAsia" w:ascii="宋体" w:hAnsi="宋体"/>
          <w:color w:val="auto"/>
          <w:szCs w:val="21"/>
          <w:highlight w:val="none"/>
        </w:rPr>
        <w:t>（1）①国家级奖项：由住建部颁发的全国优秀工程勘察设计奖，中国勘察设计协会颁发的全国优秀工程勘察设计行业奖；②省级奖项：省级（或直辖市）建设行政主管部门及省级（或直辖市）工程勘察设计行业协会颁发的省级（或直辖市）优秀工程勘察设计奖；③市级奖项：市级(含副省级)建设行政主管部门或市级(含副省级)工程勘察设计行业协会颁发的“优秀工程勘察设计奖”。</w:t>
      </w:r>
    </w:p>
    <w:p w14:paraId="0B7BA7C4">
      <w:pPr>
        <w:rPr>
          <w:rFonts w:ascii="宋体" w:hAnsi="宋体"/>
          <w:color w:val="auto"/>
          <w:szCs w:val="21"/>
          <w:highlight w:val="none"/>
        </w:rPr>
      </w:pPr>
      <w:r>
        <w:rPr>
          <w:rFonts w:hint="eastAsia" w:ascii="宋体" w:hAnsi="宋体"/>
          <w:color w:val="auto"/>
          <w:szCs w:val="21"/>
          <w:highlight w:val="none"/>
        </w:rPr>
        <w:t>（2）需提供获奖证书原件扫描件。不符合上述条件或上述资料相关信息不一致或提供的资料不齐全的获奖不予评审。评标委员会对获奖业绩的评审以投标人提供的完整的证明资料为依据。</w:t>
      </w:r>
    </w:p>
    <w:p w14:paraId="74EC532C">
      <w:pPr>
        <w:rPr>
          <w:rFonts w:ascii="宋体" w:hAnsi="宋体"/>
          <w:color w:val="auto"/>
          <w:szCs w:val="21"/>
          <w:highlight w:val="none"/>
        </w:rPr>
      </w:pPr>
      <w:r>
        <w:rPr>
          <w:rFonts w:hint="eastAsia" w:ascii="宋体" w:hAnsi="宋体"/>
          <w:color w:val="auto"/>
          <w:szCs w:val="21"/>
          <w:highlight w:val="none"/>
        </w:rPr>
        <w:t>（3）同一项目获多个奖项的，按最高级别只计一次得分，时间以获奖证书落款时间为准。</w:t>
      </w:r>
    </w:p>
    <w:p w14:paraId="09F9C46A">
      <w:pPr>
        <w:rPr>
          <w:rFonts w:ascii="宋体" w:hAnsi="宋体"/>
          <w:b/>
          <w:bCs/>
          <w:color w:val="auto"/>
          <w:szCs w:val="21"/>
          <w:highlight w:val="none"/>
        </w:rPr>
      </w:pPr>
      <w:r>
        <w:rPr>
          <w:rFonts w:hint="eastAsia" w:ascii="宋体" w:hAnsi="宋体"/>
          <w:b/>
          <w:bCs/>
          <w:color w:val="auto"/>
          <w:szCs w:val="21"/>
          <w:highlight w:val="none"/>
        </w:rPr>
        <w:t>3、科技创新成果</w:t>
      </w:r>
    </w:p>
    <w:p w14:paraId="79751691">
      <w:pPr>
        <w:rPr>
          <w:rFonts w:ascii="宋体" w:hAnsi="宋体" w:cs="宋体"/>
          <w:color w:val="auto"/>
          <w:szCs w:val="21"/>
          <w:highlight w:val="none"/>
        </w:rPr>
      </w:pPr>
      <w:r>
        <w:rPr>
          <w:rFonts w:hint="eastAsia" w:ascii="宋体" w:hAnsi="宋体" w:cs="宋体"/>
          <w:color w:val="auto"/>
          <w:szCs w:val="21"/>
          <w:highlight w:val="none"/>
        </w:rPr>
        <w:t>房建类科学技术奖项：需提供各级人民政府或建设行政主管部门或协会或学会颁发的省级或以上科学技术进步奖或科学技术奖扫描件（证书获奖单位必须与投标单位名称一致，不包含上级公司、子分公司及区域公司），若证书不能体现其为房建类，须同时提交能证明其应用于房建项目的科学技术成果鉴定证书扫描件；若颁发单位是行业协会或学会，须同时提供该颁发单位在“中国社会组织公共服务平台”网站(https://chinanpo.mca.gov.cn)登记的查询结果截图，否则该获奖证书不予认定。时间以获奖证书时间为准。同一项目获得多个奖项的，该项目获奖只按其中一个奖项所在最高级别计算一次分数，不重复计算。</w:t>
      </w:r>
    </w:p>
    <w:p w14:paraId="1C071112">
      <w:pPr>
        <w:rPr>
          <w:rFonts w:ascii="宋体" w:hAnsi="宋体"/>
          <w:b/>
          <w:bCs/>
          <w:color w:val="auto"/>
          <w:szCs w:val="21"/>
          <w:highlight w:val="none"/>
        </w:rPr>
      </w:pPr>
      <w:r>
        <w:rPr>
          <w:rFonts w:hint="eastAsia" w:ascii="宋体" w:hAnsi="宋体"/>
          <w:b/>
          <w:bCs/>
          <w:color w:val="auto"/>
          <w:szCs w:val="21"/>
          <w:highlight w:val="none"/>
        </w:rPr>
        <w:t>4、</w:t>
      </w:r>
      <w:r>
        <w:rPr>
          <w:rFonts w:ascii="宋体" w:hAnsi="宋体"/>
          <w:b/>
          <w:bCs/>
          <w:color w:val="auto"/>
          <w:szCs w:val="21"/>
          <w:highlight w:val="none"/>
        </w:rPr>
        <w:t>第三方评价</w:t>
      </w:r>
      <w:r>
        <w:rPr>
          <w:rFonts w:hint="eastAsia" w:ascii="宋体" w:hAnsi="宋体"/>
          <w:b/>
          <w:bCs/>
          <w:color w:val="auto"/>
          <w:szCs w:val="21"/>
          <w:highlight w:val="none"/>
        </w:rPr>
        <w:t>：</w:t>
      </w:r>
      <w:r>
        <w:rPr>
          <w:rFonts w:hint="eastAsia" w:ascii="宋体" w:hAnsi="宋体" w:cs="宋体"/>
          <w:color w:val="auto"/>
          <w:szCs w:val="21"/>
          <w:highlight w:val="none"/>
        </w:rPr>
        <w:t>证书颁发机构为建设行政主管部门或工程建设建筑领域或工程施工建筑领域的相关协会颁发的证书且在有效期内的为准，企业获评等级级别判定以评价证书颁发协会相关评价办法为准。需提供企业信用等级证书彩色扫描件及证书颁发协会在“全国社会组织信用信息公示平台（试运行）”己登记备案的查询信息截图页（网址：https://xxgs.chinanpo.mca.gov.cn/gsxt/newList），评价证书颁发协会官方网站发布评价办法的查询信息网址及评价文件或评价办法官方红头文件扫描件。</w:t>
      </w:r>
    </w:p>
    <w:p w14:paraId="22B75304">
      <w:pPr>
        <w:rPr>
          <w:rFonts w:ascii="宋体" w:hAnsi="宋体"/>
          <w:color w:val="auto"/>
          <w:szCs w:val="21"/>
          <w:highlight w:val="none"/>
        </w:rPr>
      </w:pPr>
      <w:r>
        <w:rPr>
          <w:rFonts w:hint="eastAsia" w:ascii="宋体" w:hAnsi="宋体"/>
          <w:b/>
          <w:bCs/>
          <w:color w:val="auto"/>
          <w:szCs w:val="21"/>
          <w:highlight w:val="none"/>
        </w:rPr>
        <w:t>5、项目管理机构能力</w:t>
      </w:r>
      <w:r>
        <w:rPr>
          <w:rFonts w:hint="eastAsia" w:ascii="宋体" w:hAnsi="宋体"/>
          <w:color w:val="auto"/>
          <w:szCs w:val="21"/>
          <w:highlight w:val="none"/>
        </w:rPr>
        <w:t>：</w:t>
      </w:r>
    </w:p>
    <w:p w14:paraId="5A22ED41">
      <w:pPr>
        <w:rPr>
          <w:rFonts w:ascii="宋体" w:hAnsi="宋体"/>
          <w:color w:val="auto"/>
          <w:szCs w:val="21"/>
          <w:highlight w:val="none"/>
        </w:rPr>
      </w:pPr>
      <w:r>
        <w:rPr>
          <w:rFonts w:hint="eastAsia" w:ascii="宋体" w:hAnsi="宋体"/>
          <w:color w:val="auto"/>
          <w:szCs w:val="21"/>
          <w:highlight w:val="none"/>
        </w:rPr>
        <w:t>5.1项目管理机构人员仅指注册在本公司人员，不含子公司人员，如投标申请人为集团公司，则不含其集团下属的子公司人员。项目管理机构人员不能兼任，不重复计算得分。</w:t>
      </w:r>
    </w:p>
    <w:p w14:paraId="668F3DDC">
      <w:pPr>
        <w:rPr>
          <w:rFonts w:ascii="宋体" w:hAnsi="宋体"/>
          <w:color w:val="auto"/>
          <w:szCs w:val="21"/>
          <w:highlight w:val="none"/>
        </w:rPr>
      </w:pPr>
      <w:r>
        <w:rPr>
          <w:rFonts w:hint="eastAsia" w:ascii="宋体" w:hAnsi="宋体"/>
          <w:color w:val="auto"/>
          <w:szCs w:val="21"/>
          <w:highlight w:val="none"/>
        </w:rPr>
        <w:t>5.2项目管理机构人员须提供相对应的职称证（如有）、资格证（如有）、注册证（如有）等证书。原注册造价工程师自动划分为一级注册造价工程师，详见住房和城乡建设部关于修改《工程造价咨询企业管理办法》《注册造价工程师管理办法》的决定（中华人民共和国住房和城乡建设部令第50号）。5.3所有人员应提供近1个月（2025年6月），由社保行政主管部门出具的社保证明资料原件扫描件。</w:t>
      </w:r>
    </w:p>
    <w:p w14:paraId="25AF8374">
      <w:pPr>
        <w:pStyle w:val="17"/>
        <w:rPr>
          <w:b/>
          <w:bCs/>
          <w:color w:val="auto"/>
          <w:sz w:val="21"/>
          <w:szCs w:val="21"/>
          <w:highlight w:val="none"/>
          <w:lang w:val="en-US"/>
        </w:rPr>
      </w:pPr>
      <w:r>
        <w:rPr>
          <w:rFonts w:hint="eastAsia"/>
          <w:b/>
          <w:bCs/>
          <w:color w:val="auto"/>
          <w:sz w:val="21"/>
          <w:szCs w:val="21"/>
          <w:highlight w:val="none"/>
          <w:lang w:val="en-US"/>
        </w:rPr>
        <w:t>6.相关奖项或证书若为</w:t>
      </w:r>
      <w:r>
        <w:rPr>
          <w:rFonts w:hint="eastAsia"/>
          <w:b/>
          <w:bCs/>
          <w:color w:val="auto"/>
          <w:sz w:val="21"/>
          <w:szCs w:val="21"/>
          <w:highlight w:val="none"/>
        </w:rPr>
        <w:t>行业</w:t>
      </w:r>
      <w:r>
        <w:rPr>
          <w:rFonts w:hint="eastAsia"/>
          <w:b/>
          <w:bCs/>
          <w:color w:val="auto"/>
          <w:sz w:val="21"/>
          <w:szCs w:val="21"/>
          <w:highlight w:val="none"/>
          <w:lang w:val="en-US"/>
        </w:rPr>
        <w:t>（</w:t>
      </w:r>
      <w:r>
        <w:rPr>
          <w:rFonts w:hint="eastAsia"/>
          <w:b/>
          <w:bCs/>
          <w:color w:val="auto"/>
          <w:sz w:val="21"/>
          <w:szCs w:val="21"/>
          <w:highlight w:val="none"/>
        </w:rPr>
        <w:t>或学会</w:t>
      </w:r>
      <w:r>
        <w:rPr>
          <w:rFonts w:hint="eastAsia"/>
          <w:b/>
          <w:bCs/>
          <w:color w:val="auto"/>
          <w:sz w:val="21"/>
          <w:szCs w:val="21"/>
          <w:highlight w:val="none"/>
          <w:lang w:val="en-US"/>
        </w:rPr>
        <w:t>）颁发的，</w:t>
      </w:r>
      <w:r>
        <w:rPr>
          <w:rFonts w:hint="eastAsia"/>
          <w:b/>
          <w:bCs/>
          <w:color w:val="auto"/>
          <w:sz w:val="21"/>
          <w:szCs w:val="21"/>
          <w:highlight w:val="none"/>
        </w:rPr>
        <w:t>行业</w:t>
      </w:r>
      <w:r>
        <w:rPr>
          <w:rFonts w:hint="eastAsia"/>
          <w:b/>
          <w:bCs/>
          <w:color w:val="auto"/>
          <w:sz w:val="21"/>
          <w:szCs w:val="21"/>
          <w:highlight w:val="none"/>
          <w:lang w:val="en-US"/>
        </w:rPr>
        <w:t>（</w:t>
      </w:r>
      <w:r>
        <w:rPr>
          <w:rFonts w:hint="eastAsia"/>
          <w:b/>
          <w:bCs/>
          <w:color w:val="auto"/>
          <w:sz w:val="21"/>
          <w:szCs w:val="21"/>
          <w:highlight w:val="none"/>
        </w:rPr>
        <w:t>或学会</w:t>
      </w:r>
      <w:r>
        <w:rPr>
          <w:rFonts w:hint="eastAsia"/>
          <w:b/>
          <w:bCs/>
          <w:color w:val="auto"/>
          <w:sz w:val="21"/>
          <w:szCs w:val="21"/>
          <w:highlight w:val="none"/>
          <w:lang w:val="en-US"/>
        </w:rPr>
        <w:t>）</w:t>
      </w:r>
      <w:r>
        <w:rPr>
          <w:rFonts w:hint="eastAsia"/>
          <w:b/>
          <w:bCs/>
          <w:color w:val="auto"/>
          <w:sz w:val="21"/>
          <w:szCs w:val="21"/>
          <w:highlight w:val="none"/>
        </w:rPr>
        <w:t>协会须经民政部门备案</w:t>
      </w:r>
      <w:r>
        <w:rPr>
          <w:rFonts w:hint="eastAsia"/>
          <w:b/>
          <w:bCs/>
          <w:color w:val="auto"/>
          <w:sz w:val="21"/>
          <w:szCs w:val="21"/>
          <w:highlight w:val="none"/>
          <w:lang w:val="en-US"/>
        </w:rPr>
        <w:t>，</w:t>
      </w:r>
      <w:r>
        <w:rPr>
          <w:rFonts w:hint="eastAsia"/>
          <w:b/>
          <w:bCs/>
          <w:color w:val="auto"/>
          <w:sz w:val="21"/>
          <w:szCs w:val="21"/>
          <w:highlight w:val="none"/>
        </w:rPr>
        <w:t>应同时提供其在</w:t>
      </w:r>
      <w:r>
        <w:rPr>
          <w:rFonts w:hint="eastAsia"/>
          <w:b/>
          <w:bCs/>
          <w:color w:val="auto"/>
          <w:sz w:val="21"/>
          <w:szCs w:val="21"/>
          <w:highlight w:val="none"/>
          <w:lang w:val="en-US"/>
        </w:rPr>
        <w:t>“</w:t>
      </w:r>
      <w:r>
        <w:rPr>
          <w:rFonts w:hint="eastAsia"/>
          <w:b/>
          <w:bCs/>
          <w:color w:val="auto"/>
          <w:sz w:val="21"/>
          <w:szCs w:val="21"/>
          <w:highlight w:val="none"/>
        </w:rPr>
        <w:t>中国社会组织政务服务平台</w:t>
      </w:r>
      <w:r>
        <w:rPr>
          <w:rFonts w:hint="eastAsia"/>
          <w:b/>
          <w:bCs/>
          <w:color w:val="auto"/>
          <w:sz w:val="21"/>
          <w:szCs w:val="21"/>
          <w:highlight w:val="none"/>
          <w:lang w:val="en-US"/>
        </w:rPr>
        <w:t>”</w:t>
      </w:r>
      <w:r>
        <w:rPr>
          <w:rFonts w:hint="eastAsia"/>
          <w:b/>
          <w:bCs/>
          <w:color w:val="auto"/>
          <w:sz w:val="21"/>
          <w:szCs w:val="21"/>
          <w:highlight w:val="none"/>
        </w:rPr>
        <w:t>网站</w:t>
      </w:r>
      <w:r>
        <w:rPr>
          <w:rFonts w:hint="eastAsia"/>
          <w:b/>
          <w:bCs/>
          <w:color w:val="auto"/>
          <w:sz w:val="21"/>
          <w:szCs w:val="21"/>
          <w:highlight w:val="none"/>
          <w:lang w:val="en-US"/>
        </w:rPr>
        <w:t>https://chinanpo.mca.gov.cn/</w:t>
      </w:r>
      <w:r>
        <w:rPr>
          <w:rFonts w:hint="eastAsia"/>
          <w:b/>
          <w:bCs/>
          <w:color w:val="auto"/>
          <w:sz w:val="21"/>
          <w:szCs w:val="21"/>
          <w:highlight w:val="none"/>
        </w:rPr>
        <w:t>查询结果的网页信息截图</w:t>
      </w:r>
      <w:r>
        <w:rPr>
          <w:rFonts w:hint="eastAsia"/>
          <w:b/>
          <w:bCs/>
          <w:color w:val="auto"/>
          <w:sz w:val="21"/>
          <w:szCs w:val="21"/>
          <w:highlight w:val="none"/>
          <w:lang w:val="en-US"/>
        </w:rPr>
        <w:t>，</w:t>
      </w:r>
      <w:r>
        <w:rPr>
          <w:rFonts w:hint="eastAsia"/>
          <w:b/>
          <w:bCs/>
          <w:color w:val="auto"/>
          <w:sz w:val="21"/>
          <w:szCs w:val="21"/>
          <w:highlight w:val="none"/>
        </w:rPr>
        <w:t>只计算投标人自身</w:t>
      </w:r>
      <w:r>
        <w:rPr>
          <w:rFonts w:hint="eastAsia"/>
          <w:b/>
          <w:bCs/>
          <w:color w:val="auto"/>
          <w:sz w:val="21"/>
          <w:szCs w:val="21"/>
          <w:highlight w:val="none"/>
          <w:lang w:val="en-US"/>
        </w:rPr>
        <w:t>，</w:t>
      </w:r>
      <w:r>
        <w:rPr>
          <w:rFonts w:hint="eastAsia"/>
          <w:b/>
          <w:bCs/>
          <w:color w:val="auto"/>
          <w:sz w:val="21"/>
          <w:szCs w:val="21"/>
          <w:highlight w:val="none"/>
        </w:rPr>
        <w:t>不计算投标人的子公司、分公司及分支机构。否则该项不得分。</w:t>
      </w:r>
    </w:p>
    <w:p w14:paraId="7BD5DFED">
      <w:pPr>
        <w:rPr>
          <w:rFonts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lang w:val="zh-CN"/>
        </w:rPr>
        <w:t>本评分表中所需要的证明材料可为原件扫描件（或复印件）、网页截图（或</w:t>
      </w:r>
      <w:r>
        <w:rPr>
          <w:rFonts w:hint="eastAsia" w:ascii="宋体" w:hAnsi="宋体"/>
          <w:color w:val="auto"/>
          <w:szCs w:val="21"/>
          <w:highlight w:val="none"/>
        </w:rPr>
        <w:t>查询页面</w:t>
      </w:r>
      <w:r>
        <w:rPr>
          <w:rFonts w:hint="eastAsia" w:ascii="宋体" w:hAnsi="宋体"/>
          <w:color w:val="auto"/>
          <w:szCs w:val="21"/>
          <w:highlight w:val="none"/>
          <w:lang w:val="zh-CN"/>
        </w:rPr>
        <w:t>）打印件、电子版证书文件等投标人认为应提供的资料，投标人提供的证明材料必须加盖投标人（</w:t>
      </w:r>
      <w:r>
        <w:rPr>
          <w:rFonts w:hint="eastAsia" w:ascii="宋体" w:hAnsi="宋体"/>
          <w:color w:val="auto"/>
          <w:szCs w:val="21"/>
          <w:highlight w:val="none"/>
        </w:rPr>
        <w:t>若为联合体投标，指联合体主办方</w:t>
      </w:r>
      <w:r>
        <w:rPr>
          <w:rFonts w:hint="eastAsia" w:ascii="宋体" w:hAnsi="宋体"/>
          <w:color w:val="auto"/>
          <w:szCs w:val="21"/>
          <w:highlight w:val="none"/>
          <w:lang w:val="zh-CN"/>
        </w:rPr>
        <w:t>）电子印章且内容必须清晰可辨，如因提供证明资料内容模糊或不全导致评标时无法判断或辨认的，视为证明资料不提供或提供不完整或提供不符合要求，该评分项不得分。</w:t>
      </w:r>
    </w:p>
    <w:p w14:paraId="18C77E79">
      <w:pPr>
        <w:rPr>
          <w:rFonts w:ascii="宋体" w:hAnsi="宋体"/>
          <w:color w:val="auto"/>
          <w:szCs w:val="21"/>
          <w:highlight w:val="none"/>
          <w:lang w:val="zh-CN"/>
        </w:rPr>
      </w:pPr>
      <w:r>
        <w:rPr>
          <w:rFonts w:hint="eastAsia" w:ascii="宋体" w:hAnsi="宋体"/>
          <w:color w:val="auto"/>
          <w:szCs w:val="21"/>
          <w:highlight w:val="none"/>
        </w:rPr>
        <w:t>8.中标单位需准备投标文件涉及的所有原件待查，如原件不齐或与原件不符的，招标人有权认为其中标无效并将相关情况上报给有关行政监督部门，由有关行政监督部门按照情节严重程度予以相应处罚。</w:t>
      </w:r>
    </w:p>
    <w:p w14:paraId="219A0E2A">
      <w:pPr>
        <w:pStyle w:val="33"/>
        <w:ind w:left="0" w:leftChars="0" w:firstLine="0" w:firstLineChars="0"/>
        <w:rPr>
          <w:color w:val="auto"/>
          <w:szCs w:val="21"/>
          <w:highlight w:val="none"/>
        </w:rPr>
      </w:pPr>
      <w:r>
        <w:rPr>
          <w:rFonts w:hint="eastAsia" w:ascii="宋体" w:hAnsi="宋体"/>
          <w:color w:val="auto"/>
          <w:szCs w:val="21"/>
          <w:highlight w:val="none"/>
        </w:rPr>
        <w:t>9.所有评委分数汇总后的算术平均值为投标人的最终得分。分数出现小数点，保留小数点后二位小数，第三位小数四舍五入。</w:t>
      </w:r>
    </w:p>
    <w:p w14:paraId="2C6DD75B">
      <w:pPr>
        <w:spacing w:line="360" w:lineRule="auto"/>
        <w:rPr>
          <w:rFonts w:ascii="宋体" w:hAnsi="宋体"/>
          <w:color w:val="auto"/>
          <w:szCs w:val="21"/>
          <w:highlight w:val="none"/>
        </w:rPr>
      </w:pPr>
    </w:p>
    <w:p w14:paraId="7F3E476A">
      <w:pPr>
        <w:spacing w:line="360" w:lineRule="auto"/>
        <w:rPr>
          <w:rFonts w:ascii="宋体" w:hAnsi="宋体"/>
          <w:color w:val="auto"/>
          <w:szCs w:val="21"/>
          <w:highlight w:val="none"/>
        </w:rPr>
        <w:sectPr>
          <w:headerReference r:id="rId13" w:type="default"/>
          <w:footerReference r:id="rId14" w:type="default"/>
          <w:pgSz w:w="16840" w:h="11907" w:orient="landscape"/>
          <w:pgMar w:top="1304" w:right="1361" w:bottom="1304" w:left="1304" w:header="851" w:footer="720" w:gutter="0"/>
          <w:cols w:space="720" w:num="1"/>
        </w:sectPr>
      </w:pPr>
      <w:r>
        <w:rPr>
          <w:rFonts w:hint="eastAsia" w:ascii="宋体" w:hAnsi="宋体" w:cs="宋体"/>
          <w:color w:val="auto"/>
          <w:szCs w:val="21"/>
          <w:highlight w:val="none"/>
          <w:lang w:bidi="ar"/>
        </w:rPr>
        <w:t>评委签名：</w:t>
      </w:r>
      <w:r>
        <w:rPr>
          <w:rFonts w:hint="eastAsia" w:ascii="宋体" w:hAnsi="宋体"/>
          <w:color w:val="auto"/>
          <w:szCs w:val="21"/>
          <w:highlight w:val="none"/>
          <w:lang w:bidi="ar"/>
        </w:rPr>
        <w:t xml:space="preserve">                                                 </w:t>
      </w:r>
      <w:r>
        <w:rPr>
          <w:rFonts w:hint="eastAsia" w:ascii="宋体" w:hAnsi="宋体" w:cs="宋体"/>
          <w:color w:val="auto"/>
          <w:szCs w:val="21"/>
          <w:highlight w:val="none"/>
          <w:lang w:bidi="ar"/>
        </w:rPr>
        <w:t>日期：</w:t>
      </w:r>
      <w:r>
        <w:rPr>
          <w:rFonts w:hint="eastAsia" w:ascii="宋体" w:hAnsi="宋体"/>
          <w:color w:val="auto"/>
          <w:szCs w:val="21"/>
          <w:highlight w:val="none"/>
          <w:lang w:bidi="ar"/>
        </w:rPr>
        <w:t xml:space="preserve">       </w:t>
      </w:r>
      <w:r>
        <w:rPr>
          <w:rFonts w:hint="eastAsia" w:ascii="宋体" w:hAnsi="宋体" w:cs="宋体"/>
          <w:color w:val="auto"/>
          <w:szCs w:val="21"/>
          <w:highlight w:val="none"/>
          <w:lang w:bidi="ar"/>
        </w:rPr>
        <w:t>年</w:t>
      </w:r>
      <w:r>
        <w:rPr>
          <w:rFonts w:hint="eastAsia" w:ascii="宋体" w:hAnsi="宋体"/>
          <w:color w:val="auto"/>
          <w:szCs w:val="21"/>
          <w:highlight w:val="none"/>
          <w:lang w:bidi="ar"/>
        </w:rPr>
        <w:t xml:space="preserve">    </w:t>
      </w:r>
      <w:r>
        <w:rPr>
          <w:rFonts w:hint="eastAsia" w:ascii="宋体" w:hAnsi="宋体" w:cs="宋体"/>
          <w:color w:val="auto"/>
          <w:szCs w:val="21"/>
          <w:highlight w:val="none"/>
          <w:lang w:bidi="ar"/>
        </w:rPr>
        <w:t>月</w:t>
      </w:r>
      <w:r>
        <w:rPr>
          <w:rFonts w:hint="eastAsia" w:ascii="宋体" w:hAnsi="宋体"/>
          <w:color w:val="auto"/>
          <w:szCs w:val="21"/>
          <w:highlight w:val="none"/>
          <w:lang w:bidi="ar"/>
        </w:rPr>
        <w:t xml:space="preserve">  日</w:t>
      </w:r>
    </w:p>
    <w:p w14:paraId="2684FBEE">
      <w:pPr>
        <w:spacing w:line="360" w:lineRule="auto"/>
        <w:rPr>
          <w:rFonts w:ascii="宋体" w:hAnsi="宋体" w:cs="宋体"/>
          <w:b/>
          <w:color w:val="auto"/>
          <w:kern w:val="1"/>
          <w:sz w:val="24"/>
          <w:highlight w:val="none"/>
        </w:rPr>
      </w:pPr>
      <w:r>
        <w:rPr>
          <w:rFonts w:hint="eastAsia" w:ascii="宋体" w:hAnsi="宋体" w:cs="宋体"/>
          <w:b/>
          <w:color w:val="auto"/>
          <w:kern w:val="1"/>
          <w:sz w:val="24"/>
          <w:highlight w:val="none"/>
        </w:rPr>
        <w:t>附表3</w:t>
      </w:r>
    </w:p>
    <w:p w14:paraId="2425A586">
      <w:pPr>
        <w:spacing w:before="120" w:line="360" w:lineRule="auto"/>
        <w:jc w:val="center"/>
        <w:rPr>
          <w:rFonts w:ascii="宋体" w:hAnsi="宋体" w:cs="宋体"/>
          <w:b/>
          <w:color w:val="auto"/>
          <w:kern w:val="1"/>
          <w:sz w:val="28"/>
          <w:szCs w:val="28"/>
          <w:highlight w:val="none"/>
        </w:rPr>
      </w:pPr>
      <w:bookmarkStart w:id="387" w:name="_Hlk69827077"/>
      <w:r>
        <w:rPr>
          <w:rFonts w:hint="eastAsia" w:ascii="宋体" w:hAnsi="宋体" w:cs="宋体"/>
          <w:b/>
          <w:color w:val="auto"/>
          <w:kern w:val="1"/>
          <w:sz w:val="28"/>
          <w:szCs w:val="28"/>
          <w:highlight w:val="none"/>
        </w:rPr>
        <w:t>工程费</w:t>
      </w:r>
      <w:bookmarkEnd w:id="387"/>
      <w:r>
        <w:rPr>
          <w:rFonts w:hint="eastAsia" w:ascii="宋体" w:hAnsi="宋体" w:cs="宋体"/>
          <w:b/>
          <w:color w:val="auto"/>
          <w:kern w:val="1"/>
          <w:sz w:val="28"/>
          <w:szCs w:val="28"/>
          <w:highlight w:val="none"/>
        </w:rPr>
        <w:t>投标报价综合评分表</w:t>
      </w:r>
    </w:p>
    <w:p w14:paraId="6F4622E5">
      <w:pPr>
        <w:spacing w:line="360" w:lineRule="auto"/>
        <w:jc w:val="left"/>
        <w:rPr>
          <w:rFonts w:ascii="宋体" w:hAnsi="宋体" w:cs="宋体"/>
          <w:color w:val="auto"/>
          <w:kern w:val="1"/>
          <w:highlight w:val="none"/>
        </w:rPr>
      </w:pPr>
      <w:r>
        <w:rPr>
          <w:rFonts w:hint="eastAsia" w:ascii="宋体" w:hAnsi="宋体" w:cs="宋体"/>
          <w:color w:val="auto"/>
          <w:kern w:val="1"/>
          <w:highlight w:val="none"/>
        </w:rPr>
        <w:t>工程名称：</w:t>
      </w:r>
    </w:p>
    <w:tbl>
      <w:tblPr>
        <w:tblStyle w:val="34"/>
        <w:tblW w:w="9370" w:type="dxa"/>
        <w:tblInd w:w="0" w:type="dxa"/>
        <w:tblLayout w:type="fixed"/>
        <w:tblCellMar>
          <w:top w:w="0" w:type="dxa"/>
          <w:left w:w="108" w:type="dxa"/>
          <w:bottom w:w="0" w:type="dxa"/>
          <w:right w:w="108" w:type="dxa"/>
        </w:tblCellMar>
      </w:tblPr>
      <w:tblGrid>
        <w:gridCol w:w="3205"/>
        <w:gridCol w:w="1233"/>
        <w:gridCol w:w="1233"/>
        <w:gridCol w:w="1233"/>
        <w:gridCol w:w="1233"/>
        <w:gridCol w:w="1233"/>
      </w:tblGrid>
      <w:tr w14:paraId="03B5CFDF">
        <w:tblPrEx>
          <w:tblCellMar>
            <w:top w:w="0" w:type="dxa"/>
            <w:left w:w="108" w:type="dxa"/>
            <w:bottom w:w="0" w:type="dxa"/>
            <w:right w:w="108" w:type="dxa"/>
          </w:tblCellMar>
        </w:tblPrEx>
        <w:trPr>
          <w:trHeight w:val="1158"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19AFCDE7">
            <w:pPr>
              <w:tabs>
                <w:tab w:val="left" w:pos="0"/>
              </w:tabs>
              <w:spacing w:line="360" w:lineRule="auto"/>
              <w:jc w:val="center"/>
              <w:rPr>
                <w:rFonts w:ascii="宋体" w:hAnsi="宋体" w:cs="宋体"/>
                <w:color w:val="auto"/>
                <w:kern w:val="1"/>
                <w:sz w:val="24"/>
                <w:highlight w:val="none"/>
              </w:rPr>
            </w:pPr>
            <w:r>
              <w:rPr>
                <w:rFonts w:hint="eastAsia" w:ascii="宋体" w:hAnsi="宋体" w:cs="宋体"/>
                <w:color w:val="auto"/>
                <w:kern w:val="1"/>
                <w:sz w:val="24"/>
                <w:highlight w:val="none"/>
              </w:rPr>
              <w:t>投标人名称</w:t>
            </w:r>
          </w:p>
        </w:tc>
        <w:tc>
          <w:tcPr>
            <w:tcW w:w="1233" w:type="dxa"/>
            <w:tcBorders>
              <w:top w:val="single" w:color="000000" w:sz="4" w:space="0"/>
              <w:left w:val="single" w:color="000000" w:sz="4" w:space="0"/>
              <w:bottom w:val="single" w:color="000000" w:sz="4" w:space="0"/>
              <w:right w:val="single" w:color="000000" w:sz="4" w:space="0"/>
            </w:tcBorders>
            <w:vAlign w:val="center"/>
          </w:tcPr>
          <w:p w14:paraId="0AE56EA1">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7E7DA176">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3D4AFB13">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31BA7648">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09A99FC1">
            <w:pPr>
              <w:tabs>
                <w:tab w:val="left" w:pos="0"/>
              </w:tabs>
              <w:spacing w:line="360" w:lineRule="auto"/>
              <w:ind w:left="563" w:hanging="84"/>
              <w:rPr>
                <w:rFonts w:ascii="宋体" w:hAnsi="宋体" w:cs="宋体"/>
                <w:color w:val="auto"/>
                <w:kern w:val="1"/>
                <w:sz w:val="24"/>
                <w:highlight w:val="none"/>
              </w:rPr>
            </w:pPr>
          </w:p>
        </w:tc>
      </w:tr>
      <w:tr w14:paraId="12A1B34D">
        <w:tblPrEx>
          <w:tblCellMar>
            <w:top w:w="0" w:type="dxa"/>
            <w:left w:w="108" w:type="dxa"/>
            <w:bottom w:w="0" w:type="dxa"/>
            <w:right w:w="108" w:type="dxa"/>
          </w:tblCellMar>
        </w:tblPrEx>
        <w:trPr>
          <w:trHeight w:val="749"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631FB5EA">
            <w:pPr>
              <w:tabs>
                <w:tab w:val="left" w:pos="0"/>
              </w:tabs>
              <w:spacing w:line="360" w:lineRule="auto"/>
              <w:rPr>
                <w:rFonts w:ascii="宋体" w:hAnsi="宋体" w:cs="宋体"/>
                <w:color w:val="auto"/>
                <w:kern w:val="1"/>
                <w:sz w:val="24"/>
                <w:highlight w:val="none"/>
              </w:rPr>
            </w:pPr>
            <w:r>
              <w:rPr>
                <w:rFonts w:hint="eastAsia" w:ascii="宋体" w:hAnsi="宋体" w:cs="宋体"/>
                <w:color w:val="auto"/>
                <w:kern w:val="1"/>
                <w:sz w:val="24"/>
                <w:highlight w:val="none"/>
              </w:rPr>
              <w:t>工程费投标报价PT（元）</w:t>
            </w:r>
          </w:p>
        </w:tc>
        <w:tc>
          <w:tcPr>
            <w:tcW w:w="1233" w:type="dxa"/>
            <w:tcBorders>
              <w:top w:val="single" w:color="000000" w:sz="4" w:space="0"/>
              <w:left w:val="single" w:color="000000" w:sz="4" w:space="0"/>
              <w:bottom w:val="single" w:color="000000" w:sz="4" w:space="0"/>
              <w:right w:val="single" w:color="000000" w:sz="4" w:space="0"/>
            </w:tcBorders>
            <w:vAlign w:val="center"/>
          </w:tcPr>
          <w:p w14:paraId="29445C32">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3957103A">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010E3AC9">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5BC17D44">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6FAF3240">
            <w:pPr>
              <w:tabs>
                <w:tab w:val="left" w:pos="0"/>
              </w:tabs>
              <w:spacing w:line="360" w:lineRule="auto"/>
              <w:ind w:left="563" w:hanging="84"/>
              <w:rPr>
                <w:rFonts w:ascii="宋体" w:hAnsi="宋体" w:cs="宋体"/>
                <w:color w:val="auto"/>
                <w:kern w:val="1"/>
                <w:sz w:val="24"/>
                <w:highlight w:val="none"/>
              </w:rPr>
            </w:pPr>
          </w:p>
        </w:tc>
      </w:tr>
      <w:tr w14:paraId="63FF1C98">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24D63F51">
            <w:pPr>
              <w:tabs>
                <w:tab w:val="left" w:pos="0"/>
              </w:tabs>
              <w:spacing w:line="360" w:lineRule="auto"/>
              <w:rPr>
                <w:rFonts w:ascii="宋体" w:hAnsi="宋体" w:cs="宋体"/>
                <w:color w:val="auto"/>
                <w:kern w:val="1"/>
                <w:sz w:val="24"/>
                <w:highlight w:val="none"/>
              </w:rPr>
            </w:pPr>
            <w:r>
              <w:rPr>
                <w:rFonts w:hint="eastAsia" w:ascii="宋体" w:hAnsi="宋体" w:cs="宋体"/>
                <w:color w:val="auto"/>
                <w:kern w:val="1"/>
                <w:sz w:val="24"/>
                <w:highlight w:val="none"/>
              </w:rPr>
              <w:t>计算参考数据</w:t>
            </w:r>
          </w:p>
        </w:tc>
        <w:tc>
          <w:tcPr>
            <w:tcW w:w="6165" w:type="dxa"/>
            <w:gridSpan w:val="5"/>
            <w:tcBorders>
              <w:top w:val="single" w:color="000000" w:sz="4" w:space="0"/>
              <w:left w:val="single" w:color="000000" w:sz="4" w:space="0"/>
              <w:bottom w:val="single" w:color="000000" w:sz="4" w:space="0"/>
              <w:right w:val="single" w:color="000000" w:sz="4" w:space="0"/>
            </w:tcBorders>
            <w:vAlign w:val="center"/>
          </w:tcPr>
          <w:p w14:paraId="1C822D16">
            <w:pPr>
              <w:tabs>
                <w:tab w:val="left" w:pos="0"/>
              </w:tabs>
              <w:spacing w:line="360" w:lineRule="auto"/>
              <w:jc w:val="center"/>
              <w:rPr>
                <w:rFonts w:ascii="宋体" w:hAnsi="宋体" w:cs="宋体"/>
                <w:color w:val="auto"/>
                <w:kern w:val="1"/>
                <w:sz w:val="24"/>
                <w:highlight w:val="none"/>
              </w:rPr>
            </w:pPr>
            <w:r>
              <w:rPr>
                <w:rFonts w:hint="eastAsia" w:ascii="宋体" w:hAnsi="宋体" w:cs="宋体"/>
                <w:color w:val="auto"/>
                <w:kern w:val="1"/>
                <w:sz w:val="24"/>
                <w:highlight w:val="none"/>
              </w:rPr>
              <w:t>工程费评标基准价（PC）：</w:t>
            </w:r>
          </w:p>
        </w:tc>
      </w:tr>
      <w:tr w14:paraId="101FC94A">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279C54B2">
            <w:pPr>
              <w:tabs>
                <w:tab w:val="left" w:pos="0"/>
              </w:tabs>
              <w:spacing w:line="360" w:lineRule="auto"/>
              <w:rPr>
                <w:rFonts w:ascii="宋体" w:hAnsi="宋体" w:cs="宋体"/>
                <w:color w:val="auto"/>
                <w:spacing w:val="-10"/>
                <w:kern w:val="1"/>
                <w:sz w:val="24"/>
                <w:highlight w:val="none"/>
              </w:rPr>
            </w:pPr>
            <w:r>
              <w:rPr>
                <w:rFonts w:hint="eastAsia" w:ascii="宋体" w:hAnsi="宋体" w:cs="宋体"/>
                <w:color w:val="auto"/>
                <w:spacing w:val="-10"/>
                <w:kern w:val="1"/>
                <w:sz w:val="24"/>
                <w:highlight w:val="none"/>
              </w:rPr>
              <w:t>偏差（（PT-PC）/PC）（%）</w:t>
            </w:r>
          </w:p>
        </w:tc>
        <w:tc>
          <w:tcPr>
            <w:tcW w:w="1233" w:type="dxa"/>
            <w:tcBorders>
              <w:top w:val="single" w:color="000000" w:sz="4" w:space="0"/>
              <w:left w:val="single" w:color="000000" w:sz="4" w:space="0"/>
              <w:bottom w:val="single" w:color="000000" w:sz="4" w:space="0"/>
              <w:right w:val="single" w:color="000000" w:sz="4" w:space="0"/>
            </w:tcBorders>
            <w:vAlign w:val="center"/>
          </w:tcPr>
          <w:p w14:paraId="40019357">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620C8351">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30684A0D">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3A3D3A5A">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4CF3B85F">
            <w:pPr>
              <w:tabs>
                <w:tab w:val="left" w:pos="0"/>
              </w:tabs>
              <w:spacing w:line="360" w:lineRule="auto"/>
              <w:ind w:left="563" w:hanging="84"/>
              <w:rPr>
                <w:rFonts w:ascii="宋体" w:hAnsi="宋体" w:cs="宋体"/>
                <w:color w:val="auto"/>
                <w:kern w:val="1"/>
                <w:sz w:val="24"/>
                <w:highlight w:val="none"/>
              </w:rPr>
            </w:pPr>
          </w:p>
        </w:tc>
      </w:tr>
      <w:tr w14:paraId="39EC0867">
        <w:tblPrEx>
          <w:tblCellMar>
            <w:top w:w="0" w:type="dxa"/>
            <w:left w:w="108" w:type="dxa"/>
            <w:bottom w:w="0" w:type="dxa"/>
            <w:right w:w="108" w:type="dxa"/>
          </w:tblCellMar>
        </w:tblPrEx>
        <w:trPr>
          <w:trHeight w:val="749"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65B9B251">
            <w:pPr>
              <w:tabs>
                <w:tab w:val="left" w:pos="0"/>
              </w:tabs>
              <w:spacing w:line="360" w:lineRule="auto"/>
              <w:rPr>
                <w:rFonts w:ascii="宋体" w:hAnsi="宋体" w:cs="宋体"/>
                <w:color w:val="auto"/>
                <w:kern w:val="1"/>
                <w:sz w:val="24"/>
                <w:highlight w:val="none"/>
              </w:rPr>
            </w:pPr>
            <w:r>
              <w:rPr>
                <w:rFonts w:hint="eastAsia" w:ascii="宋体" w:hAnsi="宋体" w:cs="宋体"/>
                <w:color w:val="auto"/>
                <w:kern w:val="1"/>
                <w:sz w:val="24"/>
                <w:highlight w:val="none"/>
              </w:rPr>
              <w:t>减分（A）</w:t>
            </w:r>
          </w:p>
        </w:tc>
        <w:tc>
          <w:tcPr>
            <w:tcW w:w="1233" w:type="dxa"/>
            <w:tcBorders>
              <w:top w:val="single" w:color="000000" w:sz="4" w:space="0"/>
              <w:left w:val="single" w:color="000000" w:sz="4" w:space="0"/>
              <w:bottom w:val="single" w:color="000000" w:sz="4" w:space="0"/>
              <w:right w:val="single" w:color="000000" w:sz="4" w:space="0"/>
            </w:tcBorders>
            <w:vAlign w:val="center"/>
          </w:tcPr>
          <w:p w14:paraId="217D4D1A">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05C299E0">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4F146633">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240C69DC">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7F863786">
            <w:pPr>
              <w:tabs>
                <w:tab w:val="left" w:pos="0"/>
              </w:tabs>
              <w:spacing w:line="360" w:lineRule="auto"/>
              <w:ind w:left="563" w:hanging="84"/>
              <w:rPr>
                <w:rFonts w:ascii="宋体" w:hAnsi="宋体" w:cs="宋体"/>
                <w:color w:val="auto"/>
                <w:kern w:val="1"/>
                <w:sz w:val="24"/>
                <w:highlight w:val="none"/>
              </w:rPr>
            </w:pPr>
          </w:p>
        </w:tc>
      </w:tr>
      <w:tr w14:paraId="370D1AA8">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02D8D85A">
            <w:pPr>
              <w:tabs>
                <w:tab w:val="left" w:pos="0"/>
              </w:tabs>
              <w:spacing w:line="360" w:lineRule="auto"/>
              <w:rPr>
                <w:rFonts w:ascii="宋体" w:hAnsi="宋体" w:cs="宋体"/>
                <w:color w:val="auto"/>
                <w:kern w:val="1"/>
                <w:sz w:val="24"/>
                <w:highlight w:val="none"/>
              </w:rPr>
            </w:pPr>
            <w:r>
              <w:rPr>
                <w:rFonts w:hint="eastAsia" w:ascii="宋体" w:hAnsi="宋体" w:cs="宋体"/>
                <w:color w:val="auto"/>
                <w:kern w:val="1"/>
                <w:sz w:val="24"/>
                <w:highlight w:val="none"/>
              </w:rPr>
              <w:t>工程费报价得分(I=100-A)</w:t>
            </w:r>
          </w:p>
        </w:tc>
        <w:tc>
          <w:tcPr>
            <w:tcW w:w="1233" w:type="dxa"/>
            <w:tcBorders>
              <w:top w:val="single" w:color="000000" w:sz="4" w:space="0"/>
              <w:left w:val="single" w:color="000000" w:sz="4" w:space="0"/>
              <w:bottom w:val="single" w:color="000000" w:sz="4" w:space="0"/>
              <w:right w:val="single" w:color="000000" w:sz="4" w:space="0"/>
            </w:tcBorders>
            <w:vAlign w:val="center"/>
          </w:tcPr>
          <w:p w14:paraId="37F9EE50">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61F4583D">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76AA8D24">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77A6F11B">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0FCDBB6F">
            <w:pPr>
              <w:tabs>
                <w:tab w:val="left" w:pos="0"/>
              </w:tabs>
              <w:spacing w:line="360" w:lineRule="auto"/>
              <w:ind w:left="563" w:hanging="84"/>
              <w:rPr>
                <w:rFonts w:ascii="宋体" w:hAnsi="宋体" w:cs="宋体"/>
                <w:color w:val="auto"/>
                <w:kern w:val="1"/>
                <w:sz w:val="24"/>
                <w:highlight w:val="none"/>
              </w:rPr>
            </w:pPr>
          </w:p>
        </w:tc>
      </w:tr>
      <w:tr w14:paraId="30FEE755">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126D1AC8">
            <w:pPr>
              <w:tabs>
                <w:tab w:val="left" w:pos="0"/>
              </w:tabs>
              <w:spacing w:line="360" w:lineRule="auto"/>
              <w:rPr>
                <w:rFonts w:ascii="宋体" w:hAnsi="宋体" w:cs="宋体"/>
                <w:color w:val="auto"/>
                <w:kern w:val="1"/>
                <w:sz w:val="24"/>
                <w:highlight w:val="none"/>
              </w:rPr>
            </w:pPr>
            <w:r>
              <w:rPr>
                <w:rFonts w:hint="eastAsia" w:ascii="宋体" w:hAnsi="宋体" w:cs="宋体"/>
                <w:color w:val="auto"/>
                <w:kern w:val="1"/>
                <w:sz w:val="24"/>
                <w:highlight w:val="none"/>
              </w:rPr>
              <w:t>回收价值投标报价PT（元）</w:t>
            </w:r>
          </w:p>
        </w:tc>
        <w:tc>
          <w:tcPr>
            <w:tcW w:w="1233" w:type="dxa"/>
            <w:tcBorders>
              <w:top w:val="single" w:color="000000" w:sz="4" w:space="0"/>
              <w:left w:val="single" w:color="000000" w:sz="4" w:space="0"/>
              <w:bottom w:val="single" w:color="000000" w:sz="4" w:space="0"/>
              <w:right w:val="single" w:color="000000" w:sz="4" w:space="0"/>
            </w:tcBorders>
            <w:vAlign w:val="center"/>
          </w:tcPr>
          <w:p w14:paraId="56825315">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79725B9A">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07DC8D61">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1DEC3E2F">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6316CBBA">
            <w:pPr>
              <w:tabs>
                <w:tab w:val="left" w:pos="0"/>
              </w:tabs>
              <w:spacing w:line="360" w:lineRule="auto"/>
              <w:ind w:left="563" w:hanging="84"/>
              <w:rPr>
                <w:rFonts w:ascii="宋体" w:hAnsi="宋体" w:cs="宋体"/>
                <w:color w:val="auto"/>
                <w:kern w:val="1"/>
                <w:sz w:val="24"/>
                <w:highlight w:val="none"/>
              </w:rPr>
            </w:pPr>
          </w:p>
        </w:tc>
      </w:tr>
      <w:tr w14:paraId="15729B66">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14BD845E">
            <w:pPr>
              <w:tabs>
                <w:tab w:val="left" w:pos="0"/>
              </w:tabs>
              <w:spacing w:line="360" w:lineRule="auto"/>
              <w:rPr>
                <w:rFonts w:ascii="宋体" w:hAnsi="宋体" w:cs="宋体"/>
                <w:color w:val="auto"/>
                <w:kern w:val="1"/>
                <w:sz w:val="24"/>
                <w:highlight w:val="none"/>
              </w:rPr>
            </w:pPr>
            <w:r>
              <w:rPr>
                <w:rFonts w:hint="eastAsia" w:ascii="宋体" w:hAnsi="宋体" w:cs="宋体"/>
                <w:color w:val="auto"/>
                <w:kern w:val="1"/>
                <w:sz w:val="24"/>
                <w:highlight w:val="none"/>
              </w:rPr>
              <w:t>计算参考数据</w:t>
            </w:r>
          </w:p>
        </w:tc>
        <w:tc>
          <w:tcPr>
            <w:tcW w:w="6165" w:type="dxa"/>
            <w:gridSpan w:val="5"/>
            <w:tcBorders>
              <w:top w:val="single" w:color="000000" w:sz="4" w:space="0"/>
              <w:left w:val="single" w:color="000000" w:sz="4" w:space="0"/>
              <w:bottom w:val="single" w:color="000000" w:sz="4" w:space="0"/>
              <w:right w:val="single" w:color="000000" w:sz="4" w:space="0"/>
            </w:tcBorders>
            <w:vAlign w:val="center"/>
          </w:tcPr>
          <w:p w14:paraId="286D5EF3">
            <w:pPr>
              <w:tabs>
                <w:tab w:val="left" w:pos="0"/>
              </w:tabs>
              <w:spacing w:line="360" w:lineRule="auto"/>
              <w:jc w:val="center"/>
              <w:rPr>
                <w:rFonts w:ascii="宋体" w:hAnsi="宋体" w:cs="宋体"/>
                <w:color w:val="auto"/>
                <w:kern w:val="1"/>
                <w:sz w:val="24"/>
                <w:highlight w:val="none"/>
              </w:rPr>
            </w:pPr>
            <w:r>
              <w:rPr>
                <w:rFonts w:hint="eastAsia" w:ascii="宋体" w:hAnsi="宋体" w:cs="宋体"/>
                <w:color w:val="auto"/>
                <w:kern w:val="1"/>
                <w:sz w:val="24"/>
                <w:highlight w:val="none"/>
              </w:rPr>
              <w:t>回收价值评标基准价（PC）：</w:t>
            </w:r>
          </w:p>
        </w:tc>
      </w:tr>
      <w:tr w14:paraId="433430EC">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6800A384">
            <w:pPr>
              <w:tabs>
                <w:tab w:val="left" w:pos="0"/>
              </w:tabs>
              <w:spacing w:line="360" w:lineRule="auto"/>
              <w:rPr>
                <w:rFonts w:ascii="宋体" w:hAnsi="宋体" w:cs="宋体"/>
                <w:color w:val="auto"/>
                <w:kern w:val="1"/>
                <w:sz w:val="24"/>
                <w:highlight w:val="none"/>
              </w:rPr>
            </w:pPr>
            <w:r>
              <w:rPr>
                <w:rFonts w:hint="eastAsia" w:ascii="宋体" w:hAnsi="宋体" w:cs="宋体"/>
                <w:color w:val="auto"/>
                <w:spacing w:val="-10"/>
                <w:kern w:val="1"/>
                <w:sz w:val="24"/>
                <w:highlight w:val="none"/>
              </w:rPr>
              <w:t>偏差（（PT-PC）/PC）（%）</w:t>
            </w:r>
          </w:p>
        </w:tc>
        <w:tc>
          <w:tcPr>
            <w:tcW w:w="1233" w:type="dxa"/>
            <w:tcBorders>
              <w:top w:val="single" w:color="000000" w:sz="4" w:space="0"/>
              <w:left w:val="single" w:color="000000" w:sz="4" w:space="0"/>
              <w:bottom w:val="single" w:color="000000" w:sz="4" w:space="0"/>
              <w:right w:val="single" w:color="000000" w:sz="4" w:space="0"/>
            </w:tcBorders>
            <w:vAlign w:val="center"/>
          </w:tcPr>
          <w:p w14:paraId="62E85265">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2C3BC8A9">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0D6F187F">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21F41347">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15C134CE">
            <w:pPr>
              <w:tabs>
                <w:tab w:val="left" w:pos="0"/>
              </w:tabs>
              <w:spacing w:line="360" w:lineRule="auto"/>
              <w:ind w:left="563" w:hanging="84"/>
              <w:rPr>
                <w:rFonts w:ascii="宋体" w:hAnsi="宋体" w:cs="宋体"/>
                <w:color w:val="auto"/>
                <w:kern w:val="1"/>
                <w:sz w:val="24"/>
                <w:highlight w:val="none"/>
              </w:rPr>
            </w:pPr>
          </w:p>
        </w:tc>
      </w:tr>
      <w:tr w14:paraId="1C5BE2AD">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3274B371">
            <w:pPr>
              <w:tabs>
                <w:tab w:val="left" w:pos="0"/>
              </w:tabs>
              <w:spacing w:line="360" w:lineRule="auto"/>
              <w:rPr>
                <w:rFonts w:ascii="宋体" w:hAnsi="宋体" w:cs="宋体"/>
                <w:color w:val="auto"/>
                <w:kern w:val="1"/>
                <w:sz w:val="24"/>
                <w:highlight w:val="none"/>
              </w:rPr>
            </w:pPr>
            <w:r>
              <w:rPr>
                <w:rFonts w:hint="eastAsia" w:ascii="宋体" w:hAnsi="宋体" w:cs="宋体"/>
                <w:color w:val="auto"/>
                <w:kern w:val="1"/>
                <w:sz w:val="24"/>
                <w:highlight w:val="none"/>
              </w:rPr>
              <w:t>减分（A）</w:t>
            </w:r>
          </w:p>
        </w:tc>
        <w:tc>
          <w:tcPr>
            <w:tcW w:w="1233" w:type="dxa"/>
            <w:tcBorders>
              <w:top w:val="single" w:color="000000" w:sz="4" w:space="0"/>
              <w:left w:val="single" w:color="000000" w:sz="4" w:space="0"/>
              <w:bottom w:val="single" w:color="000000" w:sz="4" w:space="0"/>
              <w:right w:val="single" w:color="000000" w:sz="4" w:space="0"/>
            </w:tcBorders>
            <w:vAlign w:val="center"/>
          </w:tcPr>
          <w:p w14:paraId="6EDE22D3">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3541383F">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5A1726E4">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0C5F565D">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2A95D6CD">
            <w:pPr>
              <w:tabs>
                <w:tab w:val="left" w:pos="0"/>
              </w:tabs>
              <w:spacing w:line="360" w:lineRule="auto"/>
              <w:ind w:left="563" w:hanging="84"/>
              <w:rPr>
                <w:rFonts w:ascii="宋体" w:hAnsi="宋体" w:cs="宋体"/>
                <w:color w:val="auto"/>
                <w:kern w:val="1"/>
                <w:sz w:val="24"/>
                <w:highlight w:val="none"/>
              </w:rPr>
            </w:pPr>
          </w:p>
        </w:tc>
      </w:tr>
      <w:tr w14:paraId="08D2E5D4">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67965AC9">
            <w:pPr>
              <w:tabs>
                <w:tab w:val="left" w:pos="0"/>
              </w:tabs>
              <w:spacing w:line="360" w:lineRule="auto"/>
              <w:rPr>
                <w:rFonts w:ascii="宋体" w:hAnsi="宋体" w:cs="宋体"/>
                <w:color w:val="auto"/>
                <w:kern w:val="1"/>
                <w:sz w:val="24"/>
                <w:highlight w:val="none"/>
              </w:rPr>
            </w:pPr>
            <w:r>
              <w:rPr>
                <w:rFonts w:hint="eastAsia" w:ascii="宋体" w:hAnsi="宋体" w:cs="宋体"/>
                <w:color w:val="auto"/>
                <w:kern w:val="1"/>
                <w:sz w:val="24"/>
                <w:highlight w:val="none"/>
              </w:rPr>
              <w:t>回收价值报价得分(I=100-A)</w:t>
            </w:r>
          </w:p>
        </w:tc>
        <w:tc>
          <w:tcPr>
            <w:tcW w:w="1233" w:type="dxa"/>
            <w:tcBorders>
              <w:top w:val="single" w:color="000000" w:sz="4" w:space="0"/>
              <w:left w:val="single" w:color="000000" w:sz="4" w:space="0"/>
              <w:bottom w:val="single" w:color="000000" w:sz="4" w:space="0"/>
              <w:right w:val="single" w:color="000000" w:sz="4" w:space="0"/>
            </w:tcBorders>
            <w:vAlign w:val="center"/>
          </w:tcPr>
          <w:p w14:paraId="415C8EC4">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77F7236C">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5BEC0C3C">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610E53AE">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09725AE0">
            <w:pPr>
              <w:tabs>
                <w:tab w:val="left" w:pos="0"/>
              </w:tabs>
              <w:spacing w:line="360" w:lineRule="auto"/>
              <w:ind w:left="563" w:hanging="84"/>
              <w:rPr>
                <w:rFonts w:ascii="宋体" w:hAnsi="宋体" w:cs="宋体"/>
                <w:color w:val="auto"/>
                <w:kern w:val="1"/>
                <w:sz w:val="24"/>
                <w:highlight w:val="none"/>
              </w:rPr>
            </w:pPr>
          </w:p>
        </w:tc>
      </w:tr>
      <w:tr w14:paraId="01F4A5DD">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50DFB621">
            <w:pPr>
              <w:tabs>
                <w:tab w:val="left" w:pos="0"/>
              </w:tabs>
              <w:spacing w:line="360" w:lineRule="auto"/>
              <w:rPr>
                <w:rFonts w:ascii="宋体" w:hAnsi="宋体" w:cs="宋体"/>
                <w:color w:val="auto"/>
                <w:kern w:val="1"/>
                <w:sz w:val="24"/>
                <w:highlight w:val="none"/>
              </w:rPr>
            </w:pPr>
            <w:r>
              <w:rPr>
                <w:rFonts w:hint="eastAsia" w:ascii="宋体" w:hAnsi="宋体" w:cs="宋体"/>
                <w:color w:val="auto"/>
                <w:kern w:val="1"/>
                <w:sz w:val="24"/>
                <w:highlight w:val="none"/>
              </w:rPr>
              <w:t>最终经济得分=工程费报价得分+回收价值报价得分</w:t>
            </w:r>
          </w:p>
        </w:tc>
        <w:tc>
          <w:tcPr>
            <w:tcW w:w="1233" w:type="dxa"/>
            <w:tcBorders>
              <w:top w:val="single" w:color="000000" w:sz="4" w:space="0"/>
              <w:left w:val="single" w:color="000000" w:sz="4" w:space="0"/>
              <w:bottom w:val="single" w:color="000000" w:sz="4" w:space="0"/>
              <w:right w:val="single" w:color="000000" w:sz="4" w:space="0"/>
            </w:tcBorders>
            <w:vAlign w:val="center"/>
          </w:tcPr>
          <w:p w14:paraId="0B07DFFE">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09983880">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16ECBAD8">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1933DF55">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6D6F4081">
            <w:pPr>
              <w:tabs>
                <w:tab w:val="left" w:pos="0"/>
              </w:tabs>
              <w:spacing w:line="360" w:lineRule="auto"/>
              <w:ind w:left="563" w:hanging="84"/>
              <w:rPr>
                <w:rFonts w:ascii="宋体" w:hAnsi="宋体" w:cs="宋体"/>
                <w:color w:val="auto"/>
                <w:kern w:val="1"/>
                <w:sz w:val="24"/>
                <w:highlight w:val="none"/>
              </w:rPr>
            </w:pPr>
          </w:p>
        </w:tc>
      </w:tr>
    </w:tbl>
    <w:p w14:paraId="20A891D4">
      <w:pPr>
        <w:spacing w:line="360" w:lineRule="auto"/>
        <w:rPr>
          <w:rFonts w:ascii="宋体" w:hAnsi="宋体" w:cs="宋体"/>
          <w:color w:val="auto"/>
          <w:kern w:val="1"/>
          <w:szCs w:val="21"/>
          <w:highlight w:val="none"/>
        </w:rPr>
        <w:sectPr>
          <w:headerReference r:id="rId15" w:type="default"/>
          <w:footerReference r:id="rId16" w:type="default"/>
          <w:pgSz w:w="11907" w:h="16840"/>
          <w:pgMar w:top="1361" w:right="1304" w:bottom="1304" w:left="1304" w:header="851" w:footer="720" w:gutter="0"/>
          <w:cols w:space="720" w:num="1"/>
        </w:sectPr>
      </w:pPr>
      <w:r>
        <w:rPr>
          <w:rFonts w:hint="eastAsia" w:ascii="宋体" w:hAnsi="宋体" w:cs="宋体"/>
          <w:color w:val="auto"/>
          <w:kern w:val="1"/>
          <w:szCs w:val="21"/>
          <w:highlight w:val="none"/>
        </w:rPr>
        <w:t>评委签名：                  日期：</w:t>
      </w:r>
    </w:p>
    <w:p w14:paraId="7DF8EF84">
      <w:pPr>
        <w:spacing w:line="360" w:lineRule="auto"/>
        <w:rPr>
          <w:rFonts w:ascii="宋体" w:hAnsi="宋体" w:cs="宋体"/>
          <w:b/>
          <w:color w:val="auto"/>
          <w:kern w:val="1"/>
          <w:sz w:val="24"/>
          <w:highlight w:val="none"/>
        </w:rPr>
      </w:pPr>
      <w:r>
        <w:rPr>
          <w:rFonts w:hint="eastAsia" w:ascii="宋体" w:hAnsi="宋体" w:cs="宋体"/>
          <w:b/>
          <w:color w:val="auto"/>
          <w:kern w:val="1"/>
          <w:sz w:val="24"/>
          <w:highlight w:val="none"/>
        </w:rPr>
        <w:t>附表4</w:t>
      </w:r>
    </w:p>
    <w:p w14:paraId="58785312">
      <w:pPr>
        <w:spacing w:before="120" w:line="360" w:lineRule="auto"/>
        <w:jc w:val="center"/>
        <w:rPr>
          <w:rFonts w:ascii="宋体" w:hAnsi="宋体" w:cs="宋体"/>
          <w:b/>
          <w:color w:val="auto"/>
          <w:kern w:val="1"/>
          <w:sz w:val="28"/>
          <w:szCs w:val="28"/>
          <w:highlight w:val="none"/>
        </w:rPr>
      </w:pPr>
      <w:bookmarkStart w:id="388" w:name="_Hlk69827118"/>
      <w:r>
        <w:rPr>
          <w:rFonts w:hint="eastAsia" w:ascii="宋体" w:hAnsi="宋体" w:cs="宋体"/>
          <w:b/>
          <w:color w:val="auto"/>
          <w:kern w:val="1"/>
          <w:sz w:val="28"/>
          <w:szCs w:val="28"/>
          <w:highlight w:val="none"/>
        </w:rPr>
        <w:t>投标报价</w:t>
      </w:r>
      <w:bookmarkEnd w:id="388"/>
      <w:r>
        <w:rPr>
          <w:rFonts w:hint="eastAsia" w:ascii="宋体" w:hAnsi="宋体" w:cs="宋体"/>
          <w:b/>
          <w:color w:val="auto"/>
          <w:kern w:val="1"/>
          <w:sz w:val="28"/>
          <w:szCs w:val="28"/>
          <w:highlight w:val="none"/>
        </w:rPr>
        <w:t>算术复核表</w:t>
      </w:r>
    </w:p>
    <w:p w14:paraId="2AA341AF">
      <w:pPr>
        <w:spacing w:line="360" w:lineRule="auto"/>
        <w:ind w:firstLine="420" w:firstLineChars="200"/>
        <w:jc w:val="left"/>
        <w:rPr>
          <w:rFonts w:ascii="宋体" w:hAnsi="宋体" w:cs="宋体"/>
          <w:color w:val="auto"/>
          <w:kern w:val="1"/>
          <w:highlight w:val="none"/>
        </w:rPr>
      </w:pPr>
      <w:r>
        <w:rPr>
          <w:rFonts w:hint="eastAsia" w:ascii="宋体" w:hAnsi="宋体" w:cs="宋体"/>
          <w:color w:val="auto"/>
          <w:kern w:val="1"/>
          <w:highlight w:val="none"/>
        </w:rPr>
        <w:t>项目名称：</w:t>
      </w:r>
    </w:p>
    <w:tbl>
      <w:tblPr>
        <w:tblStyle w:val="34"/>
        <w:tblW w:w="15729" w:type="dxa"/>
        <w:jc w:val="center"/>
        <w:tblLayout w:type="fixed"/>
        <w:tblCellMar>
          <w:top w:w="0" w:type="dxa"/>
          <w:left w:w="108" w:type="dxa"/>
          <w:bottom w:w="0" w:type="dxa"/>
          <w:right w:w="108" w:type="dxa"/>
        </w:tblCellMar>
      </w:tblPr>
      <w:tblGrid>
        <w:gridCol w:w="888"/>
        <w:gridCol w:w="3708"/>
        <w:gridCol w:w="1933"/>
        <w:gridCol w:w="2000"/>
        <w:gridCol w:w="1800"/>
        <w:gridCol w:w="1800"/>
        <w:gridCol w:w="1800"/>
        <w:gridCol w:w="1800"/>
      </w:tblGrid>
      <w:tr w14:paraId="15110CF7">
        <w:tblPrEx>
          <w:tblCellMar>
            <w:top w:w="0" w:type="dxa"/>
            <w:left w:w="108" w:type="dxa"/>
            <w:bottom w:w="0" w:type="dxa"/>
            <w:right w:w="108" w:type="dxa"/>
          </w:tblCellMar>
        </w:tblPrEx>
        <w:trPr>
          <w:trHeight w:val="675" w:hRule="atLeast"/>
          <w:jc w:val="center"/>
        </w:trPr>
        <w:tc>
          <w:tcPr>
            <w:tcW w:w="888" w:type="dxa"/>
            <w:tcBorders>
              <w:top w:val="single" w:color="000000" w:sz="4" w:space="0"/>
              <w:left w:val="single" w:color="000000" w:sz="4" w:space="0"/>
              <w:bottom w:val="single" w:color="000000" w:sz="4" w:space="0"/>
              <w:right w:val="single" w:color="000000" w:sz="4" w:space="0"/>
            </w:tcBorders>
            <w:vAlign w:val="center"/>
          </w:tcPr>
          <w:p w14:paraId="5F91507E">
            <w:pP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序号</w:t>
            </w:r>
          </w:p>
        </w:tc>
        <w:tc>
          <w:tcPr>
            <w:tcW w:w="3708" w:type="dxa"/>
            <w:tcBorders>
              <w:top w:val="single" w:color="000000" w:sz="4" w:space="0"/>
              <w:left w:val="single" w:color="000000" w:sz="4" w:space="0"/>
              <w:bottom w:val="single" w:color="000000" w:sz="4" w:space="0"/>
              <w:right w:val="single" w:color="000000" w:sz="4" w:space="0"/>
            </w:tcBorders>
            <w:vAlign w:val="center"/>
          </w:tcPr>
          <w:p w14:paraId="270B3157">
            <w:pP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投标人名称</w:t>
            </w:r>
          </w:p>
        </w:tc>
        <w:tc>
          <w:tcPr>
            <w:tcW w:w="1933" w:type="dxa"/>
            <w:tcBorders>
              <w:top w:val="single" w:color="000000" w:sz="4" w:space="0"/>
              <w:left w:val="single" w:color="000000" w:sz="4" w:space="0"/>
              <w:bottom w:val="single" w:color="000000" w:sz="4" w:space="0"/>
              <w:right w:val="single" w:color="000000" w:sz="4" w:space="0"/>
            </w:tcBorders>
            <w:vAlign w:val="center"/>
          </w:tcPr>
          <w:p w14:paraId="34A32097">
            <w:pP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原工程费投标报价（A）</w:t>
            </w:r>
          </w:p>
        </w:tc>
        <w:tc>
          <w:tcPr>
            <w:tcW w:w="2000" w:type="dxa"/>
            <w:tcBorders>
              <w:top w:val="single" w:color="000000" w:sz="4" w:space="0"/>
              <w:left w:val="single" w:color="000000" w:sz="4" w:space="0"/>
              <w:bottom w:val="single" w:color="000000" w:sz="4" w:space="0"/>
              <w:right w:val="single" w:color="000000" w:sz="4" w:space="0"/>
            </w:tcBorders>
            <w:vAlign w:val="center"/>
          </w:tcPr>
          <w:p w14:paraId="6781A8D8">
            <w:pP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算术复核后的工程费投标报价（B）</w:t>
            </w:r>
          </w:p>
        </w:tc>
        <w:tc>
          <w:tcPr>
            <w:tcW w:w="1800" w:type="dxa"/>
            <w:tcBorders>
              <w:top w:val="single" w:color="000000" w:sz="4" w:space="0"/>
              <w:left w:val="single" w:color="000000" w:sz="4" w:space="0"/>
              <w:bottom w:val="single" w:color="000000" w:sz="4" w:space="0"/>
              <w:right w:val="single" w:color="000000" w:sz="4" w:space="0"/>
            </w:tcBorders>
            <w:vAlign w:val="center"/>
          </w:tcPr>
          <w:p w14:paraId="20184159">
            <w:pP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工程费误差率（r=|A-B|/A×100%）</w:t>
            </w:r>
          </w:p>
        </w:tc>
        <w:tc>
          <w:tcPr>
            <w:tcW w:w="1800" w:type="dxa"/>
            <w:tcBorders>
              <w:top w:val="single" w:color="000000" w:sz="4" w:space="0"/>
              <w:left w:val="single" w:color="000000" w:sz="4" w:space="0"/>
              <w:bottom w:val="single" w:color="000000" w:sz="4" w:space="0"/>
              <w:right w:val="single" w:color="000000" w:sz="4" w:space="0"/>
            </w:tcBorders>
            <w:vAlign w:val="center"/>
          </w:tcPr>
          <w:p w14:paraId="1212D12B">
            <w:pP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原回收价值投标报价（A）</w:t>
            </w:r>
          </w:p>
        </w:tc>
        <w:tc>
          <w:tcPr>
            <w:tcW w:w="1800" w:type="dxa"/>
            <w:tcBorders>
              <w:top w:val="single" w:color="000000" w:sz="4" w:space="0"/>
              <w:left w:val="single" w:color="000000" w:sz="4" w:space="0"/>
              <w:bottom w:val="single" w:color="000000" w:sz="4" w:space="0"/>
              <w:right w:val="single" w:color="000000" w:sz="4" w:space="0"/>
            </w:tcBorders>
            <w:vAlign w:val="center"/>
          </w:tcPr>
          <w:p w14:paraId="18682659">
            <w:pP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算术复核后的回收价值投标报价（B）</w:t>
            </w:r>
          </w:p>
        </w:tc>
        <w:tc>
          <w:tcPr>
            <w:tcW w:w="1800" w:type="dxa"/>
            <w:tcBorders>
              <w:top w:val="single" w:color="000000" w:sz="4" w:space="0"/>
              <w:left w:val="single" w:color="000000" w:sz="4" w:space="0"/>
              <w:bottom w:val="single" w:color="000000" w:sz="4" w:space="0"/>
              <w:right w:val="single" w:color="000000" w:sz="4" w:space="0"/>
            </w:tcBorders>
            <w:vAlign w:val="center"/>
          </w:tcPr>
          <w:p w14:paraId="17BC7190">
            <w:pP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回收价值误差率（r=|A-B|/A×100%）</w:t>
            </w:r>
          </w:p>
        </w:tc>
      </w:tr>
      <w:tr w14:paraId="3969A57F">
        <w:tblPrEx>
          <w:tblCellMar>
            <w:top w:w="0" w:type="dxa"/>
            <w:left w:w="108" w:type="dxa"/>
            <w:bottom w:w="0" w:type="dxa"/>
            <w:right w:w="108" w:type="dxa"/>
          </w:tblCellMar>
        </w:tblPrEx>
        <w:trPr>
          <w:trHeight w:val="675" w:hRule="atLeast"/>
          <w:jc w:val="center"/>
        </w:trPr>
        <w:tc>
          <w:tcPr>
            <w:tcW w:w="888" w:type="dxa"/>
            <w:tcBorders>
              <w:top w:val="single" w:color="000000" w:sz="4" w:space="0"/>
              <w:left w:val="single" w:color="000000" w:sz="4" w:space="0"/>
              <w:bottom w:val="single" w:color="000000" w:sz="4" w:space="0"/>
              <w:right w:val="single" w:color="000000" w:sz="4" w:space="0"/>
            </w:tcBorders>
            <w:vAlign w:val="center"/>
          </w:tcPr>
          <w:p w14:paraId="22C9AD26">
            <w:pPr>
              <w:spacing w:line="360" w:lineRule="auto"/>
              <w:rPr>
                <w:rFonts w:ascii="宋体" w:hAnsi="宋体" w:cs="宋体"/>
                <w:b/>
                <w:color w:val="auto"/>
                <w:kern w:val="1"/>
                <w:sz w:val="24"/>
                <w:szCs w:val="24"/>
                <w:highlight w:val="none"/>
              </w:rPr>
            </w:pPr>
          </w:p>
        </w:tc>
        <w:tc>
          <w:tcPr>
            <w:tcW w:w="3708" w:type="dxa"/>
            <w:tcBorders>
              <w:top w:val="single" w:color="000000" w:sz="4" w:space="0"/>
              <w:left w:val="single" w:color="000000" w:sz="4" w:space="0"/>
              <w:bottom w:val="single" w:color="000000" w:sz="4" w:space="0"/>
              <w:right w:val="single" w:color="000000" w:sz="4" w:space="0"/>
            </w:tcBorders>
            <w:vAlign w:val="center"/>
          </w:tcPr>
          <w:p w14:paraId="2DD2B28F">
            <w:pPr>
              <w:spacing w:line="360" w:lineRule="auto"/>
              <w:rPr>
                <w:rFonts w:ascii="宋体" w:hAnsi="宋体" w:cs="宋体"/>
                <w:b/>
                <w:color w:val="auto"/>
                <w:kern w:val="1"/>
                <w:sz w:val="24"/>
                <w:szCs w:val="24"/>
                <w:highlight w:val="none"/>
              </w:rPr>
            </w:pPr>
          </w:p>
        </w:tc>
        <w:tc>
          <w:tcPr>
            <w:tcW w:w="1933" w:type="dxa"/>
            <w:tcBorders>
              <w:top w:val="single" w:color="000000" w:sz="4" w:space="0"/>
              <w:left w:val="single" w:color="000000" w:sz="4" w:space="0"/>
              <w:bottom w:val="single" w:color="000000" w:sz="4" w:space="0"/>
              <w:right w:val="single" w:color="000000" w:sz="4" w:space="0"/>
            </w:tcBorders>
            <w:vAlign w:val="center"/>
          </w:tcPr>
          <w:p w14:paraId="24994AC7">
            <w:pPr>
              <w:spacing w:line="360" w:lineRule="auto"/>
              <w:rPr>
                <w:rFonts w:ascii="宋体" w:hAnsi="宋体" w:cs="宋体"/>
                <w:b/>
                <w:color w:val="auto"/>
                <w:kern w:val="1"/>
                <w:sz w:val="24"/>
                <w:szCs w:val="24"/>
                <w:highlight w:val="none"/>
              </w:rPr>
            </w:pPr>
          </w:p>
        </w:tc>
        <w:tc>
          <w:tcPr>
            <w:tcW w:w="2000" w:type="dxa"/>
            <w:tcBorders>
              <w:top w:val="single" w:color="000000" w:sz="4" w:space="0"/>
              <w:left w:val="single" w:color="000000" w:sz="4" w:space="0"/>
              <w:bottom w:val="single" w:color="000000" w:sz="4" w:space="0"/>
              <w:right w:val="single" w:color="000000" w:sz="4" w:space="0"/>
            </w:tcBorders>
            <w:vAlign w:val="center"/>
          </w:tcPr>
          <w:p w14:paraId="44E3ECE6">
            <w:pPr>
              <w:spacing w:line="360" w:lineRule="auto"/>
              <w:rPr>
                <w:rFonts w:ascii="宋体" w:hAnsi="宋体" w:cs="宋体"/>
                <w:b/>
                <w:color w:val="auto"/>
                <w:kern w:val="1"/>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18FDC6DF">
            <w:pPr>
              <w:spacing w:line="360" w:lineRule="auto"/>
              <w:rPr>
                <w:rFonts w:ascii="宋体" w:hAnsi="宋体" w:cs="宋体"/>
                <w:b/>
                <w:color w:val="auto"/>
                <w:kern w:val="1"/>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379AA19A">
            <w:pPr>
              <w:spacing w:line="360" w:lineRule="auto"/>
              <w:rPr>
                <w:rFonts w:ascii="宋体" w:hAnsi="宋体" w:cs="宋体"/>
                <w:b/>
                <w:color w:val="auto"/>
                <w:kern w:val="1"/>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2FB7079F">
            <w:pPr>
              <w:spacing w:line="360" w:lineRule="auto"/>
              <w:rPr>
                <w:rFonts w:ascii="宋体" w:hAnsi="宋体" w:cs="宋体"/>
                <w:b/>
                <w:color w:val="auto"/>
                <w:kern w:val="1"/>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3012C512">
            <w:pPr>
              <w:spacing w:line="360" w:lineRule="auto"/>
              <w:rPr>
                <w:rFonts w:ascii="宋体" w:hAnsi="宋体" w:cs="宋体"/>
                <w:b/>
                <w:color w:val="auto"/>
                <w:kern w:val="1"/>
                <w:sz w:val="24"/>
                <w:szCs w:val="24"/>
                <w:highlight w:val="none"/>
              </w:rPr>
            </w:pPr>
          </w:p>
        </w:tc>
      </w:tr>
      <w:tr w14:paraId="0F733956">
        <w:tblPrEx>
          <w:tblCellMar>
            <w:top w:w="0" w:type="dxa"/>
            <w:left w:w="108" w:type="dxa"/>
            <w:bottom w:w="0" w:type="dxa"/>
            <w:right w:w="108" w:type="dxa"/>
          </w:tblCellMar>
        </w:tblPrEx>
        <w:trPr>
          <w:trHeight w:val="675" w:hRule="atLeast"/>
          <w:jc w:val="center"/>
        </w:trPr>
        <w:tc>
          <w:tcPr>
            <w:tcW w:w="888" w:type="dxa"/>
            <w:tcBorders>
              <w:top w:val="single" w:color="000000" w:sz="4" w:space="0"/>
              <w:left w:val="single" w:color="000000" w:sz="4" w:space="0"/>
              <w:bottom w:val="single" w:color="000000" w:sz="4" w:space="0"/>
              <w:right w:val="single" w:color="000000" w:sz="4" w:space="0"/>
            </w:tcBorders>
            <w:vAlign w:val="center"/>
          </w:tcPr>
          <w:p w14:paraId="4F5291EE">
            <w:pPr>
              <w:spacing w:line="360" w:lineRule="auto"/>
              <w:rPr>
                <w:rFonts w:ascii="宋体" w:hAnsi="宋体" w:cs="宋体"/>
                <w:b/>
                <w:color w:val="auto"/>
                <w:kern w:val="1"/>
                <w:sz w:val="24"/>
                <w:szCs w:val="24"/>
                <w:highlight w:val="none"/>
              </w:rPr>
            </w:pPr>
          </w:p>
        </w:tc>
        <w:tc>
          <w:tcPr>
            <w:tcW w:w="3708" w:type="dxa"/>
            <w:tcBorders>
              <w:top w:val="single" w:color="000000" w:sz="4" w:space="0"/>
              <w:left w:val="single" w:color="000000" w:sz="4" w:space="0"/>
              <w:bottom w:val="single" w:color="000000" w:sz="4" w:space="0"/>
              <w:right w:val="single" w:color="000000" w:sz="4" w:space="0"/>
            </w:tcBorders>
            <w:vAlign w:val="center"/>
          </w:tcPr>
          <w:p w14:paraId="70971FA9">
            <w:pPr>
              <w:spacing w:line="360" w:lineRule="auto"/>
              <w:rPr>
                <w:rFonts w:ascii="宋体" w:hAnsi="宋体" w:cs="宋体"/>
                <w:b/>
                <w:color w:val="auto"/>
                <w:kern w:val="1"/>
                <w:sz w:val="24"/>
                <w:szCs w:val="24"/>
                <w:highlight w:val="none"/>
              </w:rPr>
            </w:pPr>
          </w:p>
        </w:tc>
        <w:tc>
          <w:tcPr>
            <w:tcW w:w="1933" w:type="dxa"/>
            <w:tcBorders>
              <w:top w:val="single" w:color="000000" w:sz="4" w:space="0"/>
              <w:left w:val="single" w:color="000000" w:sz="4" w:space="0"/>
              <w:bottom w:val="single" w:color="000000" w:sz="4" w:space="0"/>
              <w:right w:val="single" w:color="000000" w:sz="4" w:space="0"/>
            </w:tcBorders>
            <w:vAlign w:val="center"/>
          </w:tcPr>
          <w:p w14:paraId="1F51A78E">
            <w:pPr>
              <w:spacing w:line="360" w:lineRule="auto"/>
              <w:rPr>
                <w:rFonts w:ascii="宋体" w:hAnsi="宋体" w:cs="宋体"/>
                <w:b/>
                <w:color w:val="auto"/>
                <w:kern w:val="1"/>
                <w:sz w:val="24"/>
                <w:szCs w:val="24"/>
                <w:highlight w:val="none"/>
              </w:rPr>
            </w:pPr>
          </w:p>
        </w:tc>
        <w:tc>
          <w:tcPr>
            <w:tcW w:w="2000" w:type="dxa"/>
            <w:tcBorders>
              <w:top w:val="single" w:color="000000" w:sz="4" w:space="0"/>
              <w:left w:val="single" w:color="000000" w:sz="4" w:space="0"/>
              <w:bottom w:val="single" w:color="000000" w:sz="4" w:space="0"/>
              <w:right w:val="single" w:color="000000" w:sz="4" w:space="0"/>
            </w:tcBorders>
            <w:vAlign w:val="center"/>
          </w:tcPr>
          <w:p w14:paraId="14C025CC">
            <w:pPr>
              <w:spacing w:line="360" w:lineRule="auto"/>
              <w:rPr>
                <w:rFonts w:ascii="宋体" w:hAnsi="宋体" w:cs="宋体"/>
                <w:b/>
                <w:color w:val="auto"/>
                <w:kern w:val="1"/>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192D288C">
            <w:pPr>
              <w:spacing w:line="360" w:lineRule="auto"/>
              <w:rPr>
                <w:rFonts w:ascii="宋体" w:hAnsi="宋体" w:cs="宋体"/>
                <w:b/>
                <w:color w:val="auto"/>
                <w:kern w:val="1"/>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587F7393">
            <w:pPr>
              <w:spacing w:line="360" w:lineRule="auto"/>
              <w:rPr>
                <w:rFonts w:ascii="宋体" w:hAnsi="宋体" w:cs="宋体"/>
                <w:b/>
                <w:color w:val="auto"/>
                <w:kern w:val="1"/>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5C5D4A8A">
            <w:pPr>
              <w:spacing w:line="360" w:lineRule="auto"/>
              <w:rPr>
                <w:rFonts w:ascii="宋体" w:hAnsi="宋体" w:cs="宋体"/>
                <w:b/>
                <w:color w:val="auto"/>
                <w:kern w:val="1"/>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4369FABA">
            <w:pPr>
              <w:spacing w:line="360" w:lineRule="auto"/>
              <w:rPr>
                <w:rFonts w:ascii="宋体" w:hAnsi="宋体" w:cs="宋体"/>
                <w:b/>
                <w:color w:val="auto"/>
                <w:kern w:val="1"/>
                <w:sz w:val="24"/>
                <w:szCs w:val="24"/>
                <w:highlight w:val="none"/>
              </w:rPr>
            </w:pPr>
          </w:p>
        </w:tc>
      </w:tr>
      <w:tr w14:paraId="2FE5FA0E">
        <w:tblPrEx>
          <w:tblCellMar>
            <w:top w:w="0" w:type="dxa"/>
            <w:left w:w="108" w:type="dxa"/>
            <w:bottom w:w="0" w:type="dxa"/>
            <w:right w:w="108" w:type="dxa"/>
          </w:tblCellMar>
        </w:tblPrEx>
        <w:trPr>
          <w:trHeight w:val="675" w:hRule="atLeast"/>
          <w:jc w:val="center"/>
        </w:trPr>
        <w:tc>
          <w:tcPr>
            <w:tcW w:w="888" w:type="dxa"/>
            <w:tcBorders>
              <w:top w:val="single" w:color="000000" w:sz="4" w:space="0"/>
              <w:left w:val="single" w:color="000000" w:sz="4" w:space="0"/>
              <w:bottom w:val="single" w:color="000000" w:sz="4" w:space="0"/>
              <w:right w:val="single" w:color="000000" w:sz="4" w:space="0"/>
            </w:tcBorders>
            <w:vAlign w:val="center"/>
          </w:tcPr>
          <w:p w14:paraId="52CD6936">
            <w:pPr>
              <w:spacing w:line="360" w:lineRule="auto"/>
              <w:rPr>
                <w:rFonts w:ascii="宋体" w:hAnsi="宋体" w:cs="宋体"/>
                <w:b/>
                <w:color w:val="auto"/>
                <w:kern w:val="1"/>
                <w:sz w:val="24"/>
                <w:szCs w:val="24"/>
                <w:highlight w:val="none"/>
              </w:rPr>
            </w:pPr>
          </w:p>
        </w:tc>
        <w:tc>
          <w:tcPr>
            <w:tcW w:w="3708" w:type="dxa"/>
            <w:tcBorders>
              <w:top w:val="single" w:color="000000" w:sz="4" w:space="0"/>
              <w:left w:val="single" w:color="000000" w:sz="4" w:space="0"/>
              <w:bottom w:val="single" w:color="000000" w:sz="4" w:space="0"/>
              <w:right w:val="single" w:color="000000" w:sz="4" w:space="0"/>
            </w:tcBorders>
            <w:vAlign w:val="center"/>
          </w:tcPr>
          <w:p w14:paraId="4C1EA515">
            <w:pPr>
              <w:spacing w:line="360" w:lineRule="auto"/>
              <w:rPr>
                <w:rFonts w:ascii="宋体" w:hAnsi="宋体" w:cs="宋体"/>
                <w:b/>
                <w:color w:val="auto"/>
                <w:kern w:val="1"/>
                <w:sz w:val="24"/>
                <w:szCs w:val="24"/>
                <w:highlight w:val="none"/>
              </w:rPr>
            </w:pPr>
          </w:p>
        </w:tc>
        <w:tc>
          <w:tcPr>
            <w:tcW w:w="1933" w:type="dxa"/>
            <w:tcBorders>
              <w:top w:val="single" w:color="000000" w:sz="4" w:space="0"/>
              <w:left w:val="single" w:color="000000" w:sz="4" w:space="0"/>
              <w:bottom w:val="single" w:color="000000" w:sz="4" w:space="0"/>
              <w:right w:val="single" w:color="000000" w:sz="4" w:space="0"/>
            </w:tcBorders>
            <w:vAlign w:val="center"/>
          </w:tcPr>
          <w:p w14:paraId="58288CD2">
            <w:pPr>
              <w:spacing w:line="360" w:lineRule="auto"/>
              <w:rPr>
                <w:rFonts w:ascii="宋体" w:hAnsi="宋体" w:cs="宋体"/>
                <w:b/>
                <w:color w:val="auto"/>
                <w:kern w:val="1"/>
                <w:sz w:val="24"/>
                <w:szCs w:val="24"/>
                <w:highlight w:val="none"/>
              </w:rPr>
            </w:pPr>
          </w:p>
        </w:tc>
        <w:tc>
          <w:tcPr>
            <w:tcW w:w="2000" w:type="dxa"/>
            <w:tcBorders>
              <w:top w:val="single" w:color="000000" w:sz="4" w:space="0"/>
              <w:left w:val="single" w:color="000000" w:sz="4" w:space="0"/>
              <w:bottom w:val="single" w:color="000000" w:sz="4" w:space="0"/>
              <w:right w:val="single" w:color="000000" w:sz="4" w:space="0"/>
            </w:tcBorders>
            <w:vAlign w:val="center"/>
          </w:tcPr>
          <w:p w14:paraId="496D55BB">
            <w:pPr>
              <w:spacing w:line="360" w:lineRule="auto"/>
              <w:rPr>
                <w:rFonts w:ascii="宋体" w:hAnsi="宋体" w:cs="宋体"/>
                <w:b/>
                <w:color w:val="auto"/>
                <w:kern w:val="1"/>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032AB23D">
            <w:pPr>
              <w:spacing w:line="360" w:lineRule="auto"/>
              <w:rPr>
                <w:rFonts w:ascii="宋体" w:hAnsi="宋体" w:cs="宋体"/>
                <w:b/>
                <w:color w:val="auto"/>
                <w:kern w:val="1"/>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02B12839">
            <w:pPr>
              <w:spacing w:line="360" w:lineRule="auto"/>
              <w:rPr>
                <w:rFonts w:ascii="宋体" w:hAnsi="宋体" w:cs="宋体"/>
                <w:b/>
                <w:color w:val="auto"/>
                <w:kern w:val="1"/>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3BF28962">
            <w:pPr>
              <w:spacing w:line="360" w:lineRule="auto"/>
              <w:rPr>
                <w:rFonts w:ascii="宋体" w:hAnsi="宋体" w:cs="宋体"/>
                <w:b/>
                <w:color w:val="auto"/>
                <w:kern w:val="1"/>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591B09C7">
            <w:pPr>
              <w:spacing w:line="360" w:lineRule="auto"/>
              <w:rPr>
                <w:rFonts w:ascii="宋体" w:hAnsi="宋体" w:cs="宋体"/>
                <w:b/>
                <w:color w:val="auto"/>
                <w:kern w:val="1"/>
                <w:sz w:val="24"/>
                <w:szCs w:val="24"/>
                <w:highlight w:val="none"/>
              </w:rPr>
            </w:pPr>
          </w:p>
        </w:tc>
      </w:tr>
      <w:tr w14:paraId="35C4493A">
        <w:tblPrEx>
          <w:tblCellMar>
            <w:top w:w="0" w:type="dxa"/>
            <w:left w:w="108" w:type="dxa"/>
            <w:bottom w:w="0" w:type="dxa"/>
            <w:right w:w="108" w:type="dxa"/>
          </w:tblCellMar>
        </w:tblPrEx>
        <w:trPr>
          <w:trHeight w:val="675" w:hRule="atLeast"/>
          <w:jc w:val="center"/>
        </w:trPr>
        <w:tc>
          <w:tcPr>
            <w:tcW w:w="888" w:type="dxa"/>
            <w:tcBorders>
              <w:top w:val="single" w:color="000000" w:sz="4" w:space="0"/>
              <w:left w:val="single" w:color="000000" w:sz="4" w:space="0"/>
              <w:bottom w:val="single" w:color="000000" w:sz="4" w:space="0"/>
              <w:right w:val="single" w:color="000000" w:sz="4" w:space="0"/>
            </w:tcBorders>
            <w:vAlign w:val="center"/>
          </w:tcPr>
          <w:p w14:paraId="48A5F580">
            <w:pPr>
              <w:spacing w:line="360" w:lineRule="auto"/>
              <w:rPr>
                <w:rFonts w:ascii="宋体" w:hAnsi="宋体" w:cs="宋体"/>
                <w:b/>
                <w:color w:val="auto"/>
                <w:kern w:val="1"/>
                <w:sz w:val="24"/>
                <w:szCs w:val="24"/>
                <w:highlight w:val="none"/>
              </w:rPr>
            </w:pPr>
          </w:p>
        </w:tc>
        <w:tc>
          <w:tcPr>
            <w:tcW w:w="3708" w:type="dxa"/>
            <w:tcBorders>
              <w:top w:val="single" w:color="000000" w:sz="4" w:space="0"/>
              <w:left w:val="single" w:color="000000" w:sz="4" w:space="0"/>
              <w:bottom w:val="single" w:color="000000" w:sz="4" w:space="0"/>
              <w:right w:val="single" w:color="000000" w:sz="4" w:space="0"/>
            </w:tcBorders>
            <w:vAlign w:val="center"/>
          </w:tcPr>
          <w:p w14:paraId="78CB861B">
            <w:pPr>
              <w:spacing w:line="360" w:lineRule="auto"/>
              <w:rPr>
                <w:rFonts w:ascii="宋体" w:hAnsi="宋体" w:cs="宋体"/>
                <w:b/>
                <w:color w:val="auto"/>
                <w:kern w:val="1"/>
                <w:sz w:val="24"/>
                <w:szCs w:val="24"/>
                <w:highlight w:val="none"/>
              </w:rPr>
            </w:pPr>
          </w:p>
        </w:tc>
        <w:tc>
          <w:tcPr>
            <w:tcW w:w="1933" w:type="dxa"/>
            <w:tcBorders>
              <w:top w:val="single" w:color="000000" w:sz="4" w:space="0"/>
              <w:left w:val="single" w:color="000000" w:sz="4" w:space="0"/>
              <w:bottom w:val="single" w:color="000000" w:sz="4" w:space="0"/>
              <w:right w:val="single" w:color="000000" w:sz="4" w:space="0"/>
            </w:tcBorders>
            <w:vAlign w:val="center"/>
          </w:tcPr>
          <w:p w14:paraId="3400265D">
            <w:pPr>
              <w:spacing w:line="360" w:lineRule="auto"/>
              <w:rPr>
                <w:rFonts w:ascii="宋体" w:hAnsi="宋体" w:cs="宋体"/>
                <w:b/>
                <w:color w:val="auto"/>
                <w:kern w:val="1"/>
                <w:sz w:val="24"/>
                <w:szCs w:val="24"/>
                <w:highlight w:val="none"/>
              </w:rPr>
            </w:pPr>
          </w:p>
        </w:tc>
        <w:tc>
          <w:tcPr>
            <w:tcW w:w="2000" w:type="dxa"/>
            <w:tcBorders>
              <w:top w:val="single" w:color="000000" w:sz="4" w:space="0"/>
              <w:left w:val="single" w:color="000000" w:sz="4" w:space="0"/>
              <w:bottom w:val="single" w:color="000000" w:sz="4" w:space="0"/>
              <w:right w:val="single" w:color="000000" w:sz="4" w:space="0"/>
            </w:tcBorders>
            <w:vAlign w:val="center"/>
          </w:tcPr>
          <w:p w14:paraId="69DB597C">
            <w:pPr>
              <w:spacing w:line="360" w:lineRule="auto"/>
              <w:rPr>
                <w:rFonts w:ascii="宋体" w:hAnsi="宋体" w:cs="宋体"/>
                <w:b/>
                <w:color w:val="auto"/>
                <w:kern w:val="1"/>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3896AB1C">
            <w:pPr>
              <w:spacing w:line="360" w:lineRule="auto"/>
              <w:rPr>
                <w:rFonts w:ascii="宋体" w:hAnsi="宋体" w:cs="宋体"/>
                <w:b/>
                <w:color w:val="auto"/>
                <w:kern w:val="1"/>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21465C92">
            <w:pPr>
              <w:spacing w:line="360" w:lineRule="auto"/>
              <w:rPr>
                <w:rFonts w:ascii="宋体" w:hAnsi="宋体" w:cs="宋体"/>
                <w:b/>
                <w:color w:val="auto"/>
                <w:kern w:val="1"/>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51B9FAFF">
            <w:pPr>
              <w:spacing w:line="360" w:lineRule="auto"/>
              <w:rPr>
                <w:rFonts w:ascii="宋体" w:hAnsi="宋体" w:cs="宋体"/>
                <w:b/>
                <w:color w:val="auto"/>
                <w:kern w:val="1"/>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71245860">
            <w:pPr>
              <w:spacing w:line="360" w:lineRule="auto"/>
              <w:rPr>
                <w:rFonts w:ascii="宋体" w:hAnsi="宋体" w:cs="宋体"/>
                <w:b/>
                <w:color w:val="auto"/>
                <w:kern w:val="1"/>
                <w:sz w:val="24"/>
                <w:szCs w:val="24"/>
                <w:highlight w:val="none"/>
              </w:rPr>
            </w:pPr>
          </w:p>
        </w:tc>
      </w:tr>
      <w:tr w14:paraId="1C6454EF">
        <w:tblPrEx>
          <w:tblCellMar>
            <w:top w:w="0" w:type="dxa"/>
            <w:left w:w="108" w:type="dxa"/>
            <w:bottom w:w="0" w:type="dxa"/>
            <w:right w:w="108" w:type="dxa"/>
          </w:tblCellMar>
        </w:tblPrEx>
        <w:trPr>
          <w:trHeight w:val="675" w:hRule="atLeast"/>
          <w:jc w:val="center"/>
        </w:trPr>
        <w:tc>
          <w:tcPr>
            <w:tcW w:w="888" w:type="dxa"/>
            <w:tcBorders>
              <w:top w:val="single" w:color="000000" w:sz="4" w:space="0"/>
              <w:left w:val="single" w:color="000000" w:sz="4" w:space="0"/>
              <w:bottom w:val="single" w:color="000000" w:sz="4" w:space="0"/>
              <w:right w:val="single" w:color="000000" w:sz="4" w:space="0"/>
            </w:tcBorders>
            <w:vAlign w:val="center"/>
          </w:tcPr>
          <w:p w14:paraId="47337FD8">
            <w:pPr>
              <w:spacing w:line="360" w:lineRule="auto"/>
              <w:rPr>
                <w:rFonts w:ascii="宋体" w:hAnsi="宋体" w:cs="宋体"/>
                <w:b/>
                <w:color w:val="auto"/>
                <w:kern w:val="1"/>
                <w:sz w:val="24"/>
                <w:szCs w:val="24"/>
                <w:highlight w:val="none"/>
              </w:rPr>
            </w:pPr>
          </w:p>
        </w:tc>
        <w:tc>
          <w:tcPr>
            <w:tcW w:w="3708" w:type="dxa"/>
            <w:tcBorders>
              <w:top w:val="single" w:color="000000" w:sz="4" w:space="0"/>
              <w:left w:val="single" w:color="000000" w:sz="4" w:space="0"/>
              <w:bottom w:val="single" w:color="000000" w:sz="4" w:space="0"/>
              <w:right w:val="single" w:color="000000" w:sz="4" w:space="0"/>
            </w:tcBorders>
            <w:vAlign w:val="center"/>
          </w:tcPr>
          <w:p w14:paraId="2305BC2C">
            <w:pPr>
              <w:spacing w:line="360" w:lineRule="auto"/>
              <w:rPr>
                <w:rFonts w:ascii="宋体" w:hAnsi="宋体" w:cs="宋体"/>
                <w:b/>
                <w:color w:val="auto"/>
                <w:kern w:val="1"/>
                <w:sz w:val="24"/>
                <w:szCs w:val="24"/>
                <w:highlight w:val="none"/>
              </w:rPr>
            </w:pPr>
          </w:p>
        </w:tc>
        <w:tc>
          <w:tcPr>
            <w:tcW w:w="1933" w:type="dxa"/>
            <w:tcBorders>
              <w:top w:val="single" w:color="000000" w:sz="4" w:space="0"/>
              <w:left w:val="single" w:color="000000" w:sz="4" w:space="0"/>
              <w:bottom w:val="single" w:color="000000" w:sz="4" w:space="0"/>
              <w:right w:val="single" w:color="000000" w:sz="4" w:space="0"/>
            </w:tcBorders>
            <w:vAlign w:val="center"/>
          </w:tcPr>
          <w:p w14:paraId="640D3BAD">
            <w:pPr>
              <w:spacing w:line="360" w:lineRule="auto"/>
              <w:rPr>
                <w:rFonts w:ascii="宋体" w:hAnsi="宋体" w:cs="宋体"/>
                <w:b/>
                <w:color w:val="auto"/>
                <w:kern w:val="1"/>
                <w:sz w:val="24"/>
                <w:szCs w:val="24"/>
                <w:highlight w:val="none"/>
              </w:rPr>
            </w:pPr>
          </w:p>
        </w:tc>
        <w:tc>
          <w:tcPr>
            <w:tcW w:w="2000" w:type="dxa"/>
            <w:tcBorders>
              <w:top w:val="single" w:color="000000" w:sz="4" w:space="0"/>
              <w:left w:val="single" w:color="000000" w:sz="4" w:space="0"/>
              <w:bottom w:val="single" w:color="000000" w:sz="4" w:space="0"/>
              <w:right w:val="single" w:color="000000" w:sz="4" w:space="0"/>
            </w:tcBorders>
            <w:vAlign w:val="center"/>
          </w:tcPr>
          <w:p w14:paraId="16F4FBB6">
            <w:pPr>
              <w:spacing w:line="360" w:lineRule="auto"/>
              <w:rPr>
                <w:rFonts w:ascii="宋体" w:hAnsi="宋体" w:cs="宋体"/>
                <w:b/>
                <w:color w:val="auto"/>
                <w:kern w:val="1"/>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189461B0">
            <w:pPr>
              <w:spacing w:line="360" w:lineRule="auto"/>
              <w:rPr>
                <w:rFonts w:ascii="宋体" w:hAnsi="宋体" w:cs="宋体"/>
                <w:b/>
                <w:color w:val="auto"/>
                <w:kern w:val="1"/>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2D266D31">
            <w:pPr>
              <w:spacing w:line="360" w:lineRule="auto"/>
              <w:rPr>
                <w:rFonts w:ascii="宋体" w:hAnsi="宋体" w:cs="宋体"/>
                <w:b/>
                <w:color w:val="auto"/>
                <w:kern w:val="1"/>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0B8875EC">
            <w:pPr>
              <w:spacing w:line="360" w:lineRule="auto"/>
              <w:rPr>
                <w:rFonts w:ascii="宋体" w:hAnsi="宋体" w:cs="宋体"/>
                <w:b/>
                <w:color w:val="auto"/>
                <w:kern w:val="1"/>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10C159B3">
            <w:pPr>
              <w:spacing w:line="360" w:lineRule="auto"/>
              <w:rPr>
                <w:rFonts w:ascii="宋体" w:hAnsi="宋体" w:cs="宋体"/>
                <w:b/>
                <w:color w:val="auto"/>
                <w:kern w:val="1"/>
                <w:sz w:val="24"/>
                <w:szCs w:val="24"/>
                <w:highlight w:val="none"/>
              </w:rPr>
            </w:pPr>
          </w:p>
        </w:tc>
      </w:tr>
      <w:tr w14:paraId="65149FC4">
        <w:tblPrEx>
          <w:tblCellMar>
            <w:top w:w="0" w:type="dxa"/>
            <w:left w:w="108" w:type="dxa"/>
            <w:bottom w:w="0" w:type="dxa"/>
            <w:right w:w="108" w:type="dxa"/>
          </w:tblCellMar>
        </w:tblPrEx>
        <w:trPr>
          <w:trHeight w:val="675" w:hRule="atLeast"/>
          <w:jc w:val="center"/>
        </w:trPr>
        <w:tc>
          <w:tcPr>
            <w:tcW w:w="888" w:type="dxa"/>
            <w:tcBorders>
              <w:top w:val="single" w:color="000000" w:sz="4" w:space="0"/>
              <w:left w:val="single" w:color="000000" w:sz="4" w:space="0"/>
              <w:bottom w:val="single" w:color="000000" w:sz="4" w:space="0"/>
              <w:right w:val="single" w:color="000000" w:sz="4" w:space="0"/>
            </w:tcBorders>
            <w:vAlign w:val="center"/>
          </w:tcPr>
          <w:p w14:paraId="661F1028">
            <w:pPr>
              <w:spacing w:line="360" w:lineRule="auto"/>
              <w:rPr>
                <w:rFonts w:ascii="宋体" w:hAnsi="宋体" w:cs="宋体"/>
                <w:b/>
                <w:color w:val="auto"/>
                <w:kern w:val="1"/>
                <w:sz w:val="24"/>
                <w:szCs w:val="24"/>
                <w:highlight w:val="none"/>
              </w:rPr>
            </w:pPr>
          </w:p>
        </w:tc>
        <w:tc>
          <w:tcPr>
            <w:tcW w:w="3708" w:type="dxa"/>
            <w:tcBorders>
              <w:top w:val="single" w:color="000000" w:sz="4" w:space="0"/>
              <w:left w:val="single" w:color="000000" w:sz="4" w:space="0"/>
              <w:bottom w:val="single" w:color="000000" w:sz="4" w:space="0"/>
              <w:right w:val="single" w:color="000000" w:sz="4" w:space="0"/>
            </w:tcBorders>
            <w:vAlign w:val="center"/>
          </w:tcPr>
          <w:p w14:paraId="3A9C5D7B">
            <w:pPr>
              <w:spacing w:line="360" w:lineRule="auto"/>
              <w:rPr>
                <w:rFonts w:ascii="宋体" w:hAnsi="宋体" w:cs="宋体"/>
                <w:b/>
                <w:color w:val="auto"/>
                <w:kern w:val="1"/>
                <w:sz w:val="24"/>
                <w:szCs w:val="24"/>
                <w:highlight w:val="none"/>
              </w:rPr>
            </w:pPr>
          </w:p>
        </w:tc>
        <w:tc>
          <w:tcPr>
            <w:tcW w:w="1933" w:type="dxa"/>
            <w:tcBorders>
              <w:top w:val="single" w:color="000000" w:sz="4" w:space="0"/>
              <w:left w:val="single" w:color="000000" w:sz="4" w:space="0"/>
              <w:bottom w:val="single" w:color="000000" w:sz="4" w:space="0"/>
              <w:right w:val="single" w:color="000000" w:sz="4" w:space="0"/>
            </w:tcBorders>
            <w:vAlign w:val="center"/>
          </w:tcPr>
          <w:p w14:paraId="5C9FBF6B">
            <w:pPr>
              <w:spacing w:line="360" w:lineRule="auto"/>
              <w:rPr>
                <w:rFonts w:ascii="宋体" w:hAnsi="宋体" w:cs="宋体"/>
                <w:b/>
                <w:color w:val="auto"/>
                <w:kern w:val="1"/>
                <w:sz w:val="24"/>
                <w:szCs w:val="24"/>
                <w:highlight w:val="none"/>
              </w:rPr>
            </w:pPr>
          </w:p>
        </w:tc>
        <w:tc>
          <w:tcPr>
            <w:tcW w:w="2000" w:type="dxa"/>
            <w:tcBorders>
              <w:top w:val="single" w:color="000000" w:sz="4" w:space="0"/>
              <w:left w:val="single" w:color="000000" w:sz="4" w:space="0"/>
              <w:bottom w:val="single" w:color="000000" w:sz="4" w:space="0"/>
              <w:right w:val="single" w:color="000000" w:sz="4" w:space="0"/>
            </w:tcBorders>
            <w:vAlign w:val="center"/>
          </w:tcPr>
          <w:p w14:paraId="1B121257">
            <w:pPr>
              <w:spacing w:line="360" w:lineRule="auto"/>
              <w:rPr>
                <w:rFonts w:ascii="宋体" w:hAnsi="宋体" w:cs="宋体"/>
                <w:b/>
                <w:color w:val="auto"/>
                <w:kern w:val="1"/>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5A81D549">
            <w:pPr>
              <w:spacing w:line="360" w:lineRule="auto"/>
              <w:rPr>
                <w:rFonts w:ascii="宋体" w:hAnsi="宋体" w:cs="宋体"/>
                <w:b/>
                <w:color w:val="auto"/>
                <w:kern w:val="1"/>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41815607">
            <w:pPr>
              <w:spacing w:line="360" w:lineRule="auto"/>
              <w:rPr>
                <w:rFonts w:ascii="宋体" w:hAnsi="宋体" w:cs="宋体"/>
                <w:b/>
                <w:color w:val="auto"/>
                <w:kern w:val="1"/>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227C60F6">
            <w:pPr>
              <w:spacing w:line="360" w:lineRule="auto"/>
              <w:rPr>
                <w:rFonts w:ascii="宋体" w:hAnsi="宋体" w:cs="宋体"/>
                <w:b/>
                <w:color w:val="auto"/>
                <w:kern w:val="1"/>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1AEFD24E">
            <w:pPr>
              <w:spacing w:line="360" w:lineRule="auto"/>
              <w:rPr>
                <w:rFonts w:ascii="宋体" w:hAnsi="宋体" w:cs="宋体"/>
                <w:b/>
                <w:color w:val="auto"/>
                <w:kern w:val="1"/>
                <w:sz w:val="24"/>
                <w:szCs w:val="24"/>
                <w:highlight w:val="none"/>
              </w:rPr>
            </w:pPr>
          </w:p>
        </w:tc>
      </w:tr>
      <w:tr w14:paraId="6473AEB3">
        <w:tblPrEx>
          <w:tblCellMar>
            <w:top w:w="0" w:type="dxa"/>
            <w:left w:w="108" w:type="dxa"/>
            <w:bottom w:w="0" w:type="dxa"/>
            <w:right w:w="108" w:type="dxa"/>
          </w:tblCellMar>
        </w:tblPrEx>
        <w:trPr>
          <w:trHeight w:val="675" w:hRule="atLeast"/>
          <w:jc w:val="center"/>
        </w:trPr>
        <w:tc>
          <w:tcPr>
            <w:tcW w:w="888" w:type="dxa"/>
            <w:tcBorders>
              <w:top w:val="single" w:color="000000" w:sz="4" w:space="0"/>
              <w:left w:val="single" w:color="000000" w:sz="4" w:space="0"/>
              <w:bottom w:val="single" w:color="000000" w:sz="4" w:space="0"/>
              <w:right w:val="single" w:color="000000" w:sz="4" w:space="0"/>
            </w:tcBorders>
            <w:vAlign w:val="center"/>
          </w:tcPr>
          <w:p w14:paraId="1CE04C98">
            <w:pPr>
              <w:spacing w:line="360" w:lineRule="auto"/>
              <w:rPr>
                <w:rFonts w:ascii="宋体" w:hAnsi="宋体" w:cs="宋体"/>
                <w:b/>
                <w:color w:val="auto"/>
                <w:kern w:val="1"/>
                <w:sz w:val="24"/>
                <w:szCs w:val="24"/>
                <w:highlight w:val="none"/>
              </w:rPr>
            </w:pPr>
          </w:p>
        </w:tc>
        <w:tc>
          <w:tcPr>
            <w:tcW w:w="3708" w:type="dxa"/>
            <w:tcBorders>
              <w:top w:val="single" w:color="000000" w:sz="4" w:space="0"/>
              <w:left w:val="single" w:color="000000" w:sz="4" w:space="0"/>
              <w:bottom w:val="single" w:color="000000" w:sz="4" w:space="0"/>
              <w:right w:val="single" w:color="000000" w:sz="4" w:space="0"/>
            </w:tcBorders>
            <w:vAlign w:val="center"/>
          </w:tcPr>
          <w:p w14:paraId="6ED1C922">
            <w:pPr>
              <w:spacing w:line="360" w:lineRule="auto"/>
              <w:rPr>
                <w:rFonts w:ascii="宋体" w:hAnsi="宋体" w:cs="宋体"/>
                <w:b/>
                <w:color w:val="auto"/>
                <w:kern w:val="1"/>
                <w:sz w:val="24"/>
                <w:szCs w:val="24"/>
                <w:highlight w:val="none"/>
              </w:rPr>
            </w:pPr>
          </w:p>
        </w:tc>
        <w:tc>
          <w:tcPr>
            <w:tcW w:w="1933" w:type="dxa"/>
            <w:tcBorders>
              <w:top w:val="single" w:color="000000" w:sz="4" w:space="0"/>
              <w:left w:val="single" w:color="000000" w:sz="4" w:space="0"/>
              <w:bottom w:val="single" w:color="000000" w:sz="4" w:space="0"/>
              <w:right w:val="single" w:color="000000" w:sz="4" w:space="0"/>
            </w:tcBorders>
            <w:vAlign w:val="center"/>
          </w:tcPr>
          <w:p w14:paraId="0DC9013F">
            <w:pPr>
              <w:spacing w:line="360" w:lineRule="auto"/>
              <w:rPr>
                <w:rFonts w:ascii="宋体" w:hAnsi="宋体" w:cs="宋体"/>
                <w:b/>
                <w:color w:val="auto"/>
                <w:kern w:val="1"/>
                <w:sz w:val="24"/>
                <w:szCs w:val="24"/>
                <w:highlight w:val="none"/>
              </w:rPr>
            </w:pPr>
          </w:p>
        </w:tc>
        <w:tc>
          <w:tcPr>
            <w:tcW w:w="2000" w:type="dxa"/>
            <w:tcBorders>
              <w:top w:val="single" w:color="000000" w:sz="4" w:space="0"/>
              <w:left w:val="single" w:color="000000" w:sz="4" w:space="0"/>
              <w:bottom w:val="single" w:color="000000" w:sz="4" w:space="0"/>
              <w:right w:val="single" w:color="000000" w:sz="4" w:space="0"/>
            </w:tcBorders>
            <w:vAlign w:val="center"/>
          </w:tcPr>
          <w:p w14:paraId="173A5402">
            <w:pPr>
              <w:spacing w:line="360" w:lineRule="auto"/>
              <w:rPr>
                <w:rFonts w:ascii="宋体" w:hAnsi="宋体" w:cs="宋体"/>
                <w:b/>
                <w:color w:val="auto"/>
                <w:kern w:val="1"/>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5237D499">
            <w:pPr>
              <w:spacing w:line="360" w:lineRule="auto"/>
              <w:rPr>
                <w:rFonts w:ascii="宋体" w:hAnsi="宋体" w:cs="宋体"/>
                <w:b/>
                <w:color w:val="auto"/>
                <w:kern w:val="1"/>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7A019791">
            <w:pPr>
              <w:spacing w:line="360" w:lineRule="auto"/>
              <w:rPr>
                <w:rFonts w:ascii="宋体" w:hAnsi="宋体" w:cs="宋体"/>
                <w:b/>
                <w:color w:val="auto"/>
                <w:kern w:val="1"/>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6248EDDF">
            <w:pPr>
              <w:spacing w:line="360" w:lineRule="auto"/>
              <w:rPr>
                <w:rFonts w:ascii="宋体" w:hAnsi="宋体" w:cs="宋体"/>
                <w:b/>
                <w:color w:val="auto"/>
                <w:kern w:val="1"/>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0730FF50">
            <w:pPr>
              <w:spacing w:line="360" w:lineRule="auto"/>
              <w:rPr>
                <w:rFonts w:ascii="宋体" w:hAnsi="宋体" w:cs="宋体"/>
                <w:b/>
                <w:color w:val="auto"/>
                <w:kern w:val="1"/>
                <w:sz w:val="24"/>
                <w:szCs w:val="24"/>
                <w:highlight w:val="none"/>
              </w:rPr>
            </w:pPr>
          </w:p>
        </w:tc>
      </w:tr>
      <w:tr w14:paraId="150D66C0">
        <w:tblPrEx>
          <w:tblCellMar>
            <w:top w:w="0" w:type="dxa"/>
            <w:left w:w="108" w:type="dxa"/>
            <w:bottom w:w="0" w:type="dxa"/>
            <w:right w:w="108" w:type="dxa"/>
          </w:tblCellMar>
        </w:tblPrEx>
        <w:trPr>
          <w:trHeight w:val="675" w:hRule="atLeast"/>
          <w:jc w:val="center"/>
        </w:trPr>
        <w:tc>
          <w:tcPr>
            <w:tcW w:w="888" w:type="dxa"/>
            <w:tcBorders>
              <w:top w:val="single" w:color="000000" w:sz="4" w:space="0"/>
              <w:left w:val="single" w:color="000000" w:sz="4" w:space="0"/>
              <w:bottom w:val="single" w:color="000000" w:sz="4" w:space="0"/>
              <w:right w:val="single" w:color="000000" w:sz="4" w:space="0"/>
            </w:tcBorders>
            <w:vAlign w:val="center"/>
          </w:tcPr>
          <w:p w14:paraId="1B04A2BB">
            <w:pPr>
              <w:spacing w:line="360" w:lineRule="auto"/>
              <w:rPr>
                <w:rFonts w:ascii="宋体" w:hAnsi="宋体" w:cs="宋体"/>
                <w:b/>
                <w:color w:val="auto"/>
                <w:kern w:val="1"/>
                <w:sz w:val="24"/>
                <w:szCs w:val="24"/>
                <w:highlight w:val="none"/>
              </w:rPr>
            </w:pPr>
          </w:p>
        </w:tc>
        <w:tc>
          <w:tcPr>
            <w:tcW w:w="3708" w:type="dxa"/>
            <w:tcBorders>
              <w:top w:val="single" w:color="000000" w:sz="4" w:space="0"/>
              <w:left w:val="single" w:color="000000" w:sz="4" w:space="0"/>
              <w:bottom w:val="single" w:color="000000" w:sz="4" w:space="0"/>
              <w:right w:val="single" w:color="000000" w:sz="4" w:space="0"/>
            </w:tcBorders>
            <w:vAlign w:val="center"/>
          </w:tcPr>
          <w:p w14:paraId="30CFE635">
            <w:pPr>
              <w:spacing w:line="360" w:lineRule="auto"/>
              <w:rPr>
                <w:rFonts w:ascii="宋体" w:hAnsi="宋体" w:cs="宋体"/>
                <w:b/>
                <w:color w:val="auto"/>
                <w:kern w:val="1"/>
                <w:sz w:val="24"/>
                <w:szCs w:val="24"/>
                <w:highlight w:val="none"/>
              </w:rPr>
            </w:pPr>
          </w:p>
        </w:tc>
        <w:tc>
          <w:tcPr>
            <w:tcW w:w="1933" w:type="dxa"/>
            <w:tcBorders>
              <w:top w:val="single" w:color="000000" w:sz="4" w:space="0"/>
              <w:left w:val="single" w:color="000000" w:sz="4" w:space="0"/>
              <w:bottom w:val="single" w:color="000000" w:sz="4" w:space="0"/>
              <w:right w:val="single" w:color="000000" w:sz="4" w:space="0"/>
            </w:tcBorders>
            <w:vAlign w:val="center"/>
          </w:tcPr>
          <w:p w14:paraId="77B4B478">
            <w:pPr>
              <w:spacing w:line="360" w:lineRule="auto"/>
              <w:rPr>
                <w:rFonts w:ascii="宋体" w:hAnsi="宋体" w:cs="宋体"/>
                <w:b/>
                <w:color w:val="auto"/>
                <w:kern w:val="1"/>
                <w:sz w:val="24"/>
                <w:szCs w:val="24"/>
                <w:highlight w:val="none"/>
              </w:rPr>
            </w:pPr>
          </w:p>
        </w:tc>
        <w:tc>
          <w:tcPr>
            <w:tcW w:w="2000" w:type="dxa"/>
            <w:tcBorders>
              <w:top w:val="single" w:color="000000" w:sz="4" w:space="0"/>
              <w:left w:val="single" w:color="000000" w:sz="4" w:space="0"/>
              <w:bottom w:val="single" w:color="000000" w:sz="4" w:space="0"/>
              <w:right w:val="single" w:color="000000" w:sz="4" w:space="0"/>
            </w:tcBorders>
            <w:vAlign w:val="center"/>
          </w:tcPr>
          <w:p w14:paraId="72271F0D">
            <w:pPr>
              <w:spacing w:line="360" w:lineRule="auto"/>
              <w:rPr>
                <w:rFonts w:ascii="宋体" w:hAnsi="宋体" w:cs="宋体"/>
                <w:b/>
                <w:color w:val="auto"/>
                <w:kern w:val="1"/>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7D1C0278">
            <w:pPr>
              <w:spacing w:line="360" w:lineRule="auto"/>
              <w:rPr>
                <w:rFonts w:ascii="宋体" w:hAnsi="宋体" w:cs="宋体"/>
                <w:b/>
                <w:color w:val="auto"/>
                <w:kern w:val="1"/>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2A57031E">
            <w:pPr>
              <w:spacing w:line="360" w:lineRule="auto"/>
              <w:rPr>
                <w:rFonts w:ascii="宋体" w:hAnsi="宋体" w:cs="宋体"/>
                <w:b/>
                <w:color w:val="auto"/>
                <w:kern w:val="1"/>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43C0AE41">
            <w:pPr>
              <w:spacing w:line="360" w:lineRule="auto"/>
              <w:rPr>
                <w:rFonts w:ascii="宋体" w:hAnsi="宋体" w:cs="宋体"/>
                <w:b/>
                <w:color w:val="auto"/>
                <w:kern w:val="1"/>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49B0347E">
            <w:pPr>
              <w:spacing w:line="360" w:lineRule="auto"/>
              <w:rPr>
                <w:rFonts w:ascii="宋体" w:hAnsi="宋体" w:cs="宋体"/>
                <w:b/>
                <w:color w:val="auto"/>
                <w:kern w:val="1"/>
                <w:sz w:val="24"/>
                <w:szCs w:val="24"/>
                <w:highlight w:val="none"/>
              </w:rPr>
            </w:pPr>
          </w:p>
        </w:tc>
      </w:tr>
    </w:tbl>
    <w:p w14:paraId="651DBFA6">
      <w:pPr>
        <w:spacing w:line="360" w:lineRule="auto"/>
        <w:rPr>
          <w:rFonts w:ascii="宋体" w:hAnsi="宋体" w:cs="宋体"/>
          <w:b/>
          <w:color w:val="auto"/>
          <w:kern w:val="1"/>
          <w:sz w:val="24"/>
          <w:szCs w:val="24"/>
          <w:highlight w:val="none"/>
        </w:rPr>
      </w:pPr>
    </w:p>
    <w:p w14:paraId="0B01F7D0">
      <w:pPr>
        <w:spacing w:line="360" w:lineRule="auto"/>
        <w:rPr>
          <w:rFonts w:ascii="宋体" w:hAnsi="宋体" w:cs="宋体"/>
          <w:color w:val="auto"/>
          <w:kern w:val="1"/>
          <w:sz w:val="24"/>
          <w:highlight w:val="none"/>
        </w:rPr>
      </w:pPr>
      <w:r>
        <w:rPr>
          <w:rFonts w:hint="eastAsia" w:ascii="宋体" w:hAnsi="宋体" w:cs="宋体"/>
          <w:color w:val="auto"/>
          <w:kern w:val="1"/>
          <w:sz w:val="24"/>
          <w:szCs w:val="24"/>
          <w:highlight w:val="none"/>
        </w:rPr>
        <w:t xml:space="preserve">评委签名：                                                 </w:t>
      </w:r>
      <w:r>
        <w:rPr>
          <w:rFonts w:hint="eastAsia" w:ascii="宋体" w:hAnsi="宋体" w:cs="宋体"/>
          <w:color w:val="auto"/>
          <w:kern w:val="1"/>
          <w:sz w:val="24"/>
          <w:highlight w:val="none"/>
        </w:rPr>
        <w:t>日期：</w:t>
      </w:r>
    </w:p>
    <w:p w14:paraId="458FC281">
      <w:pPr>
        <w:spacing w:line="360" w:lineRule="auto"/>
        <w:rPr>
          <w:rFonts w:ascii="宋体" w:hAnsi="宋体" w:cs="宋体"/>
          <w:color w:val="auto"/>
          <w:kern w:val="1"/>
          <w:szCs w:val="21"/>
          <w:highlight w:val="none"/>
        </w:rPr>
        <w:sectPr>
          <w:headerReference r:id="rId17" w:type="default"/>
          <w:footerReference r:id="rId18" w:type="default"/>
          <w:pgSz w:w="16840" w:h="11907" w:orient="landscape"/>
          <w:pgMar w:top="1304" w:right="1361" w:bottom="1304" w:left="1304" w:header="851" w:footer="720" w:gutter="0"/>
          <w:cols w:space="720" w:num="1"/>
        </w:sectPr>
      </w:pPr>
    </w:p>
    <w:p w14:paraId="114F36DF">
      <w:pPr>
        <w:pStyle w:val="2"/>
        <w:spacing w:line="360" w:lineRule="auto"/>
        <w:jc w:val="center"/>
        <w:rPr>
          <w:rFonts w:ascii="宋体" w:hAnsi="宋体" w:cs="宋体"/>
          <w:color w:val="auto"/>
          <w:kern w:val="1"/>
          <w:highlight w:val="none"/>
        </w:rPr>
      </w:pPr>
      <w:bookmarkStart w:id="389" w:name="_Toc25769"/>
      <w:bookmarkEnd w:id="389"/>
      <w:bookmarkStart w:id="390" w:name="_Toc16641"/>
      <w:r>
        <w:rPr>
          <w:rFonts w:hint="eastAsia" w:ascii="宋体" w:hAnsi="宋体" w:cs="宋体"/>
          <w:color w:val="auto"/>
          <w:kern w:val="1"/>
          <w:highlight w:val="none"/>
        </w:rPr>
        <w:t>第四章 合同条款及格式</w:t>
      </w:r>
    </w:p>
    <w:p w14:paraId="79542DD6">
      <w:pPr>
        <w:spacing w:line="360" w:lineRule="auto"/>
        <w:jc w:val="center"/>
        <w:rPr>
          <w:rFonts w:ascii="宋体" w:hAnsi="宋体" w:cs="宋体"/>
          <w:b/>
          <w:color w:val="auto"/>
          <w:kern w:val="1"/>
          <w:sz w:val="24"/>
          <w:highlight w:val="none"/>
        </w:rPr>
      </w:pPr>
      <w:r>
        <w:rPr>
          <w:rFonts w:hint="eastAsia" w:ascii="宋体" w:hAnsi="宋体" w:cs="宋体"/>
          <w:b/>
          <w:color w:val="auto"/>
          <w:kern w:val="1"/>
          <w:sz w:val="24"/>
          <w:highlight w:val="none"/>
        </w:rPr>
        <w:t xml:space="preserve">      (另册)</w:t>
      </w:r>
    </w:p>
    <w:p w14:paraId="2ACF0305">
      <w:pPr>
        <w:rPr>
          <w:color w:val="auto"/>
          <w:highlight w:val="none"/>
        </w:rPr>
      </w:pPr>
      <w:r>
        <w:rPr>
          <w:rFonts w:hint="eastAsia"/>
          <w:color w:val="auto"/>
          <w:highlight w:val="none"/>
        </w:rPr>
        <w:br w:type="page"/>
      </w:r>
    </w:p>
    <w:p w14:paraId="04FB39F1">
      <w:pPr>
        <w:pStyle w:val="2"/>
        <w:spacing w:line="360" w:lineRule="auto"/>
        <w:jc w:val="center"/>
        <w:rPr>
          <w:color w:val="auto"/>
          <w:highlight w:val="none"/>
        </w:rPr>
      </w:pPr>
      <w:r>
        <w:rPr>
          <w:rFonts w:hint="eastAsia"/>
          <w:color w:val="auto"/>
          <w:highlight w:val="none"/>
        </w:rPr>
        <w:t>第五章 招标人要求</w:t>
      </w:r>
      <w:bookmarkEnd w:id="390"/>
    </w:p>
    <w:p w14:paraId="7FD082AF">
      <w:pPr>
        <w:tabs>
          <w:tab w:val="left" w:pos="573"/>
        </w:tabs>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一、设计任务书</w:t>
      </w:r>
    </w:p>
    <w:p w14:paraId="3BE94626">
      <w:pPr>
        <w:pStyle w:val="32"/>
        <w:jc w:val="center"/>
        <w:rPr>
          <w:rFonts w:ascii="仿宋" w:hAnsi="仿宋" w:eastAsia="仿宋"/>
          <w:color w:val="auto"/>
          <w:sz w:val="30"/>
          <w:szCs w:val="30"/>
          <w:highlight w:val="none"/>
        </w:rPr>
      </w:pPr>
      <w:r>
        <w:rPr>
          <w:rFonts w:hint="eastAsia" w:cs="宋体"/>
          <w:b/>
          <w:color w:val="auto"/>
          <w:sz w:val="44"/>
          <w:szCs w:val="44"/>
          <w:highlight w:val="none"/>
        </w:rPr>
        <w:t>设计任务书</w:t>
      </w:r>
    </w:p>
    <w:p w14:paraId="7F34EDF4">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（一）项目概况</w:t>
      </w:r>
    </w:p>
    <w:p w14:paraId="2C9994CA">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本项目为棠涌村项目片区范</w:t>
      </w:r>
      <w:r>
        <w:rPr>
          <w:rFonts w:ascii="宋体" w:hAnsi="宋体" w:cs="宋体"/>
          <w:color w:val="auto"/>
          <w:sz w:val="24"/>
          <w:szCs w:val="24"/>
          <w:highlight w:val="none"/>
        </w:rPr>
        <w:t>围</w:t>
      </w:r>
      <w:r>
        <w:rPr>
          <w:rFonts w:hint="eastAsia" w:ascii="宋体" w:hAnsi="宋体" w:cs="宋体"/>
          <w:color w:val="auto"/>
          <w:sz w:val="24"/>
          <w:szCs w:val="24"/>
          <w:highlight w:val="none"/>
        </w:rPr>
        <w:t>299.3公顷，改造范</w:t>
      </w:r>
      <w:r>
        <w:rPr>
          <w:rFonts w:ascii="宋体" w:hAnsi="宋体" w:cs="宋体"/>
          <w:color w:val="auto"/>
          <w:sz w:val="24"/>
          <w:szCs w:val="24"/>
          <w:highlight w:val="none"/>
        </w:rPr>
        <w:t>围</w:t>
      </w:r>
      <w:r>
        <w:rPr>
          <w:rFonts w:hint="eastAsia" w:ascii="宋体" w:hAnsi="宋体" w:cs="宋体"/>
          <w:color w:val="auto"/>
          <w:sz w:val="24"/>
          <w:szCs w:val="24"/>
          <w:highlight w:val="none"/>
        </w:rPr>
        <w:t>102.44公顷，首开区拆除建筑量</w:t>
      </w:r>
      <w:r>
        <w:rPr>
          <w:rFonts w:ascii="宋体" w:hAnsi="宋体" w:cs="宋体"/>
          <w:color w:val="auto"/>
          <w:sz w:val="24"/>
          <w:szCs w:val="24"/>
          <w:highlight w:val="none"/>
        </w:rPr>
        <w:t>约</w:t>
      </w:r>
      <w:r>
        <w:rPr>
          <w:rFonts w:hint="eastAsia" w:ascii="宋体" w:hAnsi="宋体" w:cs="宋体"/>
          <w:color w:val="auto"/>
          <w:sz w:val="24"/>
          <w:szCs w:val="24"/>
          <w:highlight w:val="none"/>
        </w:rPr>
        <w:t>9万㎡，地块清表、平整面积</w:t>
      </w:r>
      <w:r>
        <w:rPr>
          <w:rFonts w:ascii="宋体" w:hAnsi="宋体" w:cs="宋体"/>
          <w:color w:val="auto"/>
          <w:sz w:val="24"/>
          <w:szCs w:val="24"/>
          <w:highlight w:val="none"/>
        </w:rPr>
        <w:t>约6</w:t>
      </w:r>
      <w:r>
        <w:rPr>
          <w:rFonts w:hint="eastAsia" w:ascii="宋体" w:hAnsi="宋体" w:cs="宋体"/>
          <w:color w:val="auto"/>
          <w:sz w:val="24"/>
          <w:szCs w:val="24"/>
          <w:highlight w:val="none"/>
        </w:rPr>
        <w:t>万平方米，围蔽长度</w:t>
      </w:r>
      <w:r>
        <w:rPr>
          <w:rFonts w:ascii="宋体" w:hAnsi="宋体" w:cs="宋体"/>
          <w:color w:val="auto"/>
          <w:sz w:val="24"/>
          <w:szCs w:val="24"/>
          <w:highlight w:val="none"/>
        </w:rPr>
        <w:t>约</w:t>
      </w:r>
      <w:r>
        <w:rPr>
          <w:rFonts w:hint="eastAsia" w:ascii="宋体" w:hAnsi="宋体" w:cs="宋体"/>
          <w:color w:val="auto"/>
          <w:sz w:val="24"/>
          <w:szCs w:val="24"/>
          <w:highlight w:val="none"/>
        </w:rPr>
        <w:t>2000米。（拆卸、地块清表及平整面积和围蔽等工程量最终以招标人确认的测绘数据中实际发生的工程量和最终结算为准），本项目拟对用地红线边进行围蔽，并对围蔽区域进行清表，作为政府储备用地</w:t>
      </w:r>
      <w:r>
        <w:rPr>
          <w:rFonts w:hint="eastAsia" w:ascii="宋体" w:hAnsi="宋体" w:cs="宋体"/>
          <w:color w:val="auto"/>
          <w:sz w:val="30"/>
          <w:szCs w:val="30"/>
          <w:highlight w:val="none"/>
        </w:rPr>
        <w:t>。</w:t>
      </w:r>
    </w:p>
    <w:p w14:paraId="1AEDD9A2">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（二）设计依据</w:t>
      </w:r>
    </w:p>
    <w:p w14:paraId="31C2E3EF">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1、《广州市白云区人民政府征收土地预公告（穗云府预征</w:t>
      </w:r>
      <w:r>
        <w:rPr>
          <w:rFonts w:hint="eastAsia" w:ascii="仿宋_GB2312" w:hAnsi="仿宋_GB2312" w:eastAsia="仿宋_GB2312" w:cs="仿宋_GB2312"/>
          <w:color w:val="auto"/>
          <w:sz w:val="24"/>
          <w:szCs w:val="24"/>
          <w:highlight w:val="none"/>
        </w:rPr>
        <w:t>〔</w:t>
      </w:r>
      <w:r>
        <w:rPr>
          <w:rFonts w:hint="eastAsia" w:ascii="宋体" w:hAnsi="宋体" w:cs="宋体"/>
          <w:color w:val="auto"/>
          <w:sz w:val="24"/>
          <w:szCs w:val="24"/>
          <w:highlight w:val="none"/>
        </w:rPr>
        <w:t>2025</w:t>
      </w:r>
      <w:r>
        <w:rPr>
          <w:rFonts w:hint="eastAsia" w:ascii="仿宋_GB2312" w:hAnsi="仿宋_GB2312" w:eastAsia="仿宋_GB2312" w:cs="仿宋_GB2312"/>
          <w:color w:val="auto"/>
          <w:sz w:val="24"/>
          <w:szCs w:val="24"/>
          <w:highlight w:val="none"/>
        </w:rPr>
        <w:t>〕</w:t>
      </w:r>
      <w:r>
        <w:rPr>
          <w:rFonts w:hint="eastAsia" w:ascii="宋体" w:hAnsi="宋体" w:cs="宋体"/>
          <w:color w:val="auto"/>
          <w:sz w:val="24"/>
          <w:szCs w:val="24"/>
          <w:highlight w:val="none"/>
        </w:rPr>
        <w:t>29号）》。</w:t>
      </w:r>
    </w:p>
    <w:p w14:paraId="1CAF17A0">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2、业主提供的地形图及用地红线。</w:t>
      </w:r>
    </w:p>
    <w:p w14:paraId="042A19C3">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3、广州市建设工程绿色施工围蔽指导图集（V2.0版）。</w:t>
      </w:r>
    </w:p>
    <w:p w14:paraId="5E2B1000">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4、国家现行设计规范及行业相关标准。</w:t>
      </w:r>
    </w:p>
    <w:p w14:paraId="3511B8C0">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（三）现状概述</w:t>
      </w:r>
    </w:p>
    <w:p w14:paraId="03E9750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本项目为棠涌村项目片区范</w:t>
      </w:r>
      <w:r>
        <w:rPr>
          <w:rFonts w:ascii="宋体" w:hAnsi="宋体" w:cs="宋体"/>
          <w:color w:val="auto"/>
          <w:sz w:val="24"/>
          <w:szCs w:val="24"/>
          <w:highlight w:val="none"/>
        </w:rPr>
        <w:t>围</w:t>
      </w:r>
      <w:r>
        <w:rPr>
          <w:rFonts w:hint="eastAsia" w:ascii="宋体" w:hAnsi="宋体" w:cs="宋体"/>
          <w:color w:val="auto"/>
          <w:sz w:val="24"/>
          <w:szCs w:val="24"/>
          <w:highlight w:val="none"/>
        </w:rPr>
        <w:t>299.3公顷，改造范</w:t>
      </w:r>
      <w:r>
        <w:rPr>
          <w:rFonts w:ascii="宋体" w:hAnsi="宋体" w:cs="宋体"/>
          <w:color w:val="auto"/>
          <w:sz w:val="24"/>
          <w:szCs w:val="24"/>
          <w:highlight w:val="none"/>
        </w:rPr>
        <w:t>围</w:t>
      </w:r>
      <w:r>
        <w:rPr>
          <w:rFonts w:hint="eastAsia" w:ascii="宋体" w:hAnsi="宋体" w:cs="宋体"/>
          <w:color w:val="auto"/>
          <w:sz w:val="24"/>
          <w:szCs w:val="24"/>
          <w:highlight w:val="none"/>
        </w:rPr>
        <w:t>102.44公顷，首开区拆除建筑量</w:t>
      </w:r>
      <w:r>
        <w:rPr>
          <w:rFonts w:ascii="宋体" w:hAnsi="宋体" w:cs="宋体"/>
          <w:color w:val="auto"/>
          <w:sz w:val="24"/>
          <w:szCs w:val="24"/>
          <w:highlight w:val="none"/>
        </w:rPr>
        <w:t>约</w:t>
      </w:r>
      <w:r>
        <w:rPr>
          <w:rFonts w:hint="eastAsia" w:ascii="宋体" w:hAnsi="宋体" w:cs="宋体"/>
          <w:color w:val="auto"/>
          <w:sz w:val="24"/>
          <w:szCs w:val="24"/>
          <w:highlight w:val="none"/>
        </w:rPr>
        <w:t>9万㎡，地块清表、平整面积</w:t>
      </w:r>
      <w:r>
        <w:rPr>
          <w:rFonts w:ascii="宋体" w:hAnsi="宋体" w:cs="宋体"/>
          <w:color w:val="auto"/>
          <w:sz w:val="24"/>
          <w:szCs w:val="24"/>
          <w:highlight w:val="none"/>
        </w:rPr>
        <w:t>约6</w:t>
      </w:r>
      <w:r>
        <w:rPr>
          <w:rFonts w:hint="eastAsia" w:ascii="宋体" w:hAnsi="宋体" w:cs="宋体"/>
          <w:color w:val="auto"/>
          <w:sz w:val="24"/>
          <w:szCs w:val="24"/>
          <w:highlight w:val="none"/>
        </w:rPr>
        <w:t>万平方米，围蔽长度</w:t>
      </w:r>
      <w:r>
        <w:rPr>
          <w:rFonts w:ascii="宋体" w:hAnsi="宋体" w:cs="宋体"/>
          <w:color w:val="auto"/>
          <w:sz w:val="24"/>
          <w:szCs w:val="24"/>
          <w:highlight w:val="none"/>
        </w:rPr>
        <w:t>约</w:t>
      </w:r>
      <w:r>
        <w:rPr>
          <w:rFonts w:hint="eastAsia" w:ascii="宋体" w:hAnsi="宋体" w:cs="宋体"/>
          <w:color w:val="auto"/>
          <w:sz w:val="24"/>
          <w:szCs w:val="24"/>
          <w:highlight w:val="none"/>
        </w:rPr>
        <w:t>2000米。（拆卸、地块清表及平整面积和围蔽等工程量最终以招标人确认的测绘数据中实际发生的工程量和最终结算为准）</w:t>
      </w:r>
    </w:p>
    <w:p w14:paraId="2E3BF1ED">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（四）建设内容</w:t>
      </w:r>
    </w:p>
    <w:p w14:paraId="4CBCDD2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本工程为清表、围蔽工程，包括地上建构筑物拆除、地块围蔽，场内的清表、平整工作等。</w:t>
      </w:r>
    </w:p>
    <w:p w14:paraId="047CE2A9">
      <w:pPr>
        <w:spacing w:before="120" w:beforeLines="50" w:after="120" w:afterLines="50" w:line="500" w:lineRule="exact"/>
        <w:rPr>
          <w:rFonts w:ascii="宋体" w:hAnsi="宋体" w:cs="宋体"/>
          <w:b/>
          <w:color w:val="auto"/>
          <w:sz w:val="24"/>
          <w:szCs w:val="24"/>
          <w:highlight w:val="none"/>
        </w:rPr>
      </w:pPr>
      <w:r>
        <w:rPr>
          <w:rFonts w:hint="eastAsia" w:ascii="宋体" w:hAnsi="宋体" w:cs="宋体"/>
          <w:b/>
          <w:bCs/>
          <w:color w:val="auto"/>
          <w:sz w:val="24"/>
          <w:szCs w:val="24"/>
          <w:highlight w:val="none"/>
        </w:rPr>
        <w:t>（五）</w:t>
      </w:r>
      <w:r>
        <w:rPr>
          <w:rFonts w:hint="eastAsia" w:ascii="宋体" w:hAnsi="宋体" w:cs="宋体"/>
          <w:b/>
          <w:color w:val="auto"/>
          <w:sz w:val="24"/>
          <w:szCs w:val="24"/>
          <w:highlight w:val="none"/>
        </w:rPr>
        <w:t>项目工作控制要求及工期要求</w:t>
      </w:r>
    </w:p>
    <w:p w14:paraId="4610176E">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设计内容包括但不限于：场地围蔽及清表工程设计。</w:t>
      </w:r>
    </w:p>
    <w:p w14:paraId="725FACFA">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1、各阶段工作成果应满足建设单位评审、报批及使用要求。</w:t>
      </w:r>
    </w:p>
    <w:p w14:paraId="5B7BE0BD">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2、设计总周期见设计招标文件，但应满足建设单位工作进度做出相应的周期调整。</w:t>
      </w:r>
    </w:p>
    <w:p w14:paraId="3A699E7C">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3、设计单位应依据技术评审意见及时进行修改完善设计方案。</w:t>
      </w:r>
    </w:p>
    <w:p w14:paraId="00F1BD23">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4、根据项目建设进度要求及时处理现场问题并派专业技术人员进行对接。</w:t>
      </w:r>
    </w:p>
    <w:p w14:paraId="54F1A322">
      <w:pPr>
        <w:spacing w:before="120" w:beforeLines="50" w:after="120" w:afterLines="50" w:line="500" w:lineRule="exact"/>
        <w:rPr>
          <w:rFonts w:ascii="宋体" w:hAnsi="宋体" w:cs="宋体"/>
          <w:b/>
          <w:color w:val="auto"/>
          <w:sz w:val="24"/>
          <w:szCs w:val="24"/>
          <w:highlight w:val="none"/>
        </w:rPr>
      </w:pPr>
      <w:r>
        <w:rPr>
          <w:rFonts w:hint="eastAsia" w:ascii="宋体" w:hAnsi="宋体" w:cs="宋体"/>
          <w:b/>
          <w:color w:val="auto"/>
          <w:sz w:val="24"/>
          <w:szCs w:val="24"/>
          <w:highlight w:val="none"/>
        </w:rPr>
        <w:t>（六）成果要求</w:t>
      </w:r>
    </w:p>
    <w:p w14:paraId="550C2AC4">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设计文件编制深度必须达到住房城乡建设部《建筑工程设计文件编制深度规定（2016版）》方案设计阶段的深度，满足方案报批的要求；施工图设计文件应满足相关国家规范和行业标准，满足施工图文件审查的要求。</w:t>
      </w:r>
    </w:p>
    <w:p w14:paraId="4ED17738">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2、提交设计的成果内容：</w:t>
      </w:r>
    </w:p>
    <w:p w14:paraId="54D78D43">
      <w:pPr>
        <w:numPr>
          <w:ilvl w:val="0"/>
          <w:numId w:val="6"/>
        </w:num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方案设计（含工程估算）文件6份及电子版；</w:t>
      </w:r>
    </w:p>
    <w:p w14:paraId="6C532F16">
      <w:pPr>
        <w:numPr>
          <w:ilvl w:val="0"/>
          <w:numId w:val="6"/>
        </w:num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施工图设计文件8份及电子版；</w:t>
      </w:r>
    </w:p>
    <w:p w14:paraId="3339467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二、施工现场建筑垃圾源头减量的具体要求和建筑垃圾综合利用产品的使用要求：</w:t>
      </w:r>
    </w:p>
    <w:p w14:paraId="0A8DC8F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1DA09A5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2.建筑垃圾应当按照国家有关规定进行分类，实行分类收集、分类贮存、分类运输、分类处置。</w:t>
      </w:r>
    </w:p>
    <w:p w14:paraId="7A51E6C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施工单位应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14300E0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14:paraId="3B688D3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5.工程泥浆应当在施工现场进行脱水固化处理。施工现场不具备条件的，应当采用罐装器具密闭运输至依法设置的建筑垃圾处置场所进行处置。水上工程中依法无需经脱水处理的除外。</w:t>
      </w:r>
    </w:p>
    <w:p w14:paraId="1A6C49C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14:paraId="28DF293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7.建设单位和施工单位严格遵守并执行《广东省建筑垃圾管理条例》。</w:t>
      </w:r>
    </w:p>
    <w:p w14:paraId="3058D19B">
      <w:pPr>
        <w:spacing w:line="360" w:lineRule="auto"/>
        <w:ind w:firstLine="420"/>
        <w:rPr>
          <w:rFonts w:ascii="宋体" w:hAnsi="宋体" w:cs="宋体"/>
          <w:color w:val="auto"/>
          <w:kern w:val="1"/>
          <w:szCs w:val="21"/>
          <w:highlight w:val="none"/>
        </w:rPr>
      </w:pPr>
    </w:p>
    <w:p w14:paraId="3A38B853">
      <w:pPr>
        <w:tabs>
          <w:tab w:val="left" w:pos="573"/>
        </w:tabs>
        <w:spacing w:line="360" w:lineRule="auto"/>
        <w:jc w:val="left"/>
        <w:rPr>
          <w:rFonts w:ascii="微软雅黑" w:hAnsi="Arial" w:eastAsia="微软雅黑"/>
          <w:b/>
          <w:bCs/>
          <w:color w:val="auto"/>
          <w:sz w:val="36"/>
          <w:szCs w:val="36"/>
          <w:highlight w:val="none"/>
        </w:rPr>
      </w:pPr>
    </w:p>
    <w:p w14:paraId="222D2972">
      <w:pPr>
        <w:pStyle w:val="17"/>
        <w:spacing w:line="360" w:lineRule="auto"/>
        <w:rPr>
          <w:color w:val="auto"/>
          <w:highlight w:val="none"/>
        </w:rPr>
      </w:pPr>
    </w:p>
    <w:p w14:paraId="46348C6E">
      <w:pPr>
        <w:pStyle w:val="17"/>
        <w:spacing w:line="360" w:lineRule="auto"/>
        <w:jc w:val="center"/>
        <w:rPr>
          <w:b/>
          <w:bCs/>
          <w:color w:val="auto"/>
          <w:sz w:val="44"/>
          <w:szCs w:val="44"/>
          <w:highlight w:val="none"/>
        </w:rPr>
        <w:sectPr>
          <w:pgSz w:w="11907" w:h="16840"/>
          <w:pgMar w:top="1361" w:right="1304" w:bottom="1304" w:left="1304" w:header="851" w:footer="992" w:gutter="0"/>
          <w:cols w:space="425" w:num="1"/>
          <w:docGrid w:linePitch="312" w:charSpace="0"/>
        </w:sectPr>
      </w:pPr>
      <w:r>
        <w:rPr>
          <w:color w:val="auto"/>
          <w:highlight w:val="none"/>
        </w:rPr>
        <w:br w:type="page"/>
      </w:r>
    </w:p>
    <w:p w14:paraId="6275B4BF">
      <w:pPr>
        <w:pStyle w:val="2"/>
        <w:spacing w:line="360" w:lineRule="auto"/>
        <w:jc w:val="center"/>
        <w:rPr>
          <w:color w:val="auto"/>
          <w:highlight w:val="none"/>
        </w:rPr>
      </w:pPr>
      <w:bookmarkStart w:id="391" w:name="_Toc3467"/>
      <w:bookmarkStart w:id="392" w:name="_Toc5620360"/>
      <w:r>
        <w:rPr>
          <w:rFonts w:hint="eastAsia"/>
          <w:color w:val="auto"/>
          <w:highlight w:val="none"/>
        </w:rPr>
        <w:t>第六章 招标人提供的资料</w:t>
      </w:r>
      <w:bookmarkEnd w:id="391"/>
      <w:bookmarkEnd w:id="392"/>
    </w:p>
    <w:p w14:paraId="25B824A4">
      <w:pPr>
        <w:tabs>
          <w:tab w:val="left" w:pos="573"/>
        </w:tabs>
        <w:spacing w:line="360" w:lineRule="auto"/>
        <w:jc w:val="center"/>
        <w:rPr>
          <w:rFonts w:ascii="微软雅黑" w:hAnsi="Arial" w:eastAsia="微软雅黑"/>
          <w:b/>
          <w:bCs/>
          <w:color w:val="auto"/>
          <w:sz w:val="36"/>
          <w:szCs w:val="36"/>
          <w:highlight w:val="none"/>
        </w:rPr>
      </w:pPr>
      <w:bookmarkStart w:id="393" w:name="_Toc436834794"/>
      <w:bookmarkEnd w:id="393"/>
      <w:bookmarkStart w:id="394" w:name="_Toc439246070"/>
      <w:bookmarkEnd w:id="394"/>
      <w:bookmarkStart w:id="395" w:name="_Toc439240671"/>
      <w:bookmarkEnd w:id="395"/>
      <w:bookmarkStart w:id="396" w:name="_Toc436834201"/>
      <w:bookmarkEnd w:id="396"/>
      <w:r>
        <w:rPr>
          <w:rFonts w:hint="eastAsia" w:ascii="微软雅黑" w:hAnsi="Arial" w:eastAsia="微软雅黑"/>
          <w:b/>
          <w:bCs/>
          <w:color w:val="auto"/>
          <w:sz w:val="36"/>
          <w:szCs w:val="36"/>
          <w:highlight w:val="none"/>
          <w:lang w:val="en-US" w:eastAsia="zh-CN"/>
        </w:rPr>
        <w:t>1.</w:t>
      </w:r>
      <w:r>
        <w:rPr>
          <w:rFonts w:hint="eastAsia" w:ascii="微软雅黑" w:hAnsi="Arial" w:eastAsia="微软雅黑"/>
          <w:b/>
          <w:bCs/>
          <w:color w:val="auto"/>
          <w:sz w:val="36"/>
          <w:szCs w:val="36"/>
          <w:highlight w:val="none"/>
        </w:rPr>
        <w:t>红线图（另册）</w:t>
      </w:r>
    </w:p>
    <w:p w14:paraId="2018BD9E">
      <w:pPr>
        <w:spacing w:line="360" w:lineRule="auto"/>
        <w:jc w:val="center"/>
        <w:rPr>
          <w:rFonts w:ascii="宋体" w:hAnsi="宋体" w:cs="宋体"/>
          <w:b/>
          <w:bCs/>
          <w:color w:val="auto"/>
          <w:kern w:val="1"/>
          <w:sz w:val="40"/>
          <w:szCs w:val="40"/>
          <w:highlight w:val="none"/>
          <w:lang w:val="zh-CN"/>
        </w:rPr>
      </w:pPr>
      <w:r>
        <w:rPr>
          <w:rFonts w:hint="eastAsia" w:ascii="宋体" w:hAnsi="宋体" w:cs="宋体"/>
          <w:b/>
          <w:bCs/>
          <w:color w:val="auto"/>
          <w:kern w:val="1"/>
          <w:sz w:val="40"/>
          <w:szCs w:val="40"/>
          <w:highlight w:val="none"/>
          <w:lang w:val="en-US" w:eastAsia="zh-CN"/>
        </w:rPr>
        <w:t>2.</w:t>
      </w:r>
      <w:r>
        <w:rPr>
          <w:rFonts w:hint="eastAsia" w:ascii="宋体" w:hAnsi="宋体" w:cs="宋体"/>
          <w:b/>
          <w:bCs/>
          <w:color w:val="auto"/>
          <w:kern w:val="1"/>
          <w:sz w:val="40"/>
          <w:szCs w:val="40"/>
          <w:highlight w:val="none"/>
        </w:rPr>
        <w:t>回收价值工程量清单</w:t>
      </w:r>
      <w:r>
        <w:rPr>
          <w:rFonts w:hint="eastAsia" w:ascii="宋体" w:hAnsi="宋体" w:cs="宋体"/>
          <w:b/>
          <w:bCs/>
          <w:color w:val="auto"/>
          <w:kern w:val="1"/>
          <w:sz w:val="40"/>
          <w:szCs w:val="40"/>
          <w:highlight w:val="none"/>
          <w:lang w:val="zh-CN"/>
        </w:rPr>
        <w:t>（</w:t>
      </w:r>
      <w:r>
        <w:rPr>
          <w:rFonts w:hint="eastAsia" w:ascii="宋体" w:hAnsi="宋体" w:cs="宋体"/>
          <w:b/>
          <w:bCs/>
          <w:color w:val="auto"/>
          <w:kern w:val="1"/>
          <w:sz w:val="40"/>
          <w:szCs w:val="40"/>
          <w:highlight w:val="none"/>
        </w:rPr>
        <w:t>另册</w:t>
      </w:r>
      <w:r>
        <w:rPr>
          <w:rFonts w:hint="eastAsia" w:ascii="宋体" w:hAnsi="宋体" w:cs="宋体"/>
          <w:b/>
          <w:bCs/>
          <w:color w:val="auto"/>
          <w:kern w:val="1"/>
          <w:sz w:val="40"/>
          <w:szCs w:val="40"/>
          <w:highlight w:val="none"/>
          <w:lang w:val="zh-CN"/>
        </w:rPr>
        <w:t>）</w:t>
      </w:r>
    </w:p>
    <w:p w14:paraId="2D4CB3B8">
      <w:pPr>
        <w:spacing w:line="360" w:lineRule="auto"/>
        <w:jc w:val="center"/>
        <w:rPr>
          <w:rFonts w:ascii="宋体" w:hAnsi="宋体" w:cs="宋体"/>
          <w:color w:val="auto"/>
          <w:kern w:val="1"/>
          <w:sz w:val="24"/>
          <w:szCs w:val="28"/>
          <w:highlight w:val="none"/>
        </w:rPr>
      </w:pPr>
      <w:r>
        <w:rPr>
          <w:rFonts w:ascii="宋体" w:hAnsi="宋体" w:cs="宋体"/>
          <w:color w:val="auto"/>
          <w:kern w:val="1"/>
          <w:sz w:val="36"/>
          <w:szCs w:val="36"/>
          <w:highlight w:val="none"/>
        </w:rPr>
        <w:br w:type="page"/>
      </w:r>
    </w:p>
    <w:p w14:paraId="5DD6530E">
      <w:pPr>
        <w:pStyle w:val="2"/>
        <w:spacing w:line="360" w:lineRule="auto"/>
        <w:jc w:val="center"/>
        <w:rPr>
          <w:color w:val="auto"/>
          <w:highlight w:val="none"/>
        </w:rPr>
      </w:pPr>
      <w:bookmarkStart w:id="397" w:name="_Toc16136"/>
      <w:bookmarkEnd w:id="397"/>
      <w:bookmarkStart w:id="398" w:name="_Toc18390"/>
      <w:bookmarkStart w:id="399" w:name="_Toc5620362"/>
      <w:r>
        <w:rPr>
          <w:rFonts w:hint="eastAsia"/>
          <w:color w:val="auto"/>
          <w:highlight w:val="none"/>
        </w:rPr>
        <w:t>第七章 投标文件格式</w:t>
      </w:r>
      <w:bookmarkEnd w:id="398"/>
      <w:bookmarkEnd w:id="399"/>
    </w:p>
    <w:p w14:paraId="5A486663">
      <w:pPr>
        <w:spacing w:line="360" w:lineRule="auto"/>
        <w:jc w:val="center"/>
        <w:rPr>
          <w:rFonts w:ascii="宋体" w:hAnsi="宋体" w:cs="宋体"/>
          <w:b/>
          <w:color w:val="auto"/>
          <w:kern w:val="1"/>
          <w:sz w:val="36"/>
          <w:szCs w:val="36"/>
          <w:highlight w:val="none"/>
        </w:rPr>
      </w:pPr>
      <w:r>
        <w:rPr>
          <w:rFonts w:ascii="宋体" w:hAnsi="宋体" w:cs="宋体"/>
          <w:color w:val="auto"/>
          <w:kern w:val="1"/>
          <w:sz w:val="20"/>
          <w:szCs w:val="20"/>
          <w:highlight w:val="none"/>
          <w:lang w:val="zh-CN"/>
        </w:rPr>
        <w:br w:type="page"/>
      </w:r>
      <w:r>
        <w:rPr>
          <w:rFonts w:hint="eastAsia" w:ascii="宋体" w:hAnsi="宋体" w:cs="宋体"/>
          <w:b/>
          <w:color w:val="auto"/>
          <w:kern w:val="1"/>
          <w:sz w:val="36"/>
          <w:szCs w:val="36"/>
          <w:highlight w:val="none"/>
        </w:rPr>
        <w:t>第一部分  工程总承包实施方案技术投标文件格式</w:t>
      </w:r>
    </w:p>
    <w:p w14:paraId="13DF6DBB">
      <w:pPr>
        <w:spacing w:line="360" w:lineRule="auto"/>
        <w:jc w:val="center"/>
        <w:rPr>
          <w:rFonts w:ascii="宋体" w:hAnsi="宋体" w:cs="宋体"/>
          <w:b/>
          <w:color w:val="auto"/>
          <w:kern w:val="1"/>
          <w:sz w:val="30"/>
          <w:szCs w:val="30"/>
          <w:highlight w:val="none"/>
        </w:rPr>
      </w:pPr>
    </w:p>
    <w:p w14:paraId="23E8040F">
      <w:pPr>
        <w:spacing w:line="360" w:lineRule="auto"/>
        <w:jc w:val="center"/>
        <w:rPr>
          <w:rFonts w:ascii="宋体" w:hAnsi="宋体" w:cs="宋体"/>
          <w:b/>
          <w:color w:val="auto"/>
          <w:kern w:val="1"/>
          <w:sz w:val="30"/>
          <w:szCs w:val="30"/>
          <w:highlight w:val="none"/>
        </w:rPr>
      </w:pPr>
    </w:p>
    <w:p w14:paraId="4326D8FF">
      <w:pPr>
        <w:spacing w:line="360" w:lineRule="auto"/>
        <w:jc w:val="center"/>
        <w:rPr>
          <w:rFonts w:ascii="宋体" w:hAnsi="宋体" w:cs="宋体"/>
          <w:b/>
          <w:color w:val="auto"/>
          <w:kern w:val="1"/>
          <w:sz w:val="30"/>
          <w:szCs w:val="30"/>
          <w:highlight w:val="none"/>
        </w:rPr>
        <w:sectPr>
          <w:headerReference r:id="rId19" w:type="default"/>
          <w:footerReference r:id="rId20" w:type="default"/>
          <w:pgSz w:w="11907" w:h="16840"/>
          <w:pgMar w:top="1361" w:right="1304" w:bottom="1304" w:left="1304" w:header="851" w:footer="720" w:gutter="0"/>
          <w:cols w:space="720" w:num="1"/>
        </w:sectPr>
      </w:pPr>
    </w:p>
    <w:p w14:paraId="1B40A27A">
      <w:pPr>
        <w:widowControl/>
        <w:adjustRightInd w:val="0"/>
        <w:snapToGrid w:val="0"/>
        <w:spacing w:line="360" w:lineRule="auto"/>
        <w:ind w:right="102"/>
        <w:jc w:val="left"/>
        <w:rPr>
          <w:rFonts w:ascii="宋体" w:hAnsi="宋体" w:cs="宋体"/>
          <w:b/>
          <w:bCs/>
          <w:color w:val="auto"/>
          <w:kern w:val="1"/>
          <w:sz w:val="44"/>
          <w:szCs w:val="44"/>
          <w:highlight w:val="none"/>
          <w:lang w:val="zh-CN"/>
        </w:rPr>
      </w:pPr>
      <w:r>
        <w:rPr>
          <w:rFonts w:hint="eastAsia" w:ascii="宋体" w:hAnsi="宋体" w:cs="宋体"/>
          <w:b/>
          <w:color w:val="auto"/>
          <w:kern w:val="1"/>
          <w:sz w:val="24"/>
          <w:highlight w:val="none"/>
        </w:rPr>
        <w:t>格式1：</w:t>
      </w:r>
    </w:p>
    <w:p w14:paraId="210CD8F0">
      <w:pPr>
        <w:widowControl/>
        <w:adjustRightInd w:val="0"/>
        <w:snapToGrid w:val="0"/>
        <w:spacing w:line="360" w:lineRule="auto"/>
        <w:ind w:right="102"/>
        <w:jc w:val="center"/>
        <w:rPr>
          <w:rFonts w:ascii="宋体" w:hAnsi="宋体" w:cs="宋体"/>
          <w:b/>
          <w:bCs/>
          <w:color w:val="auto"/>
          <w:kern w:val="1"/>
          <w:sz w:val="44"/>
          <w:szCs w:val="44"/>
          <w:highlight w:val="none"/>
          <w:lang w:val="zh-CN"/>
        </w:rPr>
      </w:pPr>
      <w:r>
        <w:rPr>
          <w:rFonts w:hint="eastAsia" w:ascii="宋体" w:hAnsi="宋体" w:cs="宋体"/>
          <w:b/>
          <w:bCs/>
          <w:color w:val="auto"/>
          <w:kern w:val="1"/>
          <w:sz w:val="44"/>
          <w:szCs w:val="44"/>
          <w:highlight w:val="none"/>
          <w:lang w:val="zh-CN"/>
        </w:rPr>
        <w:t>投标函</w:t>
      </w:r>
    </w:p>
    <w:p w14:paraId="33977F37">
      <w:pPr>
        <w:widowControl/>
        <w:adjustRightInd w:val="0"/>
        <w:snapToGrid w:val="0"/>
        <w:spacing w:line="360" w:lineRule="auto"/>
        <w:ind w:right="102"/>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致:</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p>
    <w:p w14:paraId="331978E1">
      <w:pPr>
        <w:pStyle w:val="17"/>
        <w:adjustRightInd w:val="0"/>
        <w:snapToGrid w:val="0"/>
        <w:spacing w:line="360" w:lineRule="auto"/>
        <w:ind w:firstLine="420"/>
        <w:rPr>
          <w:rFonts w:cs="宋体"/>
          <w:color w:val="auto"/>
          <w:sz w:val="21"/>
          <w:szCs w:val="21"/>
          <w:highlight w:val="none"/>
        </w:rPr>
      </w:pPr>
      <w:r>
        <w:rPr>
          <w:rFonts w:hint="eastAsia" w:cs="宋体"/>
          <w:color w:val="auto"/>
          <w:sz w:val="21"/>
          <w:szCs w:val="21"/>
          <w:highlight w:val="none"/>
        </w:rPr>
        <w:t>我方确认收到贵方提供的</w:t>
      </w:r>
      <w:r>
        <w:rPr>
          <w:rFonts w:hint="eastAsia" w:cs="宋体"/>
          <w:color w:val="auto"/>
          <w:sz w:val="21"/>
          <w:szCs w:val="21"/>
          <w:highlight w:val="none"/>
          <w:u w:val="single"/>
        </w:rPr>
        <w:t xml:space="preserve"> </w:t>
      </w:r>
      <w:r>
        <w:rPr>
          <w:rFonts w:cs="宋体"/>
          <w:color w:val="auto"/>
          <w:sz w:val="21"/>
          <w:szCs w:val="21"/>
          <w:highlight w:val="none"/>
          <w:u w:val="single"/>
        </w:rPr>
        <w:t xml:space="preserve">     </w:t>
      </w:r>
      <w:r>
        <w:rPr>
          <w:rFonts w:hint="eastAsia" w:cs="宋体"/>
          <w:color w:val="auto"/>
          <w:sz w:val="21"/>
          <w:szCs w:val="21"/>
          <w:highlight w:val="none"/>
          <w:u w:val="single"/>
        </w:rPr>
        <w:t xml:space="preserve"> </w:t>
      </w:r>
      <w:r>
        <w:rPr>
          <w:rFonts w:cs="宋体"/>
          <w:color w:val="auto"/>
          <w:sz w:val="21"/>
          <w:szCs w:val="21"/>
          <w:highlight w:val="none"/>
          <w:u w:val="single"/>
        </w:rPr>
        <w:t xml:space="preserve">      </w:t>
      </w:r>
      <w:r>
        <w:rPr>
          <w:rFonts w:hint="eastAsia" w:cs="宋体"/>
          <w:color w:val="auto"/>
          <w:sz w:val="21"/>
          <w:szCs w:val="21"/>
          <w:highlight w:val="none"/>
        </w:rPr>
        <w:t>招标文件的全部内容，我方：</w:t>
      </w:r>
      <w:r>
        <w:rPr>
          <w:rFonts w:hint="eastAsia" w:cs="宋体"/>
          <w:color w:val="auto"/>
          <w:sz w:val="21"/>
          <w:szCs w:val="21"/>
          <w:highlight w:val="none"/>
          <w:u w:val="single"/>
        </w:rPr>
        <w:t xml:space="preserve">             （投标人名称）</w:t>
      </w:r>
      <w:r>
        <w:rPr>
          <w:rFonts w:hint="eastAsia" w:cs="宋体"/>
          <w:color w:val="auto"/>
          <w:sz w:val="21"/>
          <w:szCs w:val="21"/>
          <w:highlight w:val="none"/>
        </w:rPr>
        <w:t>已理解招标文件的全部内容，我方作为投标人正式授权</w:t>
      </w:r>
      <w:r>
        <w:rPr>
          <w:rFonts w:hint="eastAsia" w:cs="宋体"/>
          <w:color w:val="auto"/>
          <w:sz w:val="21"/>
          <w:szCs w:val="21"/>
          <w:highlight w:val="none"/>
          <w:u w:val="single"/>
          <w:lang w:val="en-US"/>
        </w:rPr>
        <w:t xml:space="preserve">        </w:t>
      </w:r>
      <w:r>
        <w:rPr>
          <w:rFonts w:hint="eastAsia" w:cs="宋体"/>
          <w:color w:val="auto"/>
          <w:sz w:val="21"/>
          <w:szCs w:val="21"/>
          <w:highlight w:val="none"/>
          <w:u w:val="single"/>
        </w:rPr>
        <w:t>（授权代表全名, 职务</w:t>
      </w:r>
      <w:r>
        <w:rPr>
          <w:rFonts w:hint="eastAsia" w:cs="宋体"/>
          <w:color w:val="auto"/>
          <w:sz w:val="21"/>
          <w:szCs w:val="21"/>
          <w:highlight w:val="none"/>
        </w:rPr>
        <w:t>）代表我方进行有关本投标活动的一切事宜，考虑本企业自身的实力及特点，做出如下承诺：</w:t>
      </w:r>
    </w:p>
    <w:p w14:paraId="4C3E7BEE">
      <w:pPr>
        <w:widowControl/>
        <w:adjustRightInd w:val="0"/>
        <w:snapToGrid w:val="0"/>
        <w:spacing w:line="360"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1、我方已详细研究了本项目招标文件的所有内容包括修正文（如果有）和所有已提供的参考资料以及合同条款和有关附件，并完全明白, 我方放弃在此方面提出含糊意见或误解的一切权力。</w:t>
      </w:r>
    </w:p>
    <w:p w14:paraId="41D5C2CA">
      <w:pPr>
        <w:widowControl/>
        <w:adjustRightInd w:val="0"/>
        <w:snapToGrid w:val="0"/>
        <w:spacing w:line="360"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2、我方承诺对我方提交的投标文件的真实性、可靠性和准确性负责，并承诺不存在侵权的行为，若因投标文件的真实性、可靠性、准确性以及侵权行为，造成的后果及法律责任，与招标代理机构和招标人无关，我方完全承担因此而造成的一切后果及法律责任。如我司成为本项目中标候选人，我司同意并授权招标人将我司投标文件商务部分的人员、业绩、奖项等资料进行公开。</w:t>
      </w:r>
    </w:p>
    <w:p w14:paraId="7BBF5049">
      <w:pPr>
        <w:widowControl/>
        <w:adjustRightInd w:val="0"/>
        <w:snapToGrid w:val="0"/>
        <w:spacing w:line="360"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3、我方同意按照贵方可能提出的要求，提供与我方投标有关的任何其它数据或信息。</w:t>
      </w:r>
    </w:p>
    <w:p w14:paraId="70716E43">
      <w:pPr>
        <w:widowControl/>
        <w:adjustRightInd w:val="0"/>
        <w:snapToGrid w:val="0"/>
        <w:spacing w:line="360"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4、本投标文件的有效期至投标截止日后</w:t>
      </w:r>
      <w:r>
        <w:rPr>
          <w:rFonts w:hint="eastAsia" w:ascii="宋体" w:hAnsi="宋体" w:cs="宋体"/>
          <w:color w:val="auto"/>
          <w:kern w:val="1"/>
          <w:szCs w:val="21"/>
          <w:highlight w:val="none"/>
          <w:u w:val="single"/>
          <w:lang w:val="zh-CN"/>
        </w:rPr>
        <w:t>120</w:t>
      </w:r>
      <w:r>
        <w:rPr>
          <w:rFonts w:hint="eastAsia" w:ascii="宋体" w:hAnsi="宋体" w:cs="宋体"/>
          <w:color w:val="auto"/>
          <w:kern w:val="1"/>
          <w:szCs w:val="21"/>
          <w:highlight w:val="none"/>
          <w:lang w:val="zh-CN"/>
        </w:rPr>
        <w:t>日历天内有效，如中标，有效期将自动延至设计施工总承包合同终止日为止。</w:t>
      </w:r>
    </w:p>
    <w:p w14:paraId="652904E5">
      <w:pPr>
        <w:widowControl/>
        <w:adjustRightInd w:val="0"/>
        <w:snapToGrid w:val="0"/>
        <w:spacing w:line="360" w:lineRule="auto"/>
        <w:ind w:right="102" w:firstLine="420"/>
        <w:rPr>
          <w:rFonts w:ascii="宋体" w:hAnsi="宋体" w:cs="宋体"/>
          <w:color w:val="auto"/>
          <w:kern w:val="1"/>
          <w:szCs w:val="21"/>
          <w:highlight w:val="none"/>
          <w:lang w:val="zh-CN"/>
        </w:rPr>
      </w:pPr>
      <w:r>
        <w:rPr>
          <w:rFonts w:hint="eastAsia" w:ascii="宋体" w:hAnsi="宋体" w:cs="宋体"/>
          <w:color w:val="auto"/>
          <w:kern w:val="1"/>
          <w:szCs w:val="21"/>
          <w:highlight w:val="none"/>
          <w:lang w:val="zh-CN"/>
        </w:rPr>
        <w:t>5、我方的</w:t>
      </w:r>
      <w:r>
        <w:rPr>
          <w:rFonts w:hint="eastAsia" w:ascii="宋体" w:hAnsi="宋体" w:cs="宋体"/>
          <w:b/>
          <w:color w:val="auto"/>
          <w:kern w:val="1"/>
          <w:szCs w:val="21"/>
          <w:highlight w:val="none"/>
        </w:rPr>
        <w:t>工程部分报价为人民币</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rPr>
        <w:t>元（大写</w:t>
      </w: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）【其中：设计费为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rPr>
        <w:t>元，设计费下浮率为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rPr>
        <w:t>%，</w:t>
      </w:r>
      <w:r>
        <w:rPr>
          <w:rFonts w:hint="eastAsia" w:ascii="宋体" w:hAnsi="宋体" w:cs="宋体"/>
          <w:b/>
          <w:bCs/>
          <w:color w:val="auto"/>
          <w:kern w:val="1"/>
          <w:szCs w:val="21"/>
          <w:highlight w:val="none"/>
        </w:rPr>
        <w:t>工程费</w:t>
      </w:r>
      <w:r>
        <w:rPr>
          <w:rFonts w:hint="eastAsia" w:ascii="宋体" w:hAnsi="宋体" w:cs="宋体"/>
          <w:b/>
          <w:color w:val="auto"/>
          <w:kern w:val="1"/>
          <w:szCs w:val="21"/>
          <w:highlight w:val="none"/>
        </w:rPr>
        <w:t>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rPr>
        <w:t>元，</w:t>
      </w:r>
      <w:r>
        <w:rPr>
          <w:rFonts w:hint="eastAsia" w:ascii="宋体" w:hAnsi="宋体" w:cs="宋体"/>
          <w:b/>
          <w:bCs/>
          <w:color w:val="auto"/>
          <w:kern w:val="1"/>
          <w:szCs w:val="21"/>
          <w:highlight w:val="none"/>
        </w:rPr>
        <w:t>工程费</w:t>
      </w:r>
      <w:r>
        <w:rPr>
          <w:rFonts w:hint="eastAsia" w:ascii="宋体" w:hAnsi="宋体" w:cs="宋体"/>
          <w:b/>
          <w:color w:val="auto"/>
          <w:kern w:val="1"/>
          <w:szCs w:val="21"/>
          <w:highlight w:val="none"/>
        </w:rPr>
        <w:t>下浮率为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rPr>
        <w:t>%】，回收价值报价为人民币</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rPr>
        <w:t>元</w:t>
      </w:r>
      <w:r>
        <w:rPr>
          <w:rFonts w:hint="eastAsia" w:ascii="宋体" w:hAnsi="宋体" w:cs="宋体"/>
          <w:color w:val="auto"/>
          <w:kern w:val="1"/>
          <w:szCs w:val="21"/>
          <w:highlight w:val="none"/>
          <w:lang w:val="zh-CN"/>
        </w:rPr>
        <w:t>。</w:t>
      </w:r>
      <w:r>
        <w:rPr>
          <w:rFonts w:hint="eastAsia" w:ascii="宋体" w:hAnsi="宋体" w:cs="宋体"/>
          <w:color w:val="auto"/>
          <w:kern w:val="1"/>
          <w:szCs w:val="21"/>
          <w:highlight w:val="none"/>
          <w:u w:val="single"/>
          <w:lang w:val="zh-CN"/>
        </w:rPr>
        <w:t>我方承诺以上报价不低于我方成本价，</w:t>
      </w:r>
      <w:r>
        <w:rPr>
          <w:rFonts w:hint="eastAsia" w:ascii="宋体" w:hAnsi="宋体" w:cs="宋体"/>
          <w:color w:val="auto"/>
          <w:kern w:val="1"/>
          <w:szCs w:val="21"/>
          <w:highlight w:val="none"/>
          <w:lang w:val="zh-CN"/>
        </w:rPr>
        <w:t>并且已包括完成本项目招标公告第2点所述招标内容和服务范围所包含全部工作的费用。（注：报价以元为单位，小数点后保留二位小数，第三位小数四舍五入。）</w:t>
      </w:r>
    </w:p>
    <w:p w14:paraId="6C598818">
      <w:pPr>
        <w:widowControl/>
        <w:adjustRightInd w:val="0"/>
        <w:snapToGrid w:val="0"/>
        <w:spacing w:line="360"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6、我方如果中标，将按招标文件合同条款以及我方在投标文件中的承诺签订合同。</w:t>
      </w:r>
    </w:p>
    <w:p w14:paraId="2D1A6B5D">
      <w:pPr>
        <w:widowControl/>
        <w:adjustRightInd w:val="0"/>
        <w:snapToGrid w:val="0"/>
        <w:spacing w:line="360"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7、我方完全接受招标人对本项目功能需求和相关建设标准的要求。如果中标，我方保证本工程的投资、工期、质量、安全、绿色等级等控制目标按照招标文件要求完成。</w:t>
      </w:r>
    </w:p>
    <w:p w14:paraId="1CE7078F">
      <w:pPr>
        <w:widowControl/>
        <w:adjustRightInd w:val="0"/>
        <w:snapToGrid w:val="0"/>
        <w:spacing w:line="360"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8、我方拟委派</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同志（身份证号码：</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）为项目负责人、</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同志（身份证号码：</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）为设计负责人、</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同志（身份证号码：</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）为项目技术负责人。我方承诺中标后上述人员及其他我方投标文件中提供的主要项目管理人员，未经招标人同意，不得更换。否则，我方愿意按招标文件合同条款中的有关规定给予违约赔偿。</w:t>
      </w:r>
    </w:p>
    <w:p w14:paraId="4795A094">
      <w:pPr>
        <w:widowControl/>
        <w:adjustRightInd w:val="0"/>
        <w:snapToGrid w:val="0"/>
        <w:spacing w:line="360"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9、我方如果中标，承诺在中标通知书发出后20个日历天内按招标文件的规定向贵方提交银行履约保函，承诺在中标通知书发出后30个日历天内与贵方签署项目合同。</w:t>
      </w:r>
    </w:p>
    <w:p w14:paraId="5B011806">
      <w:pPr>
        <w:widowControl/>
        <w:adjustRightInd w:val="0"/>
        <w:snapToGrid w:val="0"/>
        <w:spacing w:line="360" w:lineRule="auto"/>
        <w:ind w:right="102" w:firstLine="420"/>
        <w:jc w:val="left"/>
        <w:rPr>
          <w:rFonts w:ascii="宋体" w:hAnsi="宋体" w:cs="宋体"/>
          <w:color w:val="auto"/>
          <w:kern w:val="1"/>
          <w:szCs w:val="21"/>
          <w:highlight w:val="none"/>
          <w:lang w:val="zh-CN"/>
        </w:rPr>
      </w:pPr>
      <w:r>
        <w:rPr>
          <w:rFonts w:hint="eastAsia" w:ascii="宋体" w:hAnsi="宋体" w:cs="宋体"/>
          <w:color w:val="auto"/>
          <w:kern w:val="1"/>
          <w:szCs w:val="21"/>
          <w:highlight w:val="none"/>
          <w:lang w:val="zh-CN"/>
        </w:rPr>
        <w:t>如我方违背上述承诺，我方愿意接受公开通报，放弃中标资格，承担由此带来的法律后果。</w:t>
      </w:r>
    </w:p>
    <w:p w14:paraId="70935FA5">
      <w:pPr>
        <w:widowControl/>
        <w:wordWrap w:val="0"/>
        <w:adjustRightInd w:val="0"/>
        <w:snapToGrid w:val="0"/>
        <w:spacing w:line="360" w:lineRule="auto"/>
        <w:ind w:right="102"/>
        <w:jc w:val="right"/>
        <w:rPr>
          <w:rFonts w:ascii="宋体" w:hAnsi="宋体" w:cs="宋体"/>
          <w:color w:val="auto"/>
          <w:kern w:val="1"/>
          <w:szCs w:val="21"/>
          <w:highlight w:val="none"/>
        </w:rPr>
      </w:pPr>
      <w:r>
        <w:rPr>
          <w:rFonts w:hint="eastAsia" w:ascii="宋体" w:hAnsi="宋体" w:cs="宋体"/>
          <w:color w:val="auto"/>
          <w:kern w:val="1"/>
          <w:szCs w:val="21"/>
          <w:highlight w:val="none"/>
          <w:lang w:val="zh-CN"/>
        </w:rPr>
        <w:t>投标人（盖章）：</w:t>
      </w:r>
      <w:r>
        <w:rPr>
          <w:rFonts w:hint="eastAsia" w:ascii="宋体" w:hAnsi="宋体" w:cs="宋体"/>
          <w:color w:val="auto"/>
          <w:kern w:val="1"/>
          <w:szCs w:val="21"/>
          <w:highlight w:val="none"/>
          <w:u w:val="single"/>
        </w:rPr>
        <w:t xml:space="preserve">                   </w:t>
      </w:r>
    </w:p>
    <w:p w14:paraId="1B0A5595">
      <w:pPr>
        <w:widowControl/>
        <w:wordWrap w:val="0"/>
        <w:adjustRightInd w:val="0"/>
        <w:snapToGrid w:val="0"/>
        <w:spacing w:line="360" w:lineRule="auto"/>
        <w:ind w:right="102"/>
        <w:jc w:val="right"/>
        <w:rPr>
          <w:rFonts w:ascii="宋体" w:hAnsi="宋体" w:cs="宋体"/>
          <w:color w:val="auto"/>
          <w:kern w:val="1"/>
          <w:szCs w:val="21"/>
          <w:highlight w:val="none"/>
        </w:rPr>
      </w:pPr>
      <w:r>
        <w:rPr>
          <w:rFonts w:hint="eastAsia" w:ascii="宋体" w:hAnsi="宋体" w:cs="宋体"/>
          <w:color w:val="auto"/>
          <w:kern w:val="1"/>
          <w:szCs w:val="21"/>
          <w:highlight w:val="none"/>
          <w:lang w:val="zh-CN"/>
        </w:rPr>
        <w:t>法定代表人或授权代表（签字或盖章）：</w:t>
      </w:r>
      <w:r>
        <w:rPr>
          <w:rFonts w:hint="eastAsia" w:ascii="宋体" w:hAnsi="宋体" w:cs="宋体"/>
          <w:color w:val="auto"/>
          <w:kern w:val="1"/>
          <w:szCs w:val="21"/>
          <w:highlight w:val="none"/>
          <w:u w:val="single"/>
        </w:rPr>
        <w:t xml:space="preserve">                   </w:t>
      </w:r>
    </w:p>
    <w:p w14:paraId="77186C96">
      <w:pPr>
        <w:widowControl/>
        <w:wordWrap w:val="0"/>
        <w:adjustRightInd w:val="0"/>
        <w:snapToGrid w:val="0"/>
        <w:spacing w:line="360" w:lineRule="auto"/>
        <w:ind w:right="102"/>
        <w:jc w:val="right"/>
        <w:rPr>
          <w:rFonts w:ascii="宋体" w:hAnsi="宋体" w:cs="宋体"/>
          <w:color w:val="auto"/>
          <w:kern w:val="1"/>
          <w:szCs w:val="21"/>
          <w:highlight w:val="none"/>
          <w:u w:val="single"/>
        </w:rPr>
      </w:pPr>
      <w:r>
        <w:rPr>
          <w:rFonts w:hint="eastAsia" w:ascii="宋体" w:hAnsi="宋体" w:cs="宋体"/>
          <w:color w:val="auto"/>
          <w:kern w:val="1"/>
          <w:szCs w:val="21"/>
          <w:highlight w:val="none"/>
        </w:rPr>
        <w:t>项目负责人</w:t>
      </w:r>
      <w:r>
        <w:rPr>
          <w:rFonts w:hint="eastAsia" w:ascii="宋体" w:hAnsi="宋体" w:cs="宋体"/>
          <w:color w:val="auto"/>
          <w:kern w:val="1"/>
          <w:szCs w:val="21"/>
          <w:highlight w:val="none"/>
          <w:lang w:val="zh-CN"/>
        </w:rPr>
        <w:t>（签字或盖章）</w:t>
      </w:r>
      <w:r>
        <w:rPr>
          <w:rFonts w:hint="eastAsia" w:ascii="宋体" w:hAnsi="宋体" w:cs="宋体"/>
          <w:color w:val="auto"/>
          <w:kern w:val="1"/>
          <w:szCs w:val="21"/>
          <w:highlight w:val="none"/>
        </w:rPr>
        <w:t>：</w:t>
      </w:r>
      <w:r>
        <w:rPr>
          <w:rFonts w:hint="eastAsia" w:ascii="宋体" w:hAnsi="宋体" w:cs="宋体"/>
          <w:color w:val="auto"/>
          <w:kern w:val="1"/>
          <w:szCs w:val="21"/>
          <w:highlight w:val="none"/>
          <w:u w:val="single"/>
        </w:rPr>
        <w:t xml:space="preserve">                   </w:t>
      </w:r>
    </w:p>
    <w:p w14:paraId="6A41658C">
      <w:pPr>
        <w:widowControl/>
        <w:wordWrap w:val="0"/>
        <w:adjustRightInd w:val="0"/>
        <w:snapToGrid w:val="0"/>
        <w:spacing w:line="360" w:lineRule="auto"/>
        <w:ind w:right="102"/>
        <w:jc w:val="right"/>
        <w:rPr>
          <w:rFonts w:ascii="宋体" w:hAnsi="宋体" w:cs="宋体"/>
          <w:color w:val="auto"/>
          <w:kern w:val="1"/>
          <w:szCs w:val="21"/>
          <w:highlight w:val="none"/>
        </w:rPr>
      </w:pPr>
      <w:r>
        <w:rPr>
          <w:rFonts w:hint="eastAsia" w:ascii="宋体" w:hAnsi="宋体" w:cs="宋体"/>
          <w:color w:val="auto"/>
          <w:kern w:val="1"/>
          <w:szCs w:val="21"/>
          <w:highlight w:val="none"/>
        </w:rPr>
        <w:t>设计负责人</w:t>
      </w:r>
      <w:r>
        <w:rPr>
          <w:rFonts w:hint="eastAsia" w:ascii="宋体" w:hAnsi="宋体" w:cs="宋体"/>
          <w:color w:val="auto"/>
          <w:kern w:val="1"/>
          <w:szCs w:val="21"/>
          <w:highlight w:val="none"/>
          <w:lang w:val="zh-CN"/>
        </w:rPr>
        <w:t>（签字或盖章）</w:t>
      </w:r>
      <w:r>
        <w:rPr>
          <w:rFonts w:hint="eastAsia" w:ascii="宋体" w:hAnsi="宋体" w:cs="宋体"/>
          <w:color w:val="auto"/>
          <w:kern w:val="1"/>
          <w:szCs w:val="21"/>
          <w:highlight w:val="none"/>
        </w:rPr>
        <w:t>：</w:t>
      </w:r>
      <w:r>
        <w:rPr>
          <w:rFonts w:hint="eastAsia" w:ascii="宋体" w:hAnsi="宋体" w:cs="宋体"/>
          <w:color w:val="auto"/>
          <w:kern w:val="1"/>
          <w:szCs w:val="21"/>
          <w:highlight w:val="none"/>
          <w:u w:val="single"/>
        </w:rPr>
        <w:t xml:space="preserve">                    </w:t>
      </w:r>
    </w:p>
    <w:p w14:paraId="018CF7D0">
      <w:pPr>
        <w:widowControl/>
        <w:wordWrap w:val="0"/>
        <w:adjustRightInd w:val="0"/>
        <w:snapToGrid w:val="0"/>
        <w:spacing w:line="360" w:lineRule="auto"/>
        <w:ind w:right="102"/>
        <w:jc w:val="right"/>
        <w:rPr>
          <w:rFonts w:ascii="宋体" w:hAnsi="宋体" w:cs="宋体"/>
          <w:color w:val="auto"/>
          <w:kern w:val="1"/>
          <w:szCs w:val="21"/>
          <w:highlight w:val="none"/>
        </w:rPr>
      </w:pPr>
      <w:r>
        <w:rPr>
          <w:rFonts w:hint="eastAsia" w:ascii="宋体" w:hAnsi="宋体" w:cs="宋体"/>
          <w:color w:val="auto"/>
          <w:kern w:val="1"/>
          <w:szCs w:val="21"/>
          <w:highlight w:val="none"/>
        </w:rPr>
        <w:t>项目技术负责人</w:t>
      </w:r>
      <w:r>
        <w:rPr>
          <w:rFonts w:hint="eastAsia" w:ascii="宋体" w:hAnsi="宋体" w:cs="宋体"/>
          <w:color w:val="auto"/>
          <w:kern w:val="1"/>
          <w:szCs w:val="21"/>
          <w:highlight w:val="none"/>
          <w:lang w:val="zh-CN"/>
        </w:rPr>
        <w:t>（签字或盖章）</w:t>
      </w:r>
      <w:r>
        <w:rPr>
          <w:rFonts w:hint="eastAsia" w:ascii="宋体" w:hAnsi="宋体" w:cs="宋体"/>
          <w:color w:val="auto"/>
          <w:kern w:val="1"/>
          <w:szCs w:val="21"/>
          <w:highlight w:val="none"/>
        </w:rPr>
        <w:t>：</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p>
    <w:p w14:paraId="3E93F69F">
      <w:pPr>
        <w:widowControl/>
        <w:wordWrap w:val="0"/>
        <w:adjustRightInd w:val="0"/>
        <w:snapToGrid w:val="0"/>
        <w:spacing w:line="360" w:lineRule="auto"/>
        <w:ind w:right="102"/>
        <w:jc w:val="right"/>
        <w:rPr>
          <w:rFonts w:ascii="宋体" w:hAnsi="宋体" w:cs="宋体"/>
          <w:color w:val="auto"/>
          <w:kern w:val="1"/>
          <w:szCs w:val="21"/>
          <w:highlight w:val="none"/>
        </w:rPr>
      </w:pPr>
      <w:r>
        <w:rPr>
          <w:rFonts w:hint="eastAsia" w:ascii="宋体" w:hAnsi="宋体" w:cs="宋体"/>
          <w:color w:val="auto"/>
          <w:kern w:val="1"/>
          <w:szCs w:val="21"/>
          <w:highlight w:val="none"/>
          <w:lang w:val="zh-CN"/>
        </w:rPr>
        <w:t>地址：</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lang w:val="zh-CN"/>
        </w:rPr>
        <w:t>邮政编码：</w:t>
      </w:r>
      <w:r>
        <w:rPr>
          <w:rFonts w:hint="eastAsia" w:ascii="宋体" w:hAnsi="宋体" w:cs="宋体"/>
          <w:color w:val="auto"/>
          <w:kern w:val="1"/>
          <w:szCs w:val="21"/>
          <w:highlight w:val="none"/>
          <w:u w:val="single"/>
        </w:rPr>
        <w:t xml:space="preserve">         </w:t>
      </w:r>
    </w:p>
    <w:p w14:paraId="1B1BC99F">
      <w:pPr>
        <w:widowControl/>
        <w:wordWrap w:val="0"/>
        <w:adjustRightInd w:val="0"/>
        <w:snapToGrid w:val="0"/>
        <w:spacing w:line="360" w:lineRule="auto"/>
        <w:ind w:right="102"/>
        <w:jc w:val="right"/>
        <w:rPr>
          <w:rFonts w:ascii="宋体" w:hAnsi="宋体" w:cs="宋体"/>
          <w:color w:val="auto"/>
          <w:kern w:val="1"/>
          <w:szCs w:val="21"/>
          <w:highlight w:val="none"/>
        </w:rPr>
      </w:pPr>
      <w:r>
        <w:rPr>
          <w:rFonts w:hint="eastAsia" w:ascii="宋体" w:hAnsi="宋体" w:cs="宋体"/>
          <w:color w:val="auto"/>
          <w:kern w:val="1"/>
          <w:szCs w:val="21"/>
          <w:highlight w:val="none"/>
          <w:lang w:val="zh-CN"/>
        </w:rPr>
        <w:t>电话：</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lang w:val="zh-CN"/>
        </w:rPr>
        <w:t>传真：</w:t>
      </w:r>
      <w:r>
        <w:rPr>
          <w:rFonts w:hint="eastAsia" w:ascii="宋体" w:hAnsi="宋体" w:cs="宋体"/>
          <w:color w:val="auto"/>
          <w:kern w:val="1"/>
          <w:szCs w:val="21"/>
          <w:highlight w:val="none"/>
          <w:u w:val="single"/>
        </w:rPr>
        <w:t xml:space="preserve">             </w:t>
      </w:r>
    </w:p>
    <w:p w14:paraId="3AA969A3">
      <w:pPr>
        <w:spacing w:line="360" w:lineRule="auto"/>
        <w:ind w:firstLine="5250" w:firstLineChars="2500"/>
        <w:rPr>
          <w:rFonts w:ascii="宋体" w:hAnsi="宋体" w:cs="宋体"/>
          <w:b/>
          <w:color w:val="auto"/>
          <w:kern w:val="1"/>
          <w:sz w:val="24"/>
          <w:highlight w:val="none"/>
        </w:rPr>
      </w:pPr>
      <w:r>
        <w:rPr>
          <w:rFonts w:hint="eastAsia" w:ascii="宋体" w:hAnsi="宋体" w:cs="宋体"/>
          <w:color w:val="auto"/>
          <w:kern w:val="1"/>
          <w:szCs w:val="21"/>
          <w:highlight w:val="none"/>
          <w:lang w:val="zh-CN"/>
        </w:rPr>
        <w:t>日期：______年_______月______日</w:t>
      </w:r>
    </w:p>
    <w:p w14:paraId="25DBF1C2">
      <w:pPr>
        <w:spacing w:line="360" w:lineRule="auto"/>
        <w:rPr>
          <w:rFonts w:ascii="宋体" w:hAnsi="宋体" w:cs="宋体"/>
          <w:b/>
          <w:color w:val="auto"/>
          <w:kern w:val="1"/>
          <w:sz w:val="24"/>
          <w:highlight w:val="none"/>
        </w:rPr>
      </w:pPr>
      <w:r>
        <w:rPr>
          <w:rFonts w:ascii="宋体" w:hAnsi="宋体" w:cs="宋体"/>
          <w:b/>
          <w:color w:val="auto"/>
          <w:kern w:val="1"/>
          <w:sz w:val="24"/>
          <w:highlight w:val="none"/>
        </w:rPr>
        <w:br w:type="page"/>
      </w:r>
      <w:r>
        <w:rPr>
          <w:rFonts w:hint="eastAsia" w:ascii="宋体" w:hAnsi="宋体" w:cs="宋体"/>
          <w:b/>
          <w:color w:val="auto"/>
          <w:kern w:val="1"/>
          <w:sz w:val="24"/>
          <w:highlight w:val="none"/>
        </w:rPr>
        <w:t>格式</w:t>
      </w:r>
      <w:r>
        <w:rPr>
          <w:rFonts w:ascii="宋体" w:hAnsi="宋体" w:cs="宋体"/>
          <w:b/>
          <w:color w:val="auto"/>
          <w:kern w:val="1"/>
          <w:sz w:val="24"/>
          <w:highlight w:val="none"/>
        </w:rPr>
        <w:t>2</w:t>
      </w:r>
      <w:r>
        <w:rPr>
          <w:rFonts w:hint="eastAsia" w:ascii="宋体" w:hAnsi="宋体" w:cs="宋体"/>
          <w:b/>
          <w:color w:val="auto"/>
          <w:kern w:val="1"/>
          <w:sz w:val="24"/>
          <w:highlight w:val="none"/>
        </w:rPr>
        <w:t>：</w:t>
      </w:r>
    </w:p>
    <w:p w14:paraId="2A0A04D7">
      <w:pPr>
        <w:spacing w:line="360" w:lineRule="auto"/>
        <w:jc w:val="center"/>
        <w:rPr>
          <w:rFonts w:ascii="宋体" w:hAnsi="宋体" w:cs="宋体"/>
          <w:b/>
          <w:color w:val="auto"/>
          <w:kern w:val="1"/>
          <w:sz w:val="28"/>
          <w:szCs w:val="28"/>
          <w:highlight w:val="none"/>
          <w:lang w:val="zh-CN"/>
        </w:rPr>
      </w:pPr>
      <w:r>
        <w:rPr>
          <w:rFonts w:hint="eastAsia" w:ascii="宋体" w:hAnsi="宋体" w:cs="宋体"/>
          <w:b/>
          <w:color w:val="auto"/>
          <w:kern w:val="1"/>
          <w:sz w:val="28"/>
          <w:szCs w:val="28"/>
          <w:highlight w:val="none"/>
          <w:lang w:val="zh-CN"/>
        </w:rPr>
        <w:t>设计投标书</w:t>
      </w:r>
    </w:p>
    <w:p w14:paraId="2DDBEBFE">
      <w:pPr>
        <w:spacing w:line="360" w:lineRule="auto"/>
        <w:jc w:val="left"/>
        <w:rPr>
          <w:rFonts w:ascii="宋体" w:hAnsi="宋体" w:cs="宋体"/>
          <w:color w:val="auto"/>
          <w:kern w:val="1"/>
          <w:szCs w:val="20"/>
          <w:highlight w:val="none"/>
        </w:rPr>
      </w:pPr>
      <w:r>
        <w:rPr>
          <w:rFonts w:hint="eastAsia" w:ascii="宋体" w:hAnsi="宋体" w:cs="宋体"/>
          <w:color w:val="auto"/>
          <w:kern w:val="1"/>
          <w:szCs w:val="20"/>
          <w:highlight w:val="none"/>
        </w:rPr>
        <w:t>项目名称：</w:t>
      </w:r>
      <w:r>
        <w:rPr>
          <w:rFonts w:hint="eastAsia" w:ascii="宋体" w:hAnsi="宋体" w:cs="宋体"/>
          <w:color w:val="auto"/>
          <w:kern w:val="1"/>
          <w:szCs w:val="20"/>
          <w:highlight w:val="none"/>
          <w:u w:val="single"/>
        </w:rPr>
        <w:t xml:space="preserve">                                           </w:t>
      </w:r>
      <w:r>
        <w:rPr>
          <w:rFonts w:hint="eastAsia" w:ascii="宋体" w:hAnsi="宋体" w:cs="宋体"/>
          <w:color w:val="auto"/>
          <w:kern w:val="1"/>
          <w:szCs w:val="20"/>
          <w:highlight w:val="none"/>
        </w:rPr>
        <w:t>。</w:t>
      </w:r>
    </w:p>
    <w:p w14:paraId="0940F389">
      <w:pPr>
        <w:pStyle w:val="17"/>
        <w:spacing w:line="360" w:lineRule="auto"/>
        <w:rPr>
          <w:rFonts w:cs="宋体"/>
          <w:color w:val="auto"/>
          <w:sz w:val="21"/>
          <w:szCs w:val="21"/>
          <w:highlight w:val="none"/>
        </w:rPr>
      </w:pPr>
    </w:p>
    <w:p w14:paraId="477C8C3A">
      <w:pPr>
        <w:pStyle w:val="17"/>
        <w:spacing w:line="360" w:lineRule="auto"/>
        <w:rPr>
          <w:rFonts w:cs="宋体"/>
          <w:color w:val="auto"/>
          <w:sz w:val="21"/>
          <w:szCs w:val="21"/>
          <w:highlight w:val="none"/>
        </w:rPr>
      </w:pPr>
      <w:r>
        <w:rPr>
          <w:rFonts w:hint="eastAsia" w:cs="宋体"/>
          <w:color w:val="auto"/>
          <w:sz w:val="21"/>
          <w:szCs w:val="21"/>
          <w:highlight w:val="none"/>
        </w:rPr>
        <w:t>致：</w:t>
      </w:r>
      <w:r>
        <w:rPr>
          <w:rFonts w:hint="eastAsia" w:cs="宋体"/>
          <w:color w:val="auto"/>
          <w:sz w:val="21"/>
          <w:szCs w:val="21"/>
          <w:highlight w:val="none"/>
          <w:u w:val="single"/>
        </w:rPr>
        <w:t xml:space="preserve">                                    </w:t>
      </w:r>
      <w:r>
        <w:rPr>
          <w:rFonts w:hint="eastAsia" w:cs="宋体"/>
          <w:color w:val="auto"/>
          <w:sz w:val="21"/>
          <w:szCs w:val="21"/>
          <w:highlight w:val="none"/>
        </w:rPr>
        <w:t>（招标人名称）</w:t>
      </w:r>
    </w:p>
    <w:p w14:paraId="1D9C3D50">
      <w:pPr>
        <w:spacing w:line="360" w:lineRule="auto"/>
        <w:jc w:val="left"/>
        <w:rPr>
          <w:rFonts w:ascii="宋体" w:hAnsi="宋体" w:cs="宋体"/>
          <w:color w:val="auto"/>
          <w:kern w:val="1"/>
          <w:szCs w:val="20"/>
          <w:highlight w:val="none"/>
        </w:rPr>
      </w:pPr>
    </w:p>
    <w:p w14:paraId="1D952F74">
      <w:pPr>
        <w:pStyle w:val="17"/>
        <w:spacing w:line="360" w:lineRule="auto"/>
        <w:ind w:firstLine="480"/>
        <w:rPr>
          <w:rFonts w:cs="宋体"/>
          <w:color w:val="auto"/>
          <w:sz w:val="21"/>
          <w:szCs w:val="21"/>
          <w:highlight w:val="none"/>
        </w:rPr>
      </w:pPr>
      <w:r>
        <w:rPr>
          <w:rFonts w:hint="eastAsia" w:cs="宋体"/>
          <w:color w:val="auto"/>
          <w:sz w:val="21"/>
          <w:szCs w:val="21"/>
          <w:highlight w:val="none"/>
        </w:rPr>
        <w:t>我方（投标人的简称）已收到并研究了上述项目的招标文件、合同条件、技术文件等文件。我方已检查和核对了这些文件，未发现他们有错误或其他缺陷。据此，我方愿按这些文件的规定，按照本投标书，包括一并提交的所有文件材料和所附建议书，承担上述项目并修补其中任何缺陷。</w:t>
      </w:r>
    </w:p>
    <w:p w14:paraId="2EEA954C">
      <w:pPr>
        <w:pStyle w:val="17"/>
        <w:spacing w:line="360" w:lineRule="auto"/>
        <w:ind w:firstLine="480"/>
        <w:rPr>
          <w:rFonts w:cs="宋体"/>
          <w:color w:val="auto"/>
          <w:sz w:val="21"/>
          <w:szCs w:val="21"/>
          <w:highlight w:val="none"/>
        </w:rPr>
      </w:pPr>
      <w:r>
        <w:rPr>
          <w:rFonts w:hint="eastAsia" w:cs="宋体"/>
          <w:color w:val="auto"/>
          <w:sz w:val="21"/>
          <w:szCs w:val="21"/>
          <w:highlight w:val="none"/>
        </w:rPr>
        <w:t>我方遵守本投标书直至投标有效期满，在该日期前，本投标书对我方一直具有约束力，随时可接受中标。我方承认所附设计文件资料为本投标书的一部分。如果我方投标书含有不符合招标文件规定的内容，我方同意按招标文件规定予以修正。我方接受你方关于任命争端裁决委员会的建议。</w:t>
      </w:r>
    </w:p>
    <w:p w14:paraId="0FEA2426">
      <w:pPr>
        <w:pStyle w:val="17"/>
        <w:spacing w:line="360" w:lineRule="auto"/>
        <w:ind w:firstLine="480"/>
        <w:rPr>
          <w:rFonts w:cs="宋体"/>
          <w:color w:val="auto"/>
          <w:sz w:val="21"/>
          <w:szCs w:val="21"/>
          <w:highlight w:val="none"/>
        </w:rPr>
      </w:pPr>
      <w:r>
        <w:rPr>
          <w:rFonts w:hint="eastAsia" w:cs="宋体"/>
          <w:color w:val="auto"/>
          <w:sz w:val="21"/>
          <w:szCs w:val="21"/>
          <w:highlight w:val="none"/>
        </w:rPr>
        <w:t>我方认同招标文件规定的评审规则，遵守评标委员会的裁决结果，并且不会采取妨碍项目进展的行为。</w:t>
      </w:r>
    </w:p>
    <w:p w14:paraId="2AEF16DC">
      <w:pPr>
        <w:pStyle w:val="17"/>
        <w:spacing w:line="360" w:lineRule="auto"/>
        <w:ind w:firstLine="480"/>
        <w:rPr>
          <w:rFonts w:cs="宋体"/>
          <w:color w:val="auto"/>
          <w:sz w:val="21"/>
          <w:szCs w:val="21"/>
          <w:highlight w:val="none"/>
        </w:rPr>
      </w:pPr>
      <w:r>
        <w:rPr>
          <w:rFonts w:hint="eastAsia" w:cs="宋体"/>
          <w:color w:val="auto"/>
          <w:sz w:val="21"/>
          <w:szCs w:val="21"/>
          <w:highlight w:val="none"/>
        </w:rPr>
        <w:t>除非制订正式合同协议书并生效，本投标书以及你方中标通知书，应构成你我双方间具有约束力的合同。</w:t>
      </w:r>
    </w:p>
    <w:p w14:paraId="05CD20A1">
      <w:pPr>
        <w:spacing w:line="360" w:lineRule="auto"/>
        <w:ind w:firstLine="480"/>
        <w:rPr>
          <w:rFonts w:ascii="宋体" w:hAnsi="宋体" w:cs="宋体"/>
          <w:color w:val="auto"/>
          <w:kern w:val="1"/>
          <w:szCs w:val="20"/>
          <w:highlight w:val="none"/>
        </w:rPr>
      </w:pPr>
      <w:r>
        <w:rPr>
          <w:rFonts w:hint="eastAsia" w:ascii="宋体" w:hAnsi="宋体" w:cs="宋体"/>
          <w:color w:val="auto"/>
          <w:kern w:val="1"/>
          <w:szCs w:val="20"/>
          <w:highlight w:val="none"/>
        </w:rPr>
        <w:t>本投标书同时作为法人证明书或法人授权委托书。</w:t>
      </w:r>
    </w:p>
    <w:p w14:paraId="56C31AF4">
      <w:pPr>
        <w:spacing w:line="360" w:lineRule="auto"/>
        <w:rPr>
          <w:rFonts w:ascii="宋体" w:hAnsi="宋体" w:cs="宋体"/>
          <w:color w:val="auto"/>
          <w:kern w:val="1"/>
          <w:szCs w:val="21"/>
          <w:highlight w:val="none"/>
        </w:rPr>
      </w:pPr>
    </w:p>
    <w:p w14:paraId="1811A0B4">
      <w:pPr>
        <w:spacing w:line="360" w:lineRule="auto"/>
        <w:ind w:firstLine="3840"/>
        <w:rPr>
          <w:rFonts w:ascii="宋体" w:hAnsi="宋体" w:cs="宋体"/>
          <w:color w:val="auto"/>
          <w:kern w:val="1"/>
          <w:szCs w:val="21"/>
          <w:highlight w:val="none"/>
        </w:rPr>
      </w:pPr>
      <w:r>
        <w:rPr>
          <w:rFonts w:hint="eastAsia" w:ascii="宋体" w:hAnsi="宋体" w:cs="宋体"/>
          <w:color w:val="auto"/>
          <w:kern w:val="1"/>
          <w:szCs w:val="21"/>
          <w:highlight w:val="none"/>
        </w:rPr>
        <w:t>投标人：</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 xml:space="preserve"> （盖章）</w:t>
      </w:r>
    </w:p>
    <w:p w14:paraId="14B0DF48">
      <w:pPr>
        <w:spacing w:line="360" w:lineRule="auto"/>
        <w:ind w:firstLine="3840"/>
        <w:rPr>
          <w:rFonts w:ascii="宋体" w:hAnsi="宋体" w:cs="宋体"/>
          <w:color w:val="auto"/>
          <w:kern w:val="1"/>
          <w:szCs w:val="21"/>
          <w:highlight w:val="none"/>
        </w:rPr>
      </w:pPr>
      <w:r>
        <w:rPr>
          <w:rFonts w:hint="eastAsia" w:ascii="宋体" w:hAnsi="宋体" w:cs="宋体"/>
          <w:color w:val="auto"/>
          <w:kern w:val="1"/>
          <w:szCs w:val="21"/>
          <w:highlight w:val="none"/>
        </w:rPr>
        <w:t>法定代表人或其授权代理人(签名或盖章)：</w:t>
      </w:r>
      <w:r>
        <w:rPr>
          <w:rFonts w:hint="eastAsia" w:ascii="宋体" w:hAnsi="宋体" w:cs="宋体"/>
          <w:color w:val="auto"/>
          <w:kern w:val="1"/>
          <w:szCs w:val="21"/>
          <w:highlight w:val="none"/>
          <w:u w:val="single"/>
        </w:rPr>
        <w:t xml:space="preserve">     </w:t>
      </w:r>
    </w:p>
    <w:p w14:paraId="6333E86B">
      <w:pPr>
        <w:spacing w:line="360" w:lineRule="auto"/>
        <w:ind w:firstLine="3840"/>
        <w:rPr>
          <w:rFonts w:ascii="宋体" w:hAnsi="宋体" w:cs="宋体"/>
          <w:color w:val="auto"/>
          <w:kern w:val="1"/>
          <w:szCs w:val="21"/>
          <w:highlight w:val="none"/>
        </w:rPr>
      </w:pPr>
      <w:r>
        <w:rPr>
          <w:rFonts w:hint="eastAsia" w:ascii="宋体" w:hAnsi="宋体" w:cs="宋体"/>
          <w:color w:val="auto"/>
          <w:kern w:val="1"/>
          <w:szCs w:val="21"/>
          <w:highlight w:val="none"/>
        </w:rPr>
        <w:t>日期：    年    月    日</w:t>
      </w:r>
    </w:p>
    <w:p w14:paraId="4212A2A9">
      <w:pPr>
        <w:spacing w:line="360" w:lineRule="auto"/>
        <w:rPr>
          <w:rFonts w:ascii="宋体" w:hAnsi="宋体" w:cs="宋体"/>
          <w:b/>
          <w:color w:val="auto"/>
          <w:kern w:val="1"/>
          <w:sz w:val="24"/>
          <w:highlight w:val="none"/>
          <w:lang w:val="zh-CN"/>
        </w:rPr>
      </w:pPr>
      <w:r>
        <w:rPr>
          <w:rFonts w:ascii="宋体" w:hAnsi="宋体" w:cs="宋体"/>
          <w:b/>
          <w:color w:val="auto"/>
          <w:kern w:val="1"/>
          <w:sz w:val="24"/>
          <w:szCs w:val="20"/>
          <w:highlight w:val="none"/>
          <w:lang w:val="zh-CN"/>
        </w:rPr>
        <w:br w:type="page"/>
      </w:r>
      <w:r>
        <w:rPr>
          <w:rFonts w:hint="eastAsia" w:ascii="宋体" w:hAnsi="宋体" w:cs="宋体"/>
          <w:b/>
          <w:color w:val="auto"/>
          <w:kern w:val="1"/>
          <w:sz w:val="24"/>
          <w:highlight w:val="none"/>
          <w:lang w:val="zh-CN"/>
        </w:rPr>
        <w:t>格式</w:t>
      </w:r>
      <w:r>
        <w:rPr>
          <w:rFonts w:ascii="宋体" w:hAnsi="宋体" w:cs="宋体"/>
          <w:b/>
          <w:color w:val="auto"/>
          <w:kern w:val="1"/>
          <w:sz w:val="24"/>
          <w:highlight w:val="none"/>
          <w:lang w:val="zh-CN"/>
        </w:rPr>
        <w:t>3</w:t>
      </w:r>
      <w:r>
        <w:rPr>
          <w:rFonts w:hint="eastAsia" w:ascii="宋体" w:hAnsi="宋体" w:cs="宋体"/>
          <w:b/>
          <w:color w:val="auto"/>
          <w:kern w:val="1"/>
          <w:sz w:val="24"/>
          <w:highlight w:val="none"/>
          <w:lang w:val="zh-CN"/>
        </w:rPr>
        <w:t>：</w:t>
      </w:r>
    </w:p>
    <w:p w14:paraId="48B4CAD7">
      <w:pPr>
        <w:spacing w:line="360" w:lineRule="auto"/>
        <w:jc w:val="center"/>
        <w:rPr>
          <w:rFonts w:ascii="宋体" w:hAnsi="宋体" w:cs="宋体"/>
          <w:b/>
          <w:color w:val="auto"/>
          <w:kern w:val="1"/>
          <w:sz w:val="36"/>
          <w:szCs w:val="36"/>
          <w:highlight w:val="none"/>
          <w:lang w:val="zh-CN"/>
        </w:rPr>
      </w:pPr>
      <w:bookmarkStart w:id="400" w:name="_Hlk61429714"/>
      <w:r>
        <w:rPr>
          <w:rFonts w:hint="eastAsia" w:ascii="宋体" w:hAnsi="宋体" w:cs="宋体"/>
          <w:b/>
          <w:color w:val="auto"/>
          <w:kern w:val="1"/>
          <w:sz w:val="36"/>
          <w:szCs w:val="36"/>
          <w:highlight w:val="none"/>
          <w:lang w:val="zh-CN"/>
        </w:rPr>
        <w:t>技术</w:t>
      </w:r>
      <w:bookmarkEnd w:id="400"/>
      <w:r>
        <w:rPr>
          <w:rFonts w:hint="eastAsia" w:ascii="宋体" w:hAnsi="宋体" w:cs="宋体"/>
          <w:b/>
          <w:color w:val="auto"/>
          <w:kern w:val="1"/>
          <w:sz w:val="36"/>
          <w:szCs w:val="36"/>
          <w:highlight w:val="none"/>
          <w:lang w:val="zh-CN"/>
        </w:rPr>
        <w:t>投标书</w:t>
      </w:r>
    </w:p>
    <w:p w14:paraId="5E739BB4">
      <w:pPr>
        <w:spacing w:line="360" w:lineRule="auto"/>
        <w:jc w:val="center"/>
        <w:rPr>
          <w:rFonts w:ascii="宋体" w:hAnsi="宋体" w:cs="宋体"/>
          <w:b/>
          <w:color w:val="auto"/>
          <w:kern w:val="1"/>
          <w:sz w:val="32"/>
          <w:szCs w:val="32"/>
          <w:highlight w:val="none"/>
          <w:lang w:val="zh-CN"/>
        </w:rPr>
      </w:pPr>
    </w:p>
    <w:p w14:paraId="0DCAA8E7">
      <w:pPr>
        <w:spacing w:line="360" w:lineRule="auto"/>
        <w:jc w:val="right"/>
        <w:rPr>
          <w:rFonts w:ascii="宋体" w:hAnsi="宋体" w:cs="宋体"/>
          <w:b/>
          <w:color w:val="auto"/>
          <w:kern w:val="1"/>
          <w:sz w:val="32"/>
          <w:szCs w:val="32"/>
          <w:highlight w:val="none"/>
          <w:lang w:val="zh-CN"/>
        </w:rPr>
      </w:pPr>
      <w:r>
        <w:rPr>
          <w:rFonts w:hint="eastAsia" w:ascii="宋体" w:hAnsi="宋体" w:cs="宋体"/>
          <w:b/>
          <w:color w:val="auto"/>
          <w:kern w:val="1"/>
          <w:sz w:val="24"/>
          <w:highlight w:val="none"/>
          <w:lang w:val="zh-CN"/>
        </w:rPr>
        <w:t>投标日期：   年  月  日</w:t>
      </w:r>
    </w:p>
    <w:tbl>
      <w:tblPr>
        <w:tblStyle w:val="34"/>
        <w:tblW w:w="9275" w:type="dxa"/>
        <w:tblInd w:w="0" w:type="dxa"/>
        <w:tblLayout w:type="fixed"/>
        <w:tblCellMar>
          <w:top w:w="0" w:type="dxa"/>
          <w:left w:w="108" w:type="dxa"/>
          <w:bottom w:w="0" w:type="dxa"/>
          <w:right w:w="108" w:type="dxa"/>
        </w:tblCellMar>
      </w:tblPr>
      <w:tblGrid>
        <w:gridCol w:w="3048"/>
        <w:gridCol w:w="2294"/>
        <w:gridCol w:w="3933"/>
      </w:tblGrid>
      <w:tr w14:paraId="0298EE59">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7BCF9367">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工 程 名 称</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5836216C">
            <w:pPr>
              <w:spacing w:line="360" w:lineRule="auto"/>
              <w:rPr>
                <w:rFonts w:ascii="宋体" w:hAnsi="宋体" w:cs="宋体"/>
                <w:b/>
                <w:color w:val="auto"/>
                <w:kern w:val="1"/>
                <w:sz w:val="24"/>
                <w:highlight w:val="none"/>
                <w:lang w:val="zh-CN"/>
              </w:rPr>
            </w:pPr>
          </w:p>
        </w:tc>
      </w:tr>
      <w:tr w14:paraId="3C3B4ADF">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18194088">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投 标 总 工 期</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243D56CE">
            <w:pPr>
              <w:spacing w:line="360" w:lineRule="auto"/>
              <w:ind w:left="236" w:hanging="236"/>
              <w:rPr>
                <w:rFonts w:ascii="宋体" w:hAnsi="宋体" w:cs="宋体"/>
                <w:b/>
                <w:color w:val="auto"/>
                <w:kern w:val="1"/>
                <w:sz w:val="24"/>
                <w:highlight w:val="none"/>
                <w:lang w:val="zh-CN"/>
              </w:rPr>
            </w:pPr>
          </w:p>
        </w:tc>
      </w:tr>
      <w:tr w14:paraId="7222DD60">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26D33D4C">
            <w:pPr>
              <w:spacing w:line="360" w:lineRule="auto"/>
              <w:jc w:val="center"/>
              <w:rPr>
                <w:rFonts w:ascii="宋体" w:hAnsi="宋体" w:cs="宋体"/>
                <w:b/>
                <w:color w:val="auto"/>
                <w:kern w:val="1"/>
                <w:sz w:val="24"/>
                <w:highlight w:val="none"/>
                <w:lang w:val="zh-CN"/>
              </w:rPr>
            </w:pPr>
            <w:r>
              <w:rPr>
                <w:rFonts w:hint="eastAsia" w:ascii="宋体" w:hAnsi="宋体" w:cs="宋体"/>
                <w:b/>
                <w:bCs/>
                <w:color w:val="auto"/>
                <w:kern w:val="1"/>
                <w:sz w:val="24"/>
                <w:highlight w:val="none"/>
                <w:lang w:val="zh-CN"/>
              </w:rPr>
              <w:t>质量标准</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2AD614DD">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完全响应招标文件及合同条款要求</w:t>
            </w:r>
          </w:p>
        </w:tc>
      </w:tr>
      <w:tr w14:paraId="42B009DC">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660B6849">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保修期限</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70D7C4E7">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完全响应招标文件及合同条款要求</w:t>
            </w:r>
          </w:p>
        </w:tc>
      </w:tr>
      <w:tr w14:paraId="4D964EFD">
        <w:tblPrEx>
          <w:tblCellMar>
            <w:top w:w="0" w:type="dxa"/>
            <w:left w:w="108" w:type="dxa"/>
            <w:bottom w:w="0" w:type="dxa"/>
            <w:right w:w="108" w:type="dxa"/>
          </w:tblCellMar>
        </w:tblPrEx>
        <w:trPr>
          <w:trHeight w:val="51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399F85D4">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委派的项目负责人</w:t>
            </w:r>
          </w:p>
        </w:tc>
        <w:tc>
          <w:tcPr>
            <w:tcW w:w="2294" w:type="dxa"/>
            <w:tcBorders>
              <w:top w:val="single" w:color="000000" w:sz="4" w:space="0"/>
              <w:left w:val="single" w:color="000000" w:sz="4" w:space="0"/>
              <w:bottom w:val="single" w:color="000000" w:sz="4" w:space="0"/>
              <w:right w:val="single" w:color="000000" w:sz="4" w:space="0"/>
            </w:tcBorders>
            <w:vAlign w:val="center"/>
          </w:tcPr>
          <w:p w14:paraId="516F8188">
            <w:pPr>
              <w:spacing w:line="360" w:lineRule="auto"/>
              <w:jc w:val="center"/>
              <w:rPr>
                <w:rFonts w:ascii="宋体" w:hAnsi="宋体" w:cs="宋体"/>
                <w:b/>
                <w:color w:val="auto"/>
                <w:kern w:val="1"/>
                <w:sz w:val="24"/>
                <w:highlight w:val="none"/>
              </w:rPr>
            </w:pPr>
            <w:r>
              <w:rPr>
                <w:rFonts w:hint="eastAsia"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14:paraId="36FD2AE8">
            <w:pPr>
              <w:spacing w:line="360" w:lineRule="auto"/>
              <w:rPr>
                <w:rFonts w:ascii="宋体" w:hAnsi="宋体" w:cs="宋体"/>
                <w:b/>
                <w:color w:val="auto"/>
                <w:kern w:val="1"/>
                <w:sz w:val="24"/>
                <w:highlight w:val="none"/>
                <w:lang w:val="zh-CN"/>
              </w:rPr>
            </w:pPr>
          </w:p>
        </w:tc>
      </w:tr>
      <w:tr w14:paraId="1B738E9C">
        <w:tblPrEx>
          <w:tblCellMar>
            <w:top w:w="0" w:type="dxa"/>
            <w:left w:w="108" w:type="dxa"/>
            <w:bottom w:w="0" w:type="dxa"/>
            <w:right w:w="108" w:type="dxa"/>
          </w:tblCellMar>
        </w:tblPrEx>
        <w:trPr>
          <w:trHeight w:val="555" w:hRule="atLeast"/>
        </w:trPr>
        <w:tc>
          <w:tcPr>
            <w:tcW w:w="3048" w:type="dxa"/>
            <w:tcBorders>
              <w:top w:val="single" w:color="000000" w:sz="4" w:space="0"/>
              <w:left w:val="single" w:color="000000" w:sz="4" w:space="0"/>
              <w:right w:val="single" w:color="000000" w:sz="4" w:space="0"/>
            </w:tcBorders>
            <w:vAlign w:val="center"/>
          </w:tcPr>
          <w:p w14:paraId="102DE43A">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委派的技术负责人</w:t>
            </w:r>
          </w:p>
        </w:tc>
        <w:tc>
          <w:tcPr>
            <w:tcW w:w="2294" w:type="dxa"/>
            <w:tcBorders>
              <w:top w:val="single" w:color="000000" w:sz="4" w:space="0"/>
              <w:left w:val="single" w:color="000000" w:sz="4" w:space="0"/>
              <w:bottom w:val="single" w:color="000000" w:sz="4" w:space="0"/>
              <w:right w:val="single" w:color="000000" w:sz="4" w:space="0"/>
            </w:tcBorders>
            <w:vAlign w:val="center"/>
          </w:tcPr>
          <w:p w14:paraId="680349C1">
            <w:pPr>
              <w:spacing w:line="360" w:lineRule="auto"/>
              <w:jc w:val="center"/>
              <w:rPr>
                <w:rFonts w:ascii="宋体" w:hAnsi="宋体"/>
                <w:color w:val="auto"/>
                <w:sz w:val="24"/>
                <w:szCs w:val="24"/>
                <w:highlight w:val="none"/>
              </w:rPr>
            </w:pPr>
            <w:r>
              <w:rPr>
                <w:rFonts w:hint="eastAsia"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14:paraId="525C334A">
            <w:pPr>
              <w:spacing w:line="360" w:lineRule="auto"/>
              <w:rPr>
                <w:rFonts w:ascii="宋体" w:hAnsi="宋体" w:cs="宋体"/>
                <w:b/>
                <w:color w:val="auto"/>
                <w:kern w:val="1"/>
                <w:sz w:val="24"/>
                <w:highlight w:val="none"/>
                <w:lang w:val="zh-CN"/>
              </w:rPr>
            </w:pPr>
          </w:p>
        </w:tc>
      </w:tr>
      <w:tr w14:paraId="7B6C75C2">
        <w:tblPrEx>
          <w:tblCellMar>
            <w:top w:w="0" w:type="dxa"/>
            <w:left w:w="108" w:type="dxa"/>
            <w:bottom w:w="0" w:type="dxa"/>
            <w:right w:w="108" w:type="dxa"/>
          </w:tblCellMar>
        </w:tblPrEx>
        <w:trPr>
          <w:trHeight w:val="49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11C92996">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委派的专职安全员</w:t>
            </w:r>
          </w:p>
        </w:tc>
        <w:tc>
          <w:tcPr>
            <w:tcW w:w="2294" w:type="dxa"/>
            <w:tcBorders>
              <w:top w:val="single" w:color="000000" w:sz="4" w:space="0"/>
              <w:left w:val="single" w:color="000000" w:sz="4" w:space="0"/>
              <w:bottom w:val="single" w:color="000000" w:sz="4" w:space="0"/>
              <w:right w:val="single" w:color="000000" w:sz="4" w:space="0"/>
            </w:tcBorders>
            <w:vAlign w:val="center"/>
          </w:tcPr>
          <w:p w14:paraId="72D475BA">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14:paraId="27BFE5EA">
            <w:pPr>
              <w:spacing w:line="360" w:lineRule="auto"/>
              <w:rPr>
                <w:rFonts w:ascii="宋体" w:hAnsi="宋体" w:cs="宋体"/>
                <w:b/>
                <w:color w:val="auto"/>
                <w:kern w:val="1"/>
                <w:sz w:val="24"/>
                <w:highlight w:val="none"/>
                <w:lang w:val="zh-CN"/>
              </w:rPr>
            </w:pPr>
          </w:p>
        </w:tc>
      </w:tr>
      <w:tr w14:paraId="46AC6743">
        <w:tblPrEx>
          <w:tblCellMar>
            <w:top w:w="0" w:type="dxa"/>
            <w:left w:w="108" w:type="dxa"/>
            <w:bottom w:w="0" w:type="dxa"/>
            <w:right w:w="108" w:type="dxa"/>
          </w:tblCellMar>
        </w:tblPrEx>
        <w:trPr>
          <w:trHeight w:val="469"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2E63803C">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委派的设计负责人</w:t>
            </w:r>
          </w:p>
        </w:tc>
        <w:tc>
          <w:tcPr>
            <w:tcW w:w="2294" w:type="dxa"/>
            <w:tcBorders>
              <w:top w:val="single" w:color="000000" w:sz="4" w:space="0"/>
              <w:left w:val="single" w:color="000000" w:sz="4" w:space="0"/>
              <w:bottom w:val="single" w:color="000000" w:sz="4" w:space="0"/>
              <w:right w:val="single" w:color="000000" w:sz="4" w:space="0"/>
            </w:tcBorders>
            <w:vAlign w:val="center"/>
          </w:tcPr>
          <w:p w14:paraId="27070AF7">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14:paraId="58D7F459">
            <w:pPr>
              <w:spacing w:line="360" w:lineRule="auto"/>
              <w:rPr>
                <w:rFonts w:ascii="宋体" w:hAnsi="宋体" w:cs="宋体"/>
                <w:b/>
                <w:color w:val="auto"/>
                <w:kern w:val="1"/>
                <w:sz w:val="24"/>
                <w:highlight w:val="none"/>
                <w:lang w:val="zh-CN"/>
              </w:rPr>
            </w:pPr>
          </w:p>
        </w:tc>
      </w:tr>
      <w:tr w14:paraId="7A569D20">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0082764B">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法 定 代 表 人</w:t>
            </w:r>
          </w:p>
          <w:p w14:paraId="77FF4CAC">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（签名或盖章）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6BD87993">
            <w:pPr>
              <w:spacing w:line="360" w:lineRule="auto"/>
              <w:rPr>
                <w:rFonts w:ascii="宋体" w:hAnsi="宋体" w:cs="宋体"/>
                <w:b/>
                <w:color w:val="auto"/>
                <w:kern w:val="1"/>
                <w:sz w:val="24"/>
                <w:highlight w:val="none"/>
                <w:lang w:val="zh-CN"/>
              </w:rPr>
            </w:pPr>
          </w:p>
        </w:tc>
      </w:tr>
      <w:tr w14:paraId="1A8CA402">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7DC74521">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授 权 委 托 人</w:t>
            </w:r>
          </w:p>
          <w:p w14:paraId="286C95F7">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（签名或盖章）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0EE82EA8">
            <w:pPr>
              <w:spacing w:line="360" w:lineRule="auto"/>
              <w:rPr>
                <w:rFonts w:ascii="宋体" w:hAnsi="宋体" w:cs="宋体"/>
                <w:b/>
                <w:color w:val="auto"/>
                <w:kern w:val="1"/>
                <w:sz w:val="24"/>
                <w:highlight w:val="none"/>
                <w:lang w:val="zh-CN"/>
              </w:rPr>
            </w:pPr>
          </w:p>
        </w:tc>
      </w:tr>
      <w:tr w14:paraId="49B526B6">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405C5B9E">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投  标  单  位</w:t>
            </w:r>
          </w:p>
          <w:p w14:paraId="146558E3">
            <w:pPr>
              <w:spacing w:line="360" w:lineRule="auto"/>
              <w:ind w:firstLine="239"/>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（企业公章）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6BA83D96">
            <w:pPr>
              <w:spacing w:line="360" w:lineRule="auto"/>
              <w:rPr>
                <w:rFonts w:ascii="宋体" w:hAnsi="宋体" w:cs="宋体"/>
                <w:b/>
                <w:color w:val="auto"/>
                <w:kern w:val="1"/>
                <w:sz w:val="24"/>
                <w:highlight w:val="none"/>
                <w:lang w:val="zh-CN"/>
              </w:rPr>
            </w:pPr>
          </w:p>
        </w:tc>
      </w:tr>
    </w:tbl>
    <w:p w14:paraId="62A2C932">
      <w:pPr>
        <w:pStyle w:val="17"/>
        <w:spacing w:line="360" w:lineRule="auto"/>
        <w:rPr>
          <w:rFonts w:cs="宋体"/>
          <w:b/>
          <w:color w:val="auto"/>
          <w:kern w:val="1"/>
          <w:szCs w:val="21"/>
          <w:highlight w:val="none"/>
        </w:rPr>
      </w:pPr>
      <w:r>
        <w:rPr>
          <w:rFonts w:hint="eastAsia" w:cs="宋体"/>
          <w:b/>
          <w:color w:val="auto"/>
          <w:kern w:val="1"/>
          <w:szCs w:val="21"/>
          <w:highlight w:val="none"/>
        </w:rPr>
        <w:t>注：联合体投标的，“投标单位”一栏需书写所有联合体成员的单位全称，可由牵头方签署、盖章。</w:t>
      </w:r>
    </w:p>
    <w:p w14:paraId="33C37279">
      <w:pPr>
        <w:snapToGrid w:val="0"/>
        <w:spacing w:line="360" w:lineRule="auto"/>
        <w:ind w:firstLine="420" w:firstLineChars="200"/>
        <w:rPr>
          <w:rFonts w:ascii="宋体" w:hAnsi="宋体"/>
          <w:color w:val="auto"/>
          <w:highlight w:val="none"/>
        </w:rPr>
      </w:pPr>
      <w:r>
        <w:rPr>
          <w:color w:val="auto"/>
          <w:highlight w:val="none"/>
        </w:rPr>
        <w:br w:type="page"/>
      </w:r>
      <w:bookmarkStart w:id="401" w:name="_Hlk69827517"/>
      <w:r>
        <w:rPr>
          <w:rFonts w:hint="eastAsia" w:ascii="宋体" w:hAnsi="宋体" w:cs="宋体"/>
          <w:b/>
          <w:color w:val="auto"/>
          <w:kern w:val="1"/>
          <w:sz w:val="24"/>
          <w:highlight w:val="none"/>
          <w:lang w:val="zh-CN"/>
        </w:rPr>
        <w:t>技术投标书附表：</w:t>
      </w:r>
    </w:p>
    <w:tbl>
      <w:tblPr>
        <w:tblStyle w:val="34"/>
        <w:tblW w:w="9329" w:type="dxa"/>
        <w:tblInd w:w="0" w:type="dxa"/>
        <w:tblLayout w:type="fixed"/>
        <w:tblCellMar>
          <w:top w:w="0" w:type="dxa"/>
          <w:left w:w="0" w:type="dxa"/>
          <w:bottom w:w="0" w:type="dxa"/>
          <w:right w:w="0" w:type="dxa"/>
        </w:tblCellMar>
      </w:tblPr>
      <w:tblGrid>
        <w:gridCol w:w="590"/>
        <w:gridCol w:w="1071"/>
        <w:gridCol w:w="2608"/>
        <w:gridCol w:w="1633"/>
        <w:gridCol w:w="3427"/>
      </w:tblGrid>
      <w:tr w14:paraId="2B69DAB9">
        <w:tblPrEx>
          <w:tblCellMar>
            <w:top w:w="0" w:type="dxa"/>
            <w:left w:w="0" w:type="dxa"/>
            <w:bottom w:w="0" w:type="dxa"/>
            <w:right w:w="0" w:type="dxa"/>
          </w:tblCellMar>
        </w:tblPrEx>
        <w:trPr>
          <w:trHeight w:val="1160" w:hRule="atLeast"/>
        </w:trPr>
        <w:tc>
          <w:tcPr>
            <w:tcW w:w="9329" w:type="dxa"/>
            <w:gridSpan w:val="5"/>
            <w:tcBorders>
              <w:top w:val="nil"/>
              <w:left w:val="nil"/>
              <w:bottom w:val="single" w:color="000000" w:sz="4" w:space="0"/>
              <w:right w:val="nil"/>
            </w:tcBorders>
            <w:noWrap/>
            <w:tcMar>
              <w:top w:w="15" w:type="dxa"/>
              <w:left w:w="15" w:type="dxa"/>
              <w:right w:w="15" w:type="dxa"/>
            </w:tcMar>
            <w:vAlign w:val="center"/>
          </w:tcPr>
          <w:p w14:paraId="53892913">
            <w:pPr>
              <w:widowControl/>
              <w:spacing w:line="360" w:lineRule="auto"/>
              <w:jc w:val="center"/>
              <w:textAlignment w:val="center"/>
              <w:rPr>
                <w:rFonts w:ascii="宋体" w:hAnsi="宋体" w:cs="方正大标宋简体"/>
                <w:b/>
                <w:color w:val="auto"/>
                <w:sz w:val="32"/>
                <w:szCs w:val="32"/>
                <w:highlight w:val="none"/>
              </w:rPr>
            </w:pPr>
            <w:bookmarkStart w:id="402" w:name="_Hlk61431754"/>
            <w:r>
              <w:rPr>
                <w:rFonts w:hint="eastAsia" w:ascii="宋体" w:hAnsi="宋体" w:cs="方正大标宋简体"/>
                <w:b/>
                <w:color w:val="auto"/>
                <w:sz w:val="32"/>
                <w:szCs w:val="32"/>
                <w:highlight w:val="none"/>
                <w:lang w:bidi="ar"/>
              </w:rPr>
              <w:t>工程总承包</w:t>
            </w:r>
            <w:r>
              <w:rPr>
                <w:rFonts w:ascii="宋体" w:hAnsi="宋体" w:cs="方正大标宋简体"/>
                <w:b/>
                <w:color w:val="auto"/>
                <w:sz w:val="32"/>
                <w:szCs w:val="32"/>
                <w:highlight w:val="none"/>
                <w:lang w:bidi="ar"/>
              </w:rPr>
              <w:t>项目管理团队人员信息表</w:t>
            </w:r>
            <w:bookmarkEnd w:id="402"/>
          </w:p>
        </w:tc>
      </w:tr>
      <w:tr w14:paraId="646EA48F">
        <w:tblPrEx>
          <w:tblCellMar>
            <w:top w:w="0" w:type="dxa"/>
            <w:left w:w="0" w:type="dxa"/>
            <w:bottom w:w="0" w:type="dxa"/>
            <w:right w:w="0" w:type="dxa"/>
          </w:tblCellMar>
        </w:tblPrEx>
        <w:trPr>
          <w:trHeight w:val="975" w:hRule="atLeast"/>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26DF35">
            <w:pPr>
              <w:widowControl/>
              <w:spacing w:line="360" w:lineRule="auto"/>
              <w:jc w:val="center"/>
              <w:textAlignment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序号</w:t>
            </w: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42FB4B">
            <w:pPr>
              <w:widowControl/>
              <w:spacing w:line="360" w:lineRule="auto"/>
              <w:jc w:val="center"/>
              <w:textAlignment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姓名</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074973">
            <w:pPr>
              <w:widowControl/>
              <w:spacing w:line="360" w:lineRule="auto"/>
              <w:jc w:val="center"/>
              <w:textAlignment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岗位</w:t>
            </w:r>
          </w:p>
        </w:tc>
        <w:tc>
          <w:tcPr>
            <w:tcW w:w="16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3B79B7">
            <w:pPr>
              <w:widowControl/>
              <w:spacing w:line="360" w:lineRule="auto"/>
              <w:jc w:val="center"/>
              <w:textAlignment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职称</w:t>
            </w:r>
          </w:p>
        </w:tc>
        <w:tc>
          <w:tcPr>
            <w:tcW w:w="3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9447FE">
            <w:pPr>
              <w:widowControl/>
              <w:spacing w:line="360" w:lineRule="auto"/>
              <w:jc w:val="center"/>
              <w:textAlignment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职称证书或资格证书编号</w:t>
            </w:r>
          </w:p>
        </w:tc>
      </w:tr>
      <w:tr w14:paraId="54657792">
        <w:tblPrEx>
          <w:tblCellMar>
            <w:top w:w="0" w:type="dxa"/>
            <w:left w:w="0" w:type="dxa"/>
            <w:bottom w:w="0" w:type="dxa"/>
            <w:right w:w="0" w:type="dxa"/>
          </w:tblCellMar>
        </w:tblPrEx>
        <w:trPr>
          <w:trHeight w:val="357"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5304C0">
            <w:pPr>
              <w:widowControl/>
              <w:spacing w:line="360" w:lineRule="auto"/>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566383">
            <w:pPr>
              <w:spacing w:line="360" w:lineRule="auto"/>
              <w:jc w:val="center"/>
              <w:rPr>
                <w:rFonts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B916D0">
            <w:pPr>
              <w:spacing w:line="360" w:lineRule="auto"/>
              <w:jc w:val="center"/>
              <w:rPr>
                <w:rFonts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54B547">
            <w:pPr>
              <w:spacing w:line="360" w:lineRule="auto"/>
              <w:jc w:val="center"/>
              <w:rPr>
                <w:rFonts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3AAAD3">
            <w:pPr>
              <w:spacing w:line="360" w:lineRule="auto"/>
              <w:jc w:val="center"/>
              <w:rPr>
                <w:rFonts w:ascii="仿宋" w:hAnsi="仿宋" w:eastAsia="仿宋" w:cs="仿宋"/>
                <w:color w:val="auto"/>
                <w:sz w:val="24"/>
                <w:szCs w:val="24"/>
                <w:highlight w:val="none"/>
              </w:rPr>
            </w:pPr>
          </w:p>
        </w:tc>
      </w:tr>
      <w:tr w14:paraId="57982225">
        <w:tblPrEx>
          <w:tblCellMar>
            <w:top w:w="0" w:type="dxa"/>
            <w:left w:w="0" w:type="dxa"/>
            <w:bottom w:w="0" w:type="dxa"/>
            <w:right w:w="0" w:type="dxa"/>
          </w:tblCellMar>
        </w:tblPrEx>
        <w:trPr>
          <w:trHeight w:val="406"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60E071">
            <w:pPr>
              <w:widowControl/>
              <w:spacing w:line="360" w:lineRule="auto"/>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DBF660">
            <w:pPr>
              <w:spacing w:line="360" w:lineRule="auto"/>
              <w:jc w:val="center"/>
              <w:rPr>
                <w:rFonts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E2E39F">
            <w:pPr>
              <w:spacing w:line="360" w:lineRule="auto"/>
              <w:jc w:val="center"/>
              <w:rPr>
                <w:rFonts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D4BF66">
            <w:pPr>
              <w:spacing w:line="360" w:lineRule="auto"/>
              <w:jc w:val="center"/>
              <w:rPr>
                <w:rFonts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0BDDF4">
            <w:pPr>
              <w:spacing w:line="360" w:lineRule="auto"/>
              <w:jc w:val="center"/>
              <w:rPr>
                <w:rFonts w:ascii="仿宋" w:hAnsi="仿宋" w:eastAsia="仿宋" w:cs="仿宋"/>
                <w:color w:val="auto"/>
                <w:sz w:val="24"/>
                <w:szCs w:val="24"/>
                <w:highlight w:val="none"/>
              </w:rPr>
            </w:pPr>
          </w:p>
        </w:tc>
      </w:tr>
      <w:tr w14:paraId="24803A4D">
        <w:tblPrEx>
          <w:tblCellMar>
            <w:top w:w="0" w:type="dxa"/>
            <w:left w:w="0" w:type="dxa"/>
            <w:bottom w:w="0" w:type="dxa"/>
            <w:right w:w="0" w:type="dxa"/>
          </w:tblCellMar>
        </w:tblPrEx>
        <w:trPr>
          <w:trHeight w:val="398"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EA3582">
            <w:pPr>
              <w:widowControl/>
              <w:spacing w:line="360" w:lineRule="auto"/>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3</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8582BD">
            <w:pPr>
              <w:spacing w:line="360" w:lineRule="auto"/>
              <w:jc w:val="center"/>
              <w:rPr>
                <w:rFonts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CA0219">
            <w:pPr>
              <w:spacing w:line="360" w:lineRule="auto"/>
              <w:jc w:val="center"/>
              <w:rPr>
                <w:rFonts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0F2FBB">
            <w:pPr>
              <w:spacing w:line="360" w:lineRule="auto"/>
              <w:jc w:val="center"/>
              <w:rPr>
                <w:rFonts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819512">
            <w:pPr>
              <w:spacing w:line="360" w:lineRule="auto"/>
              <w:jc w:val="center"/>
              <w:rPr>
                <w:rFonts w:ascii="仿宋" w:hAnsi="仿宋" w:eastAsia="仿宋" w:cs="仿宋"/>
                <w:color w:val="auto"/>
                <w:sz w:val="24"/>
                <w:szCs w:val="24"/>
                <w:highlight w:val="none"/>
              </w:rPr>
            </w:pPr>
          </w:p>
        </w:tc>
      </w:tr>
      <w:tr w14:paraId="575455D6">
        <w:tblPrEx>
          <w:tblCellMar>
            <w:top w:w="0" w:type="dxa"/>
            <w:left w:w="0" w:type="dxa"/>
            <w:bottom w:w="0" w:type="dxa"/>
            <w:right w:w="0" w:type="dxa"/>
          </w:tblCellMar>
        </w:tblPrEx>
        <w:trPr>
          <w:trHeight w:val="403"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C386A9">
            <w:pPr>
              <w:widowControl/>
              <w:spacing w:line="360" w:lineRule="auto"/>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4</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D744FA">
            <w:pPr>
              <w:spacing w:line="360" w:lineRule="auto"/>
              <w:jc w:val="center"/>
              <w:rPr>
                <w:rFonts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F29E0F">
            <w:pPr>
              <w:spacing w:line="360" w:lineRule="auto"/>
              <w:jc w:val="center"/>
              <w:rPr>
                <w:rFonts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3325F3">
            <w:pPr>
              <w:spacing w:line="360" w:lineRule="auto"/>
              <w:jc w:val="center"/>
              <w:rPr>
                <w:rFonts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8060A1">
            <w:pPr>
              <w:spacing w:line="360" w:lineRule="auto"/>
              <w:jc w:val="center"/>
              <w:rPr>
                <w:rFonts w:ascii="仿宋" w:hAnsi="仿宋" w:eastAsia="仿宋" w:cs="仿宋"/>
                <w:color w:val="auto"/>
                <w:sz w:val="24"/>
                <w:szCs w:val="24"/>
                <w:highlight w:val="none"/>
              </w:rPr>
            </w:pPr>
          </w:p>
        </w:tc>
      </w:tr>
      <w:tr w14:paraId="55562B04">
        <w:tblPrEx>
          <w:tblCellMar>
            <w:top w:w="0" w:type="dxa"/>
            <w:left w:w="0" w:type="dxa"/>
            <w:bottom w:w="0" w:type="dxa"/>
            <w:right w:w="0" w:type="dxa"/>
          </w:tblCellMar>
        </w:tblPrEx>
        <w:trPr>
          <w:trHeight w:val="395"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8E1FF2">
            <w:pPr>
              <w:widowControl/>
              <w:spacing w:line="360" w:lineRule="auto"/>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5</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88A87B">
            <w:pPr>
              <w:spacing w:line="360" w:lineRule="auto"/>
              <w:jc w:val="center"/>
              <w:rPr>
                <w:rFonts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0AEF1E">
            <w:pPr>
              <w:spacing w:line="360" w:lineRule="auto"/>
              <w:jc w:val="center"/>
              <w:rPr>
                <w:rFonts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3E8C08">
            <w:pPr>
              <w:spacing w:line="360" w:lineRule="auto"/>
              <w:jc w:val="center"/>
              <w:rPr>
                <w:rFonts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EF7799">
            <w:pPr>
              <w:spacing w:line="360" w:lineRule="auto"/>
              <w:jc w:val="center"/>
              <w:rPr>
                <w:rFonts w:ascii="仿宋" w:hAnsi="仿宋" w:eastAsia="仿宋" w:cs="仿宋"/>
                <w:color w:val="auto"/>
                <w:sz w:val="24"/>
                <w:szCs w:val="24"/>
                <w:highlight w:val="none"/>
              </w:rPr>
            </w:pPr>
          </w:p>
        </w:tc>
      </w:tr>
      <w:tr w14:paraId="2352AD77">
        <w:tblPrEx>
          <w:tblCellMar>
            <w:top w:w="0" w:type="dxa"/>
            <w:left w:w="0" w:type="dxa"/>
            <w:bottom w:w="0" w:type="dxa"/>
            <w:right w:w="0" w:type="dxa"/>
          </w:tblCellMar>
        </w:tblPrEx>
        <w:trPr>
          <w:trHeight w:val="402"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2966B1">
            <w:pPr>
              <w:widowControl/>
              <w:spacing w:line="360" w:lineRule="auto"/>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6</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7B7169">
            <w:pPr>
              <w:spacing w:line="360" w:lineRule="auto"/>
              <w:jc w:val="center"/>
              <w:rPr>
                <w:rFonts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58EA32">
            <w:pPr>
              <w:spacing w:line="360" w:lineRule="auto"/>
              <w:jc w:val="center"/>
              <w:rPr>
                <w:rFonts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CEAF7A">
            <w:pPr>
              <w:spacing w:line="360" w:lineRule="auto"/>
              <w:jc w:val="center"/>
              <w:rPr>
                <w:rFonts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969819">
            <w:pPr>
              <w:spacing w:line="360" w:lineRule="auto"/>
              <w:jc w:val="center"/>
              <w:rPr>
                <w:rFonts w:ascii="仿宋" w:hAnsi="仿宋" w:eastAsia="仿宋" w:cs="仿宋"/>
                <w:color w:val="auto"/>
                <w:sz w:val="24"/>
                <w:szCs w:val="24"/>
                <w:highlight w:val="none"/>
              </w:rPr>
            </w:pPr>
          </w:p>
        </w:tc>
      </w:tr>
      <w:tr w14:paraId="605C3EC4">
        <w:tblPrEx>
          <w:tblCellMar>
            <w:top w:w="0" w:type="dxa"/>
            <w:left w:w="0" w:type="dxa"/>
            <w:bottom w:w="0" w:type="dxa"/>
            <w:right w:w="0" w:type="dxa"/>
          </w:tblCellMar>
        </w:tblPrEx>
        <w:trPr>
          <w:trHeight w:val="402"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A159D2">
            <w:pPr>
              <w:widowControl/>
              <w:spacing w:line="360" w:lineRule="auto"/>
              <w:jc w:val="center"/>
              <w:textAlignment w:val="center"/>
              <w:rPr>
                <w:rFonts w:ascii="仿宋" w:hAnsi="仿宋" w:eastAsia="仿宋" w:cs="仿宋"/>
                <w:color w:val="auto"/>
                <w:sz w:val="24"/>
                <w:szCs w:val="24"/>
                <w:highlight w:val="none"/>
                <w:lang w:bidi="ar"/>
              </w:rPr>
            </w:pPr>
            <w:r>
              <w:rPr>
                <w:rFonts w:ascii="仿宋" w:hAnsi="仿宋" w:eastAsia="仿宋" w:cs="仿宋"/>
                <w:color w:val="auto"/>
                <w:sz w:val="24"/>
                <w:szCs w:val="24"/>
                <w:highlight w:val="none"/>
                <w:lang w:bidi="ar"/>
              </w:rPr>
              <w:t>7</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D56A41">
            <w:pPr>
              <w:spacing w:line="360" w:lineRule="auto"/>
              <w:jc w:val="center"/>
              <w:rPr>
                <w:rFonts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3A417B">
            <w:pPr>
              <w:spacing w:line="360" w:lineRule="auto"/>
              <w:jc w:val="center"/>
              <w:rPr>
                <w:rFonts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DCDBAA">
            <w:pPr>
              <w:spacing w:line="360" w:lineRule="auto"/>
              <w:jc w:val="center"/>
              <w:rPr>
                <w:rFonts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341C2F">
            <w:pPr>
              <w:spacing w:line="360" w:lineRule="auto"/>
              <w:jc w:val="center"/>
              <w:rPr>
                <w:rFonts w:ascii="仿宋" w:hAnsi="仿宋" w:eastAsia="仿宋" w:cs="仿宋"/>
                <w:color w:val="auto"/>
                <w:sz w:val="24"/>
                <w:szCs w:val="24"/>
                <w:highlight w:val="none"/>
              </w:rPr>
            </w:pPr>
          </w:p>
        </w:tc>
      </w:tr>
      <w:tr w14:paraId="17D50B47">
        <w:tblPrEx>
          <w:tblCellMar>
            <w:top w:w="0" w:type="dxa"/>
            <w:left w:w="0" w:type="dxa"/>
            <w:bottom w:w="0" w:type="dxa"/>
            <w:right w:w="0" w:type="dxa"/>
          </w:tblCellMar>
        </w:tblPrEx>
        <w:trPr>
          <w:trHeight w:val="408"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BBBBBC">
            <w:pPr>
              <w:widowControl/>
              <w:spacing w:line="360" w:lineRule="auto"/>
              <w:jc w:val="center"/>
              <w:textAlignment w:val="center"/>
              <w:rPr>
                <w:rFonts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8</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7D469B">
            <w:pPr>
              <w:spacing w:line="360" w:lineRule="auto"/>
              <w:jc w:val="center"/>
              <w:rPr>
                <w:rFonts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D5181F">
            <w:pPr>
              <w:spacing w:line="360" w:lineRule="auto"/>
              <w:jc w:val="center"/>
              <w:rPr>
                <w:rFonts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39BCFD">
            <w:pPr>
              <w:spacing w:line="360" w:lineRule="auto"/>
              <w:jc w:val="center"/>
              <w:rPr>
                <w:rFonts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74F858">
            <w:pPr>
              <w:spacing w:line="360" w:lineRule="auto"/>
              <w:jc w:val="center"/>
              <w:rPr>
                <w:rFonts w:ascii="仿宋" w:hAnsi="仿宋" w:eastAsia="仿宋" w:cs="仿宋"/>
                <w:color w:val="auto"/>
                <w:sz w:val="24"/>
                <w:szCs w:val="24"/>
                <w:highlight w:val="none"/>
              </w:rPr>
            </w:pPr>
          </w:p>
        </w:tc>
      </w:tr>
      <w:tr w14:paraId="1B189E7D">
        <w:tblPrEx>
          <w:tblCellMar>
            <w:top w:w="0" w:type="dxa"/>
            <w:left w:w="0" w:type="dxa"/>
            <w:bottom w:w="0" w:type="dxa"/>
            <w:right w:w="0" w:type="dxa"/>
          </w:tblCellMar>
        </w:tblPrEx>
        <w:trPr>
          <w:trHeight w:val="390"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2AF73C">
            <w:pPr>
              <w:widowControl/>
              <w:spacing w:line="360" w:lineRule="auto"/>
              <w:jc w:val="center"/>
              <w:textAlignment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9</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3BBC0A">
            <w:pPr>
              <w:spacing w:line="360" w:lineRule="auto"/>
              <w:jc w:val="center"/>
              <w:rPr>
                <w:rFonts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8255AA">
            <w:pPr>
              <w:spacing w:line="360" w:lineRule="auto"/>
              <w:jc w:val="center"/>
              <w:rPr>
                <w:rFonts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E85E19">
            <w:pPr>
              <w:spacing w:line="360" w:lineRule="auto"/>
              <w:jc w:val="center"/>
              <w:rPr>
                <w:rFonts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8ECE0B">
            <w:pPr>
              <w:spacing w:line="360" w:lineRule="auto"/>
              <w:jc w:val="center"/>
              <w:rPr>
                <w:rFonts w:ascii="仿宋" w:hAnsi="仿宋" w:eastAsia="仿宋" w:cs="仿宋"/>
                <w:color w:val="auto"/>
                <w:sz w:val="24"/>
                <w:szCs w:val="24"/>
                <w:highlight w:val="none"/>
              </w:rPr>
            </w:pPr>
          </w:p>
        </w:tc>
      </w:tr>
      <w:tr w14:paraId="47D91B28">
        <w:tblPrEx>
          <w:tblCellMar>
            <w:top w:w="0" w:type="dxa"/>
            <w:left w:w="0" w:type="dxa"/>
            <w:bottom w:w="0" w:type="dxa"/>
            <w:right w:w="0" w:type="dxa"/>
          </w:tblCellMar>
        </w:tblPrEx>
        <w:trPr>
          <w:trHeight w:val="395"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E8C683">
            <w:pPr>
              <w:spacing w:line="360" w:lineRule="auto"/>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10</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30FE10">
            <w:pPr>
              <w:spacing w:line="360" w:lineRule="auto"/>
              <w:jc w:val="center"/>
              <w:rPr>
                <w:rFonts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0DBAA6">
            <w:pPr>
              <w:spacing w:line="360" w:lineRule="auto"/>
              <w:jc w:val="center"/>
              <w:rPr>
                <w:rFonts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0F63E9">
            <w:pPr>
              <w:spacing w:line="360" w:lineRule="auto"/>
              <w:jc w:val="center"/>
              <w:rPr>
                <w:rFonts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2DA2D2">
            <w:pPr>
              <w:spacing w:line="360" w:lineRule="auto"/>
              <w:jc w:val="center"/>
              <w:rPr>
                <w:rFonts w:ascii="仿宋" w:hAnsi="仿宋" w:eastAsia="仿宋" w:cs="仿宋"/>
                <w:color w:val="auto"/>
                <w:sz w:val="24"/>
                <w:szCs w:val="24"/>
                <w:highlight w:val="none"/>
              </w:rPr>
            </w:pPr>
          </w:p>
        </w:tc>
      </w:tr>
      <w:tr w14:paraId="6E7B065E">
        <w:tblPrEx>
          <w:tblCellMar>
            <w:top w:w="0" w:type="dxa"/>
            <w:left w:w="0" w:type="dxa"/>
            <w:bottom w:w="0" w:type="dxa"/>
            <w:right w:w="0" w:type="dxa"/>
          </w:tblCellMar>
        </w:tblPrEx>
        <w:trPr>
          <w:trHeight w:val="401"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074BC5">
            <w:pPr>
              <w:spacing w:line="360" w:lineRule="auto"/>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11</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FDA7AD">
            <w:pPr>
              <w:spacing w:line="360" w:lineRule="auto"/>
              <w:jc w:val="center"/>
              <w:rPr>
                <w:rFonts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0B472D">
            <w:pPr>
              <w:spacing w:line="360" w:lineRule="auto"/>
              <w:jc w:val="center"/>
              <w:rPr>
                <w:rFonts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B49C30">
            <w:pPr>
              <w:spacing w:line="360" w:lineRule="auto"/>
              <w:jc w:val="center"/>
              <w:rPr>
                <w:rFonts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EC5DC1">
            <w:pPr>
              <w:spacing w:line="360" w:lineRule="auto"/>
              <w:jc w:val="center"/>
              <w:rPr>
                <w:rFonts w:ascii="仿宋" w:hAnsi="仿宋" w:eastAsia="仿宋" w:cs="仿宋"/>
                <w:color w:val="auto"/>
                <w:sz w:val="24"/>
                <w:szCs w:val="24"/>
                <w:highlight w:val="none"/>
              </w:rPr>
            </w:pPr>
          </w:p>
        </w:tc>
      </w:tr>
      <w:tr w14:paraId="072A1058">
        <w:tblPrEx>
          <w:tblCellMar>
            <w:top w:w="0" w:type="dxa"/>
            <w:left w:w="0" w:type="dxa"/>
            <w:bottom w:w="0" w:type="dxa"/>
            <w:right w:w="0" w:type="dxa"/>
          </w:tblCellMar>
        </w:tblPrEx>
        <w:trPr>
          <w:trHeight w:val="394"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04275D">
            <w:pPr>
              <w:spacing w:line="360" w:lineRule="auto"/>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A5B9AF">
            <w:pPr>
              <w:spacing w:line="360" w:lineRule="auto"/>
              <w:jc w:val="center"/>
              <w:rPr>
                <w:rFonts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E768EE">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w:t>
            </w: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93BF95">
            <w:pPr>
              <w:spacing w:line="360" w:lineRule="auto"/>
              <w:jc w:val="center"/>
              <w:rPr>
                <w:rFonts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6A03C9">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w:t>
            </w:r>
          </w:p>
        </w:tc>
      </w:tr>
      <w:tr w14:paraId="743AF384">
        <w:tblPrEx>
          <w:tblCellMar>
            <w:top w:w="0" w:type="dxa"/>
            <w:left w:w="0" w:type="dxa"/>
            <w:bottom w:w="0" w:type="dxa"/>
            <w:right w:w="0" w:type="dxa"/>
          </w:tblCellMar>
        </w:tblPrEx>
        <w:trPr>
          <w:trHeight w:val="1393" w:hRule="atLeast"/>
        </w:trPr>
        <w:tc>
          <w:tcPr>
            <w:tcW w:w="932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FA42CC">
            <w:pPr>
              <w:widowControl/>
              <w:jc w:val="left"/>
              <w:textAlignment w:val="center"/>
              <w:rPr>
                <w:rStyle w:val="90"/>
                <w:rFonts w:hint="default" w:ascii="宋体" w:hAnsi="宋体" w:eastAsia="宋体"/>
                <w:color w:val="auto"/>
                <w:sz w:val="22"/>
                <w:szCs w:val="22"/>
                <w:highlight w:val="none"/>
                <w:lang w:bidi="ar"/>
              </w:rPr>
            </w:pPr>
            <w:r>
              <w:rPr>
                <w:rStyle w:val="90"/>
                <w:rFonts w:hint="default" w:ascii="宋体" w:hAnsi="宋体" w:eastAsia="宋体"/>
                <w:color w:val="auto"/>
                <w:sz w:val="22"/>
                <w:szCs w:val="22"/>
                <w:highlight w:val="none"/>
                <w:lang w:bidi="ar"/>
              </w:rPr>
              <w:t>备注：</w:t>
            </w:r>
          </w:p>
          <w:p w14:paraId="06C06453">
            <w:pPr>
              <w:widowControl/>
              <w:jc w:val="left"/>
              <w:textAlignment w:val="center"/>
              <w:rPr>
                <w:rStyle w:val="90"/>
                <w:rFonts w:hint="default" w:ascii="宋体" w:hAnsi="宋体" w:eastAsia="宋体"/>
                <w:color w:val="auto"/>
                <w:sz w:val="22"/>
                <w:szCs w:val="22"/>
                <w:highlight w:val="none"/>
                <w:lang w:bidi="ar"/>
              </w:rPr>
            </w:pPr>
            <w:r>
              <w:rPr>
                <w:rStyle w:val="90"/>
                <w:rFonts w:hint="default" w:ascii="宋体" w:hAnsi="宋体" w:eastAsia="宋体"/>
                <w:color w:val="auto"/>
                <w:sz w:val="22"/>
                <w:szCs w:val="22"/>
                <w:highlight w:val="none"/>
                <w:lang w:bidi="ar"/>
              </w:rPr>
              <w:t>1、“岗位”要求</w:t>
            </w:r>
            <w:r>
              <w:rPr>
                <w:rStyle w:val="54"/>
                <w:rFonts w:hint="eastAsia"/>
                <w:b/>
                <w:bCs/>
                <w:color w:val="auto"/>
                <w:sz w:val="22"/>
                <w:szCs w:val="22"/>
                <w:highlight w:val="none"/>
                <w:lang w:bidi="ar"/>
              </w:rPr>
              <w:t>[</w:t>
            </w:r>
            <w:r>
              <w:rPr>
                <w:rStyle w:val="54"/>
                <w:b/>
                <w:bCs/>
                <w:color w:val="auto"/>
                <w:sz w:val="22"/>
                <w:szCs w:val="22"/>
                <w:highlight w:val="none"/>
                <w:lang w:bidi="ar"/>
              </w:rPr>
              <w:t>除项目负责人</w:t>
            </w:r>
            <w:r>
              <w:rPr>
                <w:rStyle w:val="54"/>
                <w:rFonts w:hint="eastAsia"/>
                <w:b/>
                <w:bCs/>
                <w:color w:val="auto"/>
                <w:sz w:val="22"/>
                <w:szCs w:val="22"/>
                <w:highlight w:val="none"/>
                <w:lang w:bidi="ar"/>
              </w:rPr>
              <w:t>（兼施工项目负责人）、设计负责人</w:t>
            </w:r>
            <w:r>
              <w:rPr>
                <w:rStyle w:val="54"/>
                <w:b/>
                <w:bCs/>
                <w:color w:val="auto"/>
                <w:sz w:val="22"/>
                <w:szCs w:val="22"/>
                <w:highlight w:val="none"/>
                <w:lang w:bidi="ar"/>
              </w:rPr>
              <w:t>和专职安全员外</w:t>
            </w:r>
            <w:r>
              <w:rPr>
                <w:rStyle w:val="54"/>
                <w:rFonts w:hint="eastAsia"/>
                <w:b/>
                <w:bCs/>
                <w:color w:val="auto"/>
                <w:sz w:val="22"/>
                <w:szCs w:val="22"/>
                <w:highlight w:val="none"/>
                <w:lang w:bidi="ar"/>
              </w:rPr>
              <w:t>]</w:t>
            </w:r>
            <w:r>
              <w:rPr>
                <w:rStyle w:val="90"/>
                <w:rFonts w:hint="default" w:ascii="宋体" w:hAnsi="宋体" w:eastAsia="宋体"/>
                <w:color w:val="auto"/>
                <w:sz w:val="22"/>
                <w:szCs w:val="22"/>
                <w:highlight w:val="none"/>
                <w:lang w:bidi="ar"/>
              </w:rPr>
              <w:t>：拟派技术负责人、质量负责人、安全负责人、造价负责人、各专业设计负责人、施工员、质量员、资料员等。投标登记时，投标人应按本表内容在交易系统中填写《工程总承包项目管理团队人员信息表》，表中的项目管理团队人员信息作为投标文件的一部分，将由交易系统提取后供各相关单位在履约时比对、查核。</w:t>
            </w:r>
          </w:p>
          <w:p w14:paraId="7FF3FBC8">
            <w:pPr>
              <w:widowControl/>
              <w:jc w:val="left"/>
              <w:textAlignment w:val="center"/>
              <w:rPr>
                <w:rStyle w:val="90"/>
                <w:rFonts w:hint="default" w:ascii="宋体" w:hAnsi="宋体" w:eastAsia="宋体"/>
                <w:color w:val="auto"/>
                <w:sz w:val="22"/>
                <w:szCs w:val="22"/>
                <w:highlight w:val="none"/>
                <w:lang w:bidi="ar"/>
              </w:rPr>
            </w:pPr>
            <w:r>
              <w:rPr>
                <w:rStyle w:val="90"/>
                <w:rFonts w:hint="default" w:ascii="宋体" w:hAnsi="宋体" w:eastAsia="宋体"/>
                <w:color w:val="auto"/>
                <w:sz w:val="22"/>
                <w:szCs w:val="22"/>
                <w:highlight w:val="none"/>
                <w:lang w:bidi="ar"/>
              </w:rP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289A3859">
            <w:pPr>
              <w:widowControl/>
              <w:jc w:val="left"/>
              <w:textAlignment w:val="center"/>
              <w:rPr>
                <w:rFonts w:ascii="宋体" w:hAnsi="宋体" w:cs="仿宋"/>
                <w:color w:val="auto"/>
                <w:sz w:val="22"/>
                <w:highlight w:val="none"/>
              </w:rPr>
            </w:pPr>
            <w:r>
              <w:rPr>
                <w:rStyle w:val="90"/>
                <w:rFonts w:hint="default" w:ascii="宋体" w:hAnsi="宋体" w:eastAsia="宋体"/>
                <w:color w:val="auto"/>
                <w:sz w:val="22"/>
                <w:szCs w:val="22"/>
                <w:highlight w:val="none"/>
                <w:lang w:bidi="ar"/>
              </w:rPr>
              <w:t>3、如评标办法对投标人拟投入的项目管理团队进行评审的，</w:t>
            </w:r>
            <w:bookmarkStart w:id="403" w:name="_Hlk61431742"/>
            <w:r>
              <w:rPr>
                <w:rStyle w:val="90"/>
                <w:rFonts w:hint="default" w:ascii="宋体" w:hAnsi="宋体" w:eastAsia="宋体"/>
                <w:color w:val="auto"/>
                <w:sz w:val="22"/>
                <w:szCs w:val="22"/>
                <w:highlight w:val="none"/>
                <w:lang w:bidi="ar"/>
              </w:rPr>
              <w:t>如相同岗位投入人员姓名与本表不一致的，以本表中姓名为准；投标人提供的团队人员职称或资格（含证书编号）情况与本表不一致的，以投标人提供的相关证明材料为准。</w:t>
            </w:r>
            <w:bookmarkEnd w:id="403"/>
          </w:p>
        </w:tc>
      </w:tr>
      <w:bookmarkEnd w:id="401"/>
    </w:tbl>
    <w:p w14:paraId="23670E85">
      <w:pPr>
        <w:pStyle w:val="17"/>
        <w:spacing w:line="360" w:lineRule="auto"/>
        <w:rPr>
          <w:color w:val="auto"/>
          <w:sz w:val="24"/>
          <w:highlight w:val="none"/>
          <w:lang w:val="en-US"/>
        </w:rPr>
      </w:pPr>
    </w:p>
    <w:p w14:paraId="367843A2">
      <w:pPr>
        <w:spacing w:line="360" w:lineRule="auto"/>
        <w:rPr>
          <w:rFonts w:ascii="宋体" w:hAnsi="宋体" w:cs="宋体"/>
          <w:b/>
          <w:color w:val="auto"/>
          <w:kern w:val="1"/>
          <w:sz w:val="24"/>
          <w:highlight w:val="none"/>
          <w:lang w:val="zh-CN"/>
        </w:rPr>
      </w:pPr>
      <w:r>
        <w:rPr>
          <w:rFonts w:cs="宋体"/>
          <w:b/>
          <w:color w:val="auto"/>
          <w:kern w:val="1"/>
          <w:sz w:val="24"/>
          <w:highlight w:val="none"/>
        </w:rPr>
        <w:br w:type="page"/>
      </w:r>
      <w:r>
        <w:rPr>
          <w:rFonts w:hint="eastAsia" w:ascii="宋体" w:hAnsi="宋体" w:cs="宋体"/>
          <w:b/>
          <w:color w:val="auto"/>
          <w:kern w:val="1"/>
          <w:sz w:val="24"/>
          <w:highlight w:val="none"/>
          <w:lang w:val="zh-CN"/>
        </w:rPr>
        <w:t>格式</w:t>
      </w:r>
      <w:r>
        <w:rPr>
          <w:rFonts w:ascii="宋体" w:hAnsi="宋体" w:cs="宋体"/>
          <w:b/>
          <w:color w:val="auto"/>
          <w:kern w:val="1"/>
          <w:sz w:val="24"/>
          <w:highlight w:val="none"/>
          <w:lang w:val="zh-CN"/>
        </w:rPr>
        <w:t>4</w:t>
      </w:r>
      <w:r>
        <w:rPr>
          <w:rFonts w:hint="eastAsia" w:ascii="宋体" w:hAnsi="宋体" w:cs="宋体"/>
          <w:b/>
          <w:color w:val="auto"/>
          <w:kern w:val="1"/>
          <w:sz w:val="24"/>
          <w:highlight w:val="none"/>
          <w:lang w:val="zh-CN"/>
        </w:rPr>
        <w:t>：</w:t>
      </w:r>
    </w:p>
    <w:p w14:paraId="6D520FBF">
      <w:pPr>
        <w:pStyle w:val="32"/>
        <w:spacing w:line="360" w:lineRule="auto"/>
        <w:ind w:left="-2" w:firstLine="632"/>
        <w:jc w:val="center"/>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投标承诺书</w:t>
      </w:r>
    </w:p>
    <w:p w14:paraId="06D73FD5">
      <w:pPr>
        <w:spacing w:line="360" w:lineRule="auto"/>
        <w:jc w:val="center"/>
        <w:rPr>
          <w:rFonts w:ascii="宋体" w:hAnsi="宋体" w:cs="宋体"/>
          <w:b/>
          <w:color w:val="auto"/>
          <w:kern w:val="1"/>
          <w:sz w:val="24"/>
          <w:highlight w:val="none"/>
        </w:rPr>
      </w:pPr>
    </w:p>
    <w:p w14:paraId="75F55007">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致：</w:t>
      </w:r>
      <w:r>
        <w:rPr>
          <w:rFonts w:hint="eastAsia" w:ascii="宋体" w:hAnsi="宋体" w:cs="宋体"/>
          <w:color w:val="auto"/>
          <w:kern w:val="1"/>
          <w:szCs w:val="21"/>
          <w:highlight w:val="none"/>
          <w:u w:val="single"/>
        </w:rPr>
        <w:t xml:space="preserve">     （招标人名称）       </w:t>
      </w:r>
    </w:p>
    <w:p w14:paraId="5608338B">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我司确认收到贵司提供的</w:t>
      </w:r>
      <w:r>
        <w:rPr>
          <w:rFonts w:hint="eastAsia" w:ascii="宋体" w:hAnsi="宋体" w:cs="宋体"/>
          <w:color w:val="auto"/>
          <w:kern w:val="1"/>
          <w:szCs w:val="21"/>
          <w:highlight w:val="none"/>
          <w:u w:val="single"/>
        </w:rPr>
        <w:t xml:space="preserve">      （项目名称）      </w:t>
      </w:r>
      <w:r>
        <w:rPr>
          <w:rFonts w:hint="eastAsia" w:ascii="宋体" w:hAnsi="宋体" w:cs="宋体"/>
          <w:color w:val="auto"/>
          <w:kern w:val="1"/>
          <w:szCs w:val="21"/>
          <w:highlight w:val="none"/>
        </w:rPr>
        <w:t>招标文件的全部内容，我司：</w:t>
      </w:r>
      <w:r>
        <w:rPr>
          <w:rFonts w:hint="eastAsia" w:ascii="宋体" w:hAnsi="宋体" w:cs="宋体"/>
          <w:color w:val="auto"/>
          <w:kern w:val="1"/>
          <w:szCs w:val="21"/>
          <w:highlight w:val="none"/>
          <w:u w:val="single"/>
        </w:rPr>
        <w:t xml:space="preserve">       (投标人名称)      </w:t>
      </w:r>
      <w:r>
        <w:rPr>
          <w:rFonts w:hint="eastAsia" w:ascii="宋体" w:hAnsi="宋体" w:cs="宋体"/>
          <w:color w:val="auto"/>
          <w:kern w:val="1"/>
          <w:szCs w:val="21"/>
          <w:highlight w:val="none"/>
        </w:rPr>
        <w:t>已作为投标人正式授权</w:t>
      </w:r>
      <w:r>
        <w:rPr>
          <w:rFonts w:hint="eastAsia" w:ascii="宋体" w:hAnsi="宋体" w:cs="宋体"/>
          <w:color w:val="auto"/>
          <w:kern w:val="1"/>
          <w:szCs w:val="21"/>
          <w:highlight w:val="none"/>
          <w:u w:val="single"/>
        </w:rPr>
        <w:t xml:space="preserve">         (授权代表全名，职务)    </w:t>
      </w:r>
      <w:r>
        <w:rPr>
          <w:rFonts w:hint="eastAsia" w:ascii="宋体" w:hAnsi="宋体" w:cs="宋体"/>
          <w:color w:val="auto"/>
          <w:kern w:val="1"/>
          <w:szCs w:val="21"/>
          <w:highlight w:val="none"/>
        </w:rPr>
        <w:t>代表我司进行有关本投标的一切事宜。</w:t>
      </w:r>
    </w:p>
    <w:p w14:paraId="5F8723E6">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我司已完全明白和接受招标文件的所有条款要求，并重申以下几点：</w:t>
      </w:r>
    </w:p>
    <w:p w14:paraId="78154F11">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我司已详细研究并理解招标人提供的所有资料内容，同意招标文件的内容，对招标文件内容和约束无异议，充分了解了现场条件对可能存在的所有风险都已充分考虑，我司放弃在此方面提出含糊意见或误解的一切权力，承认招标文件的所有条款，按招标文件规定条款完成本次招标项目的内容。</w:t>
      </w:r>
    </w:p>
    <w:p w14:paraId="73984E75">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 我司已充分阅读了本项目招标文件并充分了解有关报价方式及变更、结算方式，我司完全响应招标文件的规定。</w:t>
      </w:r>
    </w:p>
    <w:p w14:paraId="7A17496D">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3．本投标文件的有效期为投标截止日后120天内有效；</w:t>
      </w:r>
    </w:p>
    <w:p w14:paraId="4782641A">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4．我司承诺投标文件中的一切资料、数据是真实的，并承担由此引起的一切责任。</w:t>
      </w:r>
    </w:p>
    <w:p w14:paraId="6DA44DBF">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5．我司明白并愿意若在规定的投标截止时间之后至投标有效期之内撤回投标，则招标人有权就其撤回行为报告政府主管部门载入不良信用记录。</w:t>
      </w:r>
    </w:p>
    <w:p w14:paraId="2421234B">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6．我司同意按照贵司可能提出的要求而提供与投标有关的任何其它数据或信息。</w:t>
      </w:r>
    </w:p>
    <w:p w14:paraId="2C8314A1">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7．我司如果中标，我司保证：</w:t>
      </w:r>
    </w:p>
    <w:p w14:paraId="658CB1D8">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7.1保证履行招标文件以及招标文件修改书(如有)中的全部责任和义务，在中标通知书规定的时间内签订合同，并严格按国家有关法规履行我司的全部责任，按质、按量、按期完成合同约定的全部任务。</w:t>
      </w:r>
    </w:p>
    <w:p w14:paraId="6D9F8B5E">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7.2保证将我司的资质承包范围不能涵盖或不具备相应能力(该能力须保证进度和质量且须获得招标人认可)的部分专业工程（如果有），委托获得招标人批准的具备相应专业资质和能力的单位实施，确保项目质量及进度。</w:t>
      </w:r>
    </w:p>
    <w:p w14:paraId="478E92A4">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7.3保证所完成的设计将完全符合国家相关规范要求，符合或优于招标文件、技术条件、合同条款的要求。若我司完成的设计方案未能达到招标人（或相关政府部门）的要求，我司将无条件根据要求进行修改设计方案，直至得到招标人（及相关政府部门）的认可为止。</w:t>
      </w:r>
    </w:p>
    <w:p w14:paraId="112C069C">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7.4保证尽一切力量确保投标承诺的竣工日期，若我司未能按投标承诺的工期完成本项目，除承担合同约定的违约责任外，招标人有权解除合同，我司承担由于违约解除合同退场造成的对招标人的一切损失。</w:t>
      </w:r>
    </w:p>
    <w:p w14:paraId="38C1515E">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7.5保证投标所报的项目负责人、设计负责人在本项目合同签订后7日内到职，全过程服务于本项目，在过程中非不可抗力或招标人要求不得更换。我司违反以上承诺的，同意按合同条款的规定承担违约责任。</w:t>
      </w:r>
    </w:p>
    <w:p w14:paraId="43923405">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7.6保证所投入本项目的主要材料、设备质量符合或优于招标文件要求，所投入本项目的辅助设备、材料与主要材料、设备质量一致并有良好的配套性。</w:t>
      </w:r>
    </w:p>
    <w:p w14:paraId="1CCC2DF3">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7.7保证按照招标文件的要求确保安全生产及文明施工，如有违反，我司愿意按合同约定承担违约责任，并为此负相关的法律责任。</w:t>
      </w:r>
    </w:p>
    <w:p w14:paraId="77EF9668">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7.8保证按国家的有关规定制订保证民工工资支付的方案及保证措施，否则，我司愿按合同条款规定承担违约责任并赔偿招标人的全部损失。</w:t>
      </w:r>
    </w:p>
    <w:p w14:paraId="4409AA63">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7.9保证按施工期间做好安全文明和交通保证措施，施工区全封闭围挡，根据工程进度计划分段施工分期围挡。最大限度满足交通和市民出行方便，施工行为做到便民，不扰民。</w:t>
      </w:r>
    </w:p>
    <w:p w14:paraId="02F58468">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7.10保证按发包方工期要求编制施工进度计划，计划内容全面详实，根据项目特点合理组织分段施工，分段逐步移交。</w:t>
      </w:r>
    </w:p>
    <w:p w14:paraId="4D4BA425">
      <w:pPr>
        <w:spacing w:line="360" w:lineRule="auto"/>
        <w:ind w:firstLine="3360"/>
        <w:rPr>
          <w:rFonts w:ascii="宋体" w:hAnsi="宋体" w:cs="宋体"/>
          <w:color w:val="auto"/>
          <w:kern w:val="1"/>
          <w:szCs w:val="21"/>
          <w:highlight w:val="none"/>
        </w:rPr>
      </w:pPr>
    </w:p>
    <w:p w14:paraId="7ED2555E">
      <w:pPr>
        <w:spacing w:line="360" w:lineRule="auto"/>
        <w:ind w:firstLine="3360"/>
        <w:jc w:val="right"/>
        <w:rPr>
          <w:rFonts w:ascii="宋体" w:hAnsi="宋体" w:cs="宋体"/>
          <w:color w:val="auto"/>
          <w:kern w:val="1"/>
          <w:szCs w:val="21"/>
          <w:highlight w:val="none"/>
        </w:rPr>
      </w:pPr>
      <w:r>
        <w:rPr>
          <w:rFonts w:hint="eastAsia" w:ascii="宋体" w:hAnsi="宋体" w:cs="宋体"/>
          <w:color w:val="auto"/>
          <w:kern w:val="1"/>
          <w:szCs w:val="21"/>
          <w:highlight w:val="none"/>
        </w:rPr>
        <w:t>投标人：</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（盖章）</w:t>
      </w:r>
    </w:p>
    <w:p w14:paraId="19D2702F">
      <w:pPr>
        <w:wordWrap w:val="0"/>
        <w:spacing w:line="360" w:lineRule="auto"/>
        <w:ind w:firstLine="3360"/>
        <w:jc w:val="right"/>
        <w:rPr>
          <w:rFonts w:ascii="宋体" w:hAnsi="宋体" w:cs="宋体"/>
          <w:color w:val="auto"/>
          <w:kern w:val="1"/>
          <w:szCs w:val="21"/>
          <w:highlight w:val="none"/>
        </w:rPr>
      </w:pPr>
      <w:r>
        <w:rPr>
          <w:rFonts w:hint="eastAsia" w:ascii="宋体" w:hAnsi="宋体" w:cs="宋体"/>
          <w:color w:val="auto"/>
          <w:kern w:val="1"/>
          <w:szCs w:val="21"/>
          <w:highlight w:val="none"/>
        </w:rPr>
        <w:t>法定代表人或其授权代理人(签名或盖章)：</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rPr>
        <w:t xml:space="preserve">                 </w:t>
      </w:r>
      <w:r>
        <w:rPr>
          <w:rFonts w:hint="eastAsia" w:ascii="宋体" w:hAnsi="宋体" w:cs="宋体"/>
          <w:color w:val="auto"/>
          <w:kern w:val="1"/>
          <w:szCs w:val="21"/>
          <w:highlight w:val="none"/>
        </w:rPr>
        <w:t>项目负责人（签名或盖章）：</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rPr>
        <w:t xml:space="preserve"> </w:t>
      </w:r>
    </w:p>
    <w:p w14:paraId="13930FD5">
      <w:pPr>
        <w:spacing w:line="360" w:lineRule="auto"/>
        <w:ind w:firstLine="4830" w:firstLineChars="2300"/>
        <w:rPr>
          <w:rFonts w:ascii="宋体" w:hAnsi="宋体" w:cs="宋体"/>
          <w:color w:val="auto"/>
          <w:kern w:val="1"/>
          <w:szCs w:val="21"/>
          <w:highlight w:val="none"/>
          <w:u w:val="single"/>
        </w:rPr>
      </w:pPr>
      <w:r>
        <w:rPr>
          <w:rFonts w:hint="eastAsia" w:ascii="宋体" w:hAnsi="宋体" w:cs="宋体"/>
          <w:color w:val="auto"/>
          <w:kern w:val="1"/>
          <w:szCs w:val="21"/>
          <w:highlight w:val="none"/>
        </w:rPr>
        <w:t>设计负责人（签名或盖章）：</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p>
    <w:p w14:paraId="0355B289">
      <w:pPr>
        <w:spacing w:line="360" w:lineRule="auto"/>
        <w:ind w:firstLine="4410" w:firstLineChars="2100"/>
        <w:rPr>
          <w:rFonts w:ascii="宋体" w:hAnsi="宋体" w:cs="宋体"/>
          <w:color w:val="auto"/>
          <w:kern w:val="1"/>
          <w:szCs w:val="21"/>
          <w:highlight w:val="none"/>
          <w:u w:val="single"/>
        </w:rPr>
      </w:pPr>
      <w:r>
        <w:rPr>
          <w:rFonts w:hint="eastAsia" w:ascii="宋体" w:hAnsi="宋体" w:cs="宋体"/>
          <w:color w:val="auto"/>
          <w:kern w:val="1"/>
          <w:szCs w:val="21"/>
          <w:highlight w:val="none"/>
        </w:rPr>
        <w:t>项目技术负责人（签名或盖章）：</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p>
    <w:p w14:paraId="638658A2">
      <w:pPr>
        <w:spacing w:line="360" w:lineRule="auto"/>
        <w:ind w:firstLine="3360"/>
        <w:jc w:val="right"/>
        <w:rPr>
          <w:rFonts w:ascii="宋体" w:hAnsi="宋体" w:cs="宋体"/>
          <w:color w:val="auto"/>
          <w:kern w:val="1"/>
          <w:szCs w:val="21"/>
          <w:highlight w:val="none"/>
        </w:rPr>
      </w:pPr>
      <w:r>
        <w:rPr>
          <w:rFonts w:hint="eastAsia" w:ascii="宋体" w:hAnsi="宋体" w:cs="宋体"/>
          <w:color w:val="auto"/>
          <w:kern w:val="1"/>
          <w:szCs w:val="21"/>
          <w:highlight w:val="none"/>
        </w:rPr>
        <w:t>日   期：</w:t>
      </w:r>
      <w:r>
        <w:rPr>
          <w:rFonts w:hint="eastAsia" w:ascii="宋体" w:hAnsi="宋体" w:cs="宋体"/>
          <w:color w:val="auto"/>
          <w:kern w:val="1"/>
          <w:szCs w:val="21"/>
          <w:highlight w:val="none"/>
          <w:u w:val="single"/>
        </w:rPr>
        <w:t xml:space="preserve">    年    月    日</w:t>
      </w:r>
    </w:p>
    <w:p w14:paraId="52471D94">
      <w:pPr>
        <w:pStyle w:val="17"/>
        <w:spacing w:line="360" w:lineRule="auto"/>
        <w:rPr>
          <w:rFonts w:cs="宋体"/>
          <w:b/>
          <w:color w:val="auto"/>
          <w:kern w:val="1"/>
          <w:sz w:val="24"/>
          <w:highlight w:val="none"/>
        </w:rPr>
      </w:pPr>
    </w:p>
    <w:p w14:paraId="348933CF">
      <w:pPr>
        <w:spacing w:line="360" w:lineRule="auto"/>
        <w:ind w:firstLine="420"/>
        <w:rPr>
          <w:rFonts w:ascii="宋体" w:hAnsi="宋体" w:cs="宋体"/>
          <w:color w:val="auto"/>
          <w:kern w:val="1"/>
          <w:szCs w:val="21"/>
          <w:highlight w:val="none"/>
        </w:rPr>
      </w:pPr>
    </w:p>
    <w:p w14:paraId="4ED906BE">
      <w:pPr>
        <w:spacing w:line="360" w:lineRule="auto"/>
        <w:rPr>
          <w:rFonts w:ascii="宋体" w:hAnsi="宋体" w:cs="宋体"/>
          <w:b/>
          <w:color w:val="auto"/>
          <w:kern w:val="1"/>
          <w:sz w:val="24"/>
          <w:highlight w:val="none"/>
          <w:lang w:val="zh-CN"/>
        </w:rPr>
      </w:pPr>
      <w:r>
        <w:rPr>
          <w:color w:val="auto"/>
          <w:highlight w:val="none"/>
        </w:rPr>
        <w:br w:type="page"/>
      </w:r>
      <w:r>
        <w:rPr>
          <w:rFonts w:hint="eastAsia" w:ascii="宋体" w:hAnsi="宋体" w:cs="宋体"/>
          <w:b/>
          <w:color w:val="auto"/>
          <w:kern w:val="1"/>
          <w:sz w:val="24"/>
          <w:highlight w:val="none"/>
          <w:lang w:val="zh-CN"/>
        </w:rPr>
        <w:t>格式</w:t>
      </w:r>
      <w:r>
        <w:rPr>
          <w:rFonts w:ascii="宋体" w:hAnsi="宋体" w:cs="宋体"/>
          <w:b/>
          <w:color w:val="auto"/>
          <w:kern w:val="1"/>
          <w:sz w:val="24"/>
          <w:highlight w:val="none"/>
        </w:rPr>
        <w:t>5</w:t>
      </w:r>
      <w:r>
        <w:rPr>
          <w:rFonts w:hint="eastAsia" w:ascii="宋体" w:hAnsi="宋体" w:cs="宋体"/>
          <w:b/>
          <w:color w:val="auto"/>
          <w:kern w:val="1"/>
          <w:sz w:val="24"/>
          <w:highlight w:val="none"/>
          <w:lang w:val="zh-CN"/>
        </w:rPr>
        <w:t>：</w:t>
      </w:r>
    </w:p>
    <w:p w14:paraId="5D46A98D">
      <w:pPr>
        <w:pStyle w:val="32"/>
        <w:spacing w:line="360" w:lineRule="auto"/>
        <w:ind w:left="-2" w:firstLine="632"/>
        <w:jc w:val="center"/>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法定代表人证明书、授权委托书</w:t>
      </w:r>
    </w:p>
    <w:p w14:paraId="4A3DB607">
      <w:pPr>
        <w:spacing w:line="360" w:lineRule="auto"/>
        <w:jc w:val="center"/>
        <w:rPr>
          <w:rFonts w:ascii="宋体" w:hAnsi="宋体" w:cs="宋体"/>
          <w:b/>
          <w:color w:val="auto"/>
          <w:kern w:val="1"/>
          <w:sz w:val="28"/>
          <w:highlight w:val="none"/>
        </w:rPr>
      </w:pPr>
      <w:r>
        <w:rPr>
          <w:rFonts w:hint="eastAsia" w:ascii="宋体" w:hAnsi="宋体" w:cs="宋体"/>
          <w:b/>
          <w:color w:val="auto"/>
          <w:kern w:val="1"/>
          <w:sz w:val="28"/>
          <w:highlight w:val="none"/>
        </w:rPr>
        <w:t>法定代表人证明书</w:t>
      </w:r>
    </w:p>
    <w:p w14:paraId="4089120E">
      <w:pPr>
        <w:spacing w:line="360" w:lineRule="auto"/>
        <w:jc w:val="right"/>
        <w:rPr>
          <w:rFonts w:ascii="宋体" w:hAnsi="宋体" w:cs="宋体"/>
          <w:color w:val="auto"/>
          <w:kern w:val="1"/>
          <w:szCs w:val="21"/>
          <w:highlight w:val="none"/>
        </w:rPr>
      </w:pPr>
      <w:r>
        <w:rPr>
          <w:rFonts w:hint="eastAsia" w:ascii="宋体" w:hAnsi="宋体" w:cs="宋体"/>
          <w:color w:val="auto"/>
          <w:kern w:val="1"/>
          <w:szCs w:val="21"/>
          <w:highlight w:val="none"/>
        </w:rPr>
        <w:t>（　 ）第　号</w:t>
      </w:r>
    </w:p>
    <w:tbl>
      <w:tblPr>
        <w:tblStyle w:val="34"/>
        <w:tblW w:w="9455" w:type="dxa"/>
        <w:tblInd w:w="0" w:type="dxa"/>
        <w:tblLayout w:type="fixed"/>
        <w:tblCellMar>
          <w:top w:w="0" w:type="dxa"/>
          <w:left w:w="108" w:type="dxa"/>
          <w:bottom w:w="0" w:type="dxa"/>
          <w:right w:w="108" w:type="dxa"/>
        </w:tblCellMar>
      </w:tblPr>
      <w:tblGrid>
        <w:gridCol w:w="9455"/>
      </w:tblGrid>
      <w:tr w14:paraId="5ED49114">
        <w:tc>
          <w:tcPr>
            <w:tcW w:w="9455" w:type="dxa"/>
            <w:tcBorders>
              <w:top w:val="single" w:color="000000" w:sz="4" w:space="0"/>
              <w:left w:val="single" w:color="000000" w:sz="4" w:space="0"/>
              <w:bottom w:val="single" w:color="000000" w:sz="4" w:space="0"/>
              <w:right w:val="single" w:color="000000" w:sz="4" w:space="0"/>
            </w:tcBorders>
          </w:tcPr>
          <w:p w14:paraId="7B560624">
            <w:pPr>
              <w:spacing w:line="360" w:lineRule="auto"/>
              <w:rPr>
                <w:rFonts w:ascii="宋体" w:hAnsi="宋体" w:cs="宋体"/>
                <w:color w:val="auto"/>
                <w:kern w:val="1"/>
                <w:szCs w:val="21"/>
                <w:highlight w:val="none"/>
                <w:u w:val="single"/>
              </w:rPr>
            </w:pPr>
          </w:p>
          <w:p w14:paraId="7F368230">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 xml:space="preserve"> 　　</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现任我单位</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职务，为法定代表人，特此证明。</w:t>
            </w:r>
          </w:p>
          <w:p w14:paraId="56A909CF">
            <w:pPr>
              <w:spacing w:line="360" w:lineRule="auto"/>
              <w:rPr>
                <w:rFonts w:ascii="宋体" w:hAnsi="宋体" w:cs="宋体"/>
                <w:color w:val="auto"/>
                <w:kern w:val="1"/>
                <w:szCs w:val="21"/>
                <w:highlight w:val="none"/>
                <w:u w:val="single"/>
              </w:rPr>
            </w:pPr>
            <w:r>
              <w:rPr>
                <w:rFonts w:hint="eastAsia" w:ascii="宋体" w:hAnsi="宋体" w:cs="宋体"/>
                <w:color w:val="auto"/>
                <w:kern w:val="1"/>
                <w:szCs w:val="21"/>
                <w:highlight w:val="none"/>
              </w:rPr>
              <w:t xml:space="preserve">有效期限： </w:t>
            </w:r>
            <w:r>
              <w:rPr>
                <w:rFonts w:hint="eastAsia" w:ascii="宋体" w:hAnsi="宋体" w:cs="宋体"/>
                <w:color w:val="auto"/>
                <w:kern w:val="1"/>
                <w:szCs w:val="21"/>
                <w:highlight w:val="none"/>
                <w:u w:val="single"/>
              </w:rPr>
              <w:t>　　　　　　　　　　</w:t>
            </w:r>
          </w:p>
          <w:p w14:paraId="3D0D523D">
            <w:pPr>
              <w:spacing w:line="360" w:lineRule="auto"/>
              <w:rPr>
                <w:rFonts w:ascii="宋体" w:hAnsi="宋体" w:cs="宋体"/>
                <w:color w:val="auto"/>
                <w:kern w:val="1"/>
                <w:szCs w:val="21"/>
                <w:highlight w:val="none"/>
                <w:u w:val="single"/>
              </w:rPr>
            </w:pPr>
            <w:r>
              <w:rPr>
                <w:rFonts w:hint="eastAsia" w:ascii="宋体" w:hAnsi="宋体" w:cs="宋体"/>
                <w:color w:val="auto"/>
                <w:kern w:val="1"/>
                <w:szCs w:val="21"/>
                <w:highlight w:val="none"/>
              </w:rPr>
              <w:t>附：法定代表人性别：</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年龄：</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 xml:space="preserve"> 身份证号码：</w:t>
            </w:r>
            <w:r>
              <w:rPr>
                <w:rFonts w:hint="eastAsia" w:ascii="宋体" w:hAnsi="宋体" w:cs="宋体"/>
                <w:color w:val="auto"/>
                <w:kern w:val="1"/>
                <w:szCs w:val="21"/>
                <w:highlight w:val="none"/>
                <w:u w:val="single"/>
              </w:rPr>
              <w:t>　　　　　　　　　　</w:t>
            </w:r>
          </w:p>
          <w:p w14:paraId="2BA95B16">
            <w:pPr>
              <w:spacing w:line="360" w:lineRule="auto"/>
              <w:rPr>
                <w:rFonts w:ascii="宋体" w:hAnsi="宋体" w:cs="宋体"/>
                <w:color w:val="auto"/>
                <w:kern w:val="1"/>
                <w:szCs w:val="21"/>
                <w:highlight w:val="none"/>
                <w:u w:val="single"/>
              </w:rPr>
            </w:pPr>
            <w:r>
              <w:rPr>
                <w:rFonts w:hint="eastAsia" w:ascii="宋体" w:hAnsi="宋体" w:cs="宋体"/>
                <w:color w:val="auto"/>
                <w:kern w:val="1"/>
                <w:szCs w:val="21"/>
                <w:highlight w:val="none"/>
              </w:rPr>
              <w:t>注册号码：</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　企业类型：</w:t>
            </w:r>
            <w:r>
              <w:rPr>
                <w:rFonts w:hint="eastAsia" w:ascii="宋体" w:hAnsi="宋体" w:cs="宋体"/>
                <w:color w:val="auto"/>
                <w:kern w:val="1"/>
                <w:szCs w:val="21"/>
                <w:highlight w:val="none"/>
                <w:u w:val="single"/>
              </w:rPr>
              <w:t>　　　　　　　　　　</w:t>
            </w:r>
          </w:p>
          <w:p w14:paraId="505BF915">
            <w:pPr>
              <w:spacing w:line="360" w:lineRule="auto"/>
              <w:rPr>
                <w:rFonts w:ascii="宋体" w:hAnsi="宋体" w:cs="宋体"/>
                <w:color w:val="auto"/>
                <w:kern w:val="1"/>
                <w:szCs w:val="21"/>
                <w:highlight w:val="none"/>
                <w:u w:val="single"/>
              </w:rPr>
            </w:pPr>
            <w:r>
              <w:rPr>
                <w:rFonts w:hint="eastAsia" w:ascii="宋体" w:hAnsi="宋体" w:cs="宋体"/>
                <w:color w:val="auto"/>
                <w:kern w:val="1"/>
                <w:szCs w:val="21"/>
                <w:highlight w:val="none"/>
              </w:rPr>
              <w:t>经营范围：</w:t>
            </w:r>
            <w:r>
              <w:rPr>
                <w:rFonts w:hint="eastAsia" w:ascii="宋体" w:hAnsi="宋体" w:cs="宋体"/>
                <w:color w:val="auto"/>
                <w:kern w:val="1"/>
                <w:szCs w:val="21"/>
                <w:highlight w:val="none"/>
                <w:u w:val="single"/>
              </w:rPr>
              <w:t xml:space="preserve">　　　　　　　　　　                                                 </w:t>
            </w:r>
          </w:p>
          <w:p w14:paraId="0148A84C">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单位：</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（盖章）</w:t>
            </w:r>
          </w:p>
          <w:p w14:paraId="2DC436CF">
            <w:pPr>
              <w:spacing w:line="360" w:lineRule="auto"/>
              <w:ind w:firstLine="3360" w:firstLineChars="1600"/>
              <w:rPr>
                <w:rFonts w:ascii="宋体" w:hAnsi="宋体" w:cs="宋体"/>
                <w:color w:val="auto"/>
                <w:kern w:val="1"/>
                <w:szCs w:val="21"/>
                <w:highlight w:val="none"/>
                <w:u w:val="single"/>
              </w:rPr>
            </w:pPr>
            <w:r>
              <w:rPr>
                <w:rFonts w:hint="eastAsia" w:ascii="宋体" w:hAnsi="宋体" w:cs="宋体"/>
                <w:color w:val="auto"/>
                <w:kern w:val="1"/>
                <w:szCs w:val="21"/>
                <w:highlight w:val="none"/>
              </w:rPr>
              <w:t>　　　　　    年　 月　　日</w:t>
            </w:r>
          </w:p>
        </w:tc>
      </w:tr>
    </w:tbl>
    <w:p w14:paraId="7C15EDE3">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注：1、法定代表人证明书也可以采用工商行政管理局统一印制的格式。</w:t>
      </w:r>
    </w:p>
    <w:p w14:paraId="16A1042F">
      <w:pPr>
        <w:spacing w:line="360" w:lineRule="auto"/>
        <w:ind w:firstLine="424" w:firstLineChars="202"/>
        <w:rPr>
          <w:rFonts w:ascii="宋体" w:hAnsi="宋体" w:cs="宋体"/>
          <w:color w:val="auto"/>
          <w:kern w:val="1"/>
          <w:szCs w:val="21"/>
          <w:highlight w:val="none"/>
        </w:rPr>
      </w:pPr>
      <w:r>
        <w:rPr>
          <w:rFonts w:hint="eastAsia" w:ascii="宋体" w:hAnsi="宋体" w:cs="宋体"/>
          <w:color w:val="auto"/>
          <w:kern w:val="1"/>
          <w:szCs w:val="21"/>
          <w:highlight w:val="none"/>
        </w:rPr>
        <w:t>2、联合体投标的，本证明书由联合体牵头方出具。</w:t>
      </w:r>
    </w:p>
    <w:p w14:paraId="71AF01F9">
      <w:pPr>
        <w:spacing w:line="360" w:lineRule="auto"/>
        <w:ind w:firstLine="424" w:firstLineChars="202"/>
        <w:rPr>
          <w:rFonts w:ascii="宋体" w:hAnsi="宋体" w:cs="宋体"/>
          <w:color w:val="auto"/>
          <w:kern w:val="1"/>
          <w:szCs w:val="21"/>
          <w:highlight w:val="none"/>
        </w:rPr>
      </w:pPr>
      <w:r>
        <w:rPr>
          <w:rFonts w:hint="eastAsia" w:ascii="宋体" w:hAnsi="宋体" w:cs="宋体"/>
          <w:color w:val="auto"/>
          <w:kern w:val="1"/>
          <w:szCs w:val="21"/>
          <w:highlight w:val="none"/>
        </w:rPr>
        <w:t>3、附法定代表人身份证原件扫描件。</w:t>
      </w:r>
    </w:p>
    <w:p w14:paraId="0190F9FF">
      <w:pPr>
        <w:spacing w:line="360" w:lineRule="auto"/>
        <w:jc w:val="center"/>
        <w:rPr>
          <w:rFonts w:ascii="宋体" w:hAnsi="宋体" w:cs="宋体"/>
          <w:b/>
          <w:color w:val="auto"/>
          <w:kern w:val="1"/>
          <w:sz w:val="24"/>
          <w:highlight w:val="none"/>
        </w:rPr>
      </w:pPr>
      <w:r>
        <w:rPr>
          <w:rFonts w:hint="eastAsia" w:ascii="宋体" w:hAnsi="宋体" w:cs="宋体"/>
          <w:b/>
          <w:color w:val="auto"/>
          <w:kern w:val="1"/>
          <w:sz w:val="24"/>
          <w:highlight w:val="none"/>
        </w:rPr>
        <w:t>法定代表人授权委托书</w:t>
      </w:r>
    </w:p>
    <w:p w14:paraId="4EC0F08E">
      <w:pPr>
        <w:spacing w:line="360" w:lineRule="auto"/>
        <w:jc w:val="right"/>
        <w:rPr>
          <w:rFonts w:ascii="宋体" w:hAnsi="宋体" w:cs="宋体"/>
          <w:color w:val="auto"/>
          <w:kern w:val="1"/>
          <w:szCs w:val="21"/>
          <w:highlight w:val="none"/>
        </w:rPr>
      </w:pPr>
      <w:r>
        <w:rPr>
          <w:rFonts w:hint="eastAsia" w:ascii="宋体" w:hAnsi="宋体" w:cs="宋体"/>
          <w:color w:val="auto"/>
          <w:kern w:val="1"/>
          <w:szCs w:val="21"/>
          <w:highlight w:val="none"/>
        </w:rPr>
        <w:t>（　 ）第　号</w:t>
      </w:r>
    </w:p>
    <w:tbl>
      <w:tblPr>
        <w:tblStyle w:val="34"/>
        <w:tblW w:w="9243" w:type="dxa"/>
        <w:tblInd w:w="0" w:type="dxa"/>
        <w:tblLayout w:type="fixed"/>
        <w:tblCellMar>
          <w:top w:w="0" w:type="dxa"/>
          <w:left w:w="108" w:type="dxa"/>
          <w:bottom w:w="0" w:type="dxa"/>
          <w:right w:w="108" w:type="dxa"/>
        </w:tblCellMar>
      </w:tblPr>
      <w:tblGrid>
        <w:gridCol w:w="9243"/>
      </w:tblGrid>
      <w:tr w14:paraId="1CB6F73A">
        <w:tblPrEx>
          <w:tblCellMar>
            <w:top w:w="0" w:type="dxa"/>
            <w:left w:w="108" w:type="dxa"/>
            <w:bottom w:w="0" w:type="dxa"/>
            <w:right w:w="108" w:type="dxa"/>
          </w:tblCellMar>
        </w:tblPrEx>
        <w:tc>
          <w:tcPr>
            <w:tcW w:w="9243" w:type="dxa"/>
            <w:tcBorders>
              <w:top w:val="single" w:color="000000" w:sz="4" w:space="0"/>
              <w:left w:val="single" w:color="000000" w:sz="4" w:space="0"/>
              <w:bottom w:val="single" w:color="000000" w:sz="4" w:space="0"/>
              <w:right w:val="single" w:color="000000" w:sz="4" w:space="0"/>
            </w:tcBorders>
          </w:tcPr>
          <w:p w14:paraId="03EA63CD">
            <w:pPr>
              <w:spacing w:line="360" w:lineRule="auto"/>
              <w:ind w:firstLine="480"/>
              <w:rPr>
                <w:rFonts w:ascii="宋体" w:hAnsi="宋体" w:cs="宋体"/>
                <w:color w:val="auto"/>
                <w:kern w:val="1"/>
                <w:szCs w:val="21"/>
                <w:highlight w:val="none"/>
                <w:u w:val="single"/>
              </w:rPr>
            </w:pPr>
            <w:r>
              <w:rPr>
                <w:rFonts w:hint="eastAsia" w:ascii="宋体" w:hAnsi="宋体" w:cs="宋体"/>
                <w:color w:val="auto"/>
                <w:kern w:val="1"/>
                <w:szCs w:val="21"/>
                <w:highlight w:val="none"/>
              </w:rPr>
              <w:t>兹授权</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rPr>
              <w:t>为我方委托代理人，其权限是：</w:t>
            </w:r>
            <w:r>
              <w:rPr>
                <w:rFonts w:hint="eastAsia" w:ascii="宋体" w:hAnsi="宋体" w:cs="宋体"/>
                <w:color w:val="auto"/>
                <w:kern w:val="1"/>
                <w:szCs w:val="21"/>
                <w:highlight w:val="none"/>
                <w:u w:val="single"/>
              </w:rPr>
              <w:t>　　　　                        　　　　　　</w:t>
            </w:r>
          </w:p>
          <w:p w14:paraId="1998D7EB">
            <w:pPr>
              <w:spacing w:line="360" w:lineRule="auto"/>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　　　　　　　                                                               　　　</w:t>
            </w:r>
          </w:p>
          <w:p w14:paraId="7B399DAE">
            <w:pPr>
              <w:spacing w:line="360" w:lineRule="auto"/>
              <w:rPr>
                <w:rFonts w:ascii="宋体" w:hAnsi="宋体" w:cs="宋体"/>
                <w:color w:val="auto"/>
                <w:kern w:val="1"/>
                <w:szCs w:val="21"/>
                <w:highlight w:val="none"/>
                <w:u w:val="single"/>
              </w:rPr>
            </w:pPr>
            <w:r>
              <w:rPr>
                <w:rFonts w:hint="eastAsia" w:ascii="宋体" w:hAnsi="宋体" w:cs="宋体"/>
                <w:color w:val="auto"/>
                <w:kern w:val="1"/>
                <w:szCs w:val="21"/>
                <w:highlight w:val="none"/>
              </w:rPr>
              <w:t>有效期限：</w:t>
            </w:r>
            <w:r>
              <w:rPr>
                <w:rFonts w:hint="eastAsia" w:ascii="宋体" w:hAnsi="宋体" w:cs="宋体"/>
                <w:color w:val="auto"/>
                <w:kern w:val="1"/>
                <w:szCs w:val="21"/>
                <w:highlight w:val="none"/>
                <w:u w:val="single"/>
              </w:rPr>
              <w:t>　　　　　　　　　　</w:t>
            </w:r>
          </w:p>
          <w:p w14:paraId="57F6B47B">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附：代理人性别：</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年龄：</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 xml:space="preserve"> 身份证号码：</w:t>
            </w:r>
            <w:r>
              <w:rPr>
                <w:rFonts w:hint="eastAsia" w:ascii="宋体" w:hAnsi="宋体" w:cs="宋体"/>
                <w:color w:val="auto"/>
                <w:kern w:val="1"/>
                <w:szCs w:val="21"/>
                <w:highlight w:val="none"/>
                <w:u w:val="single"/>
              </w:rPr>
              <w:t>　　　　　　　　　　</w:t>
            </w:r>
          </w:p>
          <w:p w14:paraId="2D4ED0BB">
            <w:pPr>
              <w:spacing w:line="360" w:lineRule="auto"/>
              <w:rPr>
                <w:rFonts w:ascii="宋体" w:hAnsi="宋体" w:cs="宋体"/>
                <w:color w:val="auto"/>
                <w:kern w:val="1"/>
                <w:szCs w:val="21"/>
                <w:highlight w:val="none"/>
                <w:u w:val="single"/>
              </w:rPr>
            </w:pPr>
            <w:r>
              <w:rPr>
                <w:rFonts w:hint="eastAsia" w:ascii="宋体" w:hAnsi="宋体" w:cs="宋体"/>
                <w:color w:val="auto"/>
                <w:kern w:val="1"/>
                <w:szCs w:val="21"/>
                <w:highlight w:val="none"/>
              </w:rPr>
              <w:t xml:space="preserve">注册号码： </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 xml:space="preserve">  企业类型：</w:t>
            </w:r>
            <w:r>
              <w:rPr>
                <w:rFonts w:hint="eastAsia" w:ascii="宋体" w:hAnsi="宋体" w:cs="宋体"/>
                <w:color w:val="auto"/>
                <w:kern w:val="1"/>
                <w:szCs w:val="21"/>
                <w:highlight w:val="none"/>
                <w:u w:val="single"/>
              </w:rPr>
              <w:t>　　　　　　　　　　</w:t>
            </w:r>
          </w:p>
          <w:p w14:paraId="7D89CBBE">
            <w:pPr>
              <w:spacing w:line="360" w:lineRule="auto"/>
              <w:rPr>
                <w:rFonts w:ascii="宋体" w:hAnsi="宋体" w:cs="宋体"/>
                <w:color w:val="auto"/>
                <w:kern w:val="1"/>
                <w:szCs w:val="21"/>
                <w:highlight w:val="none"/>
                <w:u w:val="single"/>
              </w:rPr>
            </w:pPr>
            <w:r>
              <w:rPr>
                <w:rFonts w:hint="eastAsia" w:ascii="宋体" w:hAnsi="宋体" w:cs="宋体"/>
                <w:color w:val="auto"/>
                <w:kern w:val="1"/>
                <w:szCs w:val="21"/>
                <w:highlight w:val="none"/>
              </w:rPr>
              <w:t>经营范围：</w:t>
            </w:r>
            <w:r>
              <w:rPr>
                <w:rFonts w:hint="eastAsia" w:ascii="宋体" w:hAnsi="宋体" w:cs="宋体"/>
                <w:color w:val="auto"/>
                <w:kern w:val="1"/>
                <w:szCs w:val="21"/>
                <w:highlight w:val="none"/>
                <w:u w:val="single"/>
              </w:rPr>
              <w:t>　　　　　　　　                                        　　</w:t>
            </w:r>
          </w:p>
          <w:p w14:paraId="69CF6E78">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法定代表人：</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（签名或盖章）</w:t>
            </w:r>
          </w:p>
          <w:p w14:paraId="272E5D2F">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授权单位：</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（盖章）</w:t>
            </w:r>
          </w:p>
          <w:p w14:paraId="4D51A09C">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 xml:space="preserve">         </w:t>
            </w:r>
            <w:r>
              <w:rPr>
                <w:rFonts w:ascii="宋体" w:hAnsi="宋体" w:cs="宋体"/>
                <w:color w:val="auto"/>
                <w:kern w:val="1"/>
                <w:szCs w:val="21"/>
                <w:highlight w:val="none"/>
              </w:rPr>
              <w:t xml:space="preserve">                                    </w:t>
            </w:r>
            <w:r>
              <w:rPr>
                <w:rFonts w:hint="eastAsia" w:ascii="宋体" w:hAnsi="宋体" w:cs="宋体"/>
                <w:color w:val="auto"/>
                <w:kern w:val="1"/>
                <w:szCs w:val="21"/>
                <w:highlight w:val="none"/>
              </w:rPr>
              <w:t xml:space="preserve">年  </w:t>
            </w:r>
            <w:r>
              <w:rPr>
                <w:rFonts w:ascii="宋体" w:hAnsi="宋体" w:cs="宋体"/>
                <w:color w:val="auto"/>
                <w:kern w:val="1"/>
                <w:szCs w:val="21"/>
                <w:highlight w:val="none"/>
              </w:rPr>
              <w:t xml:space="preserve"> </w:t>
            </w:r>
            <w:r>
              <w:rPr>
                <w:rFonts w:hint="eastAsia" w:ascii="宋体" w:hAnsi="宋体" w:cs="宋体"/>
                <w:color w:val="auto"/>
                <w:kern w:val="1"/>
                <w:szCs w:val="21"/>
                <w:highlight w:val="none"/>
              </w:rPr>
              <w:t>月   日</w:t>
            </w:r>
          </w:p>
        </w:tc>
      </w:tr>
    </w:tbl>
    <w:p w14:paraId="00937E6B">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注：1、法定代表人授权委托书也可以采用工商行政管理局统一印制的格式。</w:t>
      </w:r>
    </w:p>
    <w:p w14:paraId="3C12D18C">
      <w:pPr>
        <w:numPr>
          <w:ilvl w:val="0"/>
          <w:numId w:val="7"/>
        </w:numPr>
        <w:spacing w:line="360" w:lineRule="auto"/>
        <w:ind w:firstLine="426"/>
        <w:rPr>
          <w:rFonts w:ascii="宋体" w:hAnsi="宋体" w:cs="宋体"/>
          <w:color w:val="auto"/>
          <w:kern w:val="1"/>
          <w:szCs w:val="21"/>
          <w:highlight w:val="none"/>
        </w:rPr>
      </w:pPr>
      <w:r>
        <w:rPr>
          <w:rFonts w:hint="eastAsia" w:ascii="宋体" w:hAnsi="宋体" w:cs="宋体"/>
          <w:color w:val="auto"/>
          <w:kern w:val="1"/>
          <w:szCs w:val="21"/>
          <w:highlight w:val="none"/>
        </w:rPr>
        <w:t>联合体投标的，本授权书由联合体牵头方出具，并由联合体牵头方签字、盖章即可。</w:t>
      </w:r>
    </w:p>
    <w:p w14:paraId="6131033D">
      <w:pPr>
        <w:pStyle w:val="17"/>
        <w:spacing w:line="360" w:lineRule="auto"/>
        <w:ind w:firstLine="420" w:firstLineChars="200"/>
        <w:rPr>
          <w:color w:val="auto"/>
          <w:highlight w:val="none"/>
        </w:rPr>
      </w:pPr>
      <w:r>
        <w:rPr>
          <w:rFonts w:hint="eastAsia" w:cs="宋体"/>
          <w:color w:val="auto"/>
          <w:kern w:val="1"/>
          <w:sz w:val="21"/>
          <w:szCs w:val="21"/>
          <w:highlight w:val="none"/>
          <w:lang w:val="en-US"/>
        </w:rPr>
        <w:t>3、附委托代理人身份证原件扫描件。</w:t>
      </w:r>
    </w:p>
    <w:p w14:paraId="5312E6D6">
      <w:pPr>
        <w:spacing w:line="360" w:lineRule="auto"/>
        <w:rPr>
          <w:rFonts w:ascii="宋体" w:hAnsi="宋体" w:cs="宋体"/>
          <w:b/>
          <w:color w:val="auto"/>
          <w:kern w:val="1"/>
          <w:sz w:val="24"/>
          <w:highlight w:val="none"/>
        </w:rPr>
      </w:pPr>
      <w:r>
        <w:rPr>
          <w:rFonts w:ascii="宋体" w:hAnsi="宋体" w:cs="宋体"/>
          <w:b/>
          <w:color w:val="auto"/>
          <w:kern w:val="1"/>
          <w:sz w:val="24"/>
          <w:highlight w:val="none"/>
        </w:rPr>
        <w:br w:type="page"/>
      </w:r>
      <w:r>
        <w:rPr>
          <w:rFonts w:hint="eastAsia" w:ascii="宋体" w:hAnsi="宋体" w:cs="宋体"/>
          <w:b/>
          <w:color w:val="auto"/>
          <w:kern w:val="1"/>
          <w:sz w:val="24"/>
          <w:highlight w:val="none"/>
        </w:rPr>
        <w:t xml:space="preserve"> 格式</w:t>
      </w:r>
      <w:r>
        <w:rPr>
          <w:rFonts w:ascii="宋体" w:hAnsi="宋体" w:cs="宋体"/>
          <w:b/>
          <w:color w:val="auto"/>
          <w:kern w:val="1"/>
          <w:sz w:val="24"/>
          <w:highlight w:val="none"/>
        </w:rPr>
        <w:t>6</w:t>
      </w:r>
      <w:r>
        <w:rPr>
          <w:rFonts w:hint="eastAsia" w:ascii="宋体" w:hAnsi="宋体" w:cs="宋体"/>
          <w:b/>
          <w:color w:val="auto"/>
          <w:kern w:val="1"/>
          <w:sz w:val="24"/>
          <w:highlight w:val="none"/>
        </w:rPr>
        <w:t>：</w:t>
      </w:r>
    </w:p>
    <w:p w14:paraId="28EA3536">
      <w:pPr>
        <w:spacing w:line="360" w:lineRule="auto"/>
        <w:jc w:val="center"/>
        <w:rPr>
          <w:rFonts w:ascii="宋体" w:hAnsi="宋体" w:cs="宋体"/>
          <w:b/>
          <w:color w:val="auto"/>
          <w:kern w:val="1"/>
          <w:sz w:val="28"/>
          <w:szCs w:val="28"/>
          <w:highlight w:val="none"/>
          <w:lang w:val="zh-CN"/>
        </w:rPr>
      </w:pPr>
      <w:bookmarkStart w:id="404" w:name="_Toc17417"/>
      <w:bookmarkEnd w:id="404"/>
      <w:bookmarkStart w:id="405" w:name="_Toc31552"/>
      <w:bookmarkEnd w:id="405"/>
      <w:bookmarkStart w:id="406" w:name="_Toc5620363"/>
      <w:r>
        <w:rPr>
          <w:rFonts w:hint="eastAsia" w:ascii="宋体" w:hAnsi="宋体" w:cs="宋体"/>
          <w:b/>
          <w:color w:val="auto"/>
          <w:kern w:val="1"/>
          <w:sz w:val="28"/>
          <w:szCs w:val="28"/>
          <w:highlight w:val="none"/>
          <w:lang w:val="zh-CN"/>
        </w:rPr>
        <w:t>设计主要负责人配备</w:t>
      </w:r>
      <w:bookmarkEnd w:id="406"/>
      <w:r>
        <w:rPr>
          <w:rFonts w:hint="eastAsia" w:ascii="宋体" w:hAnsi="宋体" w:cs="宋体"/>
          <w:b/>
          <w:color w:val="auto"/>
          <w:kern w:val="1"/>
          <w:sz w:val="28"/>
          <w:szCs w:val="28"/>
          <w:highlight w:val="none"/>
          <w:lang w:val="zh-CN"/>
        </w:rPr>
        <w:t>表</w:t>
      </w:r>
    </w:p>
    <w:tbl>
      <w:tblPr>
        <w:tblStyle w:val="34"/>
        <w:tblW w:w="9420" w:type="dxa"/>
        <w:jc w:val="center"/>
        <w:tblLayout w:type="fixed"/>
        <w:tblCellMar>
          <w:top w:w="0" w:type="dxa"/>
          <w:left w:w="108" w:type="dxa"/>
          <w:bottom w:w="0" w:type="dxa"/>
          <w:right w:w="108" w:type="dxa"/>
        </w:tblCellMar>
      </w:tblPr>
      <w:tblGrid>
        <w:gridCol w:w="1242"/>
        <w:gridCol w:w="1134"/>
        <w:gridCol w:w="1276"/>
        <w:gridCol w:w="1418"/>
        <w:gridCol w:w="1275"/>
        <w:gridCol w:w="3075"/>
      </w:tblGrid>
      <w:tr w14:paraId="0067962F">
        <w:tblPrEx>
          <w:tblCellMar>
            <w:top w:w="0" w:type="dxa"/>
            <w:left w:w="108" w:type="dxa"/>
            <w:bottom w:w="0" w:type="dxa"/>
            <w:right w:w="108" w:type="dxa"/>
          </w:tblCellMar>
        </w:tblPrEx>
        <w:trPr>
          <w:trHeight w:val="1082"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729C6F7B">
            <w:pPr>
              <w:spacing w:line="360" w:lineRule="auto"/>
              <w:jc w:val="center"/>
              <w:rPr>
                <w:rFonts w:ascii="宋体" w:hAnsi="宋体" w:cs="宋体"/>
                <w:color w:val="auto"/>
                <w:kern w:val="1"/>
                <w:highlight w:val="none"/>
              </w:rPr>
            </w:pPr>
            <w:r>
              <w:rPr>
                <w:rFonts w:hint="eastAsia" w:ascii="宋体" w:hAnsi="宋体" w:cs="宋体"/>
                <w:color w:val="auto"/>
                <w:kern w:val="1"/>
                <w:highlight w:val="none"/>
              </w:rPr>
              <w:t>姓名</w:t>
            </w:r>
          </w:p>
        </w:tc>
        <w:tc>
          <w:tcPr>
            <w:tcW w:w="1134" w:type="dxa"/>
            <w:tcBorders>
              <w:top w:val="single" w:color="000000" w:sz="4" w:space="0"/>
              <w:left w:val="single" w:color="000000" w:sz="4" w:space="0"/>
              <w:bottom w:val="single" w:color="000000" w:sz="4" w:space="0"/>
              <w:right w:val="single" w:color="000000" w:sz="4" w:space="0"/>
            </w:tcBorders>
            <w:vAlign w:val="center"/>
          </w:tcPr>
          <w:p w14:paraId="26082330">
            <w:pPr>
              <w:spacing w:line="360" w:lineRule="auto"/>
              <w:jc w:val="center"/>
              <w:rPr>
                <w:rFonts w:ascii="宋体" w:hAnsi="宋体" w:cs="宋体"/>
                <w:color w:val="auto"/>
                <w:kern w:val="1"/>
                <w:highlight w:val="none"/>
              </w:rPr>
            </w:pPr>
            <w:r>
              <w:rPr>
                <w:rFonts w:hint="eastAsia" w:ascii="宋体" w:hAnsi="宋体" w:cs="宋体"/>
                <w:color w:val="auto"/>
                <w:kern w:val="1"/>
                <w:highlight w:val="none"/>
              </w:rPr>
              <w:t>专业分工</w:t>
            </w:r>
          </w:p>
        </w:tc>
        <w:tc>
          <w:tcPr>
            <w:tcW w:w="1276" w:type="dxa"/>
            <w:tcBorders>
              <w:top w:val="single" w:color="000000" w:sz="4" w:space="0"/>
              <w:left w:val="single" w:color="000000" w:sz="4" w:space="0"/>
              <w:bottom w:val="single" w:color="000000" w:sz="4" w:space="0"/>
              <w:right w:val="single" w:color="000000" w:sz="4" w:space="0"/>
            </w:tcBorders>
            <w:vAlign w:val="center"/>
          </w:tcPr>
          <w:p w14:paraId="1AE3E688">
            <w:pPr>
              <w:spacing w:line="360" w:lineRule="auto"/>
              <w:jc w:val="center"/>
              <w:rPr>
                <w:rFonts w:ascii="宋体" w:hAnsi="宋体" w:cs="宋体"/>
                <w:color w:val="auto"/>
                <w:kern w:val="1"/>
                <w:highlight w:val="none"/>
              </w:rPr>
            </w:pPr>
            <w:r>
              <w:rPr>
                <w:rFonts w:hint="eastAsia" w:ascii="宋体" w:hAnsi="宋体" w:cs="宋体"/>
                <w:color w:val="auto"/>
                <w:kern w:val="1"/>
                <w:highlight w:val="none"/>
              </w:rPr>
              <w:t>本项目拟任职务</w:t>
            </w:r>
          </w:p>
        </w:tc>
        <w:tc>
          <w:tcPr>
            <w:tcW w:w="1418" w:type="dxa"/>
            <w:tcBorders>
              <w:top w:val="single" w:color="000000" w:sz="4" w:space="0"/>
              <w:left w:val="single" w:color="000000" w:sz="4" w:space="0"/>
              <w:bottom w:val="single" w:color="000000" w:sz="4" w:space="0"/>
              <w:right w:val="single" w:color="000000" w:sz="4" w:space="0"/>
            </w:tcBorders>
            <w:vAlign w:val="center"/>
          </w:tcPr>
          <w:p w14:paraId="32C6DACE">
            <w:pPr>
              <w:spacing w:line="360" w:lineRule="auto"/>
              <w:jc w:val="center"/>
              <w:rPr>
                <w:rFonts w:ascii="宋体" w:hAnsi="宋体" w:cs="宋体"/>
                <w:color w:val="auto"/>
                <w:kern w:val="1"/>
                <w:highlight w:val="none"/>
              </w:rPr>
            </w:pPr>
            <w:r>
              <w:rPr>
                <w:rFonts w:hint="eastAsia" w:ascii="宋体" w:hAnsi="宋体" w:cs="宋体"/>
                <w:color w:val="auto"/>
                <w:kern w:val="1"/>
                <w:highlight w:val="none"/>
              </w:rPr>
              <w:t>专业职称</w:t>
            </w:r>
          </w:p>
        </w:tc>
        <w:tc>
          <w:tcPr>
            <w:tcW w:w="1275" w:type="dxa"/>
            <w:tcBorders>
              <w:top w:val="single" w:color="000000" w:sz="4" w:space="0"/>
              <w:left w:val="single" w:color="000000" w:sz="4" w:space="0"/>
              <w:bottom w:val="single" w:color="000000" w:sz="4" w:space="0"/>
              <w:right w:val="single" w:color="000000" w:sz="4" w:space="0"/>
            </w:tcBorders>
            <w:vAlign w:val="center"/>
          </w:tcPr>
          <w:p w14:paraId="02DE65C2">
            <w:pPr>
              <w:spacing w:line="360" w:lineRule="auto"/>
              <w:jc w:val="center"/>
              <w:rPr>
                <w:rFonts w:ascii="宋体" w:hAnsi="宋体" w:cs="宋体"/>
                <w:color w:val="auto"/>
                <w:kern w:val="1"/>
                <w:highlight w:val="none"/>
              </w:rPr>
            </w:pPr>
            <w:r>
              <w:rPr>
                <w:rFonts w:hint="eastAsia" w:ascii="宋体" w:hAnsi="宋体" w:cs="宋体"/>
                <w:color w:val="auto"/>
                <w:kern w:val="1"/>
                <w:highlight w:val="none"/>
              </w:rPr>
              <w:t>执业资格</w:t>
            </w:r>
          </w:p>
        </w:tc>
        <w:tc>
          <w:tcPr>
            <w:tcW w:w="3075" w:type="dxa"/>
            <w:tcBorders>
              <w:top w:val="single" w:color="000000" w:sz="4" w:space="0"/>
              <w:left w:val="single" w:color="000000" w:sz="4" w:space="0"/>
              <w:bottom w:val="single" w:color="000000" w:sz="4" w:space="0"/>
              <w:right w:val="single" w:color="000000" w:sz="4" w:space="0"/>
            </w:tcBorders>
            <w:vAlign w:val="center"/>
          </w:tcPr>
          <w:p w14:paraId="1A2ED7DD">
            <w:pPr>
              <w:spacing w:line="360" w:lineRule="auto"/>
              <w:jc w:val="center"/>
              <w:rPr>
                <w:rFonts w:ascii="宋体" w:hAnsi="宋体" w:cs="宋体"/>
                <w:color w:val="auto"/>
                <w:kern w:val="1"/>
                <w:highlight w:val="none"/>
              </w:rPr>
            </w:pPr>
            <w:r>
              <w:rPr>
                <w:rFonts w:hint="eastAsia" w:ascii="宋体" w:hAnsi="宋体" w:cs="宋体"/>
                <w:color w:val="auto"/>
                <w:kern w:val="1"/>
                <w:highlight w:val="none"/>
              </w:rPr>
              <w:t>获奖奖项</w:t>
            </w:r>
          </w:p>
        </w:tc>
      </w:tr>
      <w:tr w14:paraId="60B8F252">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5E459074">
            <w:pPr>
              <w:spacing w:line="360" w:lineRule="auto"/>
              <w:jc w:val="center"/>
              <w:rPr>
                <w:rFonts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8AD4B82">
            <w:pPr>
              <w:spacing w:line="360" w:lineRule="auto"/>
              <w:jc w:val="center"/>
              <w:rPr>
                <w:rFonts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4E3D764F">
            <w:pPr>
              <w:spacing w:line="360" w:lineRule="auto"/>
              <w:jc w:val="center"/>
              <w:rPr>
                <w:rFonts w:ascii="宋体" w:hAnsi="宋体" w:cs="宋体"/>
                <w:color w:val="auto"/>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673CC29A">
            <w:pPr>
              <w:spacing w:line="360" w:lineRule="auto"/>
              <w:jc w:val="center"/>
              <w:rPr>
                <w:rFonts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447544FF">
            <w:pPr>
              <w:spacing w:line="360" w:lineRule="auto"/>
              <w:jc w:val="center"/>
              <w:rPr>
                <w:rFonts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52C2B5E4">
            <w:pPr>
              <w:spacing w:line="360" w:lineRule="auto"/>
              <w:jc w:val="center"/>
              <w:rPr>
                <w:rFonts w:ascii="宋体" w:hAnsi="宋体" w:cs="宋体"/>
                <w:color w:val="auto"/>
                <w:kern w:val="1"/>
                <w:szCs w:val="21"/>
                <w:highlight w:val="none"/>
              </w:rPr>
            </w:pPr>
          </w:p>
        </w:tc>
      </w:tr>
      <w:tr w14:paraId="2E5645EB">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629A5588">
            <w:pPr>
              <w:spacing w:line="360" w:lineRule="auto"/>
              <w:jc w:val="center"/>
              <w:rPr>
                <w:rFonts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B30F9A9">
            <w:pPr>
              <w:spacing w:line="360" w:lineRule="auto"/>
              <w:jc w:val="center"/>
              <w:rPr>
                <w:rFonts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708FB190">
            <w:pPr>
              <w:spacing w:line="360" w:lineRule="auto"/>
              <w:jc w:val="center"/>
              <w:rPr>
                <w:rFonts w:ascii="宋体" w:hAnsi="宋体" w:cs="宋体"/>
                <w:color w:val="auto"/>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201AFCB7">
            <w:pPr>
              <w:spacing w:line="360" w:lineRule="auto"/>
              <w:jc w:val="center"/>
              <w:rPr>
                <w:rFonts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6A1D1B59">
            <w:pPr>
              <w:spacing w:line="360" w:lineRule="auto"/>
              <w:jc w:val="center"/>
              <w:rPr>
                <w:rFonts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10FD25D9">
            <w:pPr>
              <w:spacing w:line="360" w:lineRule="auto"/>
              <w:jc w:val="center"/>
              <w:rPr>
                <w:rFonts w:ascii="宋体" w:hAnsi="宋体" w:cs="宋体"/>
                <w:color w:val="auto"/>
                <w:kern w:val="1"/>
                <w:szCs w:val="21"/>
                <w:highlight w:val="none"/>
              </w:rPr>
            </w:pPr>
          </w:p>
        </w:tc>
      </w:tr>
      <w:tr w14:paraId="3BD85004">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28A4E42E">
            <w:pPr>
              <w:spacing w:line="360" w:lineRule="auto"/>
              <w:jc w:val="center"/>
              <w:rPr>
                <w:rFonts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14018DB">
            <w:pPr>
              <w:spacing w:line="360" w:lineRule="auto"/>
              <w:jc w:val="center"/>
              <w:rPr>
                <w:rFonts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19FEA284">
            <w:pPr>
              <w:spacing w:line="360" w:lineRule="auto"/>
              <w:jc w:val="center"/>
              <w:rPr>
                <w:rFonts w:ascii="宋体" w:hAnsi="宋体" w:cs="宋体"/>
                <w:color w:val="auto"/>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0F7E499A">
            <w:pPr>
              <w:spacing w:line="360" w:lineRule="auto"/>
              <w:jc w:val="center"/>
              <w:rPr>
                <w:rFonts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6C0C9428">
            <w:pPr>
              <w:spacing w:line="360" w:lineRule="auto"/>
              <w:jc w:val="center"/>
              <w:rPr>
                <w:rFonts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3EDF1B02">
            <w:pPr>
              <w:spacing w:line="360" w:lineRule="auto"/>
              <w:jc w:val="center"/>
              <w:rPr>
                <w:rFonts w:ascii="宋体" w:hAnsi="宋体" w:cs="宋体"/>
                <w:color w:val="auto"/>
                <w:kern w:val="1"/>
                <w:szCs w:val="21"/>
                <w:highlight w:val="none"/>
              </w:rPr>
            </w:pPr>
          </w:p>
        </w:tc>
      </w:tr>
      <w:tr w14:paraId="6F449DA2">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1DA8960B">
            <w:pPr>
              <w:spacing w:line="360" w:lineRule="auto"/>
              <w:jc w:val="center"/>
              <w:rPr>
                <w:rFonts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B28E0DE">
            <w:pPr>
              <w:spacing w:line="360" w:lineRule="auto"/>
              <w:jc w:val="center"/>
              <w:rPr>
                <w:rFonts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632D509">
            <w:pPr>
              <w:spacing w:line="360" w:lineRule="auto"/>
              <w:jc w:val="center"/>
              <w:rPr>
                <w:rFonts w:ascii="宋体" w:hAnsi="宋体" w:cs="宋体"/>
                <w:color w:val="auto"/>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34FC21BB">
            <w:pPr>
              <w:spacing w:line="360" w:lineRule="auto"/>
              <w:jc w:val="center"/>
              <w:rPr>
                <w:rFonts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5D950308">
            <w:pPr>
              <w:spacing w:line="360" w:lineRule="auto"/>
              <w:jc w:val="center"/>
              <w:rPr>
                <w:rFonts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1D9EF78E">
            <w:pPr>
              <w:spacing w:line="360" w:lineRule="auto"/>
              <w:jc w:val="center"/>
              <w:rPr>
                <w:rFonts w:ascii="宋体" w:hAnsi="宋体" w:cs="宋体"/>
                <w:color w:val="auto"/>
                <w:kern w:val="1"/>
                <w:szCs w:val="21"/>
                <w:highlight w:val="none"/>
              </w:rPr>
            </w:pPr>
          </w:p>
        </w:tc>
      </w:tr>
      <w:tr w14:paraId="177708BD">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2C02E27F">
            <w:pPr>
              <w:spacing w:line="360" w:lineRule="auto"/>
              <w:jc w:val="center"/>
              <w:rPr>
                <w:rFonts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9712106">
            <w:pPr>
              <w:spacing w:line="360" w:lineRule="auto"/>
              <w:jc w:val="center"/>
              <w:rPr>
                <w:rFonts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F30E15B">
            <w:pPr>
              <w:spacing w:line="360" w:lineRule="auto"/>
              <w:jc w:val="center"/>
              <w:rPr>
                <w:rFonts w:ascii="宋体" w:hAnsi="宋体" w:cs="宋体"/>
                <w:color w:val="auto"/>
                <w:kern w:val="1"/>
                <w:szCs w:val="21"/>
                <w:highlight w:val="none"/>
              </w:rPr>
            </w:pPr>
            <w:r>
              <w:rPr>
                <w:rFonts w:ascii="宋体" w:hAnsi="宋体" w:cs="宋体"/>
                <w:color w:val="auto"/>
                <w:kern w:val="1"/>
                <w:szCs w:val="21"/>
                <w:highlight w:val="none"/>
              </w:rPr>
              <w:t>……</w:t>
            </w:r>
          </w:p>
        </w:tc>
        <w:tc>
          <w:tcPr>
            <w:tcW w:w="1418" w:type="dxa"/>
            <w:tcBorders>
              <w:top w:val="single" w:color="000000" w:sz="4" w:space="0"/>
              <w:left w:val="single" w:color="000000" w:sz="4" w:space="0"/>
              <w:bottom w:val="single" w:color="000000" w:sz="4" w:space="0"/>
              <w:right w:val="single" w:color="000000" w:sz="4" w:space="0"/>
            </w:tcBorders>
            <w:vAlign w:val="center"/>
          </w:tcPr>
          <w:p w14:paraId="13744FBD">
            <w:pPr>
              <w:spacing w:line="360" w:lineRule="auto"/>
              <w:jc w:val="center"/>
              <w:rPr>
                <w:rFonts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5DEA2D07">
            <w:pPr>
              <w:spacing w:line="360" w:lineRule="auto"/>
              <w:jc w:val="center"/>
              <w:rPr>
                <w:rFonts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5A9D1BBB">
            <w:pPr>
              <w:spacing w:line="360" w:lineRule="auto"/>
              <w:jc w:val="center"/>
              <w:rPr>
                <w:rFonts w:ascii="宋体" w:hAnsi="宋体" w:cs="宋体"/>
                <w:color w:val="auto"/>
                <w:kern w:val="1"/>
                <w:szCs w:val="21"/>
                <w:highlight w:val="none"/>
              </w:rPr>
            </w:pPr>
          </w:p>
        </w:tc>
      </w:tr>
    </w:tbl>
    <w:p w14:paraId="434EB046">
      <w:pPr>
        <w:pStyle w:val="17"/>
        <w:spacing w:line="360" w:lineRule="auto"/>
        <w:rPr>
          <w:rFonts w:cs="宋体"/>
          <w:color w:val="auto"/>
          <w:kern w:val="1"/>
          <w:sz w:val="18"/>
          <w:szCs w:val="18"/>
          <w:highlight w:val="none"/>
        </w:rPr>
      </w:pPr>
      <w:r>
        <w:rPr>
          <w:rFonts w:hint="eastAsia" w:cs="宋体"/>
          <w:color w:val="auto"/>
          <w:kern w:val="1"/>
          <w:sz w:val="18"/>
          <w:szCs w:val="18"/>
          <w:highlight w:val="none"/>
        </w:rPr>
        <w:t>注：投标人应根据招标文件第三章《评标办法》“工程总承包实施方案技术部分评分表”要求在本表后附对应的相关证明材料。</w:t>
      </w:r>
    </w:p>
    <w:p w14:paraId="3AE522F4">
      <w:pPr>
        <w:pStyle w:val="17"/>
        <w:spacing w:line="360" w:lineRule="auto"/>
        <w:jc w:val="right"/>
        <w:rPr>
          <w:rFonts w:cs="宋体"/>
          <w:color w:val="auto"/>
          <w:kern w:val="1"/>
          <w:sz w:val="21"/>
          <w:szCs w:val="21"/>
          <w:highlight w:val="none"/>
        </w:rPr>
      </w:pPr>
      <w:r>
        <w:rPr>
          <w:rFonts w:hint="eastAsia" w:cs="宋体"/>
          <w:color w:val="auto"/>
          <w:spacing w:val="18"/>
          <w:kern w:val="1"/>
          <w:sz w:val="21"/>
          <w:szCs w:val="21"/>
          <w:highlight w:val="none"/>
        </w:rPr>
        <w:t>投标人：</w:t>
      </w:r>
      <w:r>
        <w:rPr>
          <w:rFonts w:hint="eastAsia" w:cs="宋体"/>
          <w:color w:val="auto"/>
          <w:spacing w:val="18"/>
          <w:kern w:val="1"/>
          <w:sz w:val="21"/>
          <w:szCs w:val="21"/>
          <w:highlight w:val="none"/>
          <w:u w:val="single"/>
          <w:lang w:val="en-US"/>
        </w:rPr>
        <w:t xml:space="preserve">      </w:t>
      </w:r>
      <w:r>
        <w:rPr>
          <w:rFonts w:hint="eastAsia" w:cs="宋体"/>
          <w:color w:val="auto"/>
          <w:spacing w:val="18"/>
          <w:kern w:val="1"/>
          <w:sz w:val="21"/>
          <w:szCs w:val="21"/>
          <w:highlight w:val="none"/>
        </w:rPr>
        <w:t xml:space="preserve">(盖章)  </w:t>
      </w:r>
    </w:p>
    <w:p w14:paraId="4AD3E590">
      <w:pPr>
        <w:spacing w:line="360" w:lineRule="auto"/>
        <w:jc w:val="right"/>
        <w:rPr>
          <w:rFonts w:ascii="宋体" w:hAnsi="宋体" w:cs="宋体"/>
          <w:color w:val="auto"/>
          <w:kern w:val="1"/>
          <w:szCs w:val="21"/>
          <w:highlight w:val="none"/>
        </w:rPr>
      </w:pPr>
      <w:r>
        <w:rPr>
          <w:rFonts w:hint="eastAsia" w:ascii="宋体" w:hAnsi="宋体" w:cs="宋体"/>
          <w:color w:val="auto"/>
          <w:kern w:val="1"/>
          <w:szCs w:val="21"/>
          <w:highlight w:val="none"/>
        </w:rPr>
        <w:t xml:space="preserve">               日期：   年   月   日</w:t>
      </w:r>
    </w:p>
    <w:p w14:paraId="4B1EFDF4">
      <w:pPr>
        <w:pStyle w:val="17"/>
        <w:rPr>
          <w:color w:val="auto"/>
          <w:highlight w:val="none"/>
        </w:rPr>
      </w:pPr>
      <w:r>
        <w:rPr>
          <w:color w:val="auto"/>
          <w:highlight w:val="none"/>
        </w:rPr>
        <w:br w:type="page"/>
      </w:r>
    </w:p>
    <w:p w14:paraId="6413C402">
      <w:pPr>
        <w:tabs>
          <w:tab w:val="left" w:pos="7655"/>
        </w:tabs>
        <w:spacing w:line="360" w:lineRule="auto"/>
        <w:rPr>
          <w:rFonts w:ascii="宋体" w:hAnsi="宋体" w:cs="宋体"/>
          <w:b/>
          <w:bCs/>
          <w:color w:val="auto"/>
          <w:spacing w:val="4"/>
          <w:sz w:val="24"/>
          <w:szCs w:val="24"/>
          <w:highlight w:val="none"/>
          <w:lang w:val="zh-CN"/>
        </w:rPr>
      </w:pPr>
      <w:r>
        <w:rPr>
          <w:rFonts w:hint="eastAsia" w:ascii="宋体" w:hAnsi="宋体" w:cs="宋体"/>
          <w:b/>
          <w:color w:val="auto"/>
          <w:kern w:val="1"/>
          <w:sz w:val="24"/>
          <w:highlight w:val="none"/>
        </w:rPr>
        <w:t>格式</w:t>
      </w:r>
      <w:r>
        <w:rPr>
          <w:rFonts w:ascii="宋体" w:hAnsi="宋体" w:cs="宋体"/>
          <w:b/>
          <w:color w:val="auto"/>
          <w:kern w:val="1"/>
          <w:sz w:val="24"/>
          <w:highlight w:val="none"/>
        </w:rPr>
        <w:t>7</w:t>
      </w:r>
      <w:r>
        <w:rPr>
          <w:rFonts w:hint="eastAsia" w:ascii="宋体" w:hAnsi="宋体" w:cs="宋体"/>
          <w:b/>
          <w:color w:val="auto"/>
          <w:kern w:val="1"/>
          <w:sz w:val="24"/>
          <w:highlight w:val="none"/>
        </w:rPr>
        <w:t>：</w:t>
      </w:r>
    </w:p>
    <w:p w14:paraId="0B3345C3">
      <w:pPr>
        <w:tabs>
          <w:tab w:val="left" w:pos="7655"/>
        </w:tabs>
        <w:spacing w:line="360" w:lineRule="auto"/>
        <w:jc w:val="center"/>
        <w:rPr>
          <w:rFonts w:ascii="宋体" w:hAnsi="宋体" w:cs="宋体"/>
          <w:b/>
          <w:color w:val="auto"/>
          <w:spacing w:val="20"/>
          <w:kern w:val="1"/>
          <w:sz w:val="36"/>
          <w:szCs w:val="36"/>
          <w:highlight w:val="none"/>
        </w:rPr>
      </w:pPr>
      <w:r>
        <w:rPr>
          <w:rFonts w:hint="eastAsia" w:ascii="宋体" w:hAnsi="宋体" w:cs="宋体"/>
          <w:b/>
          <w:bCs/>
          <w:color w:val="auto"/>
          <w:spacing w:val="4"/>
          <w:sz w:val="32"/>
          <w:szCs w:val="32"/>
          <w:highlight w:val="none"/>
          <w:lang w:val="zh-CN"/>
        </w:rPr>
        <w:t>拟投入本项目施工主要负责人员简历表</w:t>
      </w:r>
    </w:p>
    <w:tbl>
      <w:tblPr>
        <w:tblStyle w:val="34"/>
        <w:tblW w:w="9663" w:type="dxa"/>
        <w:tblInd w:w="0" w:type="dxa"/>
        <w:tblLayout w:type="fixed"/>
        <w:tblCellMar>
          <w:top w:w="0" w:type="dxa"/>
          <w:left w:w="108" w:type="dxa"/>
          <w:bottom w:w="0" w:type="dxa"/>
          <w:right w:w="108" w:type="dxa"/>
        </w:tblCellMar>
      </w:tblPr>
      <w:tblGrid>
        <w:gridCol w:w="1576"/>
        <w:gridCol w:w="1469"/>
        <w:gridCol w:w="1316"/>
        <w:gridCol w:w="869"/>
        <w:gridCol w:w="19"/>
        <w:gridCol w:w="832"/>
        <w:gridCol w:w="708"/>
        <w:gridCol w:w="1134"/>
        <w:gridCol w:w="900"/>
        <w:gridCol w:w="840"/>
      </w:tblGrid>
      <w:tr w14:paraId="1CC4FA17">
        <w:tblPrEx>
          <w:tblCellMar>
            <w:top w:w="0" w:type="dxa"/>
            <w:left w:w="108" w:type="dxa"/>
            <w:bottom w:w="0" w:type="dxa"/>
            <w:right w:w="108" w:type="dxa"/>
          </w:tblCellMar>
        </w:tblPrEx>
        <w:trPr>
          <w:trHeight w:val="749" w:hRule="exact"/>
        </w:trPr>
        <w:tc>
          <w:tcPr>
            <w:tcW w:w="1576" w:type="dxa"/>
            <w:tcBorders>
              <w:top w:val="single" w:color="000000" w:sz="12" w:space="0"/>
              <w:left w:val="single" w:color="000000" w:sz="12" w:space="0"/>
              <w:bottom w:val="single" w:color="000000" w:sz="6" w:space="0"/>
              <w:right w:val="single" w:color="000000" w:sz="6" w:space="0"/>
            </w:tcBorders>
            <w:vAlign w:val="center"/>
          </w:tcPr>
          <w:p w14:paraId="3D42439C">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姓名</w:t>
            </w:r>
          </w:p>
        </w:tc>
        <w:tc>
          <w:tcPr>
            <w:tcW w:w="1469" w:type="dxa"/>
            <w:tcBorders>
              <w:top w:val="single" w:color="000000" w:sz="12" w:space="0"/>
              <w:left w:val="single" w:color="000000" w:sz="6" w:space="0"/>
              <w:bottom w:val="single" w:color="000000" w:sz="6" w:space="0"/>
              <w:right w:val="single" w:color="000000" w:sz="6" w:space="0"/>
            </w:tcBorders>
            <w:vAlign w:val="center"/>
          </w:tcPr>
          <w:p w14:paraId="61A96D70">
            <w:pPr>
              <w:spacing w:line="360" w:lineRule="auto"/>
              <w:jc w:val="center"/>
              <w:rPr>
                <w:rFonts w:ascii="宋体" w:hAnsi="宋体" w:cs="宋体"/>
                <w:color w:val="auto"/>
                <w:kern w:val="1"/>
                <w:szCs w:val="21"/>
                <w:highlight w:val="none"/>
              </w:rPr>
            </w:pPr>
          </w:p>
        </w:tc>
        <w:tc>
          <w:tcPr>
            <w:tcW w:w="1316" w:type="dxa"/>
            <w:tcBorders>
              <w:top w:val="single" w:color="000000" w:sz="12" w:space="0"/>
              <w:left w:val="single" w:color="000000" w:sz="6" w:space="0"/>
              <w:bottom w:val="single" w:color="000000" w:sz="6" w:space="0"/>
              <w:right w:val="single" w:color="000000" w:sz="6" w:space="0"/>
            </w:tcBorders>
            <w:vAlign w:val="center"/>
          </w:tcPr>
          <w:p w14:paraId="1DD64877">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性别</w:t>
            </w:r>
          </w:p>
        </w:tc>
        <w:tc>
          <w:tcPr>
            <w:tcW w:w="888" w:type="dxa"/>
            <w:gridSpan w:val="2"/>
            <w:tcBorders>
              <w:top w:val="single" w:color="000000" w:sz="12" w:space="0"/>
              <w:left w:val="single" w:color="000000" w:sz="6" w:space="0"/>
              <w:bottom w:val="single" w:color="000000" w:sz="6" w:space="0"/>
              <w:right w:val="single" w:color="000000" w:sz="6" w:space="0"/>
            </w:tcBorders>
            <w:vAlign w:val="center"/>
          </w:tcPr>
          <w:p w14:paraId="4E9DB105">
            <w:pPr>
              <w:spacing w:line="360" w:lineRule="auto"/>
              <w:jc w:val="center"/>
              <w:rPr>
                <w:rFonts w:ascii="宋体" w:hAnsi="宋体" w:cs="宋体"/>
                <w:color w:val="auto"/>
                <w:kern w:val="1"/>
                <w:szCs w:val="21"/>
                <w:highlight w:val="none"/>
              </w:rPr>
            </w:pPr>
          </w:p>
        </w:tc>
        <w:tc>
          <w:tcPr>
            <w:tcW w:w="832" w:type="dxa"/>
            <w:tcBorders>
              <w:top w:val="single" w:color="000000" w:sz="12" w:space="0"/>
              <w:left w:val="single" w:color="000000" w:sz="6" w:space="0"/>
              <w:bottom w:val="single" w:color="000000" w:sz="6" w:space="0"/>
              <w:right w:val="single" w:color="000000" w:sz="6" w:space="0"/>
            </w:tcBorders>
            <w:vAlign w:val="center"/>
          </w:tcPr>
          <w:p w14:paraId="3EF84475">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出生年月</w:t>
            </w:r>
          </w:p>
        </w:tc>
        <w:tc>
          <w:tcPr>
            <w:tcW w:w="1842" w:type="dxa"/>
            <w:gridSpan w:val="2"/>
            <w:tcBorders>
              <w:top w:val="single" w:color="000000" w:sz="12" w:space="0"/>
              <w:left w:val="single" w:color="000000" w:sz="6" w:space="0"/>
              <w:bottom w:val="single" w:color="000000" w:sz="6" w:space="0"/>
              <w:right w:val="single" w:color="000000" w:sz="4" w:space="0"/>
            </w:tcBorders>
            <w:vAlign w:val="center"/>
          </w:tcPr>
          <w:p w14:paraId="33716C44">
            <w:pPr>
              <w:spacing w:line="360" w:lineRule="auto"/>
              <w:jc w:val="center"/>
              <w:rPr>
                <w:rFonts w:ascii="宋体" w:hAnsi="宋体" w:cs="宋体"/>
                <w:color w:val="auto"/>
                <w:kern w:val="1"/>
                <w:szCs w:val="21"/>
                <w:highlight w:val="none"/>
              </w:rPr>
            </w:pPr>
          </w:p>
        </w:tc>
        <w:tc>
          <w:tcPr>
            <w:tcW w:w="900" w:type="dxa"/>
            <w:tcBorders>
              <w:top w:val="single" w:color="000000" w:sz="12" w:space="0"/>
              <w:left w:val="single" w:color="000000" w:sz="4" w:space="0"/>
              <w:bottom w:val="single" w:color="000000" w:sz="6" w:space="0"/>
              <w:right w:val="single" w:color="000000" w:sz="4" w:space="0"/>
            </w:tcBorders>
            <w:vAlign w:val="center"/>
          </w:tcPr>
          <w:p w14:paraId="4DE1113F">
            <w:pPr>
              <w:spacing w:line="360" w:lineRule="auto"/>
              <w:jc w:val="center"/>
              <w:rPr>
                <w:rFonts w:ascii="宋体" w:hAnsi="宋体" w:cs="宋体"/>
                <w:color w:val="auto"/>
                <w:kern w:val="1"/>
                <w:szCs w:val="21"/>
                <w:highlight w:val="none"/>
                <w:lang w:val="zh-CN"/>
              </w:rPr>
            </w:pPr>
            <w:r>
              <w:rPr>
                <w:rFonts w:hint="eastAsia" w:ascii="宋体" w:hAnsi="宋体" w:cs="宋体"/>
                <w:color w:val="auto"/>
                <w:kern w:val="1"/>
                <w:szCs w:val="21"/>
                <w:highlight w:val="none"/>
                <w:lang w:val="zh-CN"/>
              </w:rPr>
              <w:t>文化</w:t>
            </w:r>
          </w:p>
          <w:p w14:paraId="79EA71CC">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程度</w:t>
            </w:r>
          </w:p>
        </w:tc>
        <w:tc>
          <w:tcPr>
            <w:tcW w:w="840" w:type="dxa"/>
            <w:tcBorders>
              <w:top w:val="single" w:color="000000" w:sz="12" w:space="0"/>
              <w:left w:val="single" w:color="000000" w:sz="4" w:space="0"/>
              <w:bottom w:val="single" w:color="000000" w:sz="6" w:space="0"/>
              <w:right w:val="single" w:color="000000" w:sz="12" w:space="0"/>
            </w:tcBorders>
            <w:vAlign w:val="center"/>
          </w:tcPr>
          <w:p w14:paraId="18909C55">
            <w:pPr>
              <w:spacing w:line="360" w:lineRule="auto"/>
              <w:jc w:val="center"/>
              <w:rPr>
                <w:rFonts w:ascii="宋体" w:hAnsi="宋体" w:cs="宋体"/>
                <w:color w:val="auto"/>
                <w:kern w:val="1"/>
                <w:szCs w:val="21"/>
                <w:highlight w:val="none"/>
              </w:rPr>
            </w:pPr>
          </w:p>
        </w:tc>
      </w:tr>
      <w:tr w14:paraId="3F15C7CA">
        <w:tblPrEx>
          <w:tblCellMar>
            <w:top w:w="0" w:type="dxa"/>
            <w:left w:w="108" w:type="dxa"/>
            <w:bottom w:w="0" w:type="dxa"/>
            <w:right w:w="108" w:type="dxa"/>
          </w:tblCellMar>
        </w:tblPrEx>
        <w:trPr>
          <w:trHeight w:val="757" w:hRule="exact"/>
        </w:trPr>
        <w:tc>
          <w:tcPr>
            <w:tcW w:w="1576" w:type="dxa"/>
            <w:tcBorders>
              <w:top w:val="single" w:color="000000" w:sz="6" w:space="0"/>
              <w:left w:val="single" w:color="000000" w:sz="12" w:space="0"/>
              <w:bottom w:val="single" w:color="000000" w:sz="6" w:space="0"/>
              <w:right w:val="single" w:color="000000" w:sz="6" w:space="0"/>
            </w:tcBorders>
            <w:vAlign w:val="center"/>
          </w:tcPr>
          <w:p w14:paraId="165B20A2">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毕业院校</w:t>
            </w:r>
          </w:p>
        </w:tc>
        <w:tc>
          <w:tcPr>
            <w:tcW w:w="1469" w:type="dxa"/>
            <w:tcBorders>
              <w:top w:val="single" w:color="000000" w:sz="6" w:space="0"/>
              <w:left w:val="single" w:color="000000" w:sz="6" w:space="0"/>
              <w:bottom w:val="single" w:color="000000" w:sz="6" w:space="0"/>
              <w:right w:val="single" w:color="000000" w:sz="6" w:space="0"/>
            </w:tcBorders>
            <w:vAlign w:val="center"/>
          </w:tcPr>
          <w:p w14:paraId="59AE12A0">
            <w:pPr>
              <w:spacing w:line="360" w:lineRule="auto"/>
              <w:rPr>
                <w:rFonts w:ascii="宋体" w:hAnsi="宋体" w:cs="宋体"/>
                <w:color w:val="auto"/>
                <w:kern w:val="1"/>
                <w:szCs w:val="21"/>
                <w:highlight w:val="none"/>
              </w:rPr>
            </w:pPr>
          </w:p>
        </w:tc>
        <w:tc>
          <w:tcPr>
            <w:tcW w:w="1316" w:type="dxa"/>
            <w:tcBorders>
              <w:top w:val="single" w:color="000000" w:sz="6" w:space="0"/>
              <w:left w:val="single" w:color="000000" w:sz="6" w:space="0"/>
              <w:bottom w:val="single" w:color="000000" w:sz="6" w:space="0"/>
              <w:right w:val="single" w:color="000000" w:sz="6" w:space="0"/>
            </w:tcBorders>
            <w:vAlign w:val="center"/>
          </w:tcPr>
          <w:p w14:paraId="45DDFA8C">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专业</w:t>
            </w:r>
          </w:p>
        </w:tc>
        <w:tc>
          <w:tcPr>
            <w:tcW w:w="1720" w:type="dxa"/>
            <w:gridSpan w:val="3"/>
            <w:tcBorders>
              <w:top w:val="single" w:color="000000" w:sz="6" w:space="0"/>
              <w:left w:val="single" w:color="000000" w:sz="6" w:space="0"/>
              <w:bottom w:val="single" w:color="000000" w:sz="6" w:space="0"/>
              <w:right w:val="single" w:color="000000" w:sz="4" w:space="0"/>
            </w:tcBorders>
            <w:vAlign w:val="center"/>
          </w:tcPr>
          <w:p w14:paraId="05D0B106">
            <w:pPr>
              <w:spacing w:line="360" w:lineRule="auto"/>
              <w:rPr>
                <w:rFonts w:ascii="宋体" w:hAnsi="宋体" w:cs="宋体"/>
                <w:color w:val="auto"/>
                <w:kern w:val="1"/>
                <w:szCs w:val="21"/>
                <w:highlight w:val="none"/>
              </w:rPr>
            </w:pPr>
          </w:p>
        </w:tc>
        <w:tc>
          <w:tcPr>
            <w:tcW w:w="708" w:type="dxa"/>
            <w:tcBorders>
              <w:top w:val="single" w:color="000000" w:sz="6" w:space="0"/>
              <w:left w:val="single" w:color="000000" w:sz="4" w:space="0"/>
              <w:bottom w:val="single" w:color="000000" w:sz="6" w:space="0"/>
              <w:right w:val="single" w:color="000000" w:sz="4" w:space="0"/>
            </w:tcBorders>
            <w:vAlign w:val="center"/>
          </w:tcPr>
          <w:p w14:paraId="3EB859F9">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lang w:val="zh-CN"/>
              </w:rPr>
              <w:t>毕业</w:t>
            </w:r>
          </w:p>
          <w:p w14:paraId="252AD56B">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lang w:val="zh-CN"/>
              </w:rPr>
              <w:t>时间</w:t>
            </w:r>
          </w:p>
        </w:tc>
        <w:tc>
          <w:tcPr>
            <w:tcW w:w="1134" w:type="dxa"/>
            <w:tcBorders>
              <w:top w:val="single" w:color="000000" w:sz="6" w:space="0"/>
              <w:left w:val="single" w:color="000000" w:sz="4" w:space="0"/>
              <w:bottom w:val="single" w:color="000000" w:sz="6" w:space="0"/>
              <w:right w:val="single" w:color="000000" w:sz="6" w:space="0"/>
            </w:tcBorders>
            <w:vAlign w:val="center"/>
          </w:tcPr>
          <w:p w14:paraId="738F2DA4">
            <w:pPr>
              <w:spacing w:line="360" w:lineRule="auto"/>
              <w:rPr>
                <w:rFonts w:ascii="宋体" w:hAnsi="宋体" w:cs="宋体"/>
                <w:color w:val="auto"/>
                <w:kern w:val="1"/>
                <w:szCs w:val="21"/>
                <w:highlight w:val="none"/>
              </w:rPr>
            </w:pPr>
          </w:p>
        </w:tc>
        <w:tc>
          <w:tcPr>
            <w:tcW w:w="900" w:type="dxa"/>
            <w:tcBorders>
              <w:top w:val="single" w:color="000000" w:sz="6" w:space="0"/>
              <w:left w:val="single" w:color="000000" w:sz="6" w:space="0"/>
              <w:bottom w:val="single" w:color="000000" w:sz="6" w:space="0"/>
              <w:right w:val="single" w:color="000000" w:sz="4" w:space="0"/>
            </w:tcBorders>
            <w:vAlign w:val="center"/>
          </w:tcPr>
          <w:p w14:paraId="2FABA05F">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技术</w:t>
            </w:r>
          </w:p>
          <w:p w14:paraId="3B7AB20D">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职称</w:t>
            </w:r>
          </w:p>
        </w:tc>
        <w:tc>
          <w:tcPr>
            <w:tcW w:w="840" w:type="dxa"/>
            <w:tcBorders>
              <w:top w:val="single" w:color="000000" w:sz="6" w:space="0"/>
              <w:left w:val="single" w:color="000000" w:sz="4" w:space="0"/>
              <w:bottom w:val="single" w:color="000000" w:sz="6" w:space="0"/>
              <w:right w:val="single" w:color="000000" w:sz="12" w:space="0"/>
            </w:tcBorders>
            <w:vAlign w:val="center"/>
          </w:tcPr>
          <w:p w14:paraId="6E9DBCD5">
            <w:pPr>
              <w:spacing w:line="360" w:lineRule="auto"/>
              <w:rPr>
                <w:rFonts w:ascii="宋体" w:hAnsi="宋体" w:cs="宋体"/>
                <w:color w:val="auto"/>
                <w:kern w:val="1"/>
                <w:szCs w:val="21"/>
                <w:highlight w:val="none"/>
              </w:rPr>
            </w:pPr>
          </w:p>
        </w:tc>
      </w:tr>
      <w:tr w14:paraId="05CAE49B">
        <w:tblPrEx>
          <w:tblCellMar>
            <w:top w:w="0" w:type="dxa"/>
            <w:left w:w="108" w:type="dxa"/>
            <w:bottom w:w="0" w:type="dxa"/>
            <w:right w:w="108" w:type="dxa"/>
          </w:tblCellMar>
        </w:tblPrEx>
        <w:trPr>
          <w:trHeight w:val="2324" w:hRule="exact"/>
        </w:trPr>
        <w:tc>
          <w:tcPr>
            <w:tcW w:w="1576" w:type="dxa"/>
            <w:tcBorders>
              <w:top w:val="single" w:color="000000" w:sz="6" w:space="0"/>
              <w:left w:val="single" w:color="000000" w:sz="12" w:space="0"/>
              <w:bottom w:val="single" w:color="000000" w:sz="6" w:space="0"/>
              <w:right w:val="single" w:color="000000" w:sz="6" w:space="0"/>
            </w:tcBorders>
            <w:vAlign w:val="center"/>
          </w:tcPr>
          <w:p w14:paraId="6DADF49F">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拟在本项目担任的职务</w:t>
            </w:r>
          </w:p>
        </w:tc>
        <w:tc>
          <w:tcPr>
            <w:tcW w:w="1469" w:type="dxa"/>
            <w:tcBorders>
              <w:top w:val="single" w:color="000000" w:sz="6" w:space="0"/>
              <w:left w:val="single" w:color="000000" w:sz="6" w:space="0"/>
              <w:bottom w:val="single" w:color="000000" w:sz="6" w:space="0"/>
              <w:right w:val="single" w:color="000000" w:sz="6" w:space="0"/>
            </w:tcBorders>
            <w:vAlign w:val="center"/>
          </w:tcPr>
          <w:p w14:paraId="6BBD6FA8">
            <w:pPr>
              <w:spacing w:line="360" w:lineRule="auto"/>
              <w:rPr>
                <w:rFonts w:ascii="宋体" w:hAnsi="宋体" w:cs="宋体"/>
                <w:color w:val="auto"/>
                <w:kern w:val="1"/>
                <w:szCs w:val="21"/>
                <w:highlight w:val="none"/>
              </w:rPr>
            </w:pPr>
          </w:p>
        </w:tc>
        <w:tc>
          <w:tcPr>
            <w:tcW w:w="1316" w:type="dxa"/>
            <w:tcBorders>
              <w:top w:val="single" w:color="000000" w:sz="6" w:space="0"/>
              <w:left w:val="single" w:color="000000" w:sz="6" w:space="0"/>
              <w:bottom w:val="single" w:color="000000" w:sz="6" w:space="0"/>
              <w:right w:val="single" w:color="000000" w:sz="6" w:space="0"/>
            </w:tcBorders>
            <w:vAlign w:val="center"/>
          </w:tcPr>
          <w:p w14:paraId="463C1286">
            <w:pPr>
              <w:spacing w:line="360" w:lineRule="auto"/>
              <w:ind w:left="-80" w:right="-116"/>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取得职称或资格证年限</w:t>
            </w:r>
          </w:p>
        </w:tc>
        <w:tc>
          <w:tcPr>
            <w:tcW w:w="869" w:type="dxa"/>
            <w:tcBorders>
              <w:top w:val="single" w:color="000000" w:sz="6" w:space="0"/>
              <w:left w:val="single" w:color="000000" w:sz="6" w:space="0"/>
              <w:bottom w:val="single" w:color="000000" w:sz="6" w:space="0"/>
              <w:right w:val="single" w:color="000000" w:sz="6" w:space="0"/>
            </w:tcBorders>
            <w:vAlign w:val="center"/>
          </w:tcPr>
          <w:p w14:paraId="6CA575E9">
            <w:pPr>
              <w:spacing w:line="360" w:lineRule="auto"/>
              <w:rPr>
                <w:rFonts w:ascii="宋体" w:hAnsi="宋体" w:cs="宋体"/>
                <w:color w:val="auto"/>
                <w:kern w:val="1"/>
                <w:szCs w:val="21"/>
                <w:highlight w:val="none"/>
              </w:rPr>
            </w:pPr>
          </w:p>
        </w:tc>
        <w:tc>
          <w:tcPr>
            <w:tcW w:w="851" w:type="dxa"/>
            <w:gridSpan w:val="2"/>
            <w:tcBorders>
              <w:top w:val="single" w:color="000000" w:sz="6" w:space="0"/>
              <w:left w:val="single" w:color="000000" w:sz="6" w:space="0"/>
              <w:bottom w:val="single" w:color="000000" w:sz="6" w:space="0"/>
              <w:right w:val="single" w:color="000000" w:sz="4" w:space="0"/>
            </w:tcBorders>
            <w:vAlign w:val="center"/>
          </w:tcPr>
          <w:p w14:paraId="3F7BAF6D">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现任</w:t>
            </w:r>
          </w:p>
          <w:p w14:paraId="0F577B81">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职务</w:t>
            </w:r>
          </w:p>
        </w:tc>
        <w:tc>
          <w:tcPr>
            <w:tcW w:w="1842" w:type="dxa"/>
            <w:gridSpan w:val="2"/>
            <w:tcBorders>
              <w:top w:val="single" w:color="000000" w:sz="6" w:space="0"/>
              <w:left w:val="single" w:color="000000" w:sz="4" w:space="0"/>
              <w:bottom w:val="single" w:color="000000" w:sz="6" w:space="0"/>
              <w:right w:val="single" w:color="000000" w:sz="4" w:space="0"/>
            </w:tcBorders>
            <w:vAlign w:val="center"/>
          </w:tcPr>
          <w:p w14:paraId="1097A1B2">
            <w:pPr>
              <w:spacing w:line="360" w:lineRule="auto"/>
              <w:jc w:val="center"/>
              <w:rPr>
                <w:rFonts w:ascii="宋体" w:hAnsi="宋体" w:cs="宋体"/>
                <w:color w:val="auto"/>
                <w:kern w:val="1"/>
                <w:szCs w:val="21"/>
                <w:highlight w:val="none"/>
              </w:rPr>
            </w:pPr>
          </w:p>
        </w:tc>
        <w:tc>
          <w:tcPr>
            <w:tcW w:w="900" w:type="dxa"/>
            <w:tcBorders>
              <w:top w:val="single" w:color="000000" w:sz="6" w:space="0"/>
              <w:left w:val="single" w:color="000000" w:sz="4" w:space="0"/>
              <w:bottom w:val="single" w:color="000000" w:sz="6" w:space="0"/>
              <w:right w:val="single" w:color="000000" w:sz="4" w:space="0"/>
            </w:tcBorders>
            <w:vAlign w:val="center"/>
          </w:tcPr>
          <w:p w14:paraId="30CA3077">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联系</w:t>
            </w:r>
          </w:p>
          <w:p w14:paraId="03F7DB38">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电话</w:t>
            </w:r>
          </w:p>
        </w:tc>
        <w:tc>
          <w:tcPr>
            <w:tcW w:w="840" w:type="dxa"/>
            <w:tcBorders>
              <w:top w:val="single" w:color="000000" w:sz="6" w:space="0"/>
              <w:left w:val="single" w:color="000000" w:sz="4" w:space="0"/>
              <w:bottom w:val="single" w:color="000000" w:sz="6" w:space="0"/>
              <w:right w:val="single" w:color="000000" w:sz="12" w:space="0"/>
            </w:tcBorders>
            <w:vAlign w:val="center"/>
          </w:tcPr>
          <w:p w14:paraId="43D1CED5">
            <w:pPr>
              <w:spacing w:line="360" w:lineRule="auto"/>
              <w:jc w:val="center"/>
              <w:rPr>
                <w:rFonts w:ascii="宋体" w:hAnsi="宋体" w:cs="宋体"/>
                <w:color w:val="auto"/>
                <w:kern w:val="1"/>
                <w:szCs w:val="21"/>
                <w:highlight w:val="none"/>
              </w:rPr>
            </w:pPr>
          </w:p>
        </w:tc>
      </w:tr>
      <w:tr w14:paraId="210015FD">
        <w:tblPrEx>
          <w:tblCellMar>
            <w:top w:w="0" w:type="dxa"/>
            <w:left w:w="108" w:type="dxa"/>
            <w:bottom w:w="0" w:type="dxa"/>
            <w:right w:w="108" w:type="dxa"/>
          </w:tblCellMar>
        </w:tblPrEx>
        <w:trPr>
          <w:trHeight w:val="1289" w:hRule="exact"/>
        </w:trPr>
        <w:tc>
          <w:tcPr>
            <w:tcW w:w="1576" w:type="dxa"/>
            <w:tcBorders>
              <w:top w:val="single" w:color="000000" w:sz="6" w:space="0"/>
              <w:left w:val="single" w:color="000000" w:sz="12" w:space="0"/>
              <w:bottom w:val="single" w:color="000000" w:sz="6" w:space="0"/>
              <w:right w:val="single" w:color="000000" w:sz="6" w:space="0"/>
            </w:tcBorders>
            <w:vAlign w:val="center"/>
          </w:tcPr>
          <w:p w14:paraId="712C6656">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资格证号</w:t>
            </w:r>
          </w:p>
        </w:tc>
        <w:tc>
          <w:tcPr>
            <w:tcW w:w="6347" w:type="dxa"/>
            <w:gridSpan w:val="7"/>
            <w:tcBorders>
              <w:top w:val="single" w:color="000000" w:sz="6" w:space="0"/>
              <w:left w:val="single" w:color="000000" w:sz="6" w:space="0"/>
              <w:bottom w:val="single" w:color="000000" w:sz="6" w:space="0"/>
              <w:right w:val="single" w:color="000000" w:sz="4" w:space="0"/>
            </w:tcBorders>
            <w:vAlign w:val="center"/>
          </w:tcPr>
          <w:p w14:paraId="6D66B7C5">
            <w:pPr>
              <w:spacing w:line="360" w:lineRule="auto"/>
              <w:jc w:val="center"/>
              <w:rPr>
                <w:rFonts w:ascii="宋体" w:hAnsi="宋体" w:cs="宋体"/>
                <w:color w:val="auto"/>
                <w:kern w:val="1"/>
                <w:szCs w:val="21"/>
                <w:highlight w:val="none"/>
              </w:rPr>
            </w:pPr>
          </w:p>
        </w:tc>
        <w:tc>
          <w:tcPr>
            <w:tcW w:w="900" w:type="dxa"/>
            <w:tcBorders>
              <w:top w:val="single" w:color="000000" w:sz="6" w:space="0"/>
              <w:left w:val="single" w:color="000000" w:sz="4" w:space="0"/>
              <w:bottom w:val="single" w:color="000000" w:sz="6" w:space="0"/>
              <w:right w:val="single" w:color="000000" w:sz="4" w:space="0"/>
            </w:tcBorders>
            <w:vAlign w:val="center"/>
          </w:tcPr>
          <w:p w14:paraId="1578B286">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在册/外聘</w:t>
            </w:r>
          </w:p>
        </w:tc>
        <w:tc>
          <w:tcPr>
            <w:tcW w:w="840" w:type="dxa"/>
            <w:tcBorders>
              <w:top w:val="single" w:color="000000" w:sz="6" w:space="0"/>
              <w:left w:val="single" w:color="000000" w:sz="4" w:space="0"/>
              <w:bottom w:val="single" w:color="000000" w:sz="6" w:space="0"/>
              <w:right w:val="single" w:color="000000" w:sz="12" w:space="0"/>
            </w:tcBorders>
            <w:vAlign w:val="center"/>
          </w:tcPr>
          <w:p w14:paraId="699BA0E8">
            <w:pPr>
              <w:spacing w:line="360" w:lineRule="auto"/>
              <w:jc w:val="center"/>
              <w:rPr>
                <w:rFonts w:ascii="宋体" w:hAnsi="宋体" w:cs="宋体"/>
                <w:color w:val="auto"/>
                <w:kern w:val="1"/>
                <w:szCs w:val="21"/>
                <w:highlight w:val="none"/>
              </w:rPr>
            </w:pPr>
          </w:p>
        </w:tc>
      </w:tr>
      <w:tr w14:paraId="0859F982">
        <w:tblPrEx>
          <w:tblCellMar>
            <w:top w:w="0" w:type="dxa"/>
            <w:left w:w="108" w:type="dxa"/>
            <w:bottom w:w="0" w:type="dxa"/>
            <w:right w:w="108" w:type="dxa"/>
          </w:tblCellMar>
        </w:tblPrEx>
        <w:trPr>
          <w:trHeight w:val="618" w:hRule="exact"/>
        </w:trPr>
        <w:tc>
          <w:tcPr>
            <w:tcW w:w="1576" w:type="dxa"/>
            <w:vMerge w:val="restart"/>
            <w:tcBorders>
              <w:top w:val="single" w:color="000000" w:sz="6" w:space="0"/>
              <w:left w:val="single" w:color="000000" w:sz="12" w:space="0"/>
              <w:bottom w:val="single" w:color="000000" w:sz="12" w:space="0"/>
              <w:right w:val="single" w:color="000000" w:sz="6" w:space="0"/>
            </w:tcBorders>
            <w:vAlign w:val="center"/>
          </w:tcPr>
          <w:p w14:paraId="05024D54">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主要</w:t>
            </w:r>
          </w:p>
          <w:p w14:paraId="269462AE">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获奖</w:t>
            </w:r>
          </w:p>
        </w:tc>
        <w:tc>
          <w:tcPr>
            <w:tcW w:w="1469" w:type="dxa"/>
            <w:tcBorders>
              <w:top w:val="single" w:color="000000" w:sz="6" w:space="0"/>
              <w:left w:val="single" w:color="000000" w:sz="6" w:space="0"/>
              <w:bottom w:val="single" w:color="000000" w:sz="4" w:space="0"/>
              <w:right w:val="single" w:color="000000" w:sz="4" w:space="0"/>
            </w:tcBorders>
            <w:vAlign w:val="center"/>
          </w:tcPr>
          <w:p w14:paraId="16475D22">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时间</w:t>
            </w:r>
          </w:p>
        </w:tc>
        <w:tc>
          <w:tcPr>
            <w:tcW w:w="3744" w:type="dxa"/>
            <w:gridSpan w:val="5"/>
            <w:tcBorders>
              <w:top w:val="single" w:color="000000" w:sz="6" w:space="0"/>
              <w:bottom w:val="single" w:color="000000" w:sz="4" w:space="0"/>
              <w:right w:val="single" w:color="000000" w:sz="4" w:space="0"/>
            </w:tcBorders>
            <w:vAlign w:val="center"/>
          </w:tcPr>
          <w:p w14:paraId="4251AB03">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工程名称</w:t>
            </w:r>
          </w:p>
        </w:tc>
        <w:tc>
          <w:tcPr>
            <w:tcW w:w="1134" w:type="dxa"/>
            <w:tcBorders>
              <w:top w:val="single" w:color="000000" w:sz="6" w:space="0"/>
              <w:bottom w:val="single" w:color="000000" w:sz="4" w:space="0"/>
              <w:right w:val="single" w:color="000000" w:sz="4" w:space="0"/>
            </w:tcBorders>
            <w:vAlign w:val="center"/>
          </w:tcPr>
          <w:p w14:paraId="2D748B60">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任职</w:t>
            </w:r>
          </w:p>
        </w:tc>
        <w:tc>
          <w:tcPr>
            <w:tcW w:w="1740" w:type="dxa"/>
            <w:gridSpan w:val="2"/>
            <w:tcBorders>
              <w:top w:val="single" w:color="000000" w:sz="6" w:space="0"/>
              <w:left w:val="single" w:color="000000" w:sz="4" w:space="0"/>
              <w:bottom w:val="single" w:color="000000" w:sz="4" w:space="0"/>
              <w:right w:val="single" w:color="000000" w:sz="12" w:space="0"/>
            </w:tcBorders>
            <w:vAlign w:val="center"/>
          </w:tcPr>
          <w:p w14:paraId="5A47648A">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奖项类型</w:t>
            </w:r>
          </w:p>
        </w:tc>
      </w:tr>
      <w:tr w14:paraId="79599818">
        <w:tblPrEx>
          <w:tblCellMar>
            <w:top w:w="0" w:type="dxa"/>
            <w:left w:w="108" w:type="dxa"/>
            <w:bottom w:w="0" w:type="dxa"/>
            <w:right w:w="108" w:type="dxa"/>
          </w:tblCellMar>
        </w:tblPrEx>
        <w:trPr>
          <w:trHeight w:val="1913" w:hRule="atLeast"/>
        </w:trPr>
        <w:tc>
          <w:tcPr>
            <w:tcW w:w="1576" w:type="dxa"/>
            <w:vMerge w:val="continue"/>
            <w:tcBorders>
              <w:top w:val="single" w:color="000000" w:sz="6" w:space="0"/>
              <w:left w:val="single" w:color="000000" w:sz="12" w:space="0"/>
              <w:bottom w:val="single" w:color="000000" w:sz="12" w:space="0"/>
              <w:right w:val="single" w:color="000000" w:sz="6" w:space="0"/>
            </w:tcBorders>
            <w:vAlign w:val="center"/>
          </w:tcPr>
          <w:p w14:paraId="39E3516A">
            <w:pPr>
              <w:spacing w:line="360" w:lineRule="auto"/>
              <w:jc w:val="left"/>
              <w:rPr>
                <w:rFonts w:ascii="宋体" w:hAnsi="宋体" w:cs="宋体"/>
                <w:color w:val="auto"/>
                <w:kern w:val="1"/>
                <w:szCs w:val="21"/>
                <w:highlight w:val="none"/>
              </w:rPr>
            </w:pPr>
          </w:p>
        </w:tc>
        <w:tc>
          <w:tcPr>
            <w:tcW w:w="1469" w:type="dxa"/>
            <w:tcBorders>
              <w:top w:val="single" w:color="000000" w:sz="6" w:space="0"/>
              <w:left w:val="single" w:color="000000" w:sz="6" w:space="0"/>
              <w:bottom w:val="single" w:color="000000" w:sz="12" w:space="0"/>
              <w:right w:val="single" w:color="000000" w:sz="4" w:space="0"/>
            </w:tcBorders>
            <w:vAlign w:val="center"/>
          </w:tcPr>
          <w:p w14:paraId="7200FF5B">
            <w:pPr>
              <w:spacing w:line="360" w:lineRule="auto"/>
              <w:jc w:val="center"/>
              <w:rPr>
                <w:rFonts w:ascii="宋体" w:hAnsi="宋体" w:cs="宋体"/>
                <w:color w:val="auto"/>
                <w:kern w:val="1"/>
                <w:szCs w:val="21"/>
                <w:highlight w:val="none"/>
              </w:rPr>
            </w:pPr>
          </w:p>
        </w:tc>
        <w:tc>
          <w:tcPr>
            <w:tcW w:w="3744" w:type="dxa"/>
            <w:gridSpan w:val="5"/>
            <w:tcBorders>
              <w:top w:val="single" w:color="000000" w:sz="6" w:space="0"/>
              <w:bottom w:val="single" w:color="000000" w:sz="12" w:space="0"/>
              <w:right w:val="single" w:color="000000" w:sz="4" w:space="0"/>
            </w:tcBorders>
            <w:vAlign w:val="center"/>
          </w:tcPr>
          <w:p w14:paraId="46B10F9C">
            <w:pPr>
              <w:spacing w:line="360" w:lineRule="auto"/>
              <w:jc w:val="center"/>
              <w:rPr>
                <w:rFonts w:ascii="宋体" w:hAnsi="宋体" w:cs="宋体"/>
                <w:color w:val="auto"/>
                <w:kern w:val="1"/>
                <w:szCs w:val="21"/>
                <w:highlight w:val="none"/>
              </w:rPr>
            </w:pPr>
          </w:p>
        </w:tc>
        <w:tc>
          <w:tcPr>
            <w:tcW w:w="1134" w:type="dxa"/>
            <w:tcBorders>
              <w:top w:val="single" w:color="000000" w:sz="6" w:space="0"/>
              <w:bottom w:val="single" w:color="000000" w:sz="12" w:space="0"/>
              <w:right w:val="single" w:color="000000" w:sz="4" w:space="0"/>
            </w:tcBorders>
            <w:vAlign w:val="center"/>
          </w:tcPr>
          <w:p w14:paraId="75A8C2E7">
            <w:pPr>
              <w:spacing w:line="360" w:lineRule="auto"/>
              <w:jc w:val="center"/>
              <w:rPr>
                <w:rFonts w:ascii="宋体" w:hAnsi="宋体" w:cs="宋体"/>
                <w:color w:val="auto"/>
                <w:kern w:val="1"/>
                <w:szCs w:val="21"/>
                <w:highlight w:val="none"/>
              </w:rPr>
            </w:pPr>
          </w:p>
        </w:tc>
        <w:tc>
          <w:tcPr>
            <w:tcW w:w="1740" w:type="dxa"/>
            <w:gridSpan w:val="2"/>
            <w:tcBorders>
              <w:top w:val="single" w:color="000000" w:sz="6" w:space="0"/>
              <w:left w:val="single" w:color="000000" w:sz="4" w:space="0"/>
              <w:bottom w:val="single" w:color="000000" w:sz="12" w:space="0"/>
              <w:right w:val="single" w:color="000000" w:sz="12" w:space="0"/>
            </w:tcBorders>
            <w:vAlign w:val="center"/>
          </w:tcPr>
          <w:p w14:paraId="78F9C491">
            <w:pPr>
              <w:spacing w:line="360" w:lineRule="auto"/>
              <w:jc w:val="center"/>
              <w:rPr>
                <w:rFonts w:ascii="宋体" w:hAnsi="宋体" w:cs="宋体"/>
                <w:color w:val="auto"/>
                <w:kern w:val="1"/>
                <w:szCs w:val="21"/>
                <w:highlight w:val="none"/>
              </w:rPr>
            </w:pPr>
          </w:p>
        </w:tc>
      </w:tr>
    </w:tbl>
    <w:p w14:paraId="2B18569A">
      <w:pPr>
        <w:spacing w:line="360" w:lineRule="auto"/>
        <w:rPr>
          <w:rFonts w:ascii="宋体" w:hAnsi="宋体" w:cs="宋体"/>
          <w:color w:val="auto"/>
          <w:kern w:val="1"/>
          <w:sz w:val="18"/>
          <w:szCs w:val="18"/>
          <w:highlight w:val="none"/>
        </w:rPr>
      </w:pPr>
      <w:r>
        <w:rPr>
          <w:rFonts w:hint="eastAsia" w:ascii="宋体" w:hAnsi="宋体" w:cs="宋体"/>
          <w:color w:val="auto"/>
          <w:kern w:val="1"/>
          <w:sz w:val="18"/>
          <w:szCs w:val="18"/>
          <w:highlight w:val="none"/>
          <w:lang w:val="zh-CN"/>
        </w:rPr>
        <w:t>备注：</w:t>
      </w:r>
    </w:p>
    <w:p w14:paraId="7CF8D018">
      <w:pPr>
        <w:spacing w:line="360" w:lineRule="auto"/>
        <w:rPr>
          <w:rFonts w:ascii="宋体" w:hAnsi="宋体" w:cs="宋体"/>
          <w:color w:val="auto"/>
          <w:kern w:val="1"/>
          <w:sz w:val="18"/>
          <w:szCs w:val="18"/>
          <w:highlight w:val="none"/>
        </w:rPr>
      </w:pPr>
      <w:r>
        <w:rPr>
          <w:rFonts w:hint="eastAsia" w:ascii="宋体" w:hAnsi="宋体" w:cs="宋体"/>
          <w:color w:val="auto"/>
          <w:kern w:val="1"/>
          <w:sz w:val="18"/>
          <w:szCs w:val="18"/>
          <w:highlight w:val="none"/>
          <w:lang w:val="zh-CN"/>
        </w:rPr>
        <w:t>1、项目负责人、技术负责人应附本简历表，其余人员无需本表。</w:t>
      </w:r>
    </w:p>
    <w:p w14:paraId="65216749">
      <w:pPr>
        <w:spacing w:line="360" w:lineRule="auto"/>
        <w:rPr>
          <w:rFonts w:ascii="宋体" w:hAnsi="宋体" w:cs="宋体"/>
          <w:color w:val="auto"/>
          <w:kern w:val="1"/>
          <w:sz w:val="18"/>
          <w:szCs w:val="18"/>
          <w:highlight w:val="none"/>
        </w:rPr>
      </w:pPr>
      <w:r>
        <w:rPr>
          <w:rFonts w:hint="eastAsia" w:ascii="宋体" w:hAnsi="宋体" w:cs="宋体"/>
          <w:color w:val="auto"/>
          <w:kern w:val="1"/>
          <w:sz w:val="18"/>
          <w:szCs w:val="18"/>
          <w:highlight w:val="none"/>
          <w:lang w:val="zh-CN"/>
        </w:rPr>
        <w:t>2、投标人应根据招标文件第三章《评标办法》“工程总承包实施方案技术部分评分表”要求在本表后附对应的相关证明材料。</w:t>
      </w:r>
    </w:p>
    <w:p w14:paraId="12FFA2FE">
      <w:pPr>
        <w:spacing w:line="360" w:lineRule="auto"/>
        <w:rPr>
          <w:rFonts w:ascii="宋体" w:hAnsi="宋体" w:cs="宋体"/>
          <w:color w:val="auto"/>
          <w:kern w:val="1"/>
          <w:sz w:val="18"/>
          <w:szCs w:val="18"/>
          <w:highlight w:val="none"/>
        </w:rPr>
      </w:pPr>
      <w:r>
        <w:rPr>
          <w:rFonts w:hint="eastAsia" w:ascii="宋体" w:hAnsi="宋体" w:cs="宋体"/>
          <w:color w:val="auto"/>
          <w:kern w:val="1"/>
          <w:sz w:val="18"/>
          <w:szCs w:val="18"/>
          <w:highlight w:val="none"/>
          <w:lang w:val="zh-CN"/>
        </w:rPr>
        <w:t>3、所报人员在获得资格证后，技术职称有变化的，应附相应证明文件。</w:t>
      </w:r>
    </w:p>
    <w:p w14:paraId="4EBDA326">
      <w:pPr>
        <w:spacing w:line="360" w:lineRule="auto"/>
        <w:ind w:right="-624" w:firstLine="520"/>
        <w:rPr>
          <w:rFonts w:ascii="宋体" w:hAnsi="宋体" w:cs="宋体"/>
          <w:color w:val="auto"/>
          <w:spacing w:val="-10"/>
          <w:kern w:val="1"/>
          <w:szCs w:val="21"/>
          <w:highlight w:val="none"/>
        </w:rPr>
      </w:pPr>
    </w:p>
    <w:p w14:paraId="4A1BB647">
      <w:pPr>
        <w:pStyle w:val="17"/>
        <w:spacing w:line="360" w:lineRule="auto"/>
        <w:rPr>
          <w:color w:val="auto"/>
          <w:highlight w:val="none"/>
        </w:rPr>
      </w:pPr>
    </w:p>
    <w:p w14:paraId="7C642415">
      <w:pPr>
        <w:tabs>
          <w:tab w:val="left" w:pos="7655"/>
        </w:tabs>
        <w:spacing w:line="360" w:lineRule="auto"/>
        <w:ind w:right="492"/>
        <w:jc w:val="right"/>
        <w:rPr>
          <w:rFonts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投标人：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 xml:space="preserve">(盖章) </w:t>
      </w:r>
    </w:p>
    <w:p w14:paraId="0A727F58">
      <w:pPr>
        <w:tabs>
          <w:tab w:val="left" w:pos="7655"/>
        </w:tabs>
        <w:spacing w:line="360" w:lineRule="auto"/>
        <w:jc w:val="right"/>
        <w:rPr>
          <w:rFonts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法定代表人或被授权人：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（签字或盖章）</w:t>
      </w:r>
    </w:p>
    <w:p w14:paraId="00A6CDB8">
      <w:pPr>
        <w:spacing w:line="360" w:lineRule="auto"/>
        <w:ind w:firstLine="6888" w:firstLineChars="2800"/>
        <w:rPr>
          <w:rFonts w:ascii="宋体" w:hAnsi="宋体" w:cs="宋体"/>
          <w:color w:val="auto"/>
          <w:kern w:val="1"/>
          <w:szCs w:val="21"/>
          <w:highlight w:val="none"/>
        </w:rPr>
      </w:pPr>
      <w:r>
        <w:rPr>
          <w:rFonts w:hint="eastAsia" w:ascii="宋体" w:hAnsi="宋体" w:cs="宋体"/>
          <w:color w:val="auto"/>
          <w:spacing w:val="18"/>
          <w:kern w:val="1"/>
          <w:szCs w:val="21"/>
          <w:highlight w:val="none"/>
          <w:lang w:val="zh-CN"/>
        </w:rPr>
        <w:t>日期：</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年</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月</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日</w:t>
      </w:r>
    </w:p>
    <w:p w14:paraId="02627843">
      <w:pPr>
        <w:spacing w:line="360" w:lineRule="auto"/>
        <w:jc w:val="right"/>
        <w:rPr>
          <w:rFonts w:ascii="宋体" w:hAnsi="宋体" w:cs="宋体"/>
          <w:color w:val="auto"/>
          <w:kern w:val="1"/>
          <w:szCs w:val="21"/>
          <w:highlight w:val="none"/>
        </w:rPr>
      </w:pPr>
    </w:p>
    <w:p w14:paraId="3E011BC1">
      <w:pPr>
        <w:pStyle w:val="67"/>
        <w:ind w:firstLine="0"/>
        <w:rPr>
          <w:rFonts w:ascii="宋体" w:hAnsi="宋体" w:cs="宋体"/>
          <w:b/>
          <w:color w:val="auto"/>
          <w:kern w:val="1"/>
          <w:highlight w:val="none"/>
        </w:rPr>
      </w:pPr>
      <w:r>
        <w:rPr>
          <w:color w:val="auto"/>
          <w:highlight w:val="none"/>
        </w:rPr>
        <w:br w:type="page"/>
      </w:r>
      <w:r>
        <w:rPr>
          <w:rFonts w:hint="eastAsia" w:ascii="宋体" w:hAnsi="宋体" w:cs="宋体"/>
          <w:b/>
          <w:color w:val="auto"/>
          <w:kern w:val="1"/>
          <w:highlight w:val="none"/>
        </w:rPr>
        <w:t>格式</w:t>
      </w:r>
      <w:r>
        <w:rPr>
          <w:rFonts w:ascii="宋体" w:hAnsi="宋体" w:cs="宋体"/>
          <w:b/>
          <w:color w:val="auto"/>
          <w:kern w:val="1"/>
          <w:highlight w:val="none"/>
        </w:rPr>
        <w:t>8</w:t>
      </w:r>
      <w:r>
        <w:rPr>
          <w:rFonts w:hint="eastAsia" w:ascii="宋体" w:hAnsi="宋体" w:cs="宋体"/>
          <w:b/>
          <w:color w:val="auto"/>
          <w:kern w:val="1"/>
          <w:highlight w:val="none"/>
        </w:rPr>
        <w:t>：</w:t>
      </w:r>
    </w:p>
    <w:p w14:paraId="265D43C4">
      <w:pPr>
        <w:pStyle w:val="67"/>
        <w:ind w:firstLine="198"/>
        <w:jc w:val="center"/>
        <w:rPr>
          <w:rFonts w:ascii="宋体" w:hAnsi="宋体" w:cs="宋体"/>
          <w:b/>
          <w:bCs/>
          <w:color w:val="auto"/>
          <w:highlight w:val="none"/>
        </w:rPr>
      </w:pPr>
      <w:bookmarkStart w:id="407" w:name="_Hlk55921181"/>
      <w:r>
        <w:rPr>
          <w:rFonts w:hint="eastAsia" w:ascii="宋体" w:hAnsi="宋体" w:cs="宋体"/>
          <w:b/>
          <w:bCs/>
          <w:color w:val="auto"/>
          <w:sz w:val="32"/>
          <w:szCs w:val="32"/>
          <w:highlight w:val="none"/>
          <w:lang w:val="zh-CN"/>
        </w:rPr>
        <w:t>拟投入本项目施工人员一览表</w:t>
      </w:r>
      <w:bookmarkEnd w:id="407"/>
    </w:p>
    <w:tbl>
      <w:tblPr>
        <w:tblStyle w:val="34"/>
        <w:tblW w:w="9514" w:type="dxa"/>
        <w:tblInd w:w="0" w:type="dxa"/>
        <w:tblLayout w:type="fixed"/>
        <w:tblCellMar>
          <w:top w:w="0" w:type="dxa"/>
          <w:left w:w="108" w:type="dxa"/>
          <w:bottom w:w="0" w:type="dxa"/>
          <w:right w:w="108" w:type="dxa"/>
        </w:tblCellMar>
      </w:tblPr>
      <w:tblGrid>
        <w:gridCol w:w="599"/>
        <w:gridCol w:w="600"/>
        <w:gridCol w:w="600"/>
        <w:gridCol w:w="600"/>
        <w:gridCol w:w="801"/>
        <w:gridCol w:w="717"/>
        <w:gridCol w:w="684"/>
        <w:gridCol w:w="600"/>
        <w:gridCol w:w="1103"/>
        <w:gridCol w:w="1003"/>
        <w:gridCol w:w="1607"/>
        <w:gridCol w:w="600"/>
      </w:tblGrid>
      <w:tr w14:paraId="38FB5F60">
        <w:tblPrEx>
          <w:tblCellMar>
            <w:top w:w="0" w:type="dxa"/>
            <w:left w:w="108" w:type="dxa"/>
            <w:bottom w:w="0" w:type="dxa"/>
            <w:right w:w="108" w:type="dxa"/>
          </w:tblCellMar>
        </w:tblPrEx>
        <w:trPr>
          <w:trHeight w:val="76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693244FC">
            <w:pP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序号</w:t>
            </w:r>
          </w:p>
        </w:tc>
        <w:tc>
          <w:tcPr>
            <w:tcW w:w="600" w:type="dxa"/>
            <w:tcBorders>
              <w:top w:val="single" w:color="000000" w:sz="6" w:space="0"/>
              <w:left w:val="single" w:color="000000" w:sz="6" w:space="0"/>
              <w:bottom w:val="single" w:color="000000" w:sz="6" w:space="0"/>
              <w:right w:val="single" w:color="000000" w:sz="6" w:space="0"/>
            </w:tcBorders>
            <w:vAlign w:val="center"/>
          </w:tcPr>
          <w:p w14:paraId="2CC7BC8F">
            <w:pP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姓名</w:t>
            </w:r>
          </w:p>
        </w:tc>
        <w:tc>
          <w:tcPr>
            <w:tcW w:w="600" w:type="dxa"/>
            <w:tcBorders>
              <w:top w:val="single" w:color="000000" w:sz="6" w:space="0"/>
              <w:left w:val="single" w:color="000000" w:sz="6" w:space="0"/>
              <w:bottom w:val="single" w:color="000000" w:sz="6" w:space="0"/>
              <w:right w:val="single" w:color="000000" w:sz="6" w:space="0"/>
            </w:tcBorders>
            <w:vAlign w:val="center"/>
          </w:tcPr>
          <w:p w14:paraId="0AE7409C">
            <w:pP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性别</w:t>
            </w:r>
          </w:p>
        </w:tc>
        <w:tc>
          <w:tcPr>
            <w:tcW w:w="600" w:type="dxa"/>
            <w:tcBorders>
              <w:top w:val="single" w:color="000000" w:sz="6" w:space="0"/>
              <w:left w:val="single" w:color="000000" w:sz="6" w:space="0"/>
              <w:bottom w:val="single" w:color="000000" w:sz="6" w:space="0"/>
              <w:right w:val="single" w:color="000000" w:sz="6" w:space="0"/>
            </w:tcBorders>
            <w:vAlign w:val="center"/>
          </w:tcPr>
          <w:p w14:paraId="509D8F9B">
            <w:pP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年龄</w:t>
            </w:r>
          </w:p>
        </w:tc>
        <w:tc>
          <w:tcPr>
            <w:tcW w:w="801" w:type="dxa"/>
            <w:tcBorders>
              <w:top w:val="single" w:color="000000" w:sz="6" w:space="0"/>
              <w:left w:val="single" w:color="000000" w:sz="6" w:space="0"/>
              <w:bottom w:val="single" w:color="000000" w:sz="6" w:space="0"/>
              <w:right w:val="single" w:color="000000" w:sz="6" w:space="0"/>
            </w:tcBorders>
            <w:vAlign w:val="center"/>
          </w:tcPr>
          <w:p w14:paraId="2182CEE1">
            <w:pP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技术职称</w:t>
            </w:r>
          </w:p>
        </w:tc>
        <w:tc>
          <w:tcPr>
            <w:tcW w:w="717" w:type="dxa"/>
            <w:tcBorders>
              <w:top w:val="single" w:color="000000" w:sz="6" w:space="0"/>
              <w:left w:val="single" w:color="000000" w:sz="6" w:space="0"/>
              <w:bottom w:val="single" w:color="000000" w:sz="6" w:space="0"/>
              <w:right w:val="single" w:color="000000" w:sz="6" w:space="0"/>
            </w:tcBorders>
            <w:vAlign w:val="center"/>
          </w:tcPr>
          <w:p w14:paraId="202E008B">
            <w:pPr>
              <w:tabs>
                <w:tab w:val="left" w:pos="9297"/>
              </w:tabs>
              <w:spacing w:line="360" w:lineRule="auto"/>
              <w:jc w:val="center"/>
              <w:rPr>
                <w:rFonts w:ascii="宋体" w:hAnsi="宋体" w:cs="宋体"/>
                <w:color w:val="auto"/>
                <w:spacing w:val="1"/>
                <w:kern w:val="1"/>
                <w:szCs w:val="21"/>
                <w:highlight w:val="none"/>
              </w:rPr>
            </w:pPr>
            <w:r>
              <w:rPr>
                <w:rFonts w:hint="eastAsia" w:ascii="宋体" w:hAnsi="宋体" w:cs="宋体"/>
                <w:color w:val="auto"/>
                <w:spacing w:val="1"/>
                <w:kern w:val="1"/>
                <w:szCs w:val="21"/>
                <w:highlight w:val="none"/>
                <w:lang w:val="zh-CN"/>
              </w:rPr>
              <w:t>所在</w:t>
            </w:r>
          </w:p>
          <w:p w14:paraId="7DF7C4FF">
            <w:pP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单位</w:t>
            </w:r>
          </w:p>
        </w:tc>
        <w:tc>
          <w:tcPr>
            <w:tcW w:w="684" w:type="dxa"/>
            <w:tcBorders>
              <w:top w:val="single" w:color="000000" w:sz="6" w:space="0"/>
              <w:left w:val="single" w:color="000000" w:sz="6" w:space="0"/>
              <w:bottom w:val="single" w:color="000000" w:sz="6" w:space="0"/>
              <w:right w:val="single" w:color="000000" w:sz="6" w:space="0"/>
            </w:tcBorders>
            <w:vAlign w:val="center"/>
          </w:tcPr>
          <w:p w14:paraId="6E8B7678">
            <w:pP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单位职务</w:t>
            </w:r>
          </w:p>
        </w:tc>
        <w:tc>
          <w:tcPr>
            <w:tcW w:w="600" w:type="dxa"/>
            <w:tcBorders>
              <w:top w:val="single" w:color="000000" w:sz="6" w:space="0"/>
              <w:left w:val="single" w:color="000000" w:sz="6" w:space="0"/>
              <w:bottom w:val="single" w:color="000000" w:sz="6" w:space="0"/>
              <w:right w:val="single" w:color="000000" w:sz="6" w:space="0"/>
            </w:tcBorders>
            <w:vAlign w:val="center"/>
          </w:tcPr>
          <w:p w14:paraId="65F11E84">
            <w:pP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专业</w:t>
            </w:r>
          </w:p>
        </w:tc>
        <w:tc>
          <w:tcPr>
            <w:tcW w:w="1103" w:type="dxa"/>
            <w:tcBorders>
              <w:top w:val="single" w:color="000000" w:sz="6" w:space="0"/>
              <w:left w:val="single" w:color="000000" w:sz="6" w:space="0"/>
              <w:bottom w:val="single" w:color="000000" w:sz="6" w:space="0"/>
              <w:right w:val="single" w:color="000000" w:sz="6" w:space="0"/>
            </w:tcBorders>
            <w:vAlign w:val="center"/>
          </w:tcPr>
          <w:p w14:paraId="2A5B78C2">
            <w:pP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本项目拟任职务</w:t>
            </w:r>
          </w:p>
        </w:tc>
        <w:tc>
          <w:tcPr>
            <w:tcW w:w="1003" w:type="dxa"/>
            <w:tcBorders>
              <w:top w:val="single" w:color="000000" w:sz="6" w:space="0"/>
              <w:left w:val="single" w:color="000000" w:sz="6" w:space="0"/>
              <w:bottom w:val="single" w:color="000000" w:sz="6" w:space="0"/>
              <w:right w:val="single" w:color="000000" w:sz="6" w:space="0"/>
            </w:tcBorders>
            <w:vAlign w:val="center"/>
          </w:tcPr>
          <w:p w14:paraId="440B9C90">
            <w:pPr>
              <w:tabs>
                <w:tab w:val="left" w:pos="9297"/>
              </w:tabs>
              <w:spacing w:line="360" w:lineRule="auto"/>
              <w:jc w:val="center"/>
              <w:rPr>
                <w:rFonts w:ascii="宋体" w:hAnsi="宋体" w:cs="宋体"/>
                <w:color w:val="auto"/>
                <w:spacing w:val="1"/>
                <w:kern w:val="1"/>
                <w:szCs w:val="21"/>
                <w:highlight w:val="none"/>
              </w:rPr>
            </w:pPr>
            <w:r>
              <w:rPr>
                <w:rFonts w:hint="eastAsia" w:ascii="宋体" w:hAnsi="宋体" w:cs="宋体"/>
                <w:color w:val="auto"/>
                <w:spacing w:val="1"/>
                <w:kern w:val="1"/>
                <w:szCs w:val="21"/>
                <w:highlight w:val="none"/>
                <w:lang w:val="zh-CN"/>
              </w:rPr>
              <w:t>资格证书证号</w:t>
            </w:r>
          </w:p>
        </w:tc>
        <w:tc>
          <w:tcPr>
            <w:tcW w:w="1607" w:type="dxa"/>
            <w:tcBorders>
              <w:top w:val="single" w:color="000000" w:sz="6" w:space="0"/>
              <w:left w:val="single" w:color="000000" w:sz="6" w:space="0"/>
              <w:bottom w:val="single" w:color="000000" w:sz="6" w:space="0"/>
              <w:right w:val="single" w:color="000000" w:sz="6" w:space="0"/>
            </w:tcBorders>
            <w:vAlign w:val="center"/>
          </w:tcPr>
          <w:p w14:paraId="4F841DB5">
            <w:pPr>
              <w:tabs>
                <w:tab w:val="left" w:pos="9297"/>
              </w:tabs>
              <w:spacing w:line="360" w:lineRule="auto"/>
              <w:jc w:val="center"/>
              <w:rPr>
                <w:rFonts w:ascii="宋体" w:hAnsi="宋体" w:cs="宋体"/>
                <w:color w:val="auto"/>
                <w:spacing w:val="1"/>
                <w:kern w:val="1"/>
                <w:szCs w:val="21"/>
                <w:highlight w:val="none"/>
              </w:rPr>
            </w:pPr>
            <w:r>
              <w:rPr>
                <w:rFonts w:hint="eastAsia" w:ascii="宋体" w:hAnsi="宋体" w:cs="宋体"/>
                <w:color w:val="auto"/>
                <w:spacing w:val="1"/>
                <w:kern w:val="1"/>
                <w:szCs w:val="21"/>
                <w:highlight w:val="none"/>
                <w:lang w:val="zh-CN"/>
              </w:rPr>
              <w:t>目前正承担的其它项目情况</w:t>
            </w:r>
          </w:p>
        </w:tc>
        <w:tc>
          <w:tcPr>
            <w:tcW w:w="600" w:type="dxa"/>
            <w:tcBorders>
              <w:top w:val="single" w:color="000000" w:sz="6" w:space="0"/>
              <w:left w:val="single" w:color="000000" w:sz="6" w:space="0"/>
              <w:bottom w:val="single" w:color="000000" w:sz="6" w:space="0"/>
              <w:right w:val="single" w:color="000000" w:sz="6" w:space="0"/>
            </w:tcBorders>
            <w:vAlign w:val="center"/>
          </w:tcPr>
          <w:p w14:paraId="075A0B52">
            <w:pP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备注</w:t>
            </w:r>
          </w:p>
        </w:tc>
      </w:tr>
      <w:tr w14:paraId="3826EC05">
        <w:tblPrEx>
          <w:tblCellMar>
            <w:top w:w="0" w:type="dxa"/>
            <w:left w:w="108" w:type="dxa"/>
            <w:bottom w:w="0" w:type="dxa"/>
            <w:right w:w="108" w:type="dxa"/>
          </w:tblCellMar>
        </w:tblPrEx>
        <w:trPr>
          <w:trHeight w:val="43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540257FA">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1</w:t>
            </w:r>
          </w:p>
        </w:tc>
        <w:tc>
          <w:tcPr>
            <w:tcW w:w="600" w:type="dxa"/>
            <w:tcBorders>
              <w:top w:val="single" w:color="000000" w:sz="6" w:space="0"/>
              <w:left w:val="single" w:color="000000" w:sz="6" w:space="0"/>
              <w:bottom w:val="single" w:color="000000" w:sz="6" w:space="0"/>
              <w:right w:val="single" w:color="000000" w:sz="6" w:space="0"/>
            </w:tcBorders>
            <w:vAlign w:val="center"/>
          </w:tcPr>
          <w:p w14:paraId="473B5CC6">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B89A4C1">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7F7F850B">
            <w:pP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03D98F47">
            <w:pP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47E6BB3C">
            <w:pPr>
              <w:tabs>
                <w:tab w:val="left" w:pos="9297"/>
              </w:tabs>
              <w:spacing w:line="360" w:lineRule="auto"/>
              <w:ind w:left="-90"/>
              <w:jc w:val="center"/>
              <w:rPr>
                <w:rFonts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56D78638">
            <w:pP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13D07B4">
            <w:pP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6F3B8681">
            <w:pPr>
              <w:tabs>
                <w:tab w:val="left" w:pos="9297"/>
              </w:tabs>
              <w:spacing w:line="360" w:lineRule="auto"/>
              <w:ind w:left="-90"/>
              <w:jc w:val="center"/>
              <w:rPr>
                <w:rFonts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5E083A28">
            <w:pPr>
              <w:tabs>
                <w:tab w:val="left" w:pos="9297"/>
              </w:tabs>
              <w:spacing w:line="360" w:lineRule="auto"/>
              <w:ind w:left="-90"/>
              <w:jc w:val="center"/>
              <w:rPr>
                <w:rFonts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1D7ABB1D">
            <w:pP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20A4A43">
            <w:pPr>
              <w:tabs>
                <w:tab w:val="left" w:pos="9297"/>
              </w:tabs>
              <w:spacing w:line="360" w:lineRule="auto"/>
              <w:ind w:left="-90"/>
              <w:jc w:val="center"/>
              <w:rPr>
                <w:rFonts w:ascii="宋体" w:hAnsi="宋体" w:cs="宋体"/>
                <w:color w:val="auto"/>
                <w:kern w:val="1"/>
                <w:sz w:val="28"/>
                <w:szCs w:val="28"/>
                <w:highlight w:val="none"/>
              </w:rPr>
            </w:pPr>
          </w:p>
        </w:tc>
      </w:tr>
      <w:tr w14:paraId="658BD0F5">
        <w:tblPrEx>
          <w:tblCellMar>
            <w:top w:w="0" w:type="dxa"/>
            <w:left w:w="108" w:type="dxa"/>
            <w:bottom w:w="0" w:type="dxa"/>
            <w:right w:w="108" w:type="dxa"/>
          </w:tblCellMar>
        </w:tblPrEx>
        <w:trPr>
          <w:trHeight w:val="453"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045E1409">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2</w:t>
            </w:r>
          </w:p>
        </w:tc>
        <w:tc>
          <w:tcPr>
            <w:tcW w:w="600" w:type="dxa"/>
            <w:tcBorders>
              <w:top w:val="single" w:color="000000" w:sz="6" w:space="0"/>
              <w:left w:val="single" w:color="000000" w:sz="6" w:space="0"/>
              <w:bottom w:val="single" w:color="000000" w:sz="6" w:space="0"/>
              <w:right w:val="single" w:color="000000" w:sz="6" w:space="0"/>
            </w:tcBorders>
            <w:vAlign w:val="center"/>
          </w:tcPr>
          <w:p w14:paraId="64C177F1">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359AA7B">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CB69943">
            <w:pP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2B7A9EB8">
            <w:pP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77E498BD">
            <w:pPr>
              <w:tabs>
                <w:tab w:val="left" w:pos="9297"/>
              </w:tabs>
              <w:spacing w:line="360" w:lineRule="auto"/>
              <w:ind w:left="-90"/>
              <w:jc w:val="center"/>
              <w:rPr>
                <w:rFonts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5A6C909E">
            <w:pP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70C149AD">
            <w:pP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2E97850C">
            <w:pPr>
              <w:tabs>
                <w:tab w:val="left" w:pos="9297"/>
              </w:tabs>
              <w:spacing w:line="360" w:lineRule="auto"/>
              <w:ind w:left="-90"/>
              <w:jc w:val="center"/>
              <w:rPr>
                <w:rFonts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292FC3F0">
            <w:pPr>
              <w:tabs>
                <w:tab w:val="left" w:pos="9297"/>
              </w:tabs>
              <w:spacing w:line="360" w:lineRule="auto"/>
              <w:ind w:left="-90"/>
              <w:jc w:val="center"/>
              <w:rPr>
                <w:rFonts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4FC0DC69">
            <w:pP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CDB3CF4">
            <w:pPr>
              <w:tabs>
                <w:tab w:val="left" w:pos="9297"/>
              </w:tabs>
              <w:spacing w:line="360" w:lineRule="auto"/>
              <w:ind w:left="-90"/>
              <w:jc w:val="center"/>
              <w:rPr>
                <w:rFonts w:ascii="宋体" w:hAnsi="宋体" w:cs="宋体"/>
                <w:color w:val="auto"/>
                <w:kern w:val="1"/>
                <w:sz w:val="28"/>
                <w:szCs w:val="28"/>
                <w:highlight w:val="none"/>
              </w:rPr>
            </w:pPr>
          </w:p>
        </w:tc>
      </w:tr>
      <w:tr w14:paraId="50D8B2F6">
        <w:tblPrEx>
          <w:tblCellMar>
            <w:top w:w="0" w:type="dxa"/>
            <w:left w:w="108" w:type="dxa"/>
            <w:bottom w:w="0" w:type="dxa"/>
            <w:right w:w="108" w:type="dxa"/>
          </w:tblCellMar>
        </w:tblPrEx>
        <w:trPr>
          <w:trHeight w:val="458"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4E25FA34">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3</w:t>
            </w:r>
          </w:p>
        </w:tc>
        <w:tc>
          <w:tcPr>
            <w:tcW w:w="600" w:type="dxa"/>
            <w:tcBorders>
              <w:top w:val="single" w:color="000000" w:sz="6" w:space="0"/>
              <w:left w:val="single" w:color="000000" w:sz="6" w:space="0"/>
              <w:bottom w:val="single" w:color="000000" w:sz="6" w:space="0"/>
              <w:right w:val="single" w:color="000000" w:sz="6" w:space="0"/>
            </w:tcBorders>
            <w:vAlign w:val="center"/>
          </w:tcPr>
          <w:p w14:paraId="05760A55">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8744FC0">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68AF61D0">
            <w:pP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35CE4617">
            <w:pP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320D38FF">
            <w:pPr>
              <w:tabs>
                <w:tab w:val="left" w:pos="9297"/>
              </w:tabs>
              <w:spacing w:line="360" w:lineRule="auto"/>
              <w:ind w:left="-90"/>
              <w:jc w:val="center"/>
              <w:rPr>
                <w:rFonts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635158E3">
            <w:pP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A6106CC">
            <w:pP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6ED3CCCB">
            <w:pPr>
              <w:tabs>
                <w:tab w:val="left" w:pos="9297"/>
              </w:tabs>
              <w:spacing w:line="360" w:lineRule="auto"/>
              <w:ind w:left="-90"/>
              <w:jc w:val="center"/>
              <w:rPr>
                <w:rFonts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18375DC9">
            <w:pPr>
              <w:tabs>
                <w:tab w:val="left" w:pos="9297"/>
              </w:tabs>
              <w:spacing w:line="360" w:lineRule="auto"/>
              <w:ind w:left="-90"/>
              <w:jc w:val="center"/>
              <w:rPr>
                <w:rFonts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5B2F99CA">
            <w:pP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E59B9BD">
            <w:pPr>
              <w:tabs>
                <w:tab w:val="left" w:pos="9297"/>
              </w:tabs>
              <w:spacing w:line="360" w:lineRule="auto"/>
              <w:ind w:left="-90"/>
              <w:jc w:val="center"/>
              <w:rPr>
                <w:rFonts w:ascii="宋体" w:hAnsi="宋体" w:cs="宋体"/>
                <w:color w:val="auto"/>
                <w:kern w:val="1"/>
                <w:sz w:val="28"/>
                <w:szCs w:val="28"/>
                <w:highlight w:val="none"/>
              </w:rPr>
            </w:pPr>
          </w:p>
        </w:tc>
      </w:tr>
      <w:tr w14:paraId="39412752">
        <w:tblPrEx>
          <w:tblCellMar>
            <w:top w:w="0" w:type="dxa"/>
            <w:left w:w="108" w:type="dxa"/>
            <w:bottom w:w="0" w:type="dxa"/>
            <w:right w:w="108" w:type="dxa"/>
          </w:tblCellMar>
        </w:tblPrEx>
        <w:trPr>
          <w:trHeight w:val="450"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4F675511">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4</w:t>
            </w:r>
          </w:p>
        </w:tc>
        <w:tc>
          <w:tcPr>
            <w:tcW w:w="600" w:type="dxa"/>
            <w:tcBorders>
              <w:top w:val="single" w:color="000000" w:sz="6" w:space="0"/>
              <w:left w:val="single" w:color="000000" w:sz="6" w:space="0"/>
              <w:bottom w:val="single" w:color="000000" w:sz="6" w:space="0"/>
              <w:right w:val="single" w:color="000000" w:sz="6" w:space="0"/>
            </w:tcBorders>
            <w:vAlign w:val="center"/>
          </w:tcPr>
          <w:p w14:paraId="27CEFD9F">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18F3B1E">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2D10F37">
            <w:pP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79798EE5">
            <w:pP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64C33141">
            <w:pPr>
              <w:tabs>
                <w:tab w:val="left" w:pos="9297"/>
              </w:tabs>
              <w:spacing w:line="360" w:lineRule="auto"/>
              <w:ind w:left="-90"/>
              <w:jc w:val="center"/>
              <w:rPr>
                <w:rFonts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1E7AC671">
            <w:pP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3E95F86">
            <w:pP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0D72734C">
            <w:pPr>
              <w:tabs>
                <w:tab w:val="left" w:pos="9297"/>
              </w:tabs>
              <w:spacing w:line="360" w:lineRule="auto"/>
              <w:ind w:left="-90"/>
              <w:jc w:val="center"/>
              <w:rPr>
                <w:rFonts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2DD584D9">
            <w:pPr>
              <w:tabs>
                <w:tab w:val="left" w:pos="9297"/>
              </w:tabs>
              <w:spacing w:line="360" w:lineRule="auto"/>
              <w:ind w:left="-90"/>
              <w:jc w:val="center"/>
              <w:rPr>
                <w:rFonts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5F75C61E">
            <w:pP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17F884A">
            <w:pPr>
              <w:tabs>
                <w:tab w:val="left" w:pos="9297"/>
              </w:tabs>
              <w:spacing w:line="360" w:lineRule="auto"/>
              <w:ind w:left="-90"/>
              <w:jc w:val="center"/>
              <w:rPr>
                <w:rFonts w:ascii="宋体" w:hAnsi="宋体" w:cs="宋体"/>
                <w:color w:val="auto"/>
                <w:kern w:val="1"/>
                <w:sz w:val="28"/>
                <w:szCs w:val="28"/>
                <w:highlight w:val="none"/>
              </w:rPr>
            </w:pPr>
          </w:p>
        </w:tc>
      </w:tr>
      <w:tr w14:paraId="40A6F6B1">
        <w:tblPrEx>
          <w:tblCellMar>
            <w:top w:w="0" w:type="dxa"/>
            <w:left w:w="108" w:type="dxa"/>
            <w:bottom w:w="0" w:type="dxa"/>
            <w:right w:w="108" w:type="dxa"/>
          </w:tblCellMar>
        </w:tblPrEx>
        <w:trPr>
          <w:trHeight w:val="442"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1B7F370C">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5</w:t>
            </w:r>
          </w:p>
        </w:tc>
        <w:tc>
          <w:tcPr>
            <w:tcW w:w="600" w:type="dxa"/>
            <w:tcBorders>
              <w:top w:val="single" w:color="000000" w:sz="6" w:space="0"/>
              <w:left w:val="single" w:color="000000" w:sz="6" w:space="0"/>
              <w:bottom w:val="single" w:color="000000" w:sz="6" w:space="0"/>
              <w:right w:val="single" w:color="000000" w:sz="6" w:space="0"/>
            </w:tcBorders>
            <w:vAlign w:val="center"/>
          </w:tcPr>
          <w:p w14:paraId="546FD705">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85D056C">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78A31972">
            <w:pP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5274B026">
            <w:pP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1B81B1F4">
            <w:pPr>
              <w:tabs>
                <w:tab w:val="left" w:pos="9297"/>
              </w:tabs>
              <w:spacing w:line="360" w:lineRule="auto"/>
              <w:ind w:left="-90"/>
              <w:jc w:val="center"/>
              <w:rPr>
                <w:rFonts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137AFA4B">
            <w:pP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EB9FCA7">
            <w:pP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648EAFFE">
            <w:pPr>
              <w:tabs>
                <w:tab w:val="left" w:pos="9297"/>
              </w:tabs>
              <w:spacing w:line="360" w:lineRule="auto"/>
              <w:ind w:left="-90"/>
              <w:jc w:val="center"/>
              <w:rPr>
                <w:rFonts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7891CD08">
            <w:pPr>
              <w:tabs>
                <w:tab w:val="left" w:pos="9297"/>
              </w:tabs>
              <w:spacing w:line="360" w:lineRule="auto"/>
              <w:ind w:left="-90"/>
              <w:jc w:val="center"/>
              <w:rPr>
                <w:rFonts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45F3A89C">
            <w:pP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5024C09">
            <w:pPr>
              <w:tabs>
                <w:tab w:val="left" w:pos="9297"/>
              </w:tabs>
              <w:spacing w:line="360" w:lineRule="auto"/>
              <w:ind w:left="-90"/>
              <w:jc w:val="center"/>
              <w:rPr>
                <w:rFonts w:ascii="宋体" w:hAnsi="宋体" w:cs="宋体"/>
                <w:color w:val="auto"/>
                <w:kern w:val="1"/>
                <w:sz w:val="28"/>
                <w:szCs w:val="28"/>
                <w:highlight w:val="none"/>
              </w:rPr>
            </w:pPr>
          </w:p>
        </w:tc>
      </w:tr>
      <w:tr w14:paraId="40A0017E">
        <w:tblPrEx>
          <w:tblCellMar>
            <w:top w:w="0" w:type="dxa"/>
            <w:left w:w="108" w:type="dxa"/>
            <w:bottom w:w="0" w:type="dxa"/>
            <w:right w:w="108" w:type="dxa"/>
          </w:tblCellMar>
        </w:tblPrEx>
        <w:trPr>
          <w:trHeight w:val="462"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56B03625">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6</w:t>
            </w:r>
          </w:p>
        </w:tc>
        <w:tc>
          <w:tcPr>
            <w:tcW w:w="600" w:type="dxa"/>
            <w:tcBorders>
              <w:top w:val="single" w:color="000000" w:sz="6" w:space="0"/>
              <w:left w:val="single" w:color="000000" w:sz="6" w:space="0"/>
              <w:bottom w:val="single" w:color="000000" w:sz="6" w:space="0"/>
              <w:right w:val="single" w:color="000000" w:sz="6" w:space="0"/>
            </w:tcBorders>
            <w:vAlign w:val="center"/>
          </w:tcPr>
          <w:p w14:paraId="1EF04A0B">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ED3E0A0">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48BB461">
            <w:pP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1A9B0F88">
            <w:pP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1D88342C">
            <w:pPr>
              <w:tabs>
                <w:tab w:val="left" w:pos="9297"/>
              </w:tabs>
              <w:spacing w:line="360" w:lineRule="auto"/>
              <w:ind w:left="-90"/>
              <w:jc w:val="center"/>
              <w:rPr>
                <w:rFonts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6FCFB5BA">
            <w:pP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1C41F28">
            <w:pP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72A55A4B">
            <w:pPr>
              <w:tabs>
                <w:tab w:val="left" w:pos="9297"/>
              </w:tabs>
              <w:spacing w:line="360" w:lineRule="auto"/>
              <w:ind w:left="-90"/>
              <w:jc w:val="center"/>
              <w:rPr>
                <w:rFonts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72164853">
            <w:pPr>
              <w:tabs>
                <w:tab w:val="left" w:pos="9297"/>
              </w:tabs>
              <w:spacing w:line="360" w:lineRule="auto"/>
              <w:ind w:left="-90"/>
              <w:jc w:val="center"/>
              <w:rPr>
                <w:rFonts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5057A051">
            <w:pP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D703BB5">
            <w:pPr>
              <w:tabs>
                <w:tab w:val="left" w:pos="9297"/>
              </w:tabs>
              <w:spacing w:line="360" w:lineRule="auto"/>
              <w:ind w:left="-90"/>
              <w:jc w:val="center"/>
              <w:rPr>
                <w:rFonts w:ascii="宋体" w:hAnsi="宋体" w:cs="宋体"/>
                <w:color w:val="auto"/>
                <w:kern w:val="1"/>
                <w:sz w:val="28"/>
                <w:szCs w:val="28"/>
                <w:highlight w:val="none"/>
              </w:rPr>
            </w:pPr>
          </w:p>
        </w:tc>
      </w:tr>
      <w:tr w14:paraId="7A4FD1EC">
        <w:tblPrEx>
          <w:tblCellMar>
            <w:top w:w="0" w:type="dxa"/>
            <w:left w:w="108" w:type="dxa"/>
            <w:bottom w:w="0" w:type="dxa"/>
            <w:right w:w="108" w:type="dxa"/>
          </w:tblCellMar>
        </w:tblPrEx>
        <w:trPr>
          <w:trHeight w:val="45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71196401">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7</w:t>
            </w:r>
          </w:p>
        </w:tc>
        <w:tc>
          <w:tcPr>
            <w:tcW w:w="600" w:type="dxa"/>
            <w:tcBorders>
              <w:top w:val="single" w:color="000000" w:sz="6" w:space="0"/>
              <w:left w:val="single" w:color="000000" w:sz="6" w:space="0"/>
              <w:bottom w:val="single" w:color="000000" w:sz="6" w:space="0"/>
              <w:right w:val="single" w:color="000000" w:sz="6" w:space="0"/>
            </w:tcBorders>
            <w:vAlign w:val="center"/>
          </w:tcPr>
          <w:p w14:paraId="3874B60E">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DCCF9F9">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92F678A">
            <w:pP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6097ECDE">
            <w:pP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1F415FB5">
            <w:pPr>
              <w:tabs>
                <w:tab w:val="left" w:pos="9297"/>
              </w:tabs>
              <w:spacing w:line="360" w:lineRule="auto"/>
              <w:ind w:left="-90"/>
              <w:jc w:val="center"/>
              <w:rPr>
                <w:rFonts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0988214C">
            <w:pP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C00D695">
            <w:pP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6B35CD0B">
            <w:pPr>
              <w:tabs>
                <w:tab w:val="left" w:pos="9297"/>
              </w:tabs>
              <w:spacing w:line="360" w:lineRule="auto"/>
              <w:ind w:left="-90"/>
              <w:jc w:val="center"/>
              <w:rPr>
                <w:rFonts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504E6DDB">
            <w:pPr>
              <w:tabs>
                <w:tab w:val="left" w:pos="9297"/>
              </w:tabs>
              <w:spacing w:line="360" w:lineRule="auto"/>
              <w:ind w:left="-90"/>
              <w:jc w:val="center"/>
              <w:rPr>
                <w:rFonts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32359B32">
            <w:pP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5BE3D4D">
            <w:pPr>
              <w:tabs>
                <w:tab w:val="left" w:pos="9297"/>
              </w:tabs>
              <w:spacing w:line="360" w:lineRule="auto"/>
              <w:ind w:left="-90"/>
              <w:jc w:val="center"/>
              <w:rPr>
                <w:rFonts w:ascii="宋体" w:hAnsi="宋体" w:cs="宋体"/>
                <w:color w:val="auto"/>
                <w:kern w:val="1"/>
                <w:sz w:val="28"/>
                <w:szCs w:val="28"/>
                <w:highlight w:val="none"/>
              </w:rPr>
            </w:pPr>
          </w:p>
        </w:tc>
      </w:tr>
      <w:tr w14:paraId="528645A6">
        <w:tblPrEx>
          <w:tblCellMar>
            <w:top w:w="0" w:type="dxa"/>
            <w:left w:w="108" w:type="dxa"/>
            <w:bottom w:w="0" w:type="dxa"/>
            <w:right w:w="108" w:type="dxa"/>
          </w:tblCellMar>
        </w:tblPrEx>
        <w:trPr>
          <w:trHeight w:val="446"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09B046E4">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8</w:t>
            </w:r>
          </w:p>
        </w:tc>
        <w:tc>
          <w:tcPr>
            <w:tcW w:w="600" w:type="dxa"/>
            <w:tcBorders>
              <w:top w:val="single" w:color="000000" w:sz="6" w:space="0"/>
              <w:left w:val="single" w:color="000000" w:sz="6" w:space="0"/>
              <w:bottom w:val="single" w:color="000000" w:sz="6" w:space="0"/>
              <w:right w:val="single" w:color="000000" w:sz="6" w:space="0"/>
            </w:tcBorders>
            <w:vAlign w:val="center"/>
          </w:tcPr>
          <w:p w14:paraId="7C27C857">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EC7DFAE">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EC83966">
            <w:pP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291C0C80">
            <w:pP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39E89BB4">
            <w:pPr>
              <w:tabs>
                <w:tab w:val="left" w:pos="9297"/>
              </w:tabs>
              <w:spacing w:line="360" w:lineRule="auto"/>
              <w:ind w:left="-90"/>
              <w:jc w:val="center"/>
              <w:rPr>
                <w:rFonts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3FD97317">
            <w:pP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757D93B">
            <w:pP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7792BCBF">
            <w:pPr>
              <w:tabs>
                <w:tab w:val="left" w:pos="9297"/>
              </w:tabs>
              <w:spacing w:line="360" w:lineRule="auto"/>
              <w:ind w:left="-90"/>
              <w:jc w:val="center"/>
              <w:rPr>
                <w:rFonts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1FB8CE2F">
            <w:pPr>
              <w:tabs>
                <w:tab w:val="left" w:pos="9297"/>
              </w:tabs>
              <w:spacing w:line="360" w:lineRule="auto"/>
              <w:ind w:left="-90"/>
              <w:jc w:val="center"/>
              <w:rPr>
                <w:rFonts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43A8AD47">
            <w:pP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F12CA89">
            <w:pPr>
              <w:tabs>
                <w:tab w:val="left" w:pos="9297"/>
              </w:tabs>
              <w:spacing w:line="360" w:lineRule="auto"/>
              <w:ind w:left="-90"/>
              <w:jc w:val="center"/>
              <w:rPr>
                <w:rFonts w:ascii="宋体" w:hAnsi="宋体" w:cs="宋体"/>
                <w:color w:val="auto"/>
                <w:kern w:val="1"/>
                <w:sz w:val="28"/>
                <w:szCs w:val="28"/>
                <w:highlight w:val="none"/>
              </w:rPr>
            </w:pPr>
          </w:p>
        </w:tc>
      </w:tr>
      <w:tr w14:paraId="606DE0C8">
        <w:tblPrEx>
          <w:tblCellMar>
            <w:top w:w="0" w:type="dxa"/>
            <w:left w:w="108" w:type="dxa"/>
            <w:bottom w:w="0" w:type="dxa"/>
            <w:right w:w="108" w:type="dxa"/>
          </w:tblCellMar>
        </w:tblPrEx>
        <w:trPr>
          <w:trHeight w:val="452"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241B3991">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9</w:t>
            </w:r>
          </w:p>
        </w:tc>
        <w:tc>
          <w:tcPr>
            <w:tcW w:w="600" w:type="dxa"/>
            <w:tcBorders>
              <w:top w:val="single" w:color="000000" w:sz="6" w:space="0"/>
              <w:left w:val="single" w:color="000000" w:sz="6" w:space="0"/>
              <w:bottom w:val="single" w:color="000000" w:sz="6" w:space="0"/>
              <w:right w:val="single" w:color="000000" w:sz="6" w:space="0"/>
            </w:tcBorders>
            <w:vAlign w:val="center"/>
          </w:tcPr>
          <w:p w14:paraId="2E27B8CF">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3A2E86C">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A2CC057">
            <w:pP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68317D44">
            <w:pP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1E290462">
            <w:pPr>
              <w:tabs>
                <w:tab w:val="left" w:pos="9297"/>
              </w:tabs>
              <w:spacing w:line="360" w:lineRule="auto"/>
              <w:ind w:left="-90"/>
              <w:jc w:val="center"/>
              <w:rPr>
                <w:rFonts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230C6CBE">
            <w:pP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8061624">
            <w:pP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0A913FCF">
            <w:pPr>
              <w:tabs>
                <w:tab w:val="left" w:pos="9297"/>
              </w:tabs>
              <w:spacing w:line="360" w:lineRule="auto"/>
              <w:ind w:left="-90"/>
              <w:jc w:val="center"/>
              <w:rPr>
                <w:rFonts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060DFF7F">
            <w:pPr>
              <w:tabs>
                <w:tab w:val="left" w:pos="9297"/>
              </w:tabs>
              <w:spacing w:line="360" w:lineRule="auto"/>
              <w:ind w:left="-90"/>
              <w:jc w:val="center"/>
              <w:rPr>
                <w:rFonts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26E7B22C">
            <w:pP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7BDD59C5">
            <w:pPr>
              <w:tabs>
                <w:tab w:val="left" w:pos="9297"/>
              </w:tabs>
              <w:spacing w:line="360" w:lineRule="auto"/>
              <w:ind w:left="-90"/>
              <w:jc w:val="center"/>
              <w:rPr>
                <w:rFonts w:ascii="宋体" w:hAnsi="宋体" w:cs="宋体"/>
                <w:color w:val="auto"/>
                <w:kern w:val="1"/>
                <w:sz w:val="28"/>
                <w:szCs w:val="28"/>
                <w:highlight w:val="none"/>
              </w:rPr>
            </w:pPr>
          </w:p>
        </w:tc>
      </w:tr>
      <w:tr w14:paraId="33781CED">
        <w:tblPrEx>
          <w:tblCellMar>
            <w:top w:w="0" w:type="dxa"/>
            <w:left w:w="108" w:type="dxa"/>
            <w:bottom w:w="0" w:type="dxa"/>
            <w:right w:w="108" w:type="dxa"/>
          </w:tblCellMar>
        </w:tblPrEx>
        <w:trPr>
          <w:trHeight w:val="44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32B94D7F">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10</w:t>
            </w:r>
          </w:p>
        </w:tc>
        <w:tc>
          <w:tcPr>
            <w:tcW w:w="600" w:type="dxa"/>
            <w:tcBorders>
              <w:top w:val="single" w:color="000000" w:sz="6" w:space="0"/>
              <w:left w:val="single" w:color="000000" w:sz="6" w:space="0"/>
              <w:bottom w:val="single" w:color="000000" w:sz="6" w:space="0"/>
              <w:right w:val="single" w:color="000000" w:sz="6" w:space="0"/>
            </w:tcBorders>
            <w:vAlign w:val="center"/>
          </w:tcPr>
          <w:p w14:paraId="31D24390">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2CA6607">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FBC4304">
            <w:pP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4488503B">
            <w:pP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1EFDA2A7">
            <w:pPr>
              <w:tabs>
                <w:tab w:val="left" w:pos="9297"/>
              </w:tabs>
              <w:spacing w:line="360" w:lineRule="auto"/>
              <w:ind w:left="-90"/>
              <w:jc w:val="center"/>
              <w:rPr>
                <w:rFonts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3EB0A90E">
            <w:pP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21775E4">
            <w:pP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17D56D60">
            <w:pPr>
              <w:tabs>
                <w:tab w:val="left" w:pos="9297"/>
              </w:tabs>
              <w:spacing w:line="360" w:lineRule="auto"/>
              <w:ind w:left="-90"/>
              <w:jc w:val="center"/>
              <w:rPr>
                <w:rFonts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43C8B4FB">
            <w:pPr>
              <w:tabs>
                <w:tab w:val="left" w:pos="9297"/>
              </w:tabs>
              <w:spacing w:line="360" w:lineRule="auto"/>
              <w:ind w:left="-90"/>
              <w:jc w:val="center"/>
              <w:rPr>
                <w:rFonts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4F36BA4B">
            <w:pP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D246635">
            <w:pPr>
              <w:tabs>
                <w:tab w:val="left" w:pos="9297"/>
              </w:tabs>
              <w:spacing w:line="360" w:lineRule="auto"/>
              <w:ind w:left="-90"/>
              <w:jc w:val="center"/>
              <w:rPr>
                <w:rFonts w:ascii="宋体" w:hAnsi="宋体" w:cs="宋体"/>
                <w:color w:val="auto"/>
                <w:kern w:val="1"/>
                <w:sz w:val="28"/>
                <w:szCs w:val="28"/>
                <w:highlight w:val="none"/>
              </w:rPr>
            </w:pPr>
          </w:p>
        </w:tc>
      </w:tr>
      <w:tr w14:paraId="26435F1B">
        <w:tblPrEx>
          <w:tblCellMar>
            <w:top w:w="0" w:type="dxa"/>
            <w:left w:w="108" w:type="dxa"/>
            <w:bottom w:w="0" w:type="dxa"/>
            <w:right w:w="108" w:type="dxa"/>
          </w:tblCellMar>
        </w:tblPrEx>
        <w:trPr>
          <w:trHeight w:val="44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6782D480">
            <w:pPr>
              <w:tabs>
                <w:tab w:val="left" w:pos="9297"/>
              </w:tabs>
              <w:spacing w:line="360" w:lineRule="auto"/>
              <w:ind w:left="-90"/>
              <w:jc w:val="center"/>
              <w:rPr>
                <w:rFonts w:ascii="宋体" w:hAnsi="宋体" w:cs="宋体"/>
                <w:color w:val="auto"/>
                <w:kern w:val="1"/>
                <w:szCs w:val="21"/>
                <w:highlight w:val="none"/>
                <w:lang w:val="zh-CN"/>
              </w:rPr>
            </w:pPr>
            <w:r>
              <w:rPr>
                <w:rFonts w:ascii="宋体" w:hAnsi="宋体" w:cs="宋体"/>
                <w:color w:val="auto"/>
                <w:kern w:val="1"/>
                <w:szCs w:val="21"/>
                <w:highlight w:val="none"/>
                <w:lang w:val="zh-CN"/>
              </w:rPr>
              <w:t>…</w:t>
            </w:r>
          </w:p>
        </w:tc>
        <w:tc>
          <w:tcPr>
            <w:tcW w:w="600" w:type="dxa"/>
            <w:tcBorders>
              <w:top w:val="single" w:color="000000" w:sz="6" w:space="0"/>
              <w:left w:val="single" w:color="000000" w:sz="6" w:space="0"/>
              <w:bottom w:val="single" w:color="000000" w:sz="6" w:space="0"/>
              <w:right w:val="single" w:color="000000" w:sz="6" w:space="0"/>
            </w:tcBorders>
            <w:vAlign w:val="center"/>
          </w:tcPr>
          <w:p w14:paraId="1E3866C7">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D547245">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1AD9DA5">
            <w:pP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2F1983DE">
            <w:pP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1868954C">
            <w:pPr>
              <w:tabs>
                <w:tab w:val="left" w:pos="9297"/>
              </w:tabs>
              <w:spacing w:line="360" w:lineRule="auto"/>
              <w:ind w:left="-90"/>
              <w:jc w:val="center"/>
              <w:rPr>
                <w:rFonts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059A5395">
            <w:pP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963CA61">
            <w:pP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7D21700B">
            <w:pPr>
              <w:tabs>
                <w:tab w:val="left" w:pos="9297"/>
              </w:tabs>
              <w:spacing w:line="360" w:lineRule="auto"/>
              <w:ind w:left="-90"/>
              <w:jc w:val="center"/>
              <w:rPr>
                <w:rFonts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73221FCA">
            <w:pPr>
              <w:tabs>
                <w:tab w:val="left" w:pos="9297"/>
              </w:tabs>
              <w:spacing w:line="360" w:lineRule="auto"/>
              <w:ind w:left="-90"/>
              <w:jc w:val="center"/>
              <w:rPr>
                <w:rFonts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425AB2AA">
            <w:pP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8692978">
            <w:pPr>
              <w:tabs>
                <w:tab w:val="left" w:pos="9297"/>
              </w:tabs>
              <w:spacing w:line="360" w:lineRule="auto"/>
              <w:ind w:left="-90"/>
              <w:jc w:val="center"/>
              <w:rPr>
                <w:rFonts w:ascii="宋体" w:hAnsi="宋体" w:cs="宋体"/>
                <w:color w:val="auto"/>
                <w:kern w:val="1"/>
                <w:sz w:val="28"/>
                <w:szCs w:val="28"/>
                <w:highlight w:val="none"/>
              </w:rPr>
            </w:pPr>
          </w:p>
        </w:tc>
      </w:tr>
    </w:tbl>
    <w:p w14:paraId="01B04709">
      <w:pPr>
        <w:spacing w:line="360" w:lineRule="auto"/>
        <w:rPr>
          <w:rFonts w:ascii="宋体" w:hAnsi="宋体" w:cs="宋体"/>
          <w:color w:val="auto"/>
          <w:kern w:val="1"/>
          <w:sz w:val="28"/>
          <w:szCs w:val="28"/>
          <w:highlight w:val="none"/>
        </w:rPr>
      </w:pPr>
      <w:r>
        <w:rPr>
          <w:rFonts w:hint="eastAsia" w:ascii="宋体" w:hAnsi="宋体" w:cs="宋体"/>
          <w:color w:val="auto"/>
          <w:kern w:val="1"/>
          <w:sz w:val="18"/>
          <w:szCs w:val="18"/>
          <w:highlight w:val="none"/>
        </w:rPr>
        <w:t>注：表中人员为项目施工团队所有人员。</w:t>
      </w:r>
    </w:p>
    <w:p w14:paraId="1290E651">
      <w:pPr>
        <w:spacing w:line="360" w:lineRule="auto"/>
        <w:ind w:firstLine="3600"/>
        <w:rPr>
          <w:rFonts w:ascii="宋体" w:hAnsi="宋体" w:cs="宋体"/>
          <w:color w:val="auto"/>
          <w:kern w:val="1"/>
          <w:sz w:val="28"/>
          <w:szCs w:val="28"/>
          <w:highlight w:val="none"/>
        </w:rPr>
      </w:pPr>
    </w:p>
    <w:p w14:paraId="2259415F">
      <w:pPr>
        <w:tabs>
          <w:tab w:val="left" w:pos="7655"/>
        </w:tabs>
        <w:spacing w:line="360" w:lineRule="auto"/>
        <w:ind w:right="492"/>
        <w:jc w:val="right"/>
        <w:rPr>
          <w:rFonts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投标人：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 xml:space="preserve">(盖章) </w:t>
      </w:r>
    </w:p>
    <w:p w14:paraId="51AF14CC">
      <w:pPr>
        <w:tabs>
          <w:tab w:val="left" w:pos="7655"/>
        </w:tabs>
        <w:spacing w:line="360" w:lineRule="auto"/>
        <w:jc w:val="right"/>
        <w:rPr>
          <w:rFonts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法定代表人或被授权人：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（签字或盖章）</w:t>
      </w:r>
    </w:p>
    <w:p w14:paraId="09815B8D">
      <w:pPr>
        <w:spacing w:line="360" w:lineRule="auto"/>
        <w:ind w:firstLine="6888" w:firstLineChars="2800"/>
        <w:rPr>
          <w:rFonts w:ascii="宋体" w:hAnsi="宋体" w:cs="宋体"/>
          <w:color w:val="auto"/>
          <w:kern w:val="1"/>
          <w:szCs w:val="21"/>
          <w:highlight w:val="none"/>
        </w:rPr>
      </w:pPr>
      <w:r>
        <w:rPr>
          <w:rFonts w:hint="eastAsia" w:ascii="宋体" w:hAnsi="宋体" w:cs="宋体"/>
          <w:color w:val="auto"/>
          <w:spacing w:val="18"/>
          <w:kern w:val="1"/>
          <w:szCs w:val="21"/>
          <w:highlight w:val="none"/>
          <w:lang w:val="zh-CN"/>
        </w:rPr>
        <w:t>日期：</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年</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月</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日</w:t>
      </w:r>
    </w:p>
    <w:p w14:paraId="62A99DC3">
      <w:pPr>
        <w:tabs>
          <w:tab w:val="left" w:pos="7655"/>
        </w:tabs>
        <w:spacing w:line="360" w:lineRule="auto"/>
        <w:rPr>
          <w:rFonts w:ascii="宋体" w:hAnsi="宋体" w:cs="宋体"/>
          <w:b/>
          <w:color w:val="auto"/>
          <w:kern w:val="1"/>
          <w:sz w:val="24"/>
          <w:highlight w:val="none"/>
        </w:rPr>
      </w:pPr>
      <w:r>
        <w:rPr>
          <w:rFonts w:hint="eastAsia" w:ascii="宋体" w:hAnsi="宋体" w:cs="宋体"/>
          <w:color w:val="auto"/>
          <w:spacing w:val="18"/>
          <w:kern w:val="1"/>
          <w:sz w:val="28"/>
          <w:szCs w:val="28"/>
          <w:highlight w:val="none"/>
          <w:lang w:val="zh-CN"/>
        </w:rPr>
        <w:br w:type="page"/>
      </w:r>
      <w:r>
        <w:rPr>
          <w:rFonts w:hint="eastAsia" w:ascii="宋体" w:hAnsi="宋体" w:cs="宋体"/>
          <w:b/>
          <w:color w:val="auto"/>
          <w:kern w:val="1"/>
          <w:sz w:val="24"/>
          <w:highlight w:val="none"/>
        </w:rPr>
        <w:t>格式</w:t>
      </w:r>
      <w:r>
        <w:rPr>
          <w:rFonts w:ascii="宋体" w:hAnsi="宋体" w:cs="宋体"/>
          <w:b/>
          <w:color w:val="auto"/>
          <w:kern w:val="1"/>
          <w:sz w:val="24"/>
          <w:highlight w:val="none"/>
        </w:rPr>
        <w:t>9</w:t>
      </w:r>
      <w:r>
        <w:rPr>
          <w:rFonts w:hint="eastAsia" w:ascii="宋体" w:hAnsi="宋体" w:cs="宋体"/>
          <w:b/>
          <w:color w:val="auto"/>
          <w:kern w:val="1"/>
          <w:sz w:val="24"/>
          <w:highlight w:val="none"/>
        </w:rPr>
        <w:t>：</w:t>
      </w:r>
    </w:p>
    <w:p w14:paraId="56BAD137">
      <w:pPr>
        <w:pStyle w:val="83"/>
        <w:rPr>
          <w:rFonts w:ascii="宋体" w:hAnsi="宋体" w:eastAsia="宋体" w:cs="宋体"/>
          <w:color w:val="auto"/>
          <w:sz w:val="32"/>
          <w:szCs w:val="32"/>
          <w:highlight w:val="none"/>
        </w:rPr>
      </w:pPr>
      <w:bookmarkStart w:id="408" w:name="_Hlk49259541"/>
      <w:r>
        <w:rPr>
          <w:rFonts w:hint="eastAsia" w:ascii="宋体" w:hAnsi="宋体" w:eastAsia="宋体" w:cs="宋体"/>
          <w:color w:val="auto"/>
          <w:sz w:val="32"/>
          <w:szCs w:val="32"/>
          <w:highlight w:val="none"/>
        </w:rPr>
        <w:t>设计工程业绩</w:t>
      </w:r>
      <w:bookmarkEnd w:id="408"/>
      <w:r>
        <w:rPr>
          <w:rFonts w:hint="eastAsia" w:ascii="宋体" w:hAnsi="宋体" w:eastAsia="宋体" w:cs="宋体"/>
          <w:color w:val="auto"/>
          <w:sz w:val="32"/>
          <w:szCs w:val="32"/>
          <w:highlight w:val="none"/>
        </w:rPr>
        <w:t>表（如有）</w:t>
      </w:r>
    </w:p>
    <w:tbl>
      <w:tblPr>
        <w:tblStyle w:val="34"/>
        <w:tblW w:w="9380" w:type="dxa"/>
        <w:tblInd w:w="0" w:type="dxa"/>
        <w:tblLayout w:type="fixed"/>
        <w:tblCellMar>
          <w:top w:w="0" w:type="dxa"/>
          <w:left w:w="108" w:type="dxa"/>
          <w:bottom w:w="0" w:type="dxa"/>
          <w:right w:w="108" w:type="dxa"/>
        </w:tblCellMar>
      </w:tblPr>
      <w:tblGrid>
        <w:gridCol w:w="905"/>
        <w:gridCol w:w="904"/>
        <w:gridCol w:w="2722"/>
        <w:gridCol w:w="1134"/>
        <w:gridCol w:w="1134"/>
        <w:gridCol w:w="1276"/>
        <w:gridCol w:w="1305"/>
      </w:tblGrid>
      <w:tr w14:paraId="6A729884">
        <w:tblPrEx>
          <w:tblCellMar>
            <w:top w:w="0" w:type="dxa"/>
            <w:left w:w="108" w:type="dxa"/>
            <w:bottom w:w="0" w:type="dxa"/>
            <w:right w:w="108" w:type="dxa"/>
          </w:tblCellMar>
        </w:tblPrEx>
        <w:trPr>
          <w:trHeight w:val="881" w:hRule="atLeast"/>
        </w:trPr>
        <w:tc>
          <w:tcPr>
            <w:tcW w:w="905" w:type="dxa"/>
            <w:tcBorders>
              <w:top w:val="single" w:color="000000" w:sz="4" w:space="0"/>
              <w:left w:val="single" w:color="000000" w:sz="4" w:space="0"/>
              <w:bottom w:val="single" w:color="000000" w:sz="4" w:space="0"/>
              <w:right w:val="single" w:color="000000" w:sz="4" w:space="0"/>
            </w:tcBorders>
            <w:vAlign w:val="center"/>
          </w:tcPr>
          <w:p w14:paraId="0F64E849">
            <w:pP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序号</w:t>
            </w:r>
          </w:p>
        </w:tc>
        <w:tc>
          <w:tcPr>
            <w:tcW w:w="904" w:type="dxa"/>
            <w:tcBorders>
              <w:top w:val="single" w:color="000000" w:sz="4" w:space="0"/>
              <w:left w:val="single" w:color="000000" w:sz="4" w:space="0"/>
              <w:bottom w:val="single" w:color="000000" w:sz="4" w:space="0"/>
              <w:right w:val="single" w:color="000000" w:sz="4" w:space="0"/>
            </w:tcBorders>
            <w:vAlign w:val="center"/>
          </w:tcPr>
          <w:p w14:paraId="35C0C4A9">
            <w:pP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工程</w:t>
            </w:r>
          </w:p>
          <w:p w14:paraId="2B31AB7F">
            <w:pP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lang w:val="zh-CN"/>
              </w:rPr>
              <w:t>类别</w:t>
            </w:r>
          </w:p>
        </w:tc>
        <w:tc>
          <w:tcPr>
            <w:tcW w:w="2722" w:type="dxa"/>
            <w:tcBorders>
              <w:top w:val="single" w:color="000000" w:sz="4" w:space="0"/>
              <w:left w:val="single" w:color="000000" w:sz="4" w:space="0"/>
              <w:bottom w:val="single" w:color="000000" w:sz="4" w:space="0"/>
              <w:right w:val="single" w:color="000000" w:sz="4" w:space="0"/>
            </w:tcBorders>
            <w:vAlign w:val="center"/>
          </w:tcPr>
          <w:p w14:paraId="16BB3DA1">
            <w:pP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工程</w:t>
            </w:r>
          </w:p>
          <w:p w14:paraId="439F7F0D">
            <w:pP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769B8E2A">
            <w:pP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工程</w:t>
            </w:r>
          </w:p>
          <w:p w14:paraId="0BE008C8">
            <w:pP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地址</w:t>
            </w:r>
          </w:p>
        </w:tc>
        <w:tc>
          <w:tcPr>
            <w:tcW w:w="1134" w:type="dxa"/>
            <w:tcBorders>
              <w:top w:val="single" w:color="000000" w:sz="4" w:space="0"/>
              <w:left w:val="single" w:color="000000" w:sz="4" w:space="0"/>
              <w:bottom w:val="single" w:color="000000" w:sz="4" w:space="0"/>
              <w:right w:val="single" w:color="000000" w:sz="4" w:space="0"/>
            </w:tcBorders>
            <w:vAlign w:val="center"/>
          </w:tcPr>
          <w:p w14:paraId="78EAA9AF">
            <w:pP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建设</w:t>
            </w:r>
          </w:p>
          <w:p w14:paraId="1C0F48A6">
            <w:pP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单位</w:t>
            </w:r>
          </w:p>
        </w:tc>
        <w:tc>
          <w:tcPr>
            <w:tcW w:w="1276" w:type="dxa"/>
            <w:tcBorders>
              <w:top w:val="single" w:color="000000" w:sz="4" w:space="0"/>
              <w:left w:val="single" w:color="000000" w:sz="4" w:space="0"/>
              <w:bottom w:val="single" w:color="000000" w:sz="4" w:space="0"/>
              <w:right w:val="single" w:color="000000" w:sz="4" w:space="0"/>
            </w:tcBorders>
            <w:vAlign w:val="center"/>
          </w:tcPr>
          <w:p w14:paraId="126B4E00">
            <w:pP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建筑面积</w:t>
            </w:r>
          </w:p>
          <w:p w14:paraId="4FF81BF1">
            <w:pP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lang w:val="zh-CN"/>
              </w:rPr>
              <w:t>（㎡）</w:t>
            </w:r>
          </w:p>
        </w:tc>
        <w:tc>
          <w:tcPr>
            <w:tcW w:w="1305" w:type="dxa"/>
            <w:tcBorders>
              <w:top w:val="single" w:color="000000" w:sz="4" w:space="0"/>
              <w:left w:val="single" w:color="000000" w:sz="4" w:space="0"/>
              <w:bottom w:val="single" w:color="000000" w:sz="4" w:space="0"/>
              <w:right w:val="single" w:color="000000" w:sz="4" w:space="0"/>
            </w:tcBorders>
            <w:vAlign w:val="center"/>
          </w:tcPr>
          <w:p w14:paraId="41611690">
            <w:pP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备注</w:t>
            </w:r>
          </w:p>
        </w:tc>
      </w:tr>
      <w:tr w14:paraId="75C8274F">
        <w:tblPrEx>
          <w:tblCellMar>
            <w:top w:w="0" w:type="dxa"/>
            <w:left w:w="108" w:type="dxa"/>
            <w:bottom w:w="0" w:type="dxa"/>
            <w:right w:w="108" w:type="dxa"/>
          </w:tblCellMar>
        </w:tblPrEx>
        <w:trPr>
          <w:trHeight w:val="680" w:hRule="atLeast"/>
        </w:trPr>
        <w:tc>
          <w:tcPr>
            <w:tcW w:w="905" w:type="dxa"/>
            <w:tcBorders>
              <w:top w:val="single" w:color="000000" w:sz="4" w:space="0"/>
              <w:left w:val="single" w:color="000000" w:sz="4" w:space="0"/>
              <w:bottom w:val="single" w:color="000000" w:sz="4" w:space="0"/>
              <w:right w:val="single" w:color="000000" w:sz="4" w:space="0"/>
            </w:tcBorders>
            <w:vAlign w:val="center"/>
          </w:tcPr>
          <w:p w14:paraId="1DFBC4F0">
            <w:pPr>
              <w:spacing w:line="360" w:lineRule="auto"/>
              <w:jc w:val="center"/>
              <w:rPr>
                <w:rFonts w:ascii="宋体" w:hAnsi="宋体" w:cs="宋体"/>
                <w:color w:val="auto"/>
                <w:kern w:val="1"/>
                <w:sz w:val="24"/>
                <w:szCs w:val="24"/>
                <w:highlight w:val="none"/>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2AA5CB8A">
            <w:pPr>
              <w:spacing w:line="360" w:lineRule="auto"/>
              <w:jc w:val="center"/>
              <w:rPr>
                <w:rFonts w:ascii="宋体" w:hAnsi="宋体" w:cs="宋体"/>
                <w:color w:val="auto"/>
                <w:kern w:val="1"/>
                <w:sz w:val="24"/>
                <w:szCs w:val="24"/>
                <w:highlight w:val="none"/>
              </w:rPr>
            </w:pPr>
          </w:p>
        </w:tc>
        <w:tc>
          <w:tcPr>
            <w:tcW w:w="2722" w:type="dxa"/>
            <w:tcBorders>
              <w:top w:val="single" w:color="000000" w:sz="4" w:space="0"/>
              <w:left w:val="single" w:color="000000" w:sz="4" w:space="0"/>
              <w:bottom w:val="single" w:color="000000" w:sz="4" w:space="0"/>
              <w:right w:val="single" w:color="000000" w:sz="4" w:space="0"/>
            </w:tcBorders>
            <w:vAlign w:val="center"/>
          </w:tcPr>
          <w:p w14:paraId="31669260">
            <w:pPr>
              <w:spacing w:line="360" w:lineRule="auto"/>
              <w:jc w:val="center"/>
              <w:rPr>
                <w:rFonts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41EA508">
            <w:pPr>
              <w:spacing w:line="360" w:lineRule="auto"/>
              <w:jc w:val="center"/>
              <w:rPr>
                <w:rFonts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16ECD8A">
            <w:pPr>
              <w:spacing w:line="360" w:lineRule="auto"/>
              <w:jc w:val="center"/>
              <w:rPr>
                <w:rFonts w:ascii="宋体" w:hAnsi="宋体" w:cs="宋体"/>
                <w:color w:val="auto"/>
                <w:kern w:val="1"/>
                <w:sz w:val="24"/>
                <w:szCs w:val="24"/>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68FE378F">
            <w:pPr>
              <w:spacing w:line="360" w:lineRule="auto"/>
              <w:jc w:val="center"/>
              <w:rPr>
                <w:rFonts w:ascii="宋体" w:hAnsi="宋体" w:cs="宋体"/>
                <w:color w:val="auto"/>
                <w:kern w:val="1"/>
                <w:sz w:val="24"/>
                <w:szCs w:val="24"/>
                <w:highlight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57B5048D">
            <w:pPr>
              <w:spacing w:line="360" w:lineRule="auto"/>
              <w:jc w:val="center"/>
              <w:rPr>
                <w:rFonts w:ascii="宋体" w:hAnsi="宋体" w:cs="宋体"/>
                <w:color w:val="auto"/>
                <w:kern w:val="1"/>
                <w:sz w:val="24"/>
                <w:szCs w:val="24"/>
                <w:highlight w:val="none"/>
              </w:rPr>
            </w:pPr>
          </w:p>
        </w:tc>
      </w:tr>
      <w:tr w14:paraId="4455C5BA">
        <w:tblPrEx>
          <w:tblCellMar>
            <w:top w:w="0" w:type="dxa"/>
            <w:left w:w="108" w:type="dxa"/>
            <w:bottom w:w="0" w:type="dxa"/>
            <w:right w:w="108" w:type="dxa"/>
          </w:tblCellMar>
        </w:tblPrEx>
        <w:trPr>
          <w:trHeight w:val="680" w:hRule="atLeast"/>
        </w:trPr>
        <w:tc>
          <w:tcPr>
            <w:tcW w:w="905" w:type="dxa"/>
            <w:tcBorders>
              <w:top w:val="single" w:color="000000" w:sz="4" w:space="0"/>
              <w:left w:val="single" w:color="000000" w:sz="4" w:space="0"/>
              <w:bottom w:val="single" w:color="000000" w:sz="4" w:space="0"/>
              <w:right w:val="single" w:color="000000" w:sz="4" w:space="0"/>
            </w:tcBorders>
            <w:vAlign w:val="center"/>
          </w:tcPr>
          <w:p w14:paraId="557344AF">
            <w:pPr>
              <w:spacing w:line="360" w:lineRule="auto"/>
              <w:jc w:val="center"/>
              <w:rPr>
                <w:rFonts w:ascii="宋体" w:hAnsi="宋体" w:cs="宋体"/>
                <w:color w:val="auto"/>
                <w:kern w:val="1"/>
                <w:sz w:val="24"/>
                <w:szCs w:val="24"/>
                <w:highlight w:val="none"/>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0903FC19">
            <w:pPr>
              <w:spacing w:line="360" w:lineRule="auto"/>
              <w:jc w:val="center"/>
              <w:rPr>
                <w:rFonts w:ascii="宋体" w:hAnsi="宋体" w:cs="宋体"/>
                <w:color w:val="auto"/>
                <w:kern w:val="1"/>
                <w:sz w:val="24"/>
                <w:szCs w:val="24"/>
                <w:highlight w:val="none"/>
              </w:rPr>
            </w:pPr>
          </w:p>
        </w:tc>
        <w:tc>
          <w:tcPr>
            <w:tcW w:w="2722" w:type="dxa"/>
            <w:tcBorders>
              <w:top w:val="single" w:color="000000" w:sz="4" w:space="0"/>
              <w:left w:val="single" w:color="000000" w:sz="4" w:space="0"/>
              <w:bottom w:val="single" w:color="000000" w:sz="4" w:space="0"/>
              <w:right w:val="single" w:color="000000" w:sz="4" w:space="0"/>
            </w:tcBorders>
            <w:vAlign w:val="center"/>
          </w:tcPr>
          <w:p w14:paraId="70B1CC06">
            <w:pPr>
              <w:spacing w:line="360" w:lineRule="auto"/>
              <w:jc w:val="center"/>
              <w:rPr>
                <w:rFonts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55E458A">
            <w:pPr>
              <w:spacing w:line="360" w:lineRule="auto"/>
              <w:jc w:val="center"/>
              <w:rPr>
                <w:rFonts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F404AA6">
            <w:pPr>
              <w:spacing w:line="360" w:lineRule="auto"/>
              <w:jc w:val="center"/>
              <w:rPr>
                <w:rFonts w:ascii="宋体" w:hAnsi="宋体" w:cs="宋体"/>
                <w:color w:val="auto"/>
                <w:kern w:val="1"/>
                <w:sz w:val="24"/>
                <w:szCs w:val="24"/>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5252E2D">
            <w:pPr>
              <w:spacing w:line="360" w:lineRule="auto"/>
              <w:jc w:val="center"/>
              <w:rPr>
                <w:rFonts w:ascii="宋体" w:hAnsi="宋体" w:cs="宋体"/>
                <w:color w:val="auto"/>
                <w:kern w:val="1"/>
                <w:sz w:val="24"/>
                <w:szCs w:val="24"/>
                <w:highlight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47ACE42E">
            <w:pPr>
              <w:spacing w:line="360" w:lineRule="auto"/>
              <w:jc w:val="center"/>
              <w:rPr>
                <w:rFonts w:ascii="宋体" w:hAnsi="宋体" w:cs="宋体"/>
                <w:color w:val="auto"/>
                <w:kern w:val="1"/>
                <w:sz w:val="24"/>
                <w:szCs w:val="24"/>
                <w:highlight w:val="none"/>
              </w:rPr>
            </w:pPr>
          </w:p>
        </w:tc>
      </w:tr>
      <w:tr w14:paraId="06F988F3">
        <w:tblPrEx>
          <w:tblCellMar>
            <w:top w:w="0" w:type="dxa"/>
            <w:left w:w="108" w:type="dxa"/>
            <w:bottom w:w="0" w:type="dxa"/>
            <w:right w:w="108" w:type="dxa"/>
          </w:tblCellMar>
        </w:tblPrEx>
        <w:trPr>
          <w:trHeight w:val="680" w:hRule="atLeast"/>
        </w:trPr>
        <w:tc>
          <w:tcPr>
            <w:tcW w:w="905" w:type="dxa"/>
            <w:tcBorders>
              <w:top w:val="single" w:color="000000" w:sz="4" w:space="0"/>
              <w:left w:val="single" w:color="000000" w:sz="4" w:space="0"/>
              <w:bottom w:val="single" w:color="000000" w:sz="4" w:space="0"/>
              <w:right w:val="single" w:color="000000" w:sz="4" w:space="0"/>
            </w:tcBorders>
            <w:vAlign w:val="center"/>
          </w:tcPr>
          <w:p w14:paraId="7B2DE5F5">
            <w:pPr>
              <w:spacing w:line="360" w:lineRule="auto"/>
              <w:jc w:val="center"/>
              <w:rPr>
                <w:rFonts w:ascii="宋体" w:hAnsi="宋体" w:cs="宋体"/>
                <w:color w:val="auto"/>
                <w:kern w:val="1"/>
                <w:sz w:val="24"/>
                <w:szCs w:val="24"/>
                <w:highlight w:val="none"/>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14CB25F0">
            <w:pPr>
              <w:spacing w:line="360" w:lineRule="auto"/>
              <w:jc w:val="center"/>
              <w:rPr>
                <w:rFonts w:ascii="宋体" w:hAnsi="宋体" w:cs="宋体"/>
                <w:color w:val="auto"/>
                <w:kern w:val="1"/>
                <w:sz w:val="24"/>
                <w:szCs w:val="24"/>
                <w:highlight w:val="none"/>
              </w:rPr>
            </w:pPr>
          </w:p>
        </w:tc>
        <w:tc>
          <w:tcPr>
            <w:tcW w:w="2722" w:type="dxa"/>
            <w:tcBorders>
              <w:top w:val="single" w:color="000000" w:sz="4" w:space="0"/>
              <w:left w:val="single" w:color="000000" w:sz="4" w:space="0"/>
              <w:bottom w:val="single" w:color="000000" w:sz="4" w:space="0"/>
              <w:right w:val="single" w:color="000000" w:sz="4" w:space="0"/>
            </w:tcBorders>
            <w:vAlign w:val="center"/>
          </w:tcPr>
          <w:p w14:paraId="77E9D055">
            <w:pPr>
              <w:spacing w:line="360" w:lineRule="auto"/>
              <w:jc w:val="center"/>
              <w:rPr>
                <w:rFonts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535BFBF">
            <w:pPr>
              <w:spacing w:line="360" w:lineRule="auto"/>
              <w:jc w:val="center"/>
              <w:rPr>
                <w:rFonts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0649634">
            <w:pPr>
              <w:spacing w:line="360" w:lineRule="auto"/>
              <w:jc w:val="center"/>
              <w:rPr>
                <w:rFonts w:ascii="宋体" w:hAnsi="宋体" w:cs="宋体"/>
                <w:color w:val="auto"/>
                <w:kern w:val="1"/>
                <w:sz w:val="24"/>
                <w:szCs w:val="24"/>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15D2912">
            <w:pPr>
              <w:spacing w:line="360" w:lineRule="auto"/>
              <w:jc w:val="center"/>
              <w:rPr>
                <w:rFonts w:ascii="宋体" w:hAnsi="宋体" w:cs="宋体"/>
                <w:color w:val="auto"/>
                <w:kern w:val="1"/>
                <w:sz w:val="24"/>
                <w:szCs w:val="24"/>
                <w:highlight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71FAB9AB">
            <w:pPr>
              <w:spacing w:line="360" w:lineRule="auto"/>
              <w:jc w:val="center"/>
              <w:rPr>
                <w:rFonts w:ascii="宋体" w:hAnsi="宋体" w:cs="宋体"/>
                <w:color w:val="auto"/>
                <w:kern w:val="1"/>
                <w:sz w:val="24"/>
                <w:szCs w:val="24"/>
                <w:highlight w:val="none"/>
              </w:rPr>
            </w:pPr>
          </w:p>
        </w:tc>
      </w:tr>
      <w:tr w14:paraId="41F7D460">
        <w:tblPrEx>
          <w:tblCellMar>
            <w:top w:w="0" w:type="dxa"/>
            <w:left w:w="108" w:type="dxa"/>
            <w:bottom w:w="0" w:type="dxa"/>
            <w:right w:w="108" w:type="dxa"/>
          </w:tblCellMar>
        </w:tblPrEx>
        <w:trPr>
          <w:trHeight w:val="689" w:hRule="atLeast"/>
        </w:trPr>
        <w:tc>
          <w:tcPr>
            <w:tcW w:w="905" w:type="dxa"/>
            <w:tcBorders>
              <w:top w:val="single" w:color="000000" w:sz="4" w:space="0"/>
              <w:left w:val="single" w:color="000000" w:sz="4" w:space="0"/>
              <w:bottom w:val="single" w:color="000000" w:sz="4" w:space="0"/>
              <w:right w:val="single" w:color="000000" w:sz="4" w:space="0"/>
            </w:tcBorders>
            <w:vAlign w:val="center"/>
          </w:tcPr>
          <w:p w14:paraId="653FAA72">
            <w:pPr>
              <w:spacing w:line="360" w:lineRule="auto"/>
              <w:jc w:val="center"/>
              <w:rPr>
                <w:rFonts w:ascii="宋体" w:hAnsi="宋体" w:cs="宋体"/>
                <w:color w:val="auto"/>
                <w:kern w:val="1"/>
                <w:sz w:val="24"/>
                <w:szCs w:val="24"/>
                <w:highlight w:val="none"/>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2015FF74">
            <w:pPr>
              <w:spacing w:line="360" w:lineRule="auto"/>
              <w:jc w:val="center"/>
              <w:rPr>
                <w:rFonts w:ascii="宋体" w:hAnsi="宋体" w:cs="宋体"/>
                <w:color w:val="auto"/>
                <w:kern w:val="1"/>
                <w:sz w:val="24"/>
                <w:szCs w:val="24"/>
                <w:highlight w:val="none"/>
              </w:rPr>
            </w:pPr>
          </w:p>
        </w:tc>
        <w:tc>
          <w:tcPr>
            <w:tcW w:w="2722" w:type="dxa"/>
            <w:tcBorders>
              <w:top w:val="single" w:color="000000" w:sz="4" w:space="0"/>
              <w:left w:val="single" w:color="000000" w:sz="4" w:space="0"/>
              <w:bottom w:val="single" w:color="000000" w:sz="4" w:space="0"/>
              <w:right w:val="single" w:color="000000" w:sz="4" w:space="0"/>
            </w:tcBorders>
            <w:vAlign w:val="center"/>
          </w:tcPr>
          <w:p w14:paraId="41EA3819">
            <w:pPr>
              <w:spacing w:line="360" w:lineRule="auto"/>
              <w:jc w:val="center"/>
              <w:rPr>
                <w:rFonts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FD21174">
            <w:pPr>
              <w:spacing w:line="360" w:lineRule="auto"/>
              <w:jc w:val="center"/>
              <w:rPr>
                <w:rFonts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04F5BFB">
            <w:pPr>
              <w:spacing w:line="360" w:lineRule="auto"/>
              <w:jc w:val="center"/>
              <w:rPr>
                <w:rFonts w:ascii="宋体" w:hAnsi="宋体" w:cs="宋体"/>
                <w:color w:val="auto"/>
                <w:kern w:val="1"/>
                <w:sz w:val="24"/>
                <w:szCs w:val="24"/>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1754A235">
            <w:pPr>
              <w:spacing w:line="360" w:lineRule="auto"/>
              <w:jc w:val="center"/>
              <w:rPr>
                <w:rFonts w:ascii="宋体" w:hAnsi="宋体" w:cs="宋体"/>
                <w:color w:val="auto"/>
                <w:kern w:val="1"/>
                <w:sz w:val="24"/>
                <w:szCs w:val="24"/>
                <w:highlight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61133D5C">
            <w:pPr>
              <w:spacing w:line="360" w:lineRule="auto"/>
              <w:jc w:val="center"/>
              <w:rPr>
                <w:rFonts w:ascii="宋体" w:hAnsi="宋体" w:cs="宋体"/>
                <w:color w:val="auto"/>
                <w:kern w:val="1"/>
                <w:sz w:val="24"/>
                <w:szCs w:val="24"/>
                <w:highlight w:val="none"/>
              </w:rPr>
            </w:pPr>
          </w:p>
        </w:tc>
      </w:tr>
    </w:tbl>
    <w:p w14:paraId="2DF64B3C">
      <w:pPr>
        <w:pStyle w:val="17"/>
        <w:spacing w:line="360" w:lineRule="auto"/>
        <w:rPr>
          <w:rFonts w:cs="宋体"/>
          <w:color w:val="auto"/>
          <w:kern w:val="1"/>
          <w:sz w:val="18"/>
          <w:szCs w:val="18"/>
          <w:highlight w:val="none"/>
        </w:rPr>
      </w:pPr>
      <w:r>
        <w:rPr>
          <w:rFonts w:hint="eastAsia" w:cs="宋体"/>
          <w:color w:val="auto"/>
          <w:kern w:val="1"/>
          <w:sz w:val="18"/>
          <w:szCs w:val="18"/>
          <w:highlight w:val="none"/>
        </w:rPr>
        <w:t>注：招标文件第三章《评标办法》“工程总承包实施方案技术部分评分表”如有要求，则在本表后附对应的相关证明材料。</w:t>
      </w:r>
    </w:p>
    <w:p w14:paraId="756B5CA5">
      <w:pPr>
        <w:tabs>
          <w:tab w:val="left" w:pos="7655"/>
        </w:tabs>
        <w:spacing w:line="360" w:lineRule="auto"/>
        <w:ind w:right="492"/>
        <w:jc w:val="right"/>
        <w:rPr>
          <w:rFonts w:ascii="宋体" w:hAnsi="宋体" w:cs="宋体"/>
          <w:color w:val="auto"/>
          <w:spacing w:val="18"/>
          <w:kern w:val="1"/>
          <w:szCs w:val="21"/>
          <w:highlight w:val="none"/>
          <w:lang w:val="zh-CN"/>
        </w:rPr>
      </w:pPr>
    </w:p>
    <w:p w14:paraId="7FC5CE01">
      <w:pPr>
        <w:tabs>
          <w:tab w:val="left" w:pos="7655"/>
        </w:tabs>
        <w:spacing w:line="360" w:lineRule="auto"/>
        <w:ind w:right="492"/>
        <w:jc w:val="right"/>
        <w:rPr>
          <w:rFonts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投标人：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 xml:space="preserve">(盖章) </w:t>
      </w:r>
    </w:p>
    <w:p w14:paraId="64466CA5">
      <w:pPr>
        <w:tabs>
          <w:tab w:val="left" w:pos="7655"/>
        </w:tabs>
        <w:spacing w:line="360" w:lineRule="auto"/>
        <w:jc w:val="right"/>
        <w:rPr>
          <w:rFonts w:ascii="宋体" w:hAnsi="宋体" w:cs="宋体"/>
          <w:color w:val="auto"/>
          <w:spacing w:val="18"/>
          <w:kern w:val="1"/>
          <w:sz w:val="28"/>
          <w:szCs w:val="28"/>
          <w:highlight w:val="none"/>
          <w:lang w:val="zh-CN"/>
        </w:rPr>
      </w:pPr>
      <w:r>
        <w:rPr>
          <w:rFonts w:hint="eastAsia" w:ascii="宋体" w:hAnsi="宋体" w:cs="宋体"/>
          <w:color w:val="auto"/>
          <w:spacing w:val="18"/>
          <w:kern w:val="1"/>
          <w:szCs w:val="21"/>
          <w:highlight w:val="none"/>
          <w:lang w:val="zh-CN"/>
        </w:rPr>
        <w:t xml:space="preserve"> 法定代表人或被授权人：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（签字或盖章）</w:t>
      </w:r>
    </w:p>
    <w:p w14:paraId="721B8883">
      <w:pPr>
        <w:spacing w:line="360" w:lineRule="auto"/>
        <w:jc w:val="center"/>
        <w:rPr>
          <w:rFonts w:ascii="宋体" w:hAnsi="宋体" w:cs="宋体"/>
          <w:color w:val="auto"/>
          <w:spacing w:val="18"/>
          <w:kern w:val="1"/>
          <w:szCs w:val="21"/>
          <w:highlight w:val="none"/>
          <w:lang w:val="zh-CN"/>
        </w:rPr>
      </w:pPr>
      <w:r>
        <w:rPr>
          <w:rFonts w:hint="eastAsia" w:ascii="宋体" w:hAnsi="宋体" w:cs="宋体"/>
          <w:color w:val="auto"/>
          <w:spacing w:val="18"/>
          <w:kern w:val="1"/>
          <w:szCs w:val="21"/>
          <w:highlight w:val="none"/>
          <w:lang w:val="zh-CN"/>
        </w:rPr>
        <w:t xml:space="preserve"> </w:t>
      </w:r>
      <w:r>
        <w:rPr>
          <w:rFonts w:ascii="宋体" w:hAnsi="宋体" w:cs="宋体"/>
          <w:color w:val="auto"/>
          <w:spacing w:val="18"/>
          <w:kern w:val="1"/>
          <w:szCs w:val="21"/>
          <w:highlight w:val="none"/>
          <w:lang w:val="zh-CN"/>
        </w:rPr>
        <w:t xml:space="preserve">                                     </w:t>
      </w:r>
      <w:r>
        <w:rPr>
          <w:rFonts w:hint="eastAsia" w:ascii="宋体" w:hAnsi="宋体" w:cs="宋体"/>
          <w:color w:val="auto"/>
          <w:spacing w:val="18"/>
          <w:kern w:val="1"/>
          <w:szCs w:val="21"/>
          <w:highlight w:val="none"/>
          <w:lang w:val="zh-CN"/>
        </w:rPr>
        <w:t>日期：</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年</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月</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日</w:t>
      </w:r>
    </w:p>
    <w:p w14:paraId="00713E0C">
      <w:pPr>
        <w:spacing w:line="360" w:lineRule="auto"/>
        <w:jc w:val="center"/>
        <w:rPr>
          <w:rFonts w:ascii="宋体" w:hAnsi="宋体" w:cs="宋体"/>
          <w:b/>
          <w:bCs/>
          <w:color w:val="auto"/>
          <w:kern w:val="1"/>
          <w:sz w:val="28"/>
          <w:szCs w:val="28"/>
          <w:highlight w:val="none"/>
          <w:lang w:val="zh-CN"/>
        </w:rPr>
      </w:pPr>
      <w:bookmarkStart w:id="409" w:name="_Hlk56526643"/>
    </w:p>
    <w:p w14:paraId="5CBC000A">
      <w:pPr>
        <w:widowControl/>
        <w:jc w:val="left"/>
        <w:rPr>
          <w:rFonts w:ascii="宋体" w:hAnsi="宋体" w:cs="宋体"/>
          <w:b/>
          <w:bCs/>
          <w:color w:val="auto"/>
          <w:kern w:val="1"/>
          <w:sz w:val="28"/>
          <w:szCs w:val="28"/>
          <w:highlight w:val="none"/>
          <w:lang w:val="zh-CN"/>
        </w:rPr>
      </w:pPr>
      <w:r>
        <w:rPr>
          <w:rFonts w:ascii="宋体" w:hAnsi="宋体" w:cs="宋体"/>
          <w:b/>
          <w:bCs/>
          <w:color w:val="auto"/>
          <w:kern w:val="1"/>
          <w:sz w:val="28"/>
          <w:szCs w:val="28"/>
          <w:highlight w:val="none"/>
          <w:lang w:val="zh-CN"/>
        </w:rPr>
        <w:br w:type="page"/>
      </w:r>
    </w:p>
    <w:p w14:paraId="12ADE037">
      <w:pPr>
        <w:spacing w:line="360" w:lineRule="auto"/>
        <w:jc w:val="center"/>
        <w:rPr>
          <w:rFonts w:ascii="宋体" w:hAnsi="宋体" w:cs="宋体"/>
          <w:color w:val="auto"/>
          <w:kern w:val="1"/>
          <w:sz w:val="28"/>
          <w:szCs w:val="28"/>
          <w:highlight w:val="none"/>
        </w:rPr>
      </w:pPr>
      <w:r>
        <w:rPr>
          <w:rFonts w:hint="eastAsia" w:ascii="宋体" w:hAnsi="宋体" w:cs="宋体"/>
          <w:b/>
          <w:bCs/>
          <w:color w:val="auto"/>
          <w:kern w:val="1"/>
          <w:sz w:val="28"/>
          <w:szCs w:val="28"/>
          <w:highlight w:val="none"/>
          <w:lang w:val="zh-CN"/>
        </w:rPr>
        <w:t>投标人设计工程业绩获奖情况表</w:t>
      </w:r>
      <w:bookmarkEnd w:id="409"/>
      <w:r>
        <w:rPr>
          <w:rFonts w:hint="eastAsia" w:ascii="宋体" w:hAnsi="宋体" w:cs="宋体"/>
          <w:b/>
          <w:bCs/>
          <w:color w:val="auto"/>
          <w:kern w:val="1"/>
          <w:sz w:val="28"/>
          <w:szCs w:val="28"/>
          <w:highlight w:val="none"/>
          <w:lang w:val="zh-CN"/>
        </w:rPr>
        <w:t>（如有）</w:t>
      </w:r>
    </w:p>
    <w:tbl>
      <w:tblPr>
        <w:tblStyle w:val="34"/>
        <w:tblW w:w="9515" w:type="dxa"/>
        <w:tblInd w:w="0" w:type="dxa"/>
        <w:tblLayout w:type="fixed"/>
        <w:tblCellMar>
          <w:top w:w="0" w:type="dxa"/>
          <w:left w:w="108" w:type="dxa"/>
          <w:bottom w:w="0" w:type="dxa"/>
          <w:right w:w="108" w:type="dxa"/>
        </w:tblCellMar>
      </w:tblPr>
      <w:tblGrid>
        <w:gridCol w:w="1192"/>
        <w:gridCol w:w="1192"/>
        <w:gridCol w:w="1192"/>
        <w:gridCol w:w="1980"/>
        <w:gridCol w:w="1980"/>
        <w:gridCol w:w="1979"/>
      </w:tblGrid>
      <w:tr w14:paraId="6F7D5DBF">
        <w:tblPrEx>
          <w:tblCellMar>
            <w:top w:w="0" w:type="dxa"/>
            <w:left w:w="108" w:type="dxa"/>
            <w:bottom w:w="0" w:type="dxa"/>
            <w:right w:w="108" w:type="dxa"/>
          </w:tblCellMar>
        </w:tblPrEx>
        <w:trPr>
          <w:trHeight w:val="1304" w:hRule="atLeast"/>
        </w:trPr>
        <w:tc>
          <w:tcPr>
            <w:tcW w:w="1192" w:type="dxa"/>
            <w:tcBorders>
              <w:top w:val="single" w:color="000000" w:sz="4" w:space="0"/>
              <w:left w:val="single" w:color="000000" w:sz="4" w:space="0"/>
              <w:bottom w:val="single" w:color="000000" w:sz="4" w:space="0"/>
              <w:right w:val="single" w:color="000000" w:sz="4" w:space="0"/>
            </w:tcBorders>
            <w:vAlign w:val="center"/>
          </w:tcPr>
          <w:p w14:paraId="26EACCCE">
            <w:pPr>
              <w:spacing w:line="44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序号</w:t>
            </w:r>
          </w:p>
        </w:tc>
        <w:tc>
          <w:tcPr>
            <w:tcW w:w="1192" w:type="dxa"/>
            <w:tcBorders>
              <w:top w:val="single" w:color="000000" w:sz="4" w:space="0"/>
              <w:left w:val="single" w:color="000000" w:sz="4" w:space="0"/>
              <w:bottom w:val="single" w:color="000000" w:sz="4" w:space="0"/>
              <w:right w:val="single" w:color="000000" w:sz="4" w:space="0"/>
            </w:tcBorders>
            <w:vAlign w:val="center"/>
          </w:tcPr>
          <w:p w14:paraId="36241BAD">
            <w:pPr>
              <w:spacing w:line="44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工程</w:t>
            </w:r>
          </w:p>
          <w:p w14:paraId="2258DC6E">
            <w:pPr>
              <w:spacing w:line="44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类别</w:t>
            </w:r>
          </w:p>
        </w:tc>
        <w:tc>
          <w:tcPr>
            <w:tcW w:w="1192" w:type="dxa"/>
            <w:tcBorders>
              <w:top w:val="single" w:color="000000" w:sz="4" w:space="0"/>
              <w:left w:val="single" w:color="000000" w:sz="4" w:space="0"/>
              <w:bottom w:val="single" w:color="000000" w:sz="4" w:space="0"/>
              <w:right w:val="single" w:color="000000" w:sz="4" w:space="0"/>
            </w:tcBorders>
            <w:vAlign w:val="center"/>
          </w:tcPr>
          <w:p w14:paraId="66451BFA">
            <w:pPr>
              <w:spacing w:line="44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工程</w:t>
            </w:r>
          </w:p>
          <w:p w14:paraId="50D7A824">
            <w:pPr>
              <w:spacing w:line="44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名称</w:t>
            </w:r>
          </w:p>
        </w:tc>
        <w:tc>
          <w:tcPr>
            <w:tcW w:w="1980" w:type="dxa"/>
            <w:tcBorders>
              <w:top w:val="single" w:color="000000" w:sz="4" w:space="0"/>
              <w:left w:val="single" w:color="000000" w:sz="4" w:space="0"/>
              <w:bottom w:val="single" w:color="000000" w:sz="4" w:space="0"/>
              <w:right w:val="single" w:color="000000" w:sz="4" w:space="0"/>
            </w:tcBorders>
            <w:vAlign w:val="center"/>
          </w:tcPr>
          <w:p w14:paraId="20100738">
            <w:pPr>
              <w:spacing w:line="44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工程地址</w:t>
            </w:r>
          </w:p>
        </w:tc>
        <w:tc>
          <w:tcPr>
            <w:tcW w:w="1980" w:type="dxa"/>
            <w:tcBorders>
              <w:top w:val="single" w:color="000000" w:sz="4" w:space="0"/>
              <w:left w:val="single" w:color="000000" w:sz="4" w:space="0"/>
              <w:bottom w:val="single" w:color="000000" w:sz="4" w:space="0"/>
              <w:right w:val="single" w:color="000000" w:sz="4" w:space="0"/>
            </w:tcBorders>
            <w:vAlign w:val="center"/>
          </w:tcPr>
          <w:p w14:paraId="7E3F2F48">
            <w:pPr>
              <w:spacing w:line="44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建设单位</w:t>
            </w:r>
          </w:p>
        </w:tc>
        <w:tc>
          <w:tcPr>
            <w:tcW w:w="1979" w:type="dxa"/>
            <w:tcBorders>
              <w:top w:val="single" w:color="000000" w:sz="4" w:space="0"/>
              <w:left w:val="single" w:color="000000" w:sz="4" w:space="0"/>
              <w:bottom w:val="single" w:color="000000" w:sz="4" w:space="0"/>
              <w:right w:val="single" w:color="000000" w:sz="4" w:space="0"/>
            </w:tcBorders>
            <w:vAlign w:val="center"/>
          </w:tcPr>
          <w:p w14:paraId="4320DC55">
            <w:pPr>
              <w:spacing w:line="44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获奖情况</w:t>
            </w:r>
          </w:p>
        </w:tc>
      </w:tr>
      <w:tr w14:paraId="60A3F1EC">
        <w:tblPrEx>
          <w:tblCellMar>
            <w:top w:w="0" w:type="dxa"/>
            <w:left w:w="108" w:type="dxa"/>
            <w:bottom w:w="0" w:type="dxa"/>
            <w:right w:w="108" w:type="dxa"/>
          </w:tblCellMar>
        </w:tblPrEx>
        <w:trPr>
          <w:trHeight w:val="604" w:hRule="atLeast"/>
        </w:trPr>
        <w:tc>
          <w:tcPr>
            <w:tcW w:w="1192" w:type="dxa"/>
            <w:tcBorders>
              <w:top w:val="single" w:color="000000" w:sz="4" w:space="0"/>
              <w:left w:val="single" w:color="000000" w:sz="4" w:space="0"/>
              <w:bottom w:val="single" w:color="000000" w:sz="4" w:space="0"/>
              <w:right w:val="single" w:color="000000" w:sz="4" w:space="0"/>
            </w:tcBorders>
            <w:vAlign w:val="center"/>
          </w:tcPr>
          <w:p w14:paraId="5D22D6D7">
            <w:pPr>
              <w:spacing w:line="480" w:lineRule="auto"/>
              <w:jc w:val="center"/>
              <w:rPr>
                <w:rFonts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30A88E90">
            <w:pPr>
              <w:spacing w:line="480" w:lineRule="auto"/>
              <w:jc w:val="center"/>
              <w:rPr>
                <w:rFonts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53ADD49C">
            <w:pPr>
              <w:spacing w:line="480" w:lineRule="auto"/>
              <w:jc w:val="center"/>
              <w:rPr>
                <w:rFonts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3931F584">
            <w:pPr>
              <w:spacing w:line="480" w:lineRule="auto"/>
              <w:jc w:val="center"/>
              <w:rPr>
                <w:rFonts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2F621DB5">
            <w:pPr>
              <w:spacing w:line="480" w:lineRule="auto"/>
              <w:jc w:val="center"/>
              <w:rPr>
                <w:rFonts w:ascii="宋体" w:hAnsi="宋体" w:cs="宋体"/>
                <w:color w:val="auto"/>
                <w:kern w:val="1"/>
                <w:szCs w:val="21"/>
                <w:highlight w:val="none"/>
              </w:rPr>
            </w:pPr>
          </w:p>
        </w:tc>
        <w:tc>
          <w:tcPr>
            <w:tcW w:w="1979" w:type="dxa"/>
            <w:tcBorders>
              <w:top w:val="single" w:color="000000" w:sz="4" w:space="0"/>
              <w:left w:val="single" w:color="000000" w:sz="4" w:space="0"/>
              <w:bottom w:val="single" w:color="000000" w:sz="4" w:space="0"/>
              <w:right w:val="single" w:color="000000" w:sz="4" w:space="0"/>
            </w:tcBorders>
          </w:tcPr>
          <w:p w14:paraId="70FF7A3D">
            <w:pPr>
              <w:spacing w:line="480" w:lineRule="auto"/>
              <w:jc w:val="center"/>
              <w:rPr>
                <w:rFonts w:ascii="宋体" w:hAnsi="宋体" w:cs="宋体"/>
                <w:color w:val="auto"/>
                <w:kern w:val="1"/>
                <w:szCs w:val="21"/>
                <w:highlight w:val="none"/>
              </w:rPr>
            </w:pPr>
          </w:p>
        </w:tc>
      </w:tr>
      <w:tr w14:paraId="73DBF120">
        <w:tblPrEx>
          <w:tblCellMar>
            <w:top w:w="0" w:type="dxa"/>
            <w:left w:w="108" w:type="dxa"/>
            <w:bottom w:w="0" w:type="dxa"/>
            <w:right w:w="108" w:type="dxa"/>
          </w:tblCellMar>
        </w:tblPrEx>
        <w:trPr>
          <w:trHeight w:val="604" w:hRule="atLeast"/>
        </w:trPr>
        <w:tc>
          <w:tcPr>
            <w:tcW w:w="1192" w:type="dxa"/>
            <w:tcBorders>
              <w:top w:val="single" w:color="000000" w:sz="4" w:space="0"/>
              <w:left w:val="single" w:color="000000" w:sz="4" w:space="0"/>
              <w:bottom w:val="single" w:color="000000" w:sz="4" w:space="0"/>
              <w:right w:val="single" w:color="000000" w:sz="4" w:space="0"/>
            </w:tcBorders>
            <w:vAlign w:val="center"/>
          </w:tcPr>
          <w:p w14:paraId="62151258">
            <w:pPr>
              <w:spacing w:line="480" w:lineRule="auto"/>
              <w:jc w:val="center"/>
              <w:rPr>
                <w:rFonts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5CDDAD61">
            <w:pPr>
              <w:spacing w:line="480" w:lineRule="auto"/>
              <w:jc w:val="center"/>
              <w:rPr>
                <w:rFonts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3B5C11A9">
            <w:pPr>
              <w:spacing w:line="480" w:lineRule="auto"/>
              <w:jc w:val="center"/>
              <w:rPr>
                <w:rFonts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0D56C9C5">
            <w:pPr>
              <w:spacing w:line="480" w:lineRule="auto"/>
              <w:jc w:val="center"/>
              <w:rPr>
                <w:rFonts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059C3298">
            <w:pPr>
              <w:spacing w:line="480" w:lineRule="auto"/>
              <w:jc w:val="center"/>
              <w:rPr>
                <w:rFonts w:ascii="宋体" w:hAnsi="宋体" w:cs="宋体"/>
                <w:color w:val="auto"/>
                <w:kern w:val="1"/>
                <w:szCs w:val="21"/>
                <w:highlight w:val="none"/>
              </w:rPr>
            </w:pPr>
          </w:p>
        </w:tc>
        <w:tc>
          <w:tcPr>
            <w:tcW w:w="1979" w:type="dxa"/>
            <w:tcBorders>
              <w:top w:val="single" w:color="000000" w:sz="4" w:space="0"/>
              <w:left w:val="single" w:color="000000" w:sz="4" w:space="0"/>
              <w:bottom w:val="single" w:color="000000" w:sz="4" w:space="0"/>
              <w:right w:val="single" w:color="000000" w:sz="4" w:space="0"/>
            </w:tcBorders>
          </w:tcPr>
          <w:p w14:paraId="431DC4E3">
            <w:pPr>
              <w:spacing w:line="480" w:lineRule="auto"/>
              <w:jc w:val="center"/>
              <w:rPr>
                <w:rFonts w:ascii="宋体" w:hAnsi="宋体" w:cs="宋体"/>
                <w:color w:val="auto"/>
                <w:kern w:val="1"/>
                <w:szCs w:val="21"/>
                <w:highlight w:val="none"/>
              </w:rPr>
            </w:pPr>
          </w:p>
        </w:tc>
      </w:tr>
      <w:tr w14:paraId="008FB406">
        <w:tblPrEx>
          <w:tblCellMar>
            <w:top w:w="0" w:type="dxa"/>
            <w:left w:w="108" w:type="dxa"/>
            <w:bottom w:w="0" w:type="dxa"/>
            <w:right w:w="108" w:type="dxa"/>
          </w:tblCellMar>
        </w:tblPrEx>
        <w:trPr>
          <w:trHeight w:val="604" w:hRule="atLeast"/>
        </w:trPr>
        <w:tc>
          <w:tcPr>
            <w:tcW w:w="1192" w:type="dxa"/>
            <w:tcBorders>
              <w:top w:val="single" w:color="000000" w:sz="4" w:space="0"/>
              <w:left w:val="single" w:color="000000" w:sz="4" w:space="0"/>
              <w:bottom w:val="single" w:color="000000" w:sz="4" w:space="0"/>
              <w:right w:val="single" w:color="000000" w:sz="4" w:space="0"/>
            </w:tcBorders>
            <w:vAlign w:val="center"/>
          </w:tcPr>
          <w:p w14:paraId="316BB628">
            <w:pPr>
              <w:spacing w:line="480" w:lineRule="auto"/>
              <w:jc w:val="center"/>
              <w:rPr>
                <w:rFonts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387B8785">
            <w:pPr>
              <w:spacing w:line="480" w:lineRule="auto"/>
              <w:jc w:val="center"/>
              <w:rPr>
                <w:rFonts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3352A257">
            <w:pPr>
              <w:spacing w:line="480" w:lineRule="auto"/>
              <w:jc w:val="center"/>
              <w:rPr>
                <w:rFonts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7640499E">
            <w:pPr>
              <w:spacing w:line="480" w:lineRule="auto"/>
              <w:jc w:val="center"/>
              <w:rPr>
                <w:rFonts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22457E8D">
            <w:pPr>
              <w:spacing w:line="480" w:lineRule="auto"/>
              <w:jc w:val="center"/>
              <w:rPr>
                <w:rFonts w:ascii="宋体" w:hAnsi="宋体" w:cs="宋体"/>
                <w:color w:val="auto"/>
                <w:kern w:val="1"/>
                <w:szCs w:val="21"/>
                <w:highlight w:val="none"/>
              </w:rPr>
            </w:pPr>
          </w:p>
        </w:tc>
        <w:tc>
          <w:tcPr>
            <w:tcW w:w="1979" w:type="dxa"/>
            <w:tcBorders>
              <w:top w:val="single" w:color="000000" w:sz="4" w:space="0"/>
              <w:left w:val="single" w:color="000000" w:sz="4" w:space="0"/>
              <w:bottom w:val="single" w:color="000000" w:sz="4" w:space="0"/>
              <w:right w:val="single" w:color="000000" w:sz="4" w:space="0"/>
            </w:tcBorders>
          </w:tcPr>
          <w:p w14:paraId="7774388D">
            <w:pPr>
              <w:spacing w:line="480" w:lineRule="auto"/>
              <w:jc w:val="center"/>
              <w:rPr>
                <w:rFonts w:ascii="宋体" w:hAnsi="宋体" w:cs="宋体"/>
                <w:color w:val="auto"/>
                <w:kern w:val="1"/>
                <w:szCs w:val="21"/>
                <w:highlight w:val="none"/>
              </w:rPr>
            </w:pPr>
          </w:p>
        </w:tc>
      </w:tr>
      <w:tr w14:paraId="3B728E77">
        <w:tblPrEx>
          <w:tblCellMar>
            <w:top w:w="0" w:type="dxa"/>
            <w:left w:w="108" w:type="dxa"/>
            <w:bottom w:w="0" w:type="dxa"/>
            <w:right w:w="108" w:type="dxa"/>
          </w:tblCellMar>
        </w:tblPrEx>
        <w:trPr>
          <w:trHeight w:val="613" w:hRule="atLeast"/>
        </w:trPr>
        <w:tc>
          <w:tcPr>
            <w:tcW w:w="1192" w:type="dxa"/>
            <w:tcBorders>
              <w:top w:val="single" w:color="000000" w:sz="4" w:space="0"/>
              <w:left w:val="single" w:color="000000" w:sz="4" w:space="0"/>
              <w:bottom w:val="single" w:color="000000" w:sz="4" w:space="0"/>
              <w:right w:val="single" w:color="000000" w:sz="4" w:space="0"/>
            </w:tcBorders>
            <w:vAlign w:val="center"/>
          </w:tcPr>
          <w:p w14:paraId="0A9EDCD3">
            <w:pPr>
              <w:spacing w:line="480" w:lineRule="auto"/>
              <w:jc w:val="center"/>
              <w:rPr>
                <w:rFonts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28744043">
            <w:pPr>
              <w:spacing w:line="480" w:lineRule="auto"/>
              <w:jc w:val="center"/>
              <w:rPr>
                <w:rFonts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76510498">
            <w:pPr>
              <w:spacing w:line="480" w:lineRule="auto"/>
              <w:jc w:val="center"/>
              <w:rPr>
                <w:rFonts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2DCF8D12">
            <w:pPr>
              <w:spacing w:line="480" w:lineRule="auto"/>
              <w:jc w:val="center"/>
              <w:rPr>
                <w:rFonts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5569742A">
            <w:pPr>
              <w:spacing w:line="480" w:lineRule="auto"/>
              <w:jc w:val="center"/>
              <w:rPr>
                <w:rFonts w:ascii="宋体" w:hAnsi="宋体" w:cs="宋体"/>
                <w:color w:val="auto"/>
                <w:kern w:val="1"/>
                <w:szCs w:val="21"/>
                <w:highlight w:val="none"/>
              </w:rPr>
            </w:pPr>
          </w:p>
        </w:tc>
        <w:tc>
          <w:tcPr>
            <w:tcW w:w="1979" w:type="dxa"/>
            <w:tcBorders>
              <w:top w:val="single" w:color="000000" w:sz="4" w:space="0"/>
              <w:left w:val="single" w:color="000000" w:sz="4" w:space="0"/>
              <w:bottom w:val="single" w:color="000000" w:sz="4" w:space="0"/>
              <w:right w:val="single" w:color="000000" w:sz="4" w:space="0"/>
            </w:tcBorders>
          </w:tcPr>
          <w:p w14:paraId="46445BEA">
            <w:pPr>
              <w:spacing w:line="480" w:lineRule="auto"/>
              <w:jc w:val="center"/>
              <w:rPr>
                <w:rFonts w:ascii="宋体" w:hAnsi="宋体" w:cs="宋体"/>
                <w:color w:val="auto"/>
                <w:kern w:val="1"/>
                <w:szCs w:val="21"/>
                <w:highlight w:val="none"/>
              </w:rPr>
            </w:pPr>
          </w:p>
        </w:tc>
      </w:tr>
    </w:tbl>
    <w:p w14:paraId="7614FF12">
      <w:pPr>
        <w:pStyle w:val="17"/>
        <w:spacing w:line="360" w:lineRule="auto"/>
        <w:rPr>
          <w:rFonts w:cs="宋体"/>
          <w:color w:val="auto"/>
          <w:kern w:val="1"/>
          <w:sz w:val="18"/>
          <w:szCs w:val="18"/>
          <w:highlight w:val="none"/>
        </w:rPr>
      </w:pPr>
      <w:r>
        <w:rPr>
          <w:rFonts w:hint="eastAsia" w:cs="宋体"/>
          <w:color w:val="auto"/>
          <w:kern w:val="1"/>
          <w:sz w:val="18"/>
          <w:szCs w:val="18"/>
          <w:highlight w:val="none"/>
        </w:rPr>
        <w:t>注：招标文件第三章《评标办法》“工程总承包实施方案技术部分评分表”如有要求，则在本表后附对应的相关证明材料。</w:t>
      </w:r>
    </w:p>
    <w:p w14:paraId="314D4727">
      <w:pPr>
        <w:pStyle w:val="17"/>
        <w:rPr>
          <w:color w:val="auto"/>
          <w:highlight w:val="none"/>
        </w:rPr>
      </w:pPr>
    </w:p>
    <w:p w14:paraId="10F6BC14">
      <w:pPr>
        <w:pStyle w:val="17"/>
        <w:rPr>
          <w:color w:val="auto"/>
          <w:highlight w:val="none"/>
        </w:rPr>
      </w:pPr>
    </w:p>
    <w:p w14:paraId="33AE94D5">
      <w:pPr>
        <w:tabs>
          <w:tab w:val="left" w:pos="7655"/>
        </w:tabs>
        <w:spacing w:line="360" w:lineRule="auto"/>
        <w:ind w:right="492"/>
        <w:jc w:val="right"/>
        <w:rPr>
          <w:rFonts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投标人：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 xml:space="preserve">(盖章) </w:t>
      </w:r>
    </w:p>
    <w:p w14:paraId="69EA489E">
      <w:pPr>
        <w:tabs>
          <w:tab w:val="left" w:pos="7655"/>
        </w:tabs>
        <w:spacing w:line="360" w:lineRule="auto"/>
        <w:jc w:val="right"/>
        <w:rPr>
          <w:rFonts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 xml:space="preserve"> </w:t>
      </w:r>
      <w:r>
        <w:rPr>
          <w:rFonts w:ascii="宋体" w:hAnsi="宋体" w:cs="宋体"/>
          <w:color w:val="auto"/>
          <w:spacing w:val="18"/>
          <w:kern w:val="1"/>
          <w:szCs w:val="21"/>
          <w:highlight w:val="none"/>
          <w:lang w:val="zh-CN"/>
        </w:rPr>
        <w:t xml:space="preserve">    </w:t>
      </w:r>
      <w:r>
        <w:rPr>
          <w:rFonts w:hint="eastAsia" w:ascii="宋体" w:hAnsi="宋体" w:cs="宋体"/>
          <w:color w:val="auto"/>
          <w:spacing w:val="18"/>
          <w:kern w:val="1"/>
          <w:szCs w:val="21"/>
          <w:highlight w:val="none"/>
          <w:lang w:val="zh-CN"/>
        </w:rPr>
        <w:t>法定代表人或被授权人：</w:t>
      </w:r>
      <w:r>
        <w:rPr>
          <w:rFonts w:hint="eastAsia" w:ascii="宋体" w:hAnsi="宋体" w:cs="宋体"/>
          <w:color w:val="auto"/>
          <w:spacing w:val="18"/>
          <w:kern w:val="1"/>
          <w:szCs w:val="21"/>
          <w:highlight w:val="none"/>
          <w:u w:val="single"/>
        </w:rPr>
        <w:t xml:space="preserve">   </w:t>
      </w:r>
      <w:r>
        <w:rPr>
          <w:rFonts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（签字或盖章）</w:t>
      </w:r>
    </w:p>
    <w:p w14:paraId="1D16A65F">
      <w:pPr>
        <w:tabs>
          <w:tab w:val="left" w:pos="7655"/>
        </w:tabs>
        <w:spacing w:line="360" w:lineRule="auto"/>
        <w:ind w:right="492"/>
        <w:jc w:val="right"/>
        <w:rPr>
          <w:rFonts w:ascii="宋体" w:hAnsi="宋体" w:cs="宋体"/>
          <w:color w:val="auto"/>
          <w:spacing w:val="18"/>
          <w:kern w:val="1"/>
          <w:szCs w:val="21"/>
          <w:highlight w:val="none"/>
          <w:lang w:val="zh-CN"/>
        </w:rPr>
      </w:pPr>
      <w:r>
        <w:rPr>
          <w:rFonts w:hint="eastAsia" w:ascii="宋体" w:hAnsi="宋体" w:cs="宋体"/>
          <w:color w:val="auto"/>
          <w:spacing w:val="18"/>
          <w:kern w:val="1"/>
          <w:szCs w:val="21"/>
          <w:highlight w:val="none"/>
          <w:lang w:val="zh-CN"/>
        </w:rPr>
        <w:t>日期：  年  月  日</w:t>
      </w:r>
    </w:p>
    <w:p w14:paraId="359FAEC3">
      <w:pPr>
        <w:spacing w:line="360" w:lineRule="auto"/>
        <w:jc w:val="center"/>
        <w:rPr>
          <w:rFonts w:ascii="宋体" w:hAnsi="宋体" w:cs="宋体"/>
          <w:color w:val="auto"/>
          <w:spacing w:val="18"/>
          <w:kern w:val="1"/>
          <w:szCs w:val="21"/>
          <w:highlight w:val="none"/>
          <w:lang w:val="zh-CN"/>
        </w:rPr>
      </w:pPr>
      <w:r>
        <w:rPr>
          <w:color w:val="auto"/>
          <w:highlight w:val="none"/>
        </w:rPr>
        <w:br w:type="page"/>
      </w:r>
    </w:p>
    <w:p w14:paraId="41D6E7EB">
      <w:pPr>
        <w:pStyle w:val="17"/>
        <w:spacing w:line="360" w:lineRule="auto"/>
        <w:rPr>
          <w:rFonts w:cs="宋体"/>
          <w:b/>
          <w:color w:val="auto"/>
          <w:kern w:val="1"/>
          <w:sz w:val="24"/>
          <w:highlight w:val="none"/>
        </w:rPr>
      </w:pPr>
      <w:r>
        <w:rPr>
          <w:rFonts w:hint="eastAsia" w:cs="宋体"/>
          <w:b/>
          <w:color w:val="auto"/>
          <w:kern w:val="1"/>
          <w:sz w:val="24"/>
          <w:highlight w:val="none"/>
        </w:rPr>
        <w:t>格式</w:t>
      </w:r>
      <w:r>
        <w:rPr>
          <w:rFonts w:cs="宋体"/>
          <w:b/>
          <w:color w:val="auto"/>
          <w:kern w:val="1"/>
          <w:sz w:val="24"/>
          <w:highlight w:val="none"/>
        </w:rPr>
        <w:t>10</w:t>
      </w:r>
      <w:r>
        <w:rPr>
          <w:rFonts w:hint="eastAsia" w:cs="宋体"/>
          <w:b/>
          <w:color w:val="auto"/>
          <w:kern w:val="1"/>
          <w:sz w:val="24"/>
          <w:highlight w:val="none"/>
        </w:rPr>
        <w:t>：</w:t>
      </w:r>
    </w:p>
    <w:p w14:paraId="47787276">
      <w:pPr>
        <w:spacing w:line="360" w:lineRule="auto"/>
        <w:jc w:val="center"/>
        <w:rPr>
          <w:rFonts w:ascii="宋体" w:hAnsi="宋体" w:cs="宋体"/>
          <w:b/>
          <w:color w:val="auto"/>
          <w:spacing w:val="4"/>
          <w:sz w:val="32"/>
          <w:szCs w:val="32"/>
          <w:highlight w:val="none"/>
        </w:rPr>
      </w:pPr>
      <w:r>
        <w:rPr>
          <w:rFonts w:hint="eastAsia" w:ascii="宋体" w:hAnsi="宋体" w:cs="宋体"/>
          <w:b/>
          <w:color w:val="auto"/>
          <w:spacing w:val="4"/>
          <w:sz w:val="32"/>
          <w:szCs w:val="32"/>
          <w:highlight w:val="none"/>
        </w:rPr>
        <w:t>施工工程业绩表</w:t>
      </w:r>
    </w:p>
    <w:tbl>
      <w:tblPr>
        <w:tblStyle w:val="34"/>
        <w:tblW w:w="9453" w:type="dxa"/>
        <w:tblInd w:w="0" w:type="dxa"/>
        <w:tblLayout w:type="fixed"/>
        <w:tblCellMar>
          <w:top w:w="0" w:type="dxa"/>
          <w:left w:w="108" w:type="dxa"/>
          <w:bottom w:w="0" w:type="dxa"/>
          <w:right w:w="108" w:type="dxa"/>
        </w:tblCellMar>
      </w:tblPr>
      <w:tblGrid>
        <w:gridCol w:w="1683"/>
        <w:gridCol w:w="1470"/>
        <w:gridCol w:w="2205"/>
        <w:gridCol w:w="2100"/>
        <w:gridCol w:w="1995"/>
      </w:tblGrid>
      <w:tr w14:paraId="22526B00">
        <w:tblPrEx>
          <w:tblCellMar>
            <w:top w:w="0" w:type="dxa"/>
            <w:left w:w="108" w:type="dxa"/>
            <w:bottom w:w="0" w:type="dxa"/>
            <w:right w:w="108" w:type="dxa"/>
          </w:tblCellMar>
        </w:tblPrEx>
        <w:trPr>
          <w:cantSplit/>
          <w:trHeight w:val="540" w:hRule="atLeast"/>
        </w:trPr>
        <w:tc>
          <w:tcPr>
            <w:tcW w:w="3153" w:type="dxa"/>
            <w:gridSpan w:val="2"/>
            <w:tcBorders>
              <w:top w:val="single" w:color="000000" w:sz="4" w:space="0"/>
              <w:left w:val="single" w:color="000000" w:sz="4" w:space="0"/>
              <w:bottom w:val="single" w:color="000000" w:sz="4" w:space="0"/>
              <w:right w:val="single" w:color="000000" w:sz="4" w:space="0"/>
            </w:tcBorders>
            <w:vAlign w:val="center"/>
          </w:tcPr>
          <w:p w14:paraId="315010EF">
            <w:pPr>
              <w:pStyle w:val="80"/>
              <w:spacing w:line="360" w:lineRule="auto"/>
              <w:jc w:val="center"/>
              <w:rPr>
                <w:color w:val="auto"/>
                <w:sz w:val="24"/>
                <w:szCs w:val="24"/>
                <w:highlight w:val="none"/>
              </w:rPr>
            </w:pPr>
            <w:r>
              <w:rPr>
                <w:rFonts w:hint="eastAsia"/>
                <w:color w:val="auto"/>
                <w:sz w:val="24"/>
                <w:szCs w:val="24"/>
                <w:highlight w:val="none"/>
              </w:rPr>
              <w:t>项目</w:t>
            </w:r>
          </w:p>
        </w:tc>
        <w:tc>
          <w:tcPr>
            <w:tcW w:w="2205" w:type="dxa"/>
            <w:tcBorders>
              <w:top w:val="single" w:color="000000" w:sz="4" w:space="0"/>
              <w:left w:val="single" w:color="000000" w:sz="4" w:space="0"/>
              <w:bottom w:val="single" w:color="000000" w:sz="4" w:space="0"/>
              <w:right w:val="single" w:color="000000" w:sz="4" w:space="0"/>
            </w:tcBorders>
            <w:vAlign w:val="center"/>
          </w:tcPr>
          <w:p w14:paraId="274E026B">
            <w:pPr>
              <w:pStyle w:val="80"/>
              <w:spacing w:line="360" w:lineRule="auto"/>
              <w:jc w:val="center"/>
              <w:rPr>
                <w:color w:val="auto"/>
                <w:sz w:val="24"/>
                <w:szCs w:val="24"/>
                <w:highlight w:val="none"/>
              </w:rPr>
            </w:pPr>
            <w:r>
              <w:rPr>
                <w:rFonts w:hint="eastAsia"/>
                <w:color w:val="auto"/>
                <w:sz w:val="24"/>
                <w:szCs w:val="24"/>
                <w:highlight w:val="none"/>
              </w:rPr>
              <w:t>1</w:t>
            </w:r>
          </w:p>
        </w:tc>
        <w:tc>
          <w:tcPr>
            <w:tcW w:w="2100" w:type="dxa"/>
            <w:tcBorders>
              <w:top w:val="single" w:color="000000" w:sz="4" w:space="0"/>
              <w:left w:val="single" w:color="000000" w:sz="4" w:space="0"/>
              <w:bottom w:val="single" w:color="000000" w:sz="4" w:space="0"/>
              <w:right w:val="single" w:color="000000" w:sz="4" w:space="0"/>
            </w:tcBorders>
            <w:vAlign w:val="center"/>
          </w:tcPr>
          <w:p w14:paraId="48C2EAD4">
            <w:pPr>
              <w:pStyle w:val="80"/>
              <w:spacing w:line="360" w:lineRule="auto"/>
              <w:jc w:val="center"/>
              <w:rPr>
                <w:color w:val="auto"/>
                <w:sz w:val="24"/>
                <w:szCs w:val="24"/>
                <w:highlight w:val="none"/>
              </w:rPr>
            </w:pPr>
            <w:r>
              <w:rPr>
                <w:rFonts w:hint="eastAsia"/>
                <w:color w:val="auto"/>
                <w:sz w:val="24"/>
                <w:szCs w:val="24"/>
                <w:highlight w:val="none"/>
              </w:rPr>
              <w:t>2</w:t>
            </w:r>
          </w:p>
        </w:tc>
        <w:tc>
          <w:tcPr>
            <w:tcW w:w="1995" w:type="dxa"/>
            <w:tcBorders>
              <w:top w:val="single" w:color="000000" w:sz="4" w:space="0"/>
              <w:left w:val="single" w:color="000000" w:sz="4" w:space="0"/>
              <w:bottom w:val="single" w:color="000000" w:sz="4" w:space="0"/>
              <w:right w:val="single" w:color="000000" w:sz="4" w:space="0"/>
            </w:tcBorders>
            <w:vAlign w:val="center"/>
          </w:tcPr>
          <w:p w14:paraId="4B35840D">
            <w:pPr>
              <w:pStyle w:val="80"/>
              <w:spacing w:line="360" w:lineRule="auto"/>
              <w:jc w:val="center"/>
              <w:rPr>
                <w:color w:val="auto"/>
                <w:sz w:val="24"/>
                <w:szCs w:val="24"/>
                <w:highlight w:val="none"/>
              </w:rPr>
            </w:pPr>
            <w:r>
              <w:rPr>
                <w:rFonts w:hint="eastAsia"/>
                <w:color w:val="auto"/>
                <w:sz w:val="24"/>
                <w:szCs w:val="24"/>
                <w:highlight w:val="none"/>
              </w:rPr>
              <w:t>……</w:t>
            </w:r>
          </w:p>
        </w:tc>
      </w:tr>
      <w:tr w14:paraId="4905D4E5">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43919F15">
            <w:pPr>
              <w:pStyle w:val="80"/>
              <w:spacing w:line="360" w:lineRule="auto"/>
              <w:rPr>
                <w:color w:val="auto"/>
                <w:sz w:val="24"/>
                <w:szCs w:val="24"/>
                <w:highlight w:val="none"/>
              </w:rPr>
            </w:pPr>
            <w:r>
              <w:rPr>
                <w:rFonts w:hint="eastAsia"/>
                <w:color w:val="auto"/>
                <w:sz w:val="24"/>
                <w:szCs w:val="24"/>
                <w:highlight w:val="none"/>
              </w:rPr>
              <w:t>工程名称</w:t>
            </w:r>
          </w:p>
        </w:tc>
        <w:tc>
          <w:tcPr>
            <w:tcW w:w="2205" w:type="dxa"/>
            <w:tcBorders>
              <w:top w:val="single" w:color="000000" w:sz="4" w:space="0"/>
              <w:left w:val="single" w:color="000000" w:sz="4" w:space="0"/>
              <w:bottom w:val="single" w:color="000000" w:sz="4" w:space="0"/>
              <w:right w:val="single" w:color="000000" w:sz="4" w:space="0"/>
            </w:tcBorders>
          </w:tcPr>
          <w:p w14:paraId="71286BB7">
            <w:pPr>
              <w:pStyle w:val="80"/>
              <w:spacing w:line="360" w:lineRule="auto"/>
              <w:rPr>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6FB8FCBC">
            <w:pPr>
              <w:pStyle w:val="80"/>
              <w:spacing w:line="360" w:lineRule="auto"/>
              <w:rPr>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57A94927">
            <w:pPr>
              <w:pStyle w:val="80"/>
              <w:spacing w:line="360" w:lineRule="auto"/>
              <w:rPr>
                <w:color w:val="auto"/>
                <w:sz w:val="24"/>
                <w:szCs w:val="24"/>
                <w:highlight w:val="none"/>
              </w:rPr>
            </w:pPr>
          </w:p>
        </w:tc>
      </w:tr>
      <w:tr w14:paraId="010A3F68">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10D8185A">
            <w:pPr>
              <w:pStyle w:val="80"/>
              <w:spacing w:line="360" w:lineRule="auto"/>
              <w:rPr>
                <w:color w:val="auto"/>
                <w:sz w:val="24"/>
                <w:szCs w:val="24"/>
                <w:highlight w:val="none"/>
              </w:rPr>
            </w:pPr>
            <w:r>
              <w:rPr>
                <w:rFonts w:hint="eastAsia"/>
                <w:color w:val="auto"/>
                <w:sz w:val="24"/>
                <w:szCs w:val="24"/>
                <w:highlight w:val="none"/>
              </w:rPr>
              <w:t>工程对应的企业资质</w:t>
            </w:r>
          </w:p>
        </w:tc>
        <w:tc>
          <w:tcPr>
            <w:tcW w:w="2205" w:type="dxa"/>
            <w:tcBorders>
              <w:top w:val="single" w:color="000000" w:sz="4" w:space="0"/>
              <w:left w:val="single" w:color="000000" w:sz="4" w:space="0"/>
              <w:bottom w:val="single" w:color="000000" w:sz="4" w:space="0"/>
              <w:right w:val="single" w:color="000000" w:sz="4" w:space="0"/>
            </w:tcBorders>
          </w:tcPr>
          <w:p w14:paraId="6F93C9BE">
            <w:pPr>
              <w:pStyle w:val="80"/>
              <w:spacing w:line="360" w:lineRule="auto"/>
              <w:rPr>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60BD736E">
            <w:pPr>
              <w:pStyle w:val="80"/>
              <w:spacing w:line="360" w:lineRule="auto"/>
              <w:rPr>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31AA2483">
            <w:pPr>
              <w:pStyle w:val="80"/>
              <w:spacing w:line="360" w:lineRule="auto"/>
              <w:rPr>
                <w:color w:val="auto"/>
                <w:sz w:val="24"/>
                <w:szCs w:val="24"/>
                <w:highlight w:val="none"/>
              </w:rPr>
            </w:pPr>
          </w:p>
        </w:tc>
      </w:tr>
      <w:tr w14:paraId="026AE3DA">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1BF6D33A">
            <w:pPr>
              <w:pStyle w:val="80"/>
              <w:spacing w:line="360" w:lineRule="auto"/>
              <w:rPr>
                <w:color w:val="auto"/>
                <w:sz w:val="24"/>
                <w:szCs w:val="24"/>
                <w:highlight w:val="none"/>
              </w:rPr>
            </w:pPr>
            <w:r>
              <w:rPr>
                <w:rFonts w:hint="eastAsia"/>
                <w:color w:val="auto"/>
                <w:sz w:val="24"/>
                <w:szCs w:val="24"/>
                <w:highlight w:val="none"/>
              </w:rPr>
              <w:t>项目地点</w:t>
            </w:r>
          </w:p>
        </w:tc>
        <w:tc>
          <w:tcPr>
            <w:tcW w:w="2205" w:type="dxa"/>
            <w:tcBorders>
              <w:top w:val="single" w:color="000000" w:sz="4" w:space="0"/>
              <w:left w:val="single" w:color="000000" w:sz="4" w:space="0"/>
              <w:bottom w:val="single" w:color="000000" w:sz="4" w:space="0"/>
              <w:right w:val="single" w:color="000000" w:sz="4" w:space="0"/>
            </w:tcBorders>
          </w:tcPr>
          <w:p w14:paraId="7199ABB2">
            <w:pPr>
              <w:pStyle w:val="80"/>
              <w:spacing w:line="360" w:lineRule="auto"/>
              <w:rPr>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7E767B93">
            <w:pPr>
              <w:pStyle w:val="80"/>
              <w:spacing w:line="360" w:lineRule="auto"/>
              <w:rPr>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61E53D89">
            <w:pPr>
              <w:pStyle w:val="80"/>
              <w:spacing w:line="360" w:lineRule="auto"/>
              <w:rPr>
                <w:color w:val="auto"/>
                <w:sz w:val="24"/>
                <w:szCs w:val="24"/>
                <w:highlight w:val="none"/>
              </w:rPr>
            </w:pPr>
          </w:p>
        </w:tc>
      </w:tr>
      <w:tr w14:paraId="3FF75934">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39483FF1">
            <w:pPr>
              <w:pStyle w:val="80"/>
              <w:spacing w:line="360" w:lineRule="auto"/>
              <w:rPr>
                <w:color w:val="auto"/>
                <w:sz w:val="24"/>
                <w:szCs w:val="24"/>
                <w:highlight w:val="none"/>
              </w:rPr>
            </w:pPr>
            <w:r>
              <w:rPr>
                <w:rFonts w:hint="eastAsia"/>
                <w:color w:val="auto"/>
                <w:sz w:val="24"/>
                <w:szCs w:val="24"/>
                <w:highlight w:val="none"/>
              </w:rPr>
              <w:t>所包含的子项内容</w:t>
            </w:r>
          </w:p>
        </w:tc>
        <w:tc>
          <w:tcPr>
            <w:tcW w:w="2205" w:type="dxa"/>
            <w:tcBorders>
              <w:top w:val="single" w:color="000000" w:sz="4" w:space="0"/>
              <w:left w:val="single" w:color="000000" w:sz="4" w:space="0"/>
              <w:bottom w:val="single" w:color="000000" w:sz="4" w:space="0"/>
              <w:right w:val="single" w:color="000000" w:sz="4" w:space="0"/>
            </w:tcBorders>
          </w:tcPr>
          <w:p w14:paraId="2BCA1772">
            <w:pPr>
              <w:pStyle w:val="80"/>
              <w:spacing w:line="360" w:lineRule="auto"/>
              <w:rPr>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513A9727">
            <w:pPr>
              <w:pStyle w:val="80"/>
              <w:spacing w:line="360" w:lineRule="auto"/>
              <w:rPr>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1EE1824A">
            <w:pPr>
              <w:pStyle w:val="80"/>
              <w:spacing w:line="360" w:lineRule="auto"/>
              <w:rPr>
                <w:color w:val="auto"/>
                <w:sz w:val="24"/>
                <w:szCs w:val="24"/>
                <w:highlight w:val="none"/>
              </w:rPr>
            </w:pPr>
          </w:p>
        </w:tc>
      </w:tr>
      <w:tr w14:paraId="20356030">
        <w:tblPrEx>
          <w:tblCellMar>
            <w:top w:w="0" w:type="dxa"/>
            <w:left w:w="108" w:type="dxa"/>
            <w:bottom w:w="0" w:type="dxa"/>
            <w:right w:w="108" w:type="dxa"/>
          </w:tblCellMar>
        </w:tblPrEx>
        <w:trPr>
          <w:cantSplit/>
        </w:trPr>
        <w:tc>
          <w:tcPr>
            <w:tcW w:w="1683" w:type="dxa"/>
            <w:vMerge w:val="restart"/>
            <w:tcBorders>
              <w:top w:val="single" w:color="000000" w:sz="4" w:space="0"/>
              <w:left w:val="single" w:color="000000" w:sz="4" w:space="0"/>
              <w:bottom w:val="single" w:color="000000" w:sz="4" w:space="0"/>
              <w:right w:val="single" w:color="000000" w:sz="4" w:space="0"/>
            </w:tcBorders>
          </w:tcPr>
          <w:p w14:paraId="352FBE1D">
            <w:pPr>
              <w:pStyle w:val="80"/>
              <w:spacing w:line="360" w:lineRule="auto"/>
              <w:rPr>
                <w:color w:val="auto"/>
                <w:sz w:val="24"/>
                <w:szCs w:val="24"/>
                <w:highlight w:val="none"/>
              </w:rPr>
            </w:pPr>
            <w:r>
              <w:rPr>
                <w:rFonts w:hint="eastAsia"/>
                <w:color w:val="auto"/>
                <w:sz w:val="24"/>
                <w:szCs w:val="24"/>
                <w:highlight w:val="none"/>
              </w:rPr>
              <w:t>总价(人民币：万元)</w:t>
            </w:r>
          </w:p>
        </w:tc>
        <w:tc>
          <w:tcPr>
            <w:tcW w:w="1470" w:type="dxa"/>
            <w:tcBorders>
              <w:top w:val="single" w:color="000000" w:sz="4" w:space="0"/>
              <w:left w:val="single" w:color="000000" w:sz="4" w:space="0"/>
              <w:bottom w:val="single" w:color="000000" w:sz="4" w:space="0"/>
              <w:right w:val="single" w:color="000000" w:sz="4" w:space="0"/>
            </w:tcBorders>
          </w:tcPr>
          <w:p w14:paraId="40D1CBC8">
            <w:pPr>
              <w:pStyle w:val="80"/>
              <w:spacing w:line="360" w:lineRule="auto"/>
              <w:rPr>
                <w:color w:val="auto"/>
                <w:sz w:val="24"/>
                <w:szCs w:val="24"/>
                <w:highlight w:val="none"/>
              </w:rPr>
            </w:pPr>
            <w:r>
              <w:rPr>
                <w:rFonts w:hint="eastAsia"/>
                <w:color w:val="auto"/>
                <w:sz w:val="24"/>
                <w:szCs w:val="24"/>
                <w:highlight w:val="none"/>
              </w:rPr>
              <w:t>合同造价</w:t>
            </w:r>
          </w:p>
        </w:tc>
        <w:tc>
          <w:tcPr>
            <w:tcW w:w="2205" w:type="dxa"/>
            <w:tcBorders>
              <w:top w:val="single" w:color="000000" w:sz="4" w:space="0"/>
              <w:left w:val="single" w:color="000000" w:sz="4" w:space="0"/>
              <w:bottom w:val="single" w:color="000000" w:sz="4" w:space="0"/>
              <w:right w:val="single" w:color="000000" w:sz="4" w:space="0"/>
            </w:tcBorders>
          </w:tcPr>
          <w:p w14:paraId="4ABBB8B1">
            <w:pPr>
              <w:pStyle w:val="80"/>
              <w:spacing w:line="360" w:lineRule="auto"/>
              <w:rPr>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78C02704">
            <w:pPr>
              <w:pStyle w:val="80"/>
              <w:spacing w:line="360" w:lineRule="auto"/>
              <w:rPr>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0C2D7536">
            <w:pPr>
              <w:pStyle w:val="80"/>
              <w:spacing w:line="360" w:lineRule="auto"/>
              <w:rPr>
                <w:color w:val="auto"/>
                <w:sz w:val="24"/>
                <w:szCs w:val="24"/>
                <w:highlight w:val="none"/>
              </w:rPr>
            </w:pPr>
          </w:p>
        </w:tc>
      </w:tr>
      <w:tr w14:paraId="0EABA683">
        <w:tblPrEx>
          <w:tblCellMar>
            <w:top w:w="0" w:type="dxa"/>
            <w:left w:w="108" w:type="dxa"/>
            <w:bottom w:w="0" w:type="dxa"/>
            <w:right w:w="108" w:type="dxa"/>
          </w:tblCellMar>
        </w:tblPrEx>
        <w:trPr>
          <w:cantSplit/>
        </w:trPr>
        <w:tc>
          <w:tcPr>
            <w:tcW w:w="1683" w:type="dxa"/>
            <w:vMerge w:val="continue"/>
            <w:tcBorders>
              <w:top w:val="single" w:color="000000" w:sz="4" w:space="0"/>
              <w:left w:val="single" w:color="000000" w:sz="4" w:space="0"/>
              <w:bottom w:val="single" w:color="000000" w:sz="4" w:space="0"/>
              <w:right w:val="single" w:color="000000" w:sz="4" w:space="0"/>
            </w:tcBorders>
          </w:tcPr>
          <w:p w14:paraId="43CB3AE3">
            <w:pPr>
              <w:spacing w:line="360" w:lineRule="auto"/>
              <w:jc w:val="left"/>
              <w:rPr>
                <w:rFonts w:ascii="宋体" w:hAnsi="宋体" w:cs="宋体"/>
                <w:color w:val="auto"/>
                <w:sz w:val="24"/>
                <w:szCs w:val="24"/>
                <w:highlight w:val="none"/>
              </w:rPr>
            </w:pPr>
          </w:p>
        </w:tc>
        <w:tc>
          <w:tcPr>
            <w:tcW w:w="1470" w:type="dxa"/>
            <w:tcBorders>
              <w:top w:val="single" w:color="000000" w:sz="4" w:space="0"/>
              <w:left w:val="single" w:color="000000" w:sz="4" w:space="0"/>
              <w:bottom w:val="single" w:color="000000" w:sz="4" w:space="0"/>
              <w:right w:val="single" w:color="000000" w:sz="4" w:space="0"/>
            </w:tcBorders>
          </w:tcPr>
          <w:p w14:paraId="445CEA8F">
            <w:pPr>
              <w:pStyle w:val="80"/>
              <w:spacing w:line="360" w:lineRule="auto"/>
              <w:rPr>
                <w:color w:val="auto"/>
                <w:sz w:val="24"/>
                <w:szCs w:val="24"/>
                <w:highlight w:val="none"/>
              </w:rPr>
            </w:pPr>
            <w:r>
              <w:rPr>
                <w:rFonts w:hint="eastAsia"/>
                <w:color w:val="auto"/>
                <w:sz w:val="24"/>
                <w:szCs w:val="24"/>
                <w:highlight w:val="none"/>
              </w:rPr>
              <w:t>结算造价</w:t>
            </w:r>
          </w:p>
        </w:tc>
        <w:tc>
          <w:tcPr>
            <w:tcW w:w="2205" w:type="dxa"/>
            <w:tcBorders>
              <w:top w:val="single" w:color="000000" w:sz="4" w:space="0"/>
              <w:left w:val="single" w:color="000000" w:sz="4" w:space="0"/>
              <w:bottom w:val="single" w:color="000000" w:sz="4" w:space="0"/>
              <w:right w:val="single" w:color="000000" w:sz="4" w:space="0"/>
            </w:tcBorders>
          </w:tcPr>
          <w:p w14:paraId="6DF17FCA">
            <w:pPr>
              <w:pStyle w:val="80"/>
              <w:spacing w:line="360" w:lineRule="auto"/>
              <w:rPr>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308F162D">
            <w:pPr>
              <w:pStyle w:val="80"/>
              <w:spacing w:line="360" w:lineRule="auto"/>
              <w:rPr>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07A8E2C2">
            <w:pPr>
              <w:pStyle w:val="80"/>
              <w:spacing w:line="360" w:lineRule="auto"/>
              <w:rPr>
                <w:color w:val="auto"/>
                <w:sz w:val="24"/>
                <w:szCs w:val="24"/>
                <w:highlight w:val="none"/>
              </w:rPr>
            </w:pPr>
          </w:p>
        </w:tc>
      </w:tr>
      <w:tr w14:paraId="34305838">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1B73F000">
            <w:pPr>
              <w:pStyle w:val="80"/>
              <w:spacing w:line="360" w:lineRule="auto"/>
              <w:rPr>
                <w:color w:val="auto"/>
                <w:sz w:val="24"/>
                <w:szCs w:val="24"/>
                <w:highlight w:val="none"/>
              </w:rPr>
            </w:pPr>
            <w:r>
              <w:rPr>
                <w:rFonts w:hint="eastAsia"/>
                <w:color w:val="auto"/>
                <w:sz w:val="24"/>
                <w:szCs w:val="24"/>
                <w:highlight w:val="none"/>
              </w:rPr>
              <w:t>竣工日期（如竣工则填写）</w:t>
            </w:r>
          </w:p>
        </w:tc>
        <w:tc>
          <w:tcPr>
            <w:tcW w:w="2205" w:type="dxa"/>
            <w:tcBorders>
              <w:top w:val="single" w:color="000000" w:sz="4" w:space="0"/>
              <w:left w:val="single" w:color="000000" w:sz="4" w:space="0"/>
              <w:bottom w:val="single" w:color="000000" w:sz="4" w:space="0"/>
              <w:right w:val="single" w:color="000000" w:sz="4" w:space="0"/>
            </w:tcBorders>
          </w:tcPr>
          <w:p w14:paraId="7DFEF0BB">
            <w:pPr>
              <w:pStyle w:val="80"/>
              <w:spacing w:line="360" w:lineRule="auto"/>
              <w:rPr>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44F772A9">
            <w:pPr>
              <w:pStyle w:val="80"/>
              <w:spacing w:line="360" w:lineRule="auto"/>
              <w:rPr>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2A9858C5">
            <w:pPr>
              <w:pStyle w:val="80"/>
              <w:spacing w:line="360" w:lineRule="auto"/>
              <w:rPr>
                <w:color w:val="auto"/>
                <w:sz w:val="24"/>
                <w:szCs w:val="24"/>
                <w:highlight w:val="none"/>
              </w:rPr>
            </w:pPr>
          </w:p>
        </w:tc>
      </w:tr>
      <w:tr w14:paraId="40DD5AC0">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382AFE1F">
            <w:pPr>
              <w:pStyle w:val="80"/>
              <w:spacing w:line="360" w:lineRule="auto"/>
              <w:rPr>
                <w:color w:val="auto"/>
                <w:sz w:val="24"/>
                <w:szCs w:val="24"/>
                <w:highlight w:val="none"/>
              </w:rPr>
            </w:pPr>
            <w:r>
              <w:rPr>
                <w:rFonts w:hint="eastAsia"/>
                <w:color w:val="auto"/>
                <w:sz w:val="24"/>
                <w:szCs w:val="24"/>
                <w:highlight w:val="none"/>
              </w:rPr>
              <w:t>贵公司所占比例</w:t>
            </w:r>
          </w:p>
        </w:tc>
        <w:tc>
          <w:tcPr>
            <w:tcW w:w="2205" w:type="dxa"/>
            <w:tcBorders>
              <w:top w:val="single" w:color="000000" w:sz="4" w:space="0"/>
              <w:left w:val="single" w:color="000000" w:sz="4" w:space="0"/>
              <w:bottom w:val="single" w:color="000000" w:sz="4" w:space="0"/>
              <w:right w:val="single" w:color="000000" w:sz="4" w:space="0"/>
            </w:tcBorders>
          </w:tcPr>
          <w:p w14:paraId="655972AA">
            <w:pPr>
              <w:pStyle w:val="80"/>
              <w:spacing w:line="360" w:lineRule="auto"/>
              <w:rPr>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76A0CB93">
            <w:pPr>
              <w:pStyle w:val="80"/>
              <w:spacing w:line="360" w:lineRule="auto"/>
              <w:rPr>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62F5B6EE">
            <w:pPr>
              <w:pStyle w:val="80"/>
              <w:spacing w:line="360" w:lineRule="auto"/>
              <w:rPr>
                <w:color w:val="auto"/>
                <w:sz w:val="24"/>
                <w:szCs w:val="24"/>
                <w:highlight w:val="none"/>
              </w:rPr>
            </w:pPr>
          </w:p>
        </w:tc>
      </w:tr>
      <w:tr w14:paraId="22AA9C9B">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72FCB8B6">
            <w:pPr>
              <w:pStyle w:val="80"/>
              <w:spacing w:line="360" w:lineRule="auto"/>
              <w:rPr>
                <w:color w:val="auto"/>
                <w:sz w:val="24"/>
                <w:szCs w:val="24"/>
                <w:highlight w:val="none"/>
              </w:rPr>
            </w:pPr>
            <w:r>
              <w:rPr>
                <w:rFonts w:hint="eastAsia"/>
                <w:color w:val="auto"/>
                <w:sz w:val="24"/>
                <w:szCs w:val="24"/>
                <w:highlight w:val="none"/>
              </w:rPr>
              <w:t>项目负责人姓名</w:t>
            </w:r>
          </w:p>
        </w:tc>
        <w:tc>
          <w:tcPr>
            <w:tcW w:w="2205" w:type="dxa"/>
            <w:tcBorders>
              <w:top w:val="single" w:color="000000" w:sz="4" w:space="0"/>
              <w:left w:val="single" w:color="000000" w:sz="4" w:space="0"/>
              <w:bottom w:val="single" w:color="000000" w:sz="4" w:space="0"/>
              <w:right w:val="single" w:color="000000" w:sz="4" w:space="0"/>
            </w:tcBorders>
          </w:tcPr>
          <w:p w14:paraId="79ED6986">
            <w:pPr>
              <w:pStyle w:val="80"/>
              <w:spacing w:line="360" w:lineRule="auto"/>
              <w:rPr>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45AA5DF5">
            <w:pPr>
              <w:pStyle w:val="80"/>
              <w:spacing w:line="360" w:lineRule="auto"/>
              <w:rPr>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2D08A3EE">
            <w:pPr>
              <w:pStyle w:val="80"/>
              <w:spacing w:line="360" w:lineRule="auto"/>
              <w:rPr>
                <w:color w:val="auto"/>
                <w:sz w:val="24"/>
                <w:szCs w:val="24"/>
                <w:highlight w:val="none"/>
              </w:rPr>
            </w:pPr>
          </w:p>
        </w:tc>
      </w:tr>
      <w:tr w14:paraId="606252BE">
        <w:tblPrEx>
          <w:tblCellMar>
            <w:top w:w="0" w:type="dxa"/>
            <w:left w:w="108" w:type="dxa"/>
            <w:bottom w:w="0" w:type="dxa"/>
            <w:right w:w="108" w:type="dxa"/>
          </w:tblCellMar>
        </w:tblPrEx>
        <w:trPr>
          <w:trHeight w:val="276" w:hRule="atLeast"/>
        </w:trPr>
        <w:tc>
          <w:tcPr>
            <w:tcW w:w="3153" w:type="dxa"/>
            <w:gridSpan w:val="2"/>
            <w:tcBorders>
              <w:top w:val="single" w:color="000000" w:sz="4" w:space="0"/>
              <w:left w:val="single" w:color="000000" w:sz="4" w:space="0"/>
              <w:bottom w:val="single" w:color="000000" w:sz="4" w:space="0"/>
              <w:right w:val="single" w:color="000000" w:sz="4" w:space="0"/>
            </w:tcBorders>
          </w:tcPr>
          <w:p w14:paraId="5B88D110">
            <w:pPr>
              <w:pStyle w:val="80"/>
              <w:spacing w:line="360" w:lineRule="auto"/>
              <w:rPr>
                <w:color w:val="auto"/>
                <w:sz w:val="24"/>
                <w:szCs w:val="24"/>
                <w:highlight w:val="none"/>
              </w:rPr>
            </w:pPr>
            <w:r>
              <w:rPr>
                <w:rFonts w:hint="eastAsia"/>
                <w:color w:val="auto"/>
                <w:sz w:val="24"/>
                <w:szCs w:val="24"/>
                <w:highlight w:val="none"/>
              </w:rPr>
              <w:t>项目业主名称</w:t>
            </w:r>
          </w:p>
        </w:tc>
        <w:tc>
          <w:tcPr>
            <w:tcW w:w="2205" w:type="dxa"/>
            <w:tcBorders>
              <w:top w:val="single" w:color="000000" w:sz="4" w:space="0"/>
              <w:left w:val="single" w:color="000000" w:sz="4" w:space="0"/>
              <w:bottom w:val="single" w:color="000000" w:sz="4" w:space="0"/>
              <w:right w:val="single" w:color="000000" w:sz="4" w:space="0"/>
            </w:tcBorders>
          </w:tcPr>
          <w:p w14:paraId="2E3A2AFD">
            <w:pPr>
              <w:pStyle w:val="80"/>
              <w:spacing w:line="360" w:lineRule="auto"/>
              <w:rPr>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06FDF6E3">
            <w:pPr>
              <w:pStyle w:val="80"/>
              <w:spacing w:line="360" w:lineRule="auto"/>
              <w:rPr>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759275DF">
            <w:pPr>
              <w:pStyle w:val="80"/>
              <w:spacing w:line="360" w:lineRule="auto"/>
              <w:rPr>
                <w:color w:val="auto"/>
                <w:sz w:val="24"/>
                <w:szCs w:val="24"/>
                <w:highlight w:val="none"/>
              </w:rPr>
            </w:pPr>
          </w:p>
        </w:tc>
      </w:tr>
      <w:tr w14:paraId="5E2F6309">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30E59190">
            <w:pPr>
              <w:pStyle w:val="80"/>
              <w:spacing w:line="360" w:lineRule="auto"/>
              <w:rPr>
                <w:color w:val="auto"/>
                <w:sz w:val="24"/>
                <w:szCs w:val="24"/>
                <w:highlight w:val="none"/>
              </w:rPr>
            </w:pPr>
            <w:r>
              <w:rPr>
                <w:rFonts w:hint="eastAsia"/>
                <w:color w:val="auto"/>
                <w:sz w:val="24"/>
                <w:szCs w:val="24"/>
                <w:highlight w:val="none"/>
              </w:rPr>
              <w:t>项目监理名称</w:t>
            </w:r>
          </w:p>
        </w:tc>
        <w:tc>
          <w:tcPr>
            <w:tcW w:w="2205" w:type="dxa"/>
            <w:tcBorders>
              <w:top w:val="single" w:color="000000" w:sz="4" w:space="0"/>
              <w:left w:val="single" w:color="000000" w:sz="4" w:space="0"/>
              <w:bottom w:val="single" w:color="000000" w:sz="4" w:space="0"/>
              <w:right w:val="single" w:color="000000" w:sz="4" w:space="0"/>
            </w:tcBorders>
          </w:tcPr>
          <w:p w14:paraId="6A56EB1A">
            <w:pPr>
              <w:pStyle w:val="80"/>
              <w:spacing w:line="360" w:lineRule="auto"/>
              <w:rPr>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5F58472B">
            <w:pPr>
              <w:pStyle w:val="80"/>
              <w:spacing w:line="360" w:lineRule="auto"/>
              <w:rPr>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1A5DC8D1">
            <w:pPr>
              <w:pStyle w:val="80"/>
              <w:spacing w:line="360" w:lineRule="auto"/>
              <w:rPr>
                <w:color w:val="auto"/>
                <w:sz w:val="24"/>
                <w:szCs w:val="24"/>
                <w:highlight w:val="none"/>
              </w:rPr>
            </w:pPr>
          </w:p>
        </w:tc>
      </w:tr>
    </w:tbl>
    <w:p w14:paraId="57CD9063">
      <w:pPr>
        <w:pStyle w:val="17"/>
        <w:spacing w:line="360" w:lineRule="auto"/>
        <w:rPr>
          <w:b/>
          <w:color w:val="auto"/>
          <w:highlight w:val="none"/>
          <w:lang w:val="en-US"/>
        </w:rPr>
      </w:pPr>
      <w:r>
        <w:rPr>
          <w:rFonts w:hint="eastAsia"/>
          <w:color w:val="auto"/>
          <w:sz w:val="18"/>
          <w:szCs w:val="18"/>
          <w:highlight w:val="none"/>
        </w:rPr>
        <w:t>注：</w:t>
      </w:r>
      <w:r>
        <w:rPr>
          <w:rFonts w:hint="eastAsia" w:cs="宋体"/>
          <w:color w:val="auto"/>
          <w:kern w:val="1"/>
          <w:sz w:val="18"/>
          <w:szCs w:val="18"/>
          <w:highlight w:val="none"/>
        </w:rPr>
        <w:t>投标人应根据招标文件第三章《评标办法》“工程总承包实施方案技术部分评分表”要求在本表后附对应的相关证明材料。</w:t>
      </w:r>
    </w:p>
    <w:p w14:paraId="16EB1189">
      <w:pPr>
        <w:pStyle w:val="80"/>
        <w:spacing w:line="360" w:lineRule="auto"/>
        <w:rPr>
          <w:color w:val="auto"/>
          <w:highlight w:val="none"/>
        </w:rPr>
      </w:pPr>
    </w:p>
    <w:p w14:paraId="4993CA92">
      <w:pPr>
        <w:pStyle w:val="67"/>
        <w:ind w:firstLine="5166" w:firstLineChars="2100"/>
        <w:rPr>
          <w:rFonts w:ascii="宋体" w:hAnsi="宋体" w:cs="宋体"/>
          <w:color w:val="auto"/>
          <w:spacing w:val="18"/>
          <w:kern w:val="1"/>
          <w:sz w:val="21"/>
          <w:szCs w:val="21"/>
          <w:highlight w:val="none"/>
          <w:lang w:val="zh-CN"/>
        </w:rPr>
      </w:pPr>
      <w:r>
        <w:rPr>
          <w:rFonts w:hint="eastAsia" w:ascii="宋体" w:hAnsi="宋体" w:cs="宋体"/>
          <w:color w:val="auto"/>
          <w:spacing w:val="18"/>
          <w:kern w:val="1"/>
          <w:sz w:val="21"/>
          <w:szCs w:val="21"/>
          <w:highlight w:val="none"/>
          <w:lang w:val="zh-CN"/>
        </w:rPr>
        <w:t>投标人：</w:t>
      </w:r>
      <w:r>
        <w:rPr>
          <w:rFonts w:hint="eastAsia" w:ascii="宋体" w:hAnsi="宋体" w:cs="宋体"/>
          <w:color w:val="auto"/>
          <w:spacing w:val="18"/>
          <w:kern w:val="1"/>
          <w:sz w:val="21"/>
          <w:szCs w:val="21"/>
          <w:highlight w:val="none"/>
          <w:u w:val="single"/>
          <w:lang w:val="zh-CN"/>
        </w:rPr>
        <w:t xml:space="preserve">　　 </w:t>
      </w:r>
      <w:r>
        <w:rPr>
          <w:rFonts w:ascii="宋体" w:hAnsi="宋体" w:cs="宋体"/>
          <w:color w:val="auto"/>
          <w:spacing w:val="18"/>
          <w:kern w:val="1"/>
          <w:sz w:val="21"/>
          <w:szCs w:val="21"/>
          <w:highlight w:val="none"/>
          <w:u w:val="single"/>
          <w:lang w:val="zh-CN"/>
        </w:rPr>
        <w:t xml:space="preserve">         </w:t>
      </w:r>
      <w:r>
        <w:rPr>
          <w:rFonts w:hint="eastAsia" w:ascii="宋体" w:hAnsi="宋体" w:cs="宋体"/>
          <w:color w:val="auto"/>
          <w:spacing w:val="18"/>
          <w:kern w:val="1"/>
          <w:sz w:val="21"/>
          <w:szCs w:val="21"/>
          <w:highlight w:val="none"/>
          <w:lang w:val="zh-CN"/>
        </w:rPr>
        <w:t>（盖章）</w:t>
      </w:r>
    </w:p>
    <w:p w14:paraId="02F4173C">
      <w:pPr>
        <w:pStyle w:val="67"/>
        <w:ind w:firstLine="3198" w:firstLineChars="1300"/>
        <w:rPr>
          <w:rFonts w:ascii="宋体" w:hAnsi="宋体" w:cs="宋体"/>
          <w:color w:val="auto"/>
          <w:spacing w:val="18"/>
          <w:kern w:val="1"/>
          <w:sz w:val="21"/>
          <w:szCs w:val="21"/>
          <w:highlight w:val="none"/>
          <w:lang w:val="zh-CN"/>
        </w:rPr>
      </w:pPr>
      <w:r>
        <w:rPr>
          <w:rFonts w:hint="eastAsia" w:ascii="宋体" w:hAnsi="宋体" w:cs="宋体"/>
          <w:color w:val="auto"/>
          <w:spacing w:val="18"/>
          <w:kern w:val="1"/>
          <w:sz w:val="21"/>
          <w:szCs w:val="21"/>
          <w:highlight w:val="none"/>
          <w:lang w:val="zh-CN"/>
        </w:rPr>
        <w:t>法定代表人或授权代理人：</w:t>
      </w:r>
      <w:r>
        <w:rPr>
          <w:rFonts w:hint="eastAsia" w:ascii="宋体" w:hAnsi="宋体" w:cs="宋体"/>
          <w:color w:val="auto"/>
          <w:spacing w:val="18"/>
          <w:kern w:val="1"/>
          <w:sz w:val="21"/>
          <w:szCs w:val="21"/>
          <w:highlight w:val="none"/>
          <w:u w:val="single"/>
          <w:lang w:val="zh-CN"/>
        </w:rPr>
        <w:t xml:space="preserve"> </w:t>
      </w:r>
      <w:r>
        <w:rPr>
          <w:rFonts w:ascii="宋体" w:hAnsi="宋体" w:cs="宋体"/>
          <w:color w:val="auto"/>
          <w:spacing w:val="18"/>
          <w:kern w:val="1"/>
          <w:sz w:val="21"/>
          <w:szCs w:val="21"/>
          <w:highlight w:val="none"/>
          <w:u w:val="single"/>
          <w:lang w:val="zh-CN"/>
        </w:rPr>
        <w:t xml:space="preserve">      </w:t>
      </w:r>
      <w:r>
        <w:rPr>
          <w:rFonts w:hint="eastAsia" w:ascii="宋体" w:hAnsi="宋体" w:cs="宋体"/>
          <w:color w:val="auto"/>
          <w:spacing w:val="18"/>
          <w:kern w:val="1"/>
          <w:sz w:val="21"/>
          <w:szCs w:val="21"/>
          <w:highlight w:val="none"/>
          <w:lang w:val="zh-CN"/>
        </w:rPr>
        <w:t>(签字或盖章)</w:t>
      </w:r>
      <w:r>
        <w:rPr>
          <w:rFonts w:ascii="宋体" w:hAnsi="宋体" w:cs="宋体"/>
          <w:color w:val="auto"/>
          <w:spacing w:val="18"/>
          <w:kern w:val="1"/>
          <w:sz w:val="21"/>
          <w:szCs w:val="21"/>
          <w:highlight w:val="none"/>
          <w:lang w:val="zh-CN"/>
        </w:rPr>
        <w:t xml:space="preserve"> </w:t>
      </w:r>
    </w:p>
    <w:p w14:paraId="07C9BD03">
      <w:pPr>
        <w:pStyle w:val="17"/>
        <w:spacing w:line="360" w:lineRule="auto"/>
        <w:ind w:firstLine="4920" w:firstLineChars="2000"/>
        <w:rPr>
          <w:rFonts w:cs="宋体"/>
          <w:color w:val="auto"/>
          <w:spacing w:val="18"/>
          <w:kern w:val="1"/>
          <w:sz w:val="21"/>
          <w:szCs w:val="21"/>
          <w:highlight w:val="none"/>
        </w:rPr>
      </w:pPr>
      <w:r>
        <w:rPr>
          <w:rFonts w:hint="eastAsia" w:cs="宋体"/>
          <w:color w:val="auto"/>
          <w:spacing w:val="18"/>
          <w:kern w:val="1"/>
          <w:sz w:val="21"/>
          <w:szCs w:val="21"/>
          <w:highlight w:val="none"/>
        </w:rPr>
        <w:t>日   期：    年    月    日</w:t>
      </w:r>
    </w:p>
    <w:p w14:paraId="76F3DBCE">
      <w:pPr>
        <w:spacing w:line="360" w:lineRule="auto"/>
        <w:jc w:val="center"/>
        <w:rPr>
          <w:rFonts w:ascii="宋体" w:hAnsi="宋体" w:cs="宋体"/>
          <w:color w:val="auto"/>
          <w:kern w:val="1"/>
          <w:sz w:val="28"/>
          <w:szCs w:val="28"/>
          <w:highlight w:val="none"/>
        </w:rPr>
      </w:pPr>
      <w:r>
        <w:rPr>
          <w:color w:val="auto"/>
          <w:highlight w:val="none"/>
        </w:rPr>
        <w:br w:type="page"/>
      </w:r>
      <w:bookmarkStart w:id="410" w:name="_Hlk56526665"/>
      <w:r>
        <w:rPr>
          <w:rFonts w:hint="eastAsia" w:ascii="宋体" w:hAnsi="宋体" w:cs="宋体"/>
          <w:b/>
          <w:bCs/>
          <w:color w:val="auto"/>
          <w:kern w:val="1"/>
          <w:sz w:val="28"/>
          <w:szCs w:val="28"/>
          <w:highlight w:val="none"/>
          <w:lang w:val="zh-CN"/>
        </w:rPr>
        <w:t>投标人施工工程业绩获奖情况表</w:t>
      </w:r>
      <w:bookmarkEnd w:id="410"/>
    </w:p>
    <w:tbl>
      <w:tblPr>
        <w:tblStyle w:val="34"/>
        <w:tblW w:w="9515" w:type="dxa"/>
        <w:tblInd w:w="0" w:type="dxa"/>
        <w:tblLayout w:type="fixed"/>
        <w:tblCellMar>
          <w:top w:w="0" w:type="dxa"/>
          <w:left w:w="108" w:type="dxa"/>
          <w:bottom w:w="0" w:type="dxa"/>
          <w:right w:w="108" w:type="dxa"/>
        </w:tblCellMar>
      </w:tblPr>
      <w:tblGrid>
        <w:gridCol w:w="933"/>
        <w:gridCol w:w="935"/>
        <w:gridCol w:w="2228"/>
        <w:gridCol w:w="1311"/>
        <w:gridCol w:w="1311"/>
        <w:gridCol w:w="1311"/>
        <w:gridCol w:w="1486"/>
      </w:tblGrid>
      <w:tr w14:paraId="572CE542">
        <w:tblPrEx>
          <w:tblCellMar>
            <w:top w:w="0" w:type="dxa"/>
            <w:left w:w="108" w:type="dxa"/>
            <w:bottom w:w="0" w:type="dxa"/>
            <w:right w:w="108" w:type="dxa"/>
          </w:tblCellMar>
        </w:tblPrEx>
        <w:trPr>
          <w:trHeight w:val="1304"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6383869E">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序号</w:t>
            </w:r>
          </w:p>
        </w:tc>
        <w:tc>
          <w:tcPr>
            <w:tcW w:w="935" w:type="dxa"/>
            <w:tcBorders>
              <w:top w:val="single" w:color="000000" w:sz="4" w:space="0"/>
              <w:left w:val="single" w:color="000000" w:sz="4" w:space="0"/>
              <w:bottom w:val="single" w:color="000000" w:sz="4" w:space="0"/>
              <w:right w:val="single" w:color="000000" w:sz="4" w:space="0"/>
            </w:tcBorders>
            <w:vAlign w:val="center"/>
          </w:tcPr>
          <w:p w14:paraId="49224E7E">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工程类别</w:t>
            </w:r>
          </w:p>
        </w:tc>
        <w:tc>
          <w:tcPr>
            <w:tcW w:w="2228" w:type="dxa"/>
            <w:tcBorders>
              <w:top w:val="single" w:color="000000" w:sz="4" w:space="0"/>
              <w:left w:val="single" w:color="000000" w:sz="4" w:space="0"/>
              <w:bottom w:val="single" w:color="000000" w:sz="4" w:space="0"/>
              <w:right w:val="single" w:color="000000" w:sz="4" w:space="0"/>
            </w:tcBorders>
            <w:vAlign w:val="center"/>
          </w:tcPr>
          <w:p w14:paraId="325EBB50">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工程名称</w:t>
            </w:r>
          </w:p>
        </w:tc>
        <w:tc>
          <w:tcPr>
            <w:tcW w:w="1311" w:type="dxa"/>
            <w:tcBorders>
              <w:top w:val="single" w:color="000000" w:sz="4" w:space="0"/>
              <w:left w:val="single" w:color="000000" w:sz="4" w:space="0"/>
              <w:bottom w:val="single" w:color="000000" w:sz="4" w:space="0"/>
              <w:right w:val="single" w:color="000000" w:sz="4" w:space="0"/>
            </w:tcBorders>
            <w:vAlign w:val="center"/>
          </w:tcPr>
          <w:p w14:paraId="42717171">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工程地址</w:t>
            </w:r>
          </w:p>
        </w:tc>
        <w:tc>
          <w:tcPr>
            <w:tcW w:w="1311" w:type="dxa"/>
            <w:tcBorders>
              <w:top w:val="single" w:color="000000" w:sz="4" w:space="0"/>
              <w:left w:val="single" w:color="000000" w:sz="4" w:space="0"/>
              <w:bottom w:val="single" w:color="000000" w:sz="4" w:space="0"/>
              <w:right w:val="single" w:color="000000" w:sz="4" w:space="0"/>
            </w:tcBorders>
            <w:vAlign w:val="center"/>
          </w:tcPr>
          <w:p w14:paraId="52244EC7">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建设单位</w:t>
            </w:r>
          </w:p>
        </w:tc>
        <w:tc>
          <w:tcPr>
            <w:tcW w:w="1311" w:type="dxa"/>
            <w:tcBorders>
              <w:top w:val="single" w:color="000000" w:sz="4" w:space="0"/>
              <w:left w:val="single" w:color="000000" w:sz="4" w:space="0"/>
              <w:bottom w:val="single" w:color="000000" w:sz="4" w:space="0"/>
              <w:right w:val="single" w:color="000000" w:sz="4" w:space="0"/>
            </w:tcBorders>
            <w:vAlign w:val="center"/>
          </w:tcPr>
          <w:p w14:paraId="6A8B947C">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奖项类型</w:t>
            </w:r>
          </w:p>
        </w:tc>
        <w:tc>
          <w:tcPr>
            <w:tcW w:w="1486" w:type="dxa"/>
            <w:tcBorders>
              <w:top w:val="single" w:color="000000" w:sz="4" w:space="0"/>
              <w:left w:val="single" w:color="000000" w:sz="4" w:space="0"/>
              <w:bottom w:val="single" w:color="000000" w:sz="4" w:space="0"/>
              <w:right w:val="single" w:color="000000" w:sz="4" w:space="0"/>
            </w:tcBorders>
            <w:vAlign w:val="center"/>
          </w:tcPr>
          <w:p w14:paraId="1C049D83">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获奖情况</w:t>
            </w:r>
          </w:p>
        </w:tc>
      </w:tr>
      <w:tr w14:paraId="0B65A06F">
        <w:tblPrEx>
          <w:tblCellMar>
            <w:top w:w="0" w:type="dxa"/>
            <w:left w:w="108" w:type="dxa"/>
            <w:bottom w:w="0" w:type="dxa"/>
            <w:right w:w="108" w:type="dxa"/>
          </w:tblCellMar>
        </w:tblPrEx>
        <w:trPr>
          <w:trHeight w:val="604"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33EE91E2">
            <w:pPr>
              <w:spacing w:line="360" w:lineRule="auto"/>
              <w:jc w:val="center"/>
              <w:rPr>
                <w:rFonts w:ascii="宋体" w:hAnsi="宋体" w:cs="宋体"/>
                <w:color w:val="auto"/>
                <w:kern w:val="1"/>
                <w:szCs w:val="21"/>
                <w:highlight w:val="none"/>
              </w:rPr>
            </w:pPr>
          </w:p>
        </w:tc>
        <w:tc>
          <w:tcPr>
            <w:tcW w:w="935" w:type="dxa"/>
            <w:tcBorders>
              <w:top w:val="single" w:color="000000" w:sz="4" w:space="0"/>
              <w:left w:val="single" w:color="000000" w:sz="4" w:space="0"/>
              <w:bottom w:val="single" w:color="000000" w:sz="4" w:space="0"/>
              <w:right w:val="single" w:color="000000" w:sz="4" w:space="0"/>
            </w:tcBorders>
            <w:vAlign w:val="center"/>
          </w:tcPr>
          <w:p w14:paraId="65212BF1">
            <w:pPr>
              <w:spacing w:line="360" w:lineRule="auto"/>
              <w:jc w:val="center"/>
              <w:rPr>
                <w:rFonts w:ascii="宋体" w:hAnsi="宋体" w:cs="宋体"/>
                <w:color w:val="auto"/>
                <w:kern w:val="1"/>
                <w:szCs w:val="21"/>
                <w:highlight w:val="none"/>
              </w:rPr>
            </w:pPr>
          </w:p>
        </w:tc>
        <w:tc>
          <w:tcPr>
            <w:tcW w:w="2228" w:type="dxa"/>
            <w:tcBorders>
              <w:top w:val="single" w:color="000000" w:sz="4" w:space="0"/>
              <w:left w:val="single" w:color="000000" w:sz="4" w:space="0"/>
              <w:bottom w:val="single" w:color="000000" w:sz="4" w:space="0"/>
              <w:right w:val="single" w:color="000000" w:sz="4" w:space="0"/>
            </w:tcBorders>
            <w:vAlign w:val="center"/>
          </w:tcPr>
          <w:p w14:paraId="40625A20">
            <w:pPr>
              <w:spacing w:line="360" w:lineRule="auto"/>
              <w:jc w:val="center"/>
              <w:rPr>
                <w:rFonts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32571A69">
            <w:pPr>
              <w:spacing w:line="360" w:lineRule="auto"/>
              <w:jc w:val="center"/>
              <w:rPr>
                <w:rFonts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370AE256">
            <w:pPr>
              <w:spacing w:line="360" w:lineRule="auto"/>
              <w:jc w:val="center"/>
              <w:rPr>
                <w:rFonts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5B6AAD49">
            <w:pPr>
              <w:spacing w:line="360" w:lineRule="auto"/>
              <w:jc w:val="center"/>
              <w:rPr>
                <w:rFonts w:ascii="宋体" w:hAnsi="宋体" w:cs="宋体"/>
                <w:color w:val="auto"/>
                <w:kern w:val="1"/>
                <w:szCs w:val="21"/>
                <w:highlight w:val="none"/>
              </w:rPr>
            </w:pPr>
          </w:p>
        </w:tc>
        <w:tc>
          <w:tcPr>
            <w:tcW w:w="1486" w:type="dxa"/>
            <w:tcBorders>
              <w:top w:val="single" w:color="000000" w:sz="4" w:space="0"/>
              <w:left w:val="single" w:color="000000" w:sz="4" w:space="0"/>
              <w:bottom w:val="single" w:color="000000" w:sz="4" w:space="0"/>
              <w:right w:val="single" w:color="000000" w:sz="4" w:space="0"/>
            </w:tcBorders>
          </w:tcPr>
          <w:p w14:paraId="2A805106">
            <w:pPr>
              <w:spacing w:line="360" w:lineRule="auto"/>
              <w:jc w:val="center"/>
              <w:rPr>
                <w:rFonts w:ascii="宋体" w:hAnsi="宋体" w:cs="宋体"/>
                <w:color w:val="auto"/>
                <w:kern w:val="1"/>
                <w:szCs w:val="21"/>
                <w:highlight w:val="none"/>
              </w:rPr>
            </w:pPr>
          </w:p>
        </w:tc>
      </w:tr>
      <w:tr w14:paraId="41117FDF">
        <w:tblPrEx>
          <w:tblCellMar>
            <w:top w:w="0" w:type="dxa"/>
            <w:left w:w="108" w:type="dxa"/>
            <w:bottom w:w="0" w:type="dxa"/>
            <w:right w:w="108" w:type="dxa"/>
          </w:tblCellMar>
        </w:tblPrEx>
        <w:trPr>
          <w:trHeight w:val="604"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0A2230A7">
            <w:pPr>
              <w:spacing w:line="360" w:lineRule="auto"/>
              <w:jc w:val="center"/>
              <w:rPr>
                <w:rFonts w:ascii="宋体" w:hAnsi="宋体" w:cs="宋体"/>
                <w:color w:val="auto"/>
                <w:kern w:val="1"/>
                <w:szCs w:val="21"/>
                <w:highlight w:val="none"/>
              </w:rPr>
            </w:pPr>
          </w:p>
        </w:tc>
        <w:tc>
          <w:tcPr>
            <w:tcW w:w="935" w:type="dxa"/>
            <w:tcBorders>
              <w:top w:val="single" w:color="000000" w:sz="4" w:space="0"/>
              <w:left w:val="single" w:color="000000" w:sz="4" w:space="0"/>
              <w:bottom w:val="single" w:color="000000" w:sz="4" w:space="0"/>
              <w:right w:val="single" w:color="000000" w:sz="4" w:space="0"/>
            </w:tcBorders>
            <w:vAlign w:val="center"/>
          </w:tcPr>
          <w:p w14:paraId="6F1DF27B">
            <w:pPr>
              <w:spacing w:line="360" w:lineRule="auto"/>
              <w:jc w:val="center"/>
              <w:rPr>
                <w:rFonts w:ascii="宋体" w:hAnsi="宋体" w:cs="宋体"/>
                <w:color w:val="auto"/>
                <w:kern w:val="1"/>
                <w:szCs w:val="21"/>
                <w:highlight w:val="none"/>
              </w:rPr>
            </w:pPr>
          </w:p>
        </w:tc>
        <w:tc>
          <w:tcPr>
            <w:tcW w:w="2228" w:type="dxa"/>
            <w:tcBorders>
              <w:top w:val="single" w:color="000000" w:sz="4" w:space="0"/>
              <w:left w:val="single" w:color="000000" w:sz="4" w:space="0"/>
              <w:bottom w:val="single" w:color="000000" w:sz="4" w:space="0"/>
              <w:right w:val="single" w:color="000000" w:sz="4" w:space="0"/>
            </w:tcBorders>
            <w:vAlign w:val="center"/>
          </w:tcPr>
          <w:p w14:paraId="6258B363">
            <w:pPr>
              <w:spacing w:line="360" w:lineRule="auto"/>
              <w:jc w:val="center"/>
              <w:rPr>
                <w:rFonts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3BA9FD41">
            <w:pPr>
              <w:spacing w:line="360" w:lineRule="auto"/>
              <w:jc w:val="center"/>
              <w:rPr>
                <w:rFonts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3E035D76">
            <w:pPr>
              <w:spacing w:line="360" w:lineRule="auto"/>
              <w:jc w:val="center"/>
              <w:rPr>
                <w:rFonts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4B692218">
            <w:pPr>
              <w:spacing w:line="360" w:lineRule="auto"/>
              <w:jc w:val="center"/>
              <w:rPr>
                <w:rFonts w:ascii="宋体" w:hAnsi="宋体" w:cs="宋体"/>
                <w:color w:val="auto"/>
                <w:kern w:val="1"/>
                <w:szCs w:val="21"/>
                <w:highlight w:val="none"/>
              </w:rPr>
            </w:pPr>
          </w:p>
        </w:tc>
        <w:tc>
          <w:tcPr>
            <w:tcW w:w="1486" w:type="dxa"/>
            <w:tcBorders>
              <w:top w:val="single" w:color="000000" w:sz="4" w:space="0"/>
              <w:left w:val="single" w:color="000000" w:sz="4" w:space="0"/>
              <w:bottom w:val="single" w:color="000000" w:sz="4" w:space="0"/>
              <w:right w:val="single" w:color="000000" w:sz="4" w:space="0"/>
            </w:tcBorders>
          </w:tcPr>
          <w:p w14:paraId="08E5DD36">
            <w:pPr>
              <w:spacing w:line="360" w:lineRule="auto"/>
              <w:jc w:val="center"/>
              <w:rPr>
                <w:rFonts w:ascii="宋体" w:hAnsi="宋体" w:cs="宋体"/>
                <w:color w:val="auto"/>
                <w:kern w:val="1"/>
                <w:szCs w:val="21"/>
                <w:highlight w:val="none"/>
              </w:rPr>
            </w:pPr>
          </w:p>
        </w:tc>
      </w:tr>
      <w:tr w14:paraId="528951C4">
        <w:tblPrEx>
          <w:tblCellMar>
            <w:top w:w="0" w:type="dxa"/>
            <w:left w:w="108" w:type="dxa"/>
            <w:bottom w:w="0" w:type="dxa"/>
            <w:right w:w="108" w:type="dxa"/>
          </w:tblCellMar>
        </w:tblPrEx>
        <w:trPr>
          <w:trHeight w:val="604"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42E11F4D">
            <w:pPr>
              <w:spacing w:line="360" w:lineRule="auto"/>
              <w:jc w:val="center"/>
              <w:rPr>
                <w:rFonts w:ascii="宋体" w:hAnsi="宋体" w:cs="宋体"/>
                <w:color w:val="auto"/>
                <w:kern w:val="1"/>
                <w:szCs w:val="21"/>
                <w:highlight w:val="none"/>
              </w:rPr>
            </w:pPr>
          </w:p>
        </w:tc>
        <w:tc>
          <w:tcPr>
            <w:tcW w:w="935" w:type="dxa"/>
            <w:tcBorders>
              <w:top w:val="single" w:color="000000" w:sz="4" w:space="0"/>
              <w:left w:val="single" w:color="000000" w:sz="4" w:space="0"/>
              <w:bottom w:val="single" w:color="000000" w:sz="4" w:space="0"/>
              <w:right w:val="single" w:color="000000" w:sz="4" w:space="0"/>
            </w:tcBorders>
            <w:vAlign w:val="center"/>
          </w:tcPr>
          <w:p w14:paraId="503E7345">
            <w:pPr>
              <w:spacing w:line="360" w:lineRule="auto"/>
              <w:jc w:val="center"/>
              <w:rPr>
                <w:rFonts w:ascii="宋体" w:hAnsi="宋体" w:cs="宋体"/>
                <w:color w:val="auto"/>
                <w:kern w:val="1"/>
                <w:szCs w:val="21"/>
                <w:highlight w:val="none"/>
              </w:rPr>
            </w:pPr>
          </w:p>
        </w:tc>
        <w:tc>
          <w:tcPr>
            <w:tcW w:w="2228" w:type="dxa"/>
            <w:tcBorders>
              <w:top w:val="single" w:color="000000" w:sz="4" w:space="0"/>
              <w:left w:val="single" w:color="000000" w:sz="4" w:space="0"/>
              <w:bottom w:val="single" w:color="000000" w:sz="4" w:space="0"/>
              <w:right w:val="single" w:color="000000" w:sz="4" w:space="0"/>
            </w:tcBorders>
            <w:vAlign w:val="center"/>
          </w:tcPr>
          <w:p w14:paraId="4340EBC1">
            <w:pPr>
              <w:spacing w:line="360" w:lineRule="auto"/>
              <w:jc w:val="center"/>
              <w:rPr>
                <w:rFonts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5A662AC5">
            <w:pPr>
              <w:spacing w:line="360" w:lineRule="auto"/>
              <w:jc w:val="center"/>
              <w:rPr>
                <w:rFonts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6DF384DE">
            <w:pPr>
              <w:spacing w:line="360" w:lineRule="auto"/>
              <w:jc w:val="center"/>
              <w:rPr>
                <w:rFonts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02F018BB">
            <w:pPr>
              <w:spacing w:line="360" w:lineRule="auto"/>
              <w:jc w:val="center"/>
              <w:rPr>
                <w:rFonts w:ascii="宋体" w:hAnsi="宋体" w:cs="宋体"/>
                <w:color w:val="auto"/>
                <w:kern w:val="1"/>
                <w:szCs w:val="21"/>
                <w:highlight w:val="none"/>
              </w:rPr>
            </w:pPr>
          </w:p>
        </w:tc>
        <w:tc>
          <w:tcPr>
            <w:tcW w:w="1486" w:type="dxa"/>
            <w:tcBorders>
              <w:top w:val="single" w:color="000000" w:sz="4" w:space="0"/>
              <w:left w:val="single" w:color="000000" w:sz="4" w:space="0"/>
              <w:bottom w:val="single" w:color="000000" w:sz="4" w:space="0"/>
              <w:right w:val="single" w:color="000000" w:sz="4" w:space="0"/>
            </w:tcBorders>
          </w:tcPr>
          <w:p w14:paraId="0379AA91">
            <w:pPr>
              <w:spacing w:line="360" w:lineRule="auto"/>
              <w:jc w:val="center"/>
              <w:rPr>
                <w:rFonts w:ascii="宋体" w:hAnsi="宋体" w:cs="宋体"/>
                <w:color w:val="auto"/>
                <w:kern w:val="1"/>
                <w:szCs w:val="21"/>
                <w:highlight w:val="none"/>
              </w:rPr>
            </w:pPr>
          </w:p>
        </w:tc>
      </w:tr>
      <w:tr w14:paraId="44E90B63">
        <w:tblPrEx>
          <w:tblCellMar>
            <w:top w:w="0" w:type="dxa"/>
            <w:left w:w="108" w:type="dxa"/>
            <w:bottom w:w="0" w:type="dxa"/>
            <w:right w:w="108" w:type="dxa"/>
          </w:tblCellMar>
        </w:tblPrEx>
        <w:trPr>
          <w:trHeight w:val="613"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6D8F008F">
            <w:pPr>
              <w:spacing w:line="360" w:lineRule="auto"/>
              <w:jc w:val="center"/>
              <w:rPr>
                <w:rFonts w:ascii="宋体" w:hAnsi="宋体" w:cs="宋体"/>
                <w:color w:val="auto"/>
                <w:kern w:val="1"/>
                <w:szCs w:val="21"/>
                <w:highlight w:val="none"/>
              </w:rPr>
            </w:pPr>
          </w:p>
        </w:tc>
        <w:tc>
          <w:tcPr>
            <w:tcW w:w="935" w:type="dxa"/>
            <w:tcBorders>
              <w:top w:val="single" w:color="000000" w:sz="4" w:space="0"/>
              <w:left w:val="single" w:color="000000" w:sz="4" w:space="0"/>
              <w:bottom w:val="single" w:color="000000" w:sz="4" w:space="0"/>
              <w:right w:val="single" w:color="000000" w:sz="4" w:space="0"/>
            </w:tcBorders>
            <w:vAlign w:val="center"/>
          </w:tcPr>
          <w:p w14:paraId="427C629D">
            <w:pPr>
              <w:spacing w:line="360" w:lineRule="auto"/>
              <w:jc w:val="center"/>
              <w:rPr>
                <w:rFonts w:ascii="宋体" w:hAnsi="宋体" w:cs="宋体"/>
                <w:color w:val="auto"/>
                <w:kern w:val="1"/>
                <w:szCs w:val="21"/>
                <w:highlight w:val="none"/>
              </w:rPr>
            </w:pPr>
          </w:p>
        </w:tc>
        <w:tc>
          <w:tcPr>
            <w:tcW w:w="2228" w:type="dxa"/>
            <w:tcBorders>
              <w:top w:val="single" w:color="000000" w:sz="4" w:space="0"/>
              <w:left w:val="single" w:color="000000" w:sz="4" w:space="0"/>
              <w:bottom w:val="single" w:color="000000" w:sz="4" w:space="0"/>
              <w:right w:val="single" w:color="000000" w:sz="4" w:space="0"/>
            </w:tcBorders>
            <w:vAlign w:val="center"/>
          </w:tcPr>
          <w:p w14:paraId="5715CE91">
            <w:pPr>
              <w:spacing w:line="360" w:lineRule="auto"/>
              <w:jc w:val="center"/>
              <w:rPr>
                <w:rFonts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16FBF728">
            <w:pPr>
              <w:spacing w:line="360" w:lineRule="auto"/>
              <w:jc w:val="center"/>
              <w:rPr>
                <w:rFonts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1FA9D7A5">
            <w:pPr>
              <w:spacing w:line="360" w:lineRule="auto"/>
              <w:jc w:val="center"/>
              <w:rPr>
                <w:rFonts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3BA0B2FB">
            <w:pPr>
              <w:spacing w:line="360" w:lineRule="auto"/>
              <w:jc w:val="center"/>
              <w:rPr>
                <w:rFonts w:ascii="宋体" w:hAnsi="宋体" w:cs="宋体"/>
                <w:color w:val="auto"/>
                <w:kern w:val="1"/>
                <w:szCs w:val="21"/>
                <w:highlight w:val="none"/>
              </w:rPr>
            </w:pPr>
          </w:p>
        </w:tc>
        <w:tc>
          <w:tcPr>
            <w:tcW w:w="1486" w:type="dxa"/>
            <w:tcBorders>
              <w:top w:val="single" w:color="000000" w:sz="4" w:space="0"/>
              <w:left w:val="single" w:color="000000" w:sz="4" w:space="0"/>
              <w:bottom w:val="single" w:color="000000" w:sz="4" w:space="0"/>
              <w:right w:val="single" w:color="000000" w:sz="4" w:space="0"/>
            </w:tcBorders>
          </w:tcPr>
          <w:p w14:paraId="7F6095A4">
            <w:pPr>
              <w:spacing w:line="360" w:lineRule="auto"/>
              <w:jc w:val="center"/>
              <w:rPr>
                <w:rFonts w:ascii="宋体" w:hAnsi="宋体" w:cs="宋体"/>
                <w:color w:val="auto"/>
                <w:kern w:val="1"/>
                <w:szCs w:val="21"/>
                <w:highlight w:val="none"/>
              </w:rPr>
            </w:pPr>
          </w:p>
        </w:tc>
      </w:tr>
    </w:tbl>
    <w:p w14:paraId="368DE335">
      <w:pPr>
        <w:pStyle w:val="17"/>
        <w:spacing w:line="360" w:lineRule="auto"/>
        <w:rPr>
          <w:color w:val="auto"/>
          <w:highlight w:val="none"/>
          <w:lang w:val="en-US"/>
        </w:rPr>
      </w:pPr>
      <w:r>
        <w:rPr>
          <w:rFonts w:hint="eastAsia" w:cs="宋体"/>
          <w:color w:val="auto"/>
          <w:kern w:val="1"/>
          <w:sz w:val="18"/>
          <w:szCs w:val="18"/>
          <w:highlight w:val="none"/>
        </w:rPr>
        <w:t>注： 投标人应根据招标文件第三章《评标办法》“工程总承包实施方案技术部分评分表”要求在本表后附对应的相关证明材料。</w:t>
      </w:r>
    </w:p>
    <w:p w14:paraId="79E5992D">
      <w:pPr>
        <w:pStyle w:val="17"/>
        <w:spacing w:line="360" w:lineRule="auto"/>
        <w:rPr>
          <w:rFonts w:cs="宋体"/>
          <w:b/>
          <w:color w:val="auto"/>
          <w:kern w:val="1"/>
          <w:sz w:val="24"/>
          <w:highlight w:val="none"/>
        </w:rPr>
      </w:pPr>
      <w:r>
        <w:rPr>
          <w:rFonts w:cs="宋体"/>
          <w:b/>
          <w:color w:val="auto"/>
          <w:sz w:val="28"/>
          <w:szCs w:val="28"/>
          <w:highlight w:val="none"/>
        </w:rPr>
        <w:br w:type="page"/>
      </w:r>
      <w:r>
        <w:rPr>
          <w:rFonts w:hint="eastAsia" w:cs="宋体"/>
          <w:b/>
          <w:color w:val="auto"/>
          <w:kern w:val="1"/>
          <w:sz w:val="24"/>
          <w:highlight w:val="none"/>
        </w:rPr>
        <w:t>格式</w:t>
      </w:r>
      <w:r>
        <w:rPr>
          <w:rFonts w:cs="宋体"/>
          <w:b/>
          <w:color w:val="auto"/>
          <w:kern w:val="1"/>
          <w:sz w:val="24"/>
          <w:highlight w:val="none"/>
        </w:rPr>
        <w:t>11</w:t>
      </w:r>
      <w:r>
        <w:rPr>
          <w:rFonts w:hint="eastAsia" w:cs="宋体"/>
          <w:b/>
          <w:color w:val="auto"/>
          <w:kern w:val="1"/>
          <w:sz w:val="24"/>
          <w:highlight w:val="none"/>
        </w:rPr>
        <w:t>：</w:t>
      </w:r>
    </w:p>
    <w:p w14:paraId="43C33FD1">
      <w:pPr>
        <w:spacing w:line="360" w:lineRule="auto"/>
        <w:jc w:val="center"/>
        <w:rPr>
          <w:rFonts w:ascii="宋体" w:hAnsi="宋体" w:cs="宋体"/>
          <w:b/>
          <w:color w:val="auto"/>
          <w:kern w:val="1"/>
          <w:sz w:val="28"/>
          <w:szCs w:val="28"/>
          <w:highlight w:val="none"/>
          <w:lang w:val="zh-CN"/>
        </w:rPr>
      </w:pPr>
      <w:r>
        <w:rPr>
          <w:rFonts w:hint="eastAsia" w:ascii="宋体" w:hAnsi="宋体" w:cs="宋体"/>
          <w:b/>
          <w:color w:val="auto"/>
          <w:spacing w:val="4"/>
          <w:sz w:val="32"/>
          <w:szCs w:val="32"/>
          <w:highlight w:val="none"/>
        </w:rPr>
        <w:t>施工组织设计方案</w:t>
      </w:r>
    </w:p>
    <w:p w14:paraId="33345DA3">
      <w:pPr>
        <w:pStyle w:val="17"/>
        <w:spacing w:line="360" w:lineRule="auto"/>
        <w:jc w:val="center"/>
        <w:rPr>
          <w:color w:val="auto"/>
          <w:highlight w:val="none"/>
        </w:rPr>
      </w:pPr>
      <w:r>
        <w:rPr>
          <w:rFonts w:hint="eastAsia"/>
          <w:color w:val="auto"/>
          <w:sz w:val="24"/>
          <w:szCs w:val="24"/>
          <w:highlight w:val="none"/>
        </w:rPr>
        <w:t>注：按照《工程总承包实施方案</w:t>
      </w:r>
      <w:bookmarkStart w:id="411" w:name="_Hlk69827759"/>
      <w:r>
        <w:rPr>
          <w:rFonts w:hint="eastAsia"/>
          <w:color w:val="auto"/>
          <w:sz w:val="24"/>
          <w:szCs w:val="24"/>
          <w:highlight w:val="none"/>
        </w:rPr>
        <w:t>技术部分评分</w:t>
      </w:r>
      <w:bookmarkEnd w:id="411"/>
      <w:r>
        <w:rPr>
          <w:rFonts w:hint="eastAsia"/>
          <w:color w:val="auto"/>
          <w:sz w:val="24"/>
          <w:szCs w:val="24"/>
          <w:highlight w:val="none"/>
        </w:rPr>
        <w:t>表》评审内容提交，格式自拟。</w:t>
      </w:r>
    </w:p>
    <w:p w14:paraId="18198B2F">
      <w:pPr>
        <w:pStyle w:val="32"/>
        <w:spacing w:line="360" w:lineRule="auto"/>
        <w:ind w:firstLine="0"/>
        <w:rPr>
          <w:rFonts w:ascii="宋体" w:hAnsi="宋体" w:cs="宋体"/>
          <w:b/>
          <w:color w:val="auto"/>
          <w:kern w:val="0"/>
          <w:sz w:val="28"/>
          <w:szCs w:val="28"/>
          <w:highlight w:val="none"/>
        </w:rPr>
      </w:pPr>
    </w:p>
    <w:p w14:paraId="5C406790">
      <w:pPr>
        <w:spacing w:line="360" w:lineRule="auto"/>
        <w:rPr>
          <w:rFonts w:ascii="宋体" w:hAnsi="宋体" w:cs="宋体"/>
          <w:color w:val="auto"/>
          <w:kern w:val="1"/>
          <w:szCs w:val="21"/>
          <w:highlight w:val="none"/>
        </w:rPr>
      </w:pPr>
      <w:r>
        <w:rPr>
          <w:rFonts w:hint="eastAsia" w:ascii="宋体" w:hAnsi="宋体" w:cs="宋体"/>
          <w:b/>
          <w:color w:val="auto"/>
          <w:kern w:val="1"/>
          <w:sz w:val="30"/>
          <w:szCs w:val="30"/>
          <w:highlight w:val="none"/>
        </w:rPr>
        <w:br w:type="page"/>
      </w:r>
    </w:p>
    <w:p w14:paraId="03CBE804">
      <w:pPr>
        <w:spacing w:line="360" w:lineRule="auto"/>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格式</w:t>
      </w:r>
      <w:r>
        <w:rPr>
          <w:rFonts w:ascii="宋体" w:hAnsi="宋体" w:cs="宋体"/>
          <w:b/>
          <w:color w:val="auto"/>
          <w:kern w:val="1"/>
          <w:sz w:val="24"/>
          <w:highlight w:val="none"/>
          <w:lang w:val="zh-CN"/>
        </w:rPr>
        <w:t>12</w:t>
      </w:r>
      <w:r>
        <w:rPr>
          <w:rFonts w:hint="eastAsia" w:ascii="宋体" w:hAnsi="宋体" w:cs="宋体"/>
          <w:b/>
          <w:color w:val="auto"/>
          <w:kern w:val="1"/>
          <w:sz w:val="24"/>
          <w:highlight w:val="none"/>
          <w:lang w:val="zh-CN"/>
        </w:rPr>
        <w:t>：</w:t>
      </w:r>
    </w:p>
    <w:p w14:paraId="56FA0EE8">
      <w:pPr>
        <w:pStyle w:val="32"/>
        <w:spacing w:line="360" w:lineRule="auto"/>
        <w:ind w:left="-2" w:firstLine="632"/>
        <w:jc w:val="center"/>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参与编制</w:t>
      </w:r>
      <w:bookmarkStart w:id="412" w:name="_Hlk56417686"/>
      <w:r>
        <w:rPr>
          <w:rFonts w:hint="eastAsia" w:ascii="宋体" w:hAnsi="宋体" w:cs="宋体"/>
          <w:b/>
          <w:bCs/>
          <w:color w:val="auto"/>
          <w:sz w:val="28"/>
          <w:szCs w:val="28"/>
          <w:highlight w:val="none"/>
          <w:lang w:val="zh-CN"/>
        </w:rPr>
        <w:t>工程总承包实施方案</w:t>
      </w:r>
      <w:bookmarkStart w:id="413" w:name="_Hlk56417741"/>
      <w:r>
        <w:rPr>
          <w:rFonts w:hint="eastAsia" w:ascii="宋体" w:hAnsi="宋体" w:cs="宋体"/>
          <w:b/>
          <w:bCs/>
          <w:color w:val="auto"/>
          <w:sz w:val="28"/>
          <w:szCs w:val="28"/>
          <w:highlight w:val="none"/>
          <w:lang w:val="zh-CN"/>
        </w:rPr>
        <w:t>技术投标文件</w:t>
      </w:r>
      <w:bookmarkEnd w:id="412"/>
      <w:bookmarkEnd w:id="413"/>
      <w:r>
        <w:rPr>
          <w:rFonts w:hint="eastAsia" w:ascii="宋体" w:hAnsi="宋体" w:cs="宋体"/>
          <w:b/>
          <w:bCs/>
          <w:color w:val="auto"/>
          <w:sz w:val="28"/>
          <w:szCs w:val="28"/>
          <w:highlight w:val="none"/>
          <w:lang w:val="zh-CN"/>
        </w:rPr>
        <w:t>人员名单</w:t>
      </w:r>
    </w:p>
    <w:tbl>
      <w:tblPr>
        <w:tblStyle w:val="34"/>
        <w:tblW w:w="9385" w:type="dxa"/>
        <w:tblInd w:w="0" w:type="dxa"/>
        <w:tblLayout w:type="fixed"/>
        <w:tblCellMar>
          <w:top w:w="0" w:type="dxa"/>
          <w:left w:w="108" w:type="dxa"/>
          <w:bottom w:w="0" w:type="dxa"/>
          <w:right w:w="108" w:type="dxa"/>
        </w:tblCellMar>
      </w:tblPr>
      <w:tblGrid>
        <w:gridCol w:w="1621"/>
        <w:gridCol w:w="1311"/>
        <w:gridCol w:w="2320"/>
        <w:gridCol w:w="2449"/>
        <w:gridCol w:w="1684"/>
      </w:tblGrid>
      <w:tr w14:paraId="52050282">
        <w:tblPrEx>
          <w:tblCellMar>
            <w:top w:w="0" w:type="dxa"/>
            <w:left w:w="108" w:type="dxa"/>
            <w:bottom w:w="0" w:type="dxa"/>
            <w:right w:w="108" w:type="dxa"/>
          </w:tblCellMar>
        </w:tblPrEx>
        <w:trPr>
          <w:trHeight w:val="462" w:hRule="atLeast"/>
        </w:trPr>
        <w:tc>
          <w:tcPr>
            <w:tcW w:w="1621" w:type="dxa"/>
            <w:tcBorders>
              <w:top w:val="single" w:color="000000" w:sz="4" w:space="0"/>
              <w:left w:val="single" w:color="000000" w:sz="4" w:space="0"/>
              <w:bottom w:val="single" w:color="000000" w:sz="6" w:space="0"/>
              <w:right w:val="single" w:color="000000" w:sz="6" w:space="0"/>
            </w:tcBorders>
            <w:vAlign w:val="center"/>
          </w:tcPr>
          <w:p w14:paraId="54CF1FE0">
            <w:pPr>
              <w:tabs>
                <w:tab w:val="left" w:pos="0"/>
                <w:tab w:val="left" w:pos="720"/>
              </w:tabs>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姓名</w:t>
            </w:r>
          </w:p>
        </w:tc>
        <w:tc>
          <w:tcPr>
            <w:tcW w:w="1311" w:type="dxa"/>
            <w:tcBorders>
              <w:top w:val="single" w:color="000000" w:sz="4" w:space="0"/>
              <w:left w:val="single" w:color="000000" w:sz="6" w:space="0"/>
              <w:bottom w:val="single" w:color="000000" w:sz="6" w:space="0"/>
              <w:right w:val="single" w:color="000000" w:sz="6" w:space="0"/>
            </w:tcBorders>
            <w:vAlign w:val="center"/>
          </w:tcPr>
          <w:p w14:paraId="20292D01">
            <w:pPr>
              <w:tabs>
                <w:tab w:val="left" w:pos="0"/>
                <w:tab w:val="left" w:pos="720"/>
              </w:tabs>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职务</w:t>
            </w:r>
          </w:p>
        </w:tc>
        <w:tc>
          <w:tcPr>
            <w:tcW w:w="2320" w:type="dxa"/>
            <w:tcBorders>
              <w:top w:val="single" w:color="000000" w:sz="4" w:space="0"/>
              <w:left w:val="single" w:color="000000" w:sz="6" w:space="0"/>
              <w:bottom w:val="single" w:color="000000" w:sz="6" w:space="0"/>
              <w:right w:val="single" w:color="000000" w:sz="6" w:space="0"/>
            </w:tcBorders>
            <w:vAlign w:val="center"/>
          </w:tcPr>
          <w:p w14:paraId="0A7CB675">
            <w:pPr>
              <w:tabs>
                <w:tab w:val="left" w:pos="0"/>
                <w:tab w:val="left" w:pos="720"/>
              </w:tabs>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所承担工作</w:t>
            </w:r>
          </w:p>
        </w:tc>
        <w:tc>
          <w:tcPr>
            <w:tcW w:w="2449" w:type="dxa"/>
            <w:tcBorders>
              <w:top w:val="single" w:color="000000" w:sz="4" w:space="0"/>
              <w:left w:val="single" w:color="000000" w:sz="6" w:space="0"/>
              <w:bottom w:val="single" w:color="000000" w:sz="6" w:space="0"/>
              <w:right w:val="single" w:color="000000" w:sz="6" w:space="0"/>
            </w:tcBorders>
            <w:vAlign w:val="center"/>
          </w:tcPr>
          <w:p w14:paraId="090B6A35">
            <w:pPr>
              <w:tabs>
                <w:tab w:val="left" w:pos="0"/>
                <w:tab w:val="left" w:pos="720"/>
              </w:tabs>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身份证号码</w:t>
            </w:r>
          </w:p>
        </w:tc>
        <w:tc>
          <w:tcPr>
            <w:tcW w:w="1684" w:type="dxa"/>
            <w:tcBorders>
              <w:top w:val="single" w:color="000000" w:sz="4" w:space="0"/>
              <w:left w:val="single" w:color="000000" w:sz="6" w:space="0"/>
              <w:bottom w:val="single" w:color="000000" w:sz="6" w:space="0"/>
              <w:right w:val="single" w:color="000000" w:sz="4" w:space="0"/>
            </w:tcBorders>
            <w:vAlign w:val="center"/>
          </w:tcPr>
          <w:p w14:paraId="72082A64">
            <w:pPr>
              <w:tabs>
                <w:tab w:val="left" w:pos="0"/>
                <w:tab w:val="left" w:pos="720"/>
              </w:tabs>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本人签名栏</w:t>
            </w:r>
          </w:p>
        </w:tc>
      </w:tr>
      <w:tr w14:paraId="4530E2DF">
        <w:tblPrEx>
          <w:tblCellMar>
            <w:top w:w="0" w:type="dxa"/>
            <w:left w:w="108" w:type="dxa"/>
            <w:bottom w:w="0" w:type="dxa"/>
            <w:right w:w="108" w:type="dxa"/>
          </w:tblCellMar>
        </w:tblPrEx>
        <w:trPr>
          <w:trHeight w:val="468"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0AC4A314">
            <w:pPr>
              <w:tabs>
                <w:tab w:val="left" w:pos="0"/>
                <w:tab w:val="left" w:pos="720"/>
              </w:tabs>
              <w:spacing w:line="360" w:lineRule="auto"/>
              <w:jc w:val="center"/>
              <w:rPr>
                <w:rFonts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7C23867F">
            <w:pPr>
              <w:tabs>
                <w:tab w:val="left" w:pos="0"/>
                <w:tab w:val="left" w:pos="720"/>
              </w:tabs>
              <w:spacing w:line="360" w:lineRule="auto"/>
              <w:jc w:val="center"/>
              <w:rPr>
                <w:rFonts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1AA7DC60">
            <w:pPr>
              <w:tabs>
                <w:tab w:val="left" w:pos="0"/>
                <w:tab w:val="left" w:pos="720"/>
              </w:tabs>
              <w:spacing w:line="360" w:lineRule="auto"/>
              <w:jc w:val="center"/>
              <w:rPr>
                <w:rFonts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1130A84C">
            <w:pPr>
              <w:tabs>
                <w:tab w:val="left" w:pos="0"/>
                <w:tab w:val="left" w:pos="720"/>
              </w:tabs>
              <w:spacing w:line="360" w:lineRule="auto"/>
              <w:jc w:val="center"/>
              <w:rPr>
                <w:rFonts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58AC0AFC">
            <w:pPr>
              <w:tabs>
                <w:tab w:val="left" w:pos="0"/>
                <w:tab w:val="left" w:pos="720"/>
              </w:tabs>
              <w:spacing w:line="360" w:lineRule="auto"/>
              <w:jc w:val="center"/>
              <w:rPr>
                <w:rFonts w:ascii="宋体" w:hAnsi="宋体" w:cs="宋体"/>
                <w:color w:val="auto"/>
                <w:kern w:val="1"/>
                <w:szCs w:val="21"/>
                <w:highlight w:val="none"/>
              </w:rPr>
            </w:pPr>
          </w:p>
        </w:tc>
      </w:tr>
      <w:tr w14:paraId="237FA75A">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06B6CA0C">
            <w:pPr>
              <w:tabs>
                <w:tab w:val="left" w:pos="0"/>
                <w:tab w:val="left" w:pos="720"/>
              </w:tabs>
              <w:spacing w:line="360" w:lineRule="auto"/>
              <w:jc w:val="center"/>
              <w:rPr>
                <w:rFonts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006ED86D">
            <w:pPr>
              <w:tabs>
                <w:tab w:val="left" w:pos="0"/>
                <w:tab w:val="left" w:pos="720"/>
              </w:tabs>
              <w:spacing w:line="360" w:lineRule="auto"/>
              <w:jc w:val="center"/>
              <w:rPr>
                <w:rFonts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4B107FCD">
            <w:pPr>
              <w:tabs>
                <w:tab w:val="left" w:pos="0"/>
                <w:tab w:val="left" w:pos="720"/>
              </w:tabs>
              <w:spacing w:line="360" w:lineRule="auto"/>
              <w:jc w:val="center"/>
              <w:rPr>
                <w:rFonts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6EF0FA08">
            <w:pPr>
              <w:tabs>
                <w:tab w:val="left" w:pos="0"/>
                <w:tab w:val="left" w:pos="720"/>
              </w:tabs>
              <w:spacing w:line="360" w:lineRule="auto"/>
              <w:jc w:val="center"/>
              <w:rPr>
                <w:rFonts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7891B679">
            <w:pPr>
              <w:tabs>
                <w:tab w:val="left" w:pos="0"/>
                <w:tab w:val="left" w:pos="720"/>
              </w:tabs>
              <w:spacing w:line="360" w:lineRule="auto"/>
              <w:jc w:val="center"/>
              <w:rPr>
                <w:rFonts w:ascii="宋体" w:hAnsi="宋体" w:cs="宋体"/>
                <w:color w:val="auto"/>
                <w:kern w:val="1"/>
                <w:szCs w:val="21"/>
                <w:highlight w:val="none"/>
              </w:rPr>
            </w:pPr>
          </w:p>
        </w:tc>
      </w:tr>
      <w:tr w14:paraId="153BE76C">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722084AA">
            <w:pPr>
              <w:tabs>
                <w:tab w:val="left" w:pos="0"/>
                <w:tab w:val="left" w:pos="720"/>
              </w:tabs>
              <w:spacing w:line="360" w:lineRule="auto"/>
              <w:jc w:val="center"/>
              <w:rPr>
                <w:rFonts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631E7FCB">
            <w:pPr>
              <w:tabs>
                <w:tab w:val="left" w:pos="0"/>
                <w:tab w:val="left" w:pos="720"/>
              </w:tabs>
              <w:spacing w:line="360" w:lineRule="auto"/>
              <w:jc w:val="center"/>
              <w:rPr>
                <w:rFonts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1B3264D4">
            <w:pPr>
              <w:tabs>
                <w:tab w:val="left" w:pos="0"/>
                <w:tab w:val="left" w:pos="720"/>
              </w:tabs>
              <w:spacing w:line="360" w:lineRule="auto"/>
              <w:jc w:val="center"/>
              <w:rPr>
                <w:rFonts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11DC4EE1">
            <w:pPr>
              <w:tabs>
                <w:tab w:val="left" w:pos="0"/>
                <w:tab w:val="left" w:pos="720"/>
              </w:tabs>
              <w:spacing w:line="360" w:lineRule="auto"/>
              <w:jc w:val="center"/>
              <w:rPr>
                <w:rFonts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4460BBB5">
            <w:pPr>
              <w:tabs>
                <w:tab w:val="left" w:pos="0"/>
                <w:tab w:val="left" w:pos="720"/>
              </w:tabs>
              <w:spacing w:line="360" w:lineRule="auto"/>
              <w:jc w:val="center"/>
              <w:rPr>
                <w:rFonts w:ascii="宋体" w:hAnsi="宋体" w:cs="宋体"/>
                <w:color w:val="auto"/>
                <w:kern w:val="1"/>
                <w:szCs w:val="21"/>
                <w:highlight w:val="none"/>
              </w:rPr>
            </w:pPr>
          </w:p>
        </w:tc>
      </w:tr>
      <w:tr w14:paraId="32AB2077">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3F180651">
            <w:pPr>
              <w:tabs>
                <w:tab w:val="left" w:pos="0"/>
                <w:tab w:val="left" w:pos="720"/>
              </w:tabs>
              <w:spacing w:line="360" w:lineRule="auto"/>
              <w:jc w:val="center"/>
              <w:rPr>
                <w:rFonts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0D0CE770">
            <w:pPr>
              <w:tabs>
                <w:tab w:val="left" w:pos="0"/>
                <w:tab w:val="left" w:pos="720"/>
              </w:tabs>
              <w:spacing w:line="360" w:lineRule="auto"/>
              <w:jc w:val="center"/>
              <w:rPr>
                <w:rFonts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35C8D08E">
            <w:pPr>
              <w:tabs>
                <w:tab w:val="left" w:pos="0"/>
                <w:tab w:val="left" w:pos="720"/>
              </w:tabs>
              <w:spacing w:line="360" w:lineRule="auto"/>
              <w:jc w:val="center"/>
              <w:rPr>
                <w:rFonts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778FC43D">
            <w:pPr>
              <w:tabs>
                <w:tab w:val="left" w:pos="0"/>
                <w:tab w:val="left" w:pos="720"/>
              </w:tabs>
              <w:spacing w:line="360" w:lineRule="auto"/>
              <w:jc w:val="center"/>
              <w:rPr>
                <w:rFonts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017430E0">
            <w:pPr>
              <w:tabs>
                <w:tab w:val="left" w:pos="0"/>
                <w:tab w:val="left" w:pos="720"/>
              </w:tabs>
              <w:spacing w:line="360" w:lineRule="auto"/>
              <w:jc w:val="center"/>
              <w:rPr>
                <w:rFonts w:ascii="宋体" w:hAnsi="宋体" w:cs="宋体"/>
                <w:color w:val="auto"/>
                <w:kern w:val="1"/>
                <w:szCs w:val="21"/>
                <w:highlight w:val="none"/>
              </w:rPr>
            </w:pPr>
          </w:p>
        </w:tc>
      </w:tr>
      <w:tr w14:paraId="1A8704E3">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59AED26B">
            <w:pPr>
              <w:tabs>
                <w:tab w:val="left" w:pos="0"/>
                <w:tab w:val="left" w:pos="720"/>
              </w:tabs>
              <w:spacing w:line="360" w:lineRule="auto"/>
              <w:jc w:val="center"/>
              <w:rPr>
                <w:rFonts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2056E66A">
            <w:pPr>
              <w:tabs>
                <w:tab w:val="left" w:pos="0"/>
                <w:tab w:val="left" w:pos="720"/>
              </w:tabs>
              <w:spacing w:line="360" w:lineRule="auto"/>
              <w:jc w:val="center"/>
              <w:rPr>
                <w:rFonts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7DEDFF7C">
            <w:pPr>
              <w:tabs>
                <w:tab w:val="left" w:pos="0"/>
                <w:tab w:val="left" w:pos="720"/>
              </w:tabs>
              <w:spacing w:line="360" w:lineRule="auto"/>
              <w:jc w:val="center"/>
              <w:rPr>
                <w:rFonts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12821897">
            <w:pPr>
              <w:tabs>
                <w:tab w:val="left" w:pos="0"/>
                <w:tab w:val="left" w:pos="720"/>
              </w:tabs>
              <w:spacing w:line="360" w:lineRule="auto"/>
              <w:jc w:val="center"/>
              <w:rPr>
                <w:rFonts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5248B288">
            <w:pPr>
              <w:tabs>
                <w:tab w:val="left" w:pos="0"/>
                <w:tab w:val="left" w:pos="720"/>
              </w:tabs>
              <w:spacing w:line="360" w:lineRule="auto"/>
              <w:jc w:val="center"/>
              <w:rPr>
                <w:rFonts w:ascii="宋体" w:hAnsi="宋体" w:cs="宋体"/>
                <w:color w:val="auto"/>
                <w:kern w:val="1"/>
                <w:szCs w:val="21"/>
                <w:highlight w:val="none"/>
              </w:rPr>
            </w:pPr>
          </w:p>
        </w:tc>
      </w:tr>
      <w:tr w14:paraId="2C3FC225">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33DB9FAC">
            <w:pPr>
              <w:tabs>
                <w:tab w:val="left" w:pos="0"/>
                <w:tab w:val="left" w:pos="720"/>
              </w:tabs>
              <w:spacing w:line="360" w:lineRule="auto"/>
              <w:jc w:val="center"/>
              <w:rPr>
                <w:rFonts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37A9A1B5">
            <w:pPr>
              <w:tabs>
                <w:tab w:val="left" w:pos="0"/>
                <w:tab w:val="left" w:pos="720"/>
              </w:tabs>
              <w:spacing w:line="360" w:lineRule="auto"/>
              <w:jc w:val="center"/>
              <w:rPr>
                <w:rFonts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133C9D94">
            <w:pPr>
              <w:tabs>
                <w:tab w:val="left" w:pos="0"/>
                <w:tab w:val="left" w:pos="720"/>
              </w:tabs>
              <w:spacing w:line="360" w:lineRule="auto"/>
              <w:jc w:val="center"/>
              <w:rPr>
                <w:rFonts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32281A72">
            <w:pPr>
              <w:tabs>
                <w:tab w:val="left" w:pos="0"/>
                <w:tab w:val="left" w:pos="720"/>
              </w:tabs>
              <w:spacing w:line="360" w:lineRule="auto"/>
              <w:jc w:val="center"/>
              <w:rPr>
                <w:rFonts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79EF89D3">
            <w:pPr>
              <w:tabs>
                <w:tab w:val="left" w:pos="0"/>
                <w:tab w:val="left" w:pos="720"/>
              </w:tabs>
              <w:spacing w:line="360" w:lineRule="auto"/>
              <w:jc w:val="center"/>
              <w:rPr>
                <w:rFonts w:ascii="宋体" w:hAnsi="宋体" w:cs="宋体"/>
                <w:color w:val="auto"/>
                <w:kern w:val="1"/>
                <w:szCs w:val="21"/>
                <w:highlight w:val="none"/>
              </w:rPr>
            </w:pPr>
          </w:p>
        </w:tc>
      </w:tr>
      <w:tr w14:paraId="32F5FAA8">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4D216894">
            <w:pPr>
              <w:tabs>
                <w:tab w:val="left" w:pos="0"/>
                <w:tab w:val="left" w:pos="720"/>
              </w:tabs>
              <w:spacing w:line="360" w:lineRule="auto"/>
              <w:jc w:val="center"/>
              <w:rPr>
                <w:rFonts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50440984">
            <w:pPr>
              <w:tabs>
                <w:tab w:val="left" w:pos="0"/>
                <w:tab w:val="left" w:pos="720"/>
              </w:tabs>
              <w:spacing w:line="360" w:lineRule="auto"/>
              <w:jc w:val="center"/>
              <w:rPr>
                <w:rFonts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3C3176D2">
            <w:pPr>
              <w:tabs>
                <w:tab w:val="left" w:pos="0"/>
                <w:tab w:val="left" w:pos="720"/>
              </w:tabs>
              <w:spacing w:line="360" w:lineRule="auto"/>
              <w:jc w:val="center"/>
              <w:rPr>
                <w:rFonts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35009540">
            <w:pPr>
              <w:tabs>
                <w:tab w:val="left" w:pos="0"/>
                <w:tab w:val="left" w:pos="720"/>
              </w:tabs>
              <w:spacing w:line="360" w:lineRule="auto"/>
              <w:jc w:val="center"/>
              <w:rPr>
                <w:rFonts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423EF3D2">
            <w:pPr>
              <w:tabs>
                <w:tab w:val="left" w:pos="0"/>
                <w:tab w:val="left" w:pos="720"/>
              </w:tabs>
              <w:spacing w:line="360" w:lineRule="auto"/>
              <w:jc w:val="center"/>
              <w:rPr>
                <w:rFonts w:ascii="宋体" w:hAnsi="宋体" w:cs="宋体"/>
                <w:color w:val="auto"/>
                <w:kern w:val="1"/>
                <w:szCs w:val="21"/>
                <w:highlight w:val="none"/>
              </w:rPr>
            </w:pPr>
          </w:p>
        </w:tc>
      </w:tr>
      <w:tr w14:paraId="26E1C368">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77DC9D4D">
            <w:pPr>
              <w:tabs>
                <w:tab w:val="left" w:pos="0"/>
                <w:tab w:val="left" w:pos="720"/>
              </w:tabs>
              <w:spacing w:line="360" w:lineRule="auto"/>
              <w:jc w:val="center"/>
              <w:rPr>
                <w:rFonts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3A0609FB">
            <w:pPr>
              <w:tabs>
                <w:tab w:val="left" w:pos="0"/>
                <w:tab w:val="left" w:pos="720"/>
              </w:tabs>
              <w:spacing w:line="360" w:lineRule="auto"/>
              <w:jc w:val="center"/>
              <w:rPr>
                <w:rFonts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67B801B6">
            <w:pPr>
              <w:tabs>
                <w:tab w:val="left" w:pos="0"/>
                <w:tab w:val="left" w:pos="720"/>
              </w:tabs>
              <w:spacing w:line="360" w:lineRule="auto"/>
              <w:jc w:val="center"/>
              <w:rPr>
                <w:rFonts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602D7511">
            <w:pPr>
              <w:tabs>
                <w:tab w:val="left" w:pos="0"/>
                <w:tab w:val="left" w:pos="720"/>
              </w:tabs>
              <w:spacing w:line="360" w:lineRule="auto"/>
              <w:jc w:val="center"/>
              <w:rPr>
                <w:rFonts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3AAE768B">
            <w:pPr>
              <w:tabs>
                <w:tab w:val="left" w:pos="0"/>
                <w:tab w:val="left" w:pos="720"/>
              </w:tabs>
              <w:spacing w:line="360" w:lineRule="auto"/>
              <w:jc w:val="center"/>
              <w:rPr>
                <w:rFonts w:ascii="宋体" w:hAnsi="宋体" w:cs="宋体"/>
                <w:color w:val="auto"/>
                <w:kern w:val="1"/>
                <w:szCs w:val="21"/>
                <w:highlight w:val="none"/>
              </w:rPr>
            </w:pPr>
          </w:p>
        </w:tc>
      </w:tr>
      <w:tr w14:paraId="78625B70">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40101D92">
            <w:pPr>
              <w:tabs>
                <w:tab w:val="left" w:pos="0"/>
                <w:tab w:val="left" w:pos="720"/>
              </w:tabs>
              <w:spacing w:line="360" w:lineRule="auto"/>
              <w:jc w:val="center"/>
              <w:rPr>
                <w:rFonts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42AAE4CC">
            <w:pPr>
              <w:tabs>
                <w:tab w:val="left" w:pos="0"/>
                <w:tab w:val="left" w:pos="720"/>
              </w:tabs>
              <w:spacing w:line="360" w:lineRule="auto"/>
              <w:jc w:val="center"/>
              <w:rPr>
                <w:rFonts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6B8A6845">
            <w:pPr>
              <w:tabs>
                <w:tab w:val="left" w:pos="0"/>
                <w:tab w:val="left" w:pos="720"/>
              </w:tabs>
              <w:spacing w:line="360" w:lineRule="auto"/>
              <w:jc w:val="center"/>
              <w:rPr>
                <w:rFonts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5FA5E151">
            <w:pPr>
              <w:tabs>
                <w:tab w:val="left" w:pos="0"/>
                <w:tab w:val="left" w:pos="720"/>
              </w:tabs>
              <w:spacing w:line="360" w:lineRule="auto"/>
              <w:jc w:val="center"/>
              <w:rPr>
                <w:rFonts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03641177">
            <w:pPr>
              <w:tabs>
                <w:tab w:val="left" w:pos="0"/>
                <w:tab w:val="left" w:pos="720"/>
              </w:tabs>
              <w:spacing w:line="360" w:lineRule="auto"/>
              <w:jc w:val="center"/>
              <w:rPr>
                <w:rFonts w:ascii="宋体" w:hAnsi="宋体" w:cs="宋体"/>
                <w:color w:val="auto"/>
                <w:kern w:val="1"/>
                <w:szCs w:val="21"/>
                <w:highlight w:val="none"/>
              </w:rPr>
            </w:pPr>
          </w:p>
        </w:tc>
      </w:tr>
      <w:tr w14:paraId="6A63756C">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6ADC3BF5">
            <w:pPr>
              <w:tabs>
                <w:tab w:val="left" w:pos="0"/>
                <w:tab w:val="left" w:pos="720"/>
              </w:tabs>
              <w:spacing w:line="360" w:lineRule="auto"/>
              <w:jc w:val="center"/>
              <w:rPr>
                <w:rFonts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7A2973AF">
            <w:pPr>
              <w:tabs>
                <w:tab w:val="left" w:pos="0"/>
                <w:tab w:val="left" w:pos="720"/>
              </w:tabs>
              <w:spacing w:line="360" w:lineRule="auto"/>
              <w:jc w:val="center"/>
              <w:rPr>
                <w:rFonts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7C73205F">
            <w:pPr>
              <w:tabs>
                <w:tab w:val="left" w:pos="0"/>
                <w:tab w:val="left" w:pos="720"/>
              </w:tabs>
              <w:spacing w:line="360" w:lineRule="auto"/>
              <w:jc w:val="center"/>
              <w:rPr>
                <w:rFonts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273FEDA0">
            <w:pPr>
              <w:tabs>
                <w:tab w:val="left" w:pos="0"/>
                <w:tab w:val="left" w:pos="720"/>
              </w:tabs>
              <w:spacing w:line="360" w:lineRule="auto"/>
              <w:jc w:val="center"/>
              <w:rPr>
                <w:rFonts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037A61E3">
            <w:pPr>
              <w:tabs>
                <w:tab w:val="left" w:pos="0"/>
                <w:tab w:val="left" w:pos="720"/>
              </w:tabs>
              <w:spacing w:line="360" w:lineRule="auto"/>
              <w:jc w:val="center"/>
              <w:rPr>
                <w:rFonts w:ascii="宋体" w:hAnsi="宋体" w:cs="宋体"/>
                <w:color w:val="auto"/>
                <w:kern w:val="1"/>
                <w:szCs w:val="21"/>
                <w:highlight w:val="none"/>
              </w:rPr>
            </w:pPr>
          </w:p>
        </w:tc>
      </w:tr>
      <w:tr w14:paraId="68C4CE24">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5602CA2A">
            <w:pPr>
              <w:tabs>
                <w:tab w:val="left" w:pos="0"/>
                <w:tab w:val="left" w:pos="720"/>
              </w:tabs>
              <w:spacing w:line="360" w:lineRule="auto"/>
              <w:jc w:val="center"/>
              <w:rPr>
                <w:rFonts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07593B9B">
            <w:pPr>
              <w:tabs>
                <w:tab w:val="left" w:pos="0"/>
                <w:tab w:val="left" w:pos="720"/>
              </w:tabs>
              <w:spacing w:line="360" w:lineRule="auto"/>
              <w:jc w:val="center"/>
              <w:rPr>
                <w:rFonts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1BBEC7FB">
            <w:pPr>
              <w:tabs>
                <w:tab w:val="left" w:pos="0"/>
                <w:tab w:val="left" w:pos="720"/>
              </w:tabs>
              <w:spacing w:line="360" w:lineRule="auto"/>
              <w:jc w:val="center"/>
              <w:rPr>
                <w:rFonts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4B72245E">
            <w:pPr>
              <w:tabs>
                <w:tab w:val="left" w:pos="0"/>
                <w:tab w:val="left" w:pos="720"/>
              </w:tabs>
              <w:spacing w:line="360" w:lineRule="auto"/>
              <w:jc w:val="center"/>
              <w:rPr>
                <w:rFonts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5AF392F6">
            <w:pPr>
              <w:tabs>
                <w:tab w:val="left" w:pos="0"/>
                <w:tab w:val="left" w:pos="720"/>
              </w:tabs>
              <w:spacing w:line="360" w:lineRule="auto"/>
              <w:jc w:val="center"/>
              <w:rPr>
                <w:rFonts w:ascii="宋体" w:hAnsi="宋体" w:cs="宋体"/>
                <w:color w:val="auto"/>
                <w:kern w:val="1"/>
                <w:szCs w:val="21"/>
                <w:highlight w:val="none"/>
              </w:rPr>
            </w:pPr>
          </w:p>
        </w:tc>
      </w:tr>
    </w:tbl>
    <w:p w14:paraId="091C503D">
      <w:pPr>
        <w:spacing w:line="360" w:lineRule="auto"/>
        <w:ind w:left="1" w:right="-191"/>
        <w:rPr>
          <w:rFonts w:ascii="宋体" w:hAnsi="宋体" w:cs="宋体"/>
          <w:color w:val="auto"/>
          <w:kern w:val="1"/>
          <w:sz w:val="18"/>
          <w:szCs w:val="18"/>
          <w:highlight w:val="none"/>
        </w:rPr>
      </w:pPr>
      <w:r>
        <w:rPr>
          <w:rFonts w:hint="eastAsia" w:ascii="宋体" w:hAnsi="宋体" w:cs="宋体"/>
          <w:color w:val="auto"/>
          <w:kern w:val="1"/>
          <w:sz w:val="18"/>
          <w:szCs w:val="18"/>
          <w:highlight w:val="none"/>
        </w:rPr>
        <w:t>注：参与编制文件人员名单应包括如编制</w:t>
      </w:r>
      <w:bookmarkStart w:id="414" w:name="_Hlk69827854"/>
      <w:r>
        <w:rPr>
          <w:rFonts w:hint="eastAsia" w:ascii="宋体" w:hAnsi="宋体" w:cs="宋体"/>
          <w:color w:val="auto"/>
          <w:kern w:val="1"/>
          <w:sz w:val="18"/>
          <w:szCs w:val="18"/>
          <w:highlight w:val="none"/>
        </w:rPr>
        <w:t>工程总承包实施方案技术投标文件、</w:t>
      </w:r>
      <w:bookmarkEnd w:id="414"/>
      <w:r>
        <w:rPr>
          <w:rFonts w:hint="eastAsia" w:ascii="宋体" w:hAnsi="宋体" w:cs="宋体"/>
          <w:color w:val="auto"/>
          <w:kern w:val="1"/>
          <w:sz w:val="18"/>
          <w:szCs w:val="18"/>
          <w:highlight w:val="none"/>
        </w:rPr>
        <w:t>负责清样校对、负责打印及复印等所有人员在内的人员名单。</w:t>
      </w:r>
    </w:p>
    <w:p w14:paraId="431EC069">
      <w:pPr>
        <w:pStyle w:val="17"/>
        <w:spacing w:line="360" w:lineRule="auto"/>
        <w:rPr>
          <w:color w:val="auto"/>
          <w:highlight w:val="none"/>
          <w:lang w:val="en-US"/>
        </w:rPr>
      </w:pPr>
    </w:p>
    <w:p w14:paraId="39B23A0F">
      <w:pPr>
        <w:pStyle w:val="17"/>
        <w:spacing w:line="360" w:lineRule="auto"/>
        <w:jc w:val="center"/>
        <w:rPr>
          <w:color w:val="auto"/>
          <w:highlight w:val="none"/>
          <w:lang w:val="en-US"/>
        </w:rPr>
      </w:pPr>
    </w:p>
    <w:p w14:paraId="5B450074">
      <w:pPr>
        <w:pStyle w:val="17"/>
        <w:spacing w:line="360" w:lineRule="auto"/>
        <w:rPr>
          <w:color w:val="auto"/>
          <w:highlight w:val="none"/>
        </w:rPr>
      </w:pPr>
      <w:r>
        <w:rPr>
          <w:color w:val="auto"/>
          <w:highlight w:val="none"/>
        </w:rPr>
        <w:br w:type="page"/>
      </w:r>
    </w:p>
    <w:p w14:paraId="2404C8CF">
      <w:pPr>
        <w:pStyle w:val="17"/>
        <w:spacing w:line="360" w:lineRule="auto"/>
        <w:rPr>
          <w:rFonts w:cs="宋体"/>
          <w:b/>
          <w:strike/>
          <w:color w:val="auto"/>
          <w:kern w:val="1"/>
          <w:sz w:val="24"/>
          <w:highlight w:val="none"/>
        </w:rPr>
      </w:pPr>
      <w:r>
        <w:rPr>
          <w:rFonts w:hint="eastAsia" w:cs="宋体"/>
          <w:b/>
          <w:strike/>
          <w:color w:val="auto"/>
          <w:kern w:val="1"/>
          <w:sz w:val="24"/>
          <w:highlight w:val="none"/>
        </w:rPr>
        <w:t>格式</w:t>
      </w:r>
      <w:r>
        <w:rPr>
          <w:rFonts w:cs="宋体"/>
          <w:b/>
          <w:strike/>
          <w:color w:val="auto"/>
          <w:kern w:val="1"/>
          <w:sz w:val="24"/>
          <w:highlight w:val="none"/>
        </w:rPr>
        <w:t>13</w:t>
      </w:r>
      <w:r>
        <w:rPr>
          <w:rFonts w:hint="eastAsia" w:cs="宋体"/>
          <w:b/>
          <w:strike/>
          <w:color w:val="auto"/>
          <w:kern w:val="1"/>
          <w:sz w:val="24"/>
          <w:highlight w:val="none"/>
        </w:rPr>
        <w:t>：</w:t>
      </w:r>
    </w:p>
    <w:p w14:paraId="12ABD863">
      <w:pPr>
        <w:pStyle w:val="17"/>
        <w:spacing w:line="360" w:lineRule="auto"/>
        <w:jc w:val="center"/>
        <w:rPr>
          <w:rFonts w:cs="宋体"/>
          <w:b/>
          <w:bCs/>
          <w:strike/>
          <w:color w:val="auto"/>
          <w:sz w:val="28"/>
          <w:szCs w:val="28"/>
          <w:highlight w:val="none"/>
        </w:rPr>
      </w:pPr>
      <w:bookmarkStart w:id="415" w:name="_Hlk69828306"/>
      <w:r>
        <w:rPr>
          <w:rFonts w:hint="eastAsia" w:cs="宋体"/>
          <w:b/>
          <w:bCs/>
          <w:strike/>
          <w:color w:val="auto"/>
          <w:sz w:val="28"/>
          <w:szCs w:val="28"/>
          <w:highlight w:val="none"/>
        </w:rPr>
        <w:t>投标保证金</w:t>
      </w:r>
    </w:p>
    <w:p w14:paraId="6B3C758E">
      <w:pPr>
        <w:pStyle w:val="17"/>
        <w:spacing w:line="360" w:lineRule="auto"/>
        <w:jc w:val="left"/>
        <w:rPr>
          <w:strike/>
          <w:color w:val="auto"/>
          <w:sz w:val="24"/>
          <w:szCs w:val="24"/>
          <w:highlight w:val="none"/>
        </w:rPr>
      </w:pPr>
      <w:r>
        <w:rPr>
          <w:rFonts w:hint="eastAsia"/>
          <w:strike/>
          <w:color w:val="auto"/>
          <w:sz w:val="24"/>
          <w:szCs w:val="24"/>
          <w:highlight w:val="none"/>
        </w:rPr>
        <w:t>注：如采用现金或者支票形式提交由广州交易集团有限公司（广州公共资源交易中心）代收的，或采用广州交易集团有限公司（广州公共资源交易中心）电子形式的保函、担保或保证保险提交的，以投标文件递交截止时间后在广州交易集团有限公司（广州公共资源交易中心）数据库查询的投标保证金递交情况为准，投标人不需另外提供凭证；</w:t>
      </w:r>
    </w:p>
    <w:p w14:paraId="339A5B16">
      <w:pPr>
        <w:pStyle w:val="17"/>
        <w:spacing w:line="360" w:lineRule="auto"/>
        <w:ind w:firstLine="480" w:firstLineChars="200"/>
        <w:jc w:val="left"/>
        <w:rPr>
          <w:strike/>
          <w:color w:val="auto"/>
          <w:sz w:val="24"/>
          <w:szCs w:val="24"/>
          <w:highlight w:val="none"/>
        </w:rPr>
      </w:pPr>
      <w:r>
        <w:rPr>
          <w:rFonts w:hint="eastAsia"/>
          <w:strike/>
          <w:color w:val="auto"/>
          <w:sz w:val="24"/>
          <w:szCs w:val="24"/>
          <w:highlight w:val="none"/>
        </w:rPr>
        <w:t>如采用非电子形式的银行保函、保证保险、专业工程担保公司担保提交的，投标人应在此处提供银行保函、保证保险、专业工程担保公司担保等的原件扫描件并加盖投标人（或联合体牵头人）电子印章。</w:t>
      </w:r>
      <w:bookmarkEnd w:id="415"/>
    </w:p>
    <w:p w14:paraId="605A5C4E">
      <w:pPr>
        <w:widowControl/>
        <w:jc w:val="left"/>
        <w:rPr>
          <w:rFonts w:ascii="宋体" w:hAnsi="宋体" w:cs="Courier New"/>
          <w:color w:val="auto"/>
          <w:sz w:val="20"/>
          <w:szCs w:val="20"/>
          <w:highlight w:val="none"/>
          <w:lang w:val="zh-CN"/>
        </w:rPr>
      </w:pPr>
      <w:r>
        <w:rPr>
          <w:color w:val="auto"/>
          <w:highlight w:val="none"/>
        </w:rPr>
        <w:br w:type="page"/>
      </w:r>
    </w:p>
    <w:p w14:paraId="4234207A">
      <w:pPr>
        <w:pStyle w:val="17"/>
        <w:rPr>
          <w:color w:val="auto"/>
          <w:spacing w:val="2"/>
          <w:position w:val="-1"/>
          <w:sz w:val="32"/>
          <w:szCs w:val="32"/>
          <w:highlight w:val="none"/>
        </w:rPr>
      </w:pPr>
      <w:bookmarkStart w:id="416" w:name="_Toc50480839"/>
      <w:bookmarkStart w:id="417" w:name="_Toc10571"/>
      <w:r>
        <w:rPr>
          <w:rFonts w:hint="eastAsia" w:cs="宋体"/>
          <w:b/>
          <w:color w:val="auto"/>
          <w:kern w:val="1"/>
          <w:sz w:val="24"/>
          <w:highlight w:val="none"/>
        </w:rPr>
        <w:t>格式</w:t>
      </w:r>
      <w:r>
        <w:rPr>
          <w:rFonts w:cs="宋体"/>
          <w:b/>
          <w:color w:val="auto"/>
          <w:kern w:val="1"/>
          <w:sz w:val="24"/>
          <w:highlight w:val="none"/>
        </w:rPr>
        <w:t>14</w:t>
      </w:r>
      <w:r>
        <w:rPr>
          <w:rFonts w:hint="eastAsia" w:cs="宋体"/>
          <w:b/>
          <w:color w:val="auto"/>
          <w:kern w:val="1"/>
          <w:sz w:val="24"/>
          <w:highlight w:val="none"/>
        </w:rPr>
        <w:t>：合作设计协议书（适用于合作设计，否则可不提供）</w:t>
      </w:r>
      <w:bookmarkEnd w:id="416"/>
      <w:bookmarkEnd w:id="417"/>
    </w:p>
    <w:p w14:paraId="3FCCCF9A">
      <w:pPr>
        <w:jc w:val="center"/>
        <w:rPr>
          <w:rFonts w:ascii="宋体"/>
          <w:b/>
          <w:bCs/>
          <w:color w:val="auto"/>
          <w:sz w:val="32"/>
          <w:szCs w:val="32"/>
          <w:highlight w:val="none"/>
        </w:rPr>
      </w:pPr>
    </w:p>
    <w:p w14:paraId="74D39CE9">
      <w:pPr>
        <w:jc w:val="center"/>
        <w:rPr>
          <w:rFonts w:ascii="宋体"/>
          <w:b/>
          <w:bCs/>
          <w:color w:val="auto"/>
          <w:sz w:val="32"/>
          <w:szCs w:val="32"/>
          <w:highlight w:val="none"/>
        </w:rPr>
      </w:pPr>
      <w:r>
        <w:rPr>
          <w:rFonts w:hint="eastAsia" w:ascii="宋体" w:hAnsi="宋体"/>
          <w:b/>
          <w:bCs/>
          <w:color w:val="auto"/>
          <w:sz w:val="32"/>
          <w:szCs w:val="32"/>
          <w:highlight w:val="none"/>
        </w:rPr>
        <w:t>合作设计协议书</w:t>
      </w:r>
    </w:p>
    <w:p w14:paraId="28244527">
      <w:pPr>
        <w:rPr>
          <w:rFonts w:ascii="宋体"/>
          <w:b/>
          <w:bCs/>
          <w:color w:val="auto"/>
          <w:szCs w:val="21"/>
          <w:highlight w:val="none"/>
        </w:rPr>
      </w:pPr>
      <w:r>
        <w:rPr>
          <w:rFonts w:ascii="宋体" w:hAnsi="宋体"/>
          <w:color w:val="auto"/>
          <w:highlight w:val="none"/>
        </w:rPr>
        <w:t xml:space="preserve">                             </w:t>
      </w:r>
    </w:p>
    <w:p w14:paraId="728628FD">
      <w:pPr>
        <w:rPr>
          <w:rFonts w:ascii="宋体" w:hAnsi="宋体"/>
          <w:color w:val="auto"/>
          <w:sz w:val="24"/>
          <w:highlight w:val="none"/>
        </w:rPr>
      </w:pPr>
      <w:r>
        <w:rPr>
          <w:rFonts w:ascii="宋体" w:hAnsi="宋体"/>
          <w:color w:val="auto"/>
          <w:sz w:val="24"/>
          <w:highlight w:val="none"/>
        </w:rPr>
        <w:t xml:space="preserve"> </w:t>
      </w:r>
    </w:p>
    <w:p w14:paraId="14B710CA">
      <w:pPr>
        <w:spacing w:line="360" w:lineRule="auto"/>
        <w:jc w:val="left"/>
        <w:rPr>
          <w:rFonts w:ascii="宋体"/>
          <w:color w:val="auto"/>
          <w:sz w:val="24"/>
          <w:szCs w:val="24"/>
          <w:highlight w:val="none"/>
        </w:rPr>
      </w:pPr>
      <w:r>
        <w:rPr>
          <w:rFonts w:hint="eastAsia" w:ascii="宋体" w:hAnsi="宋体"/>
          <w:color w:val="auto"/>
          <w:sz w:val="24"/>
          <w:szCs w:val="24"/>
          <w:highlight w:val="none"/>
        </w:rPr>
        <w:t>投标项目名称：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14:paraId="696B628A">
      <w:pPr>
        <w:pStyle w:val="17"/>
        <w:spacing w:line="360" w:lineRule="auto"/>
        <w:rPr>
          <w:color w:val="auto"/>
          <w:sz w:val="24"/>
          <w:szCs w:val="24"/>
          <w:highlight w:val="none"/>
        </w:rPr>
      </w:pPr>
      <w:r>
        <w:rPr>
          <w:color w:val="auto"/>
          <w:sz w:val="24"/>
          <w:szCs w:val="24"/>
          <w:highlight w:val="none"/>
        </w:rPr>
        <w:t xml:space="preserve"> </w:t>
      </w:r>
    </w:p>
    <w:p w14:paraId="1878D11C">
      <w:pPr>
        <w:pStyle w:val="17"/>
        <w:spacing w:line="360" w:lineRule="auto"/>
        <w:rPr>
          <w:color w:val="auto"/>
          <w:sz w:val="24"/>
          <w:szCs w:val="24"/>
          <w:highlight w:val="none"/>
        </w:rPr>
      </w:pPr>
      <w:r>
        <w:rPr>
          <w:rFonts w:hint="eastAsia"/>
          <w:color w:val="auto"/>
          <w:sz w:val="24"/>
          <w:szCs w:val="24"/>
          <w:highlight w:val="none"/>
        </w:rPr>
        <w:t>致：</w:t>
      </w:r>
      <w:r>
        <w:rPr>
          <w:color w:val="auto"/>
          <w:sz w:val="24"/>
          <w:szCs w:val="24"/>
          <w:highlight w:val="none"/>
          <w:u w:val="single"/>
        </w:rPr>
        <w:t xml:space="preserve">                                    </w:t>
      </w:r>
      <w:r>
        <w:rPr>
          <w:rFonts w:hint="eastAsia"/>
          <w:color w:val="auto"/>
          <w:sz w:val="24"/>
          <w:szCs w:val="24"/>
          <w:highlight w:val="none"/>
        </w:rPr>
        <w:t>（招标人、招标代理机构名称）</w:t>
      </w:r>
    </w:p>
    <w:p w14:paraId="3D0CB5C9">
      <w:pPr>
        <w:spacing w:line="360" w:lineRule="auto"/>
        <w:jc w:val="left"/>
        <w:rPr>
          <w:rFonts w:ascii="宋体" w:hAnsi="宋体"/>
          <w:color w:val="auto"/>
          <w:sz w:val="24"/>
          <w:szCs w:val="24"/>
          <w:highlight w:val="none"/>
        </w:rPr>
      </w:pPr>
      <w:r>
        <w:rPr>
          <w:rFonts w:ascii="宋体" w:hAnsi="宋体"/>
          <w:color w:val="auto"/>
          <w:sz w:val="24"/>
          <w:szCs w:val="24"/>
          <w:highlight w:val="none"/>
        </w:rPr>
        <w:t xml:space="preserve"> </w:t>
      </w:r>
    </w:p>
    <w:p w14:paraId="205CFE75">
      <w:pPr>
        <w:pStyle w:val="17"/>
        <w:spacing w:line="360" w:lineRule="auto"/>
        <w:ind w:firstLine="420"/>
        <w:rPr>
          <w:color w:val="auto"/>
          <w:sz w:val="24"/>
          <w:szCs w:val="24"/>
          <w:highlight w:val="none"/>
        </w:rPr>
      </w:pPr>
      <w:r>
        <w:rPr>
          <w:rFonts w:hint="eastAsia"/>
          <w:color w:val="auto"/>
          <w:sz w:val="24"/>
          <w:szCs w:val="24"/>
          <w:highlight w:val="none"/>
        </w:rPr>
        <w:t>按照招标公告的规定，</w:t>
      </w:r>
      <w:r>
        <w:rPr>
          <w:color w:val="auto"/>
          <w:sz w:val="24"/>
          <w:szCs w:val="24"/>
          <w:highlight w:val="none"/>
          <w:u w:val="single"/>
        </w:rPr>
        <w:t xml:space="preserve">                         </w:t>
      </w:r>
      <w:r>
        <w:rPr>
          <w:rFonts w:hint="eastAsia"/>
          <w:color w:val="auto"/>
          <w:sz w:val="24"/>
          <w:szCs w:val="24"/>
          <w:highlight w:val="none"/>
        </w:rPr>
        <w:t>（外国或澳门、台湾的设计企业</w:t>
      </w:r>
      <w:r>
        <w:rPr>
          <w:rFonts w:hint="eastAsia"/>
          <w:color w:val="auto"/>
          <w:sz w:val="24"/>
          <w:szCs w:val="24"/>
          <w:highlight w:val="none"/>
          <w:u w:val="single"/>
        </w:rPr>
        <w:t>和香港不单独参加设计部分投标的设计企业</w:t>
      </w:r>
      <w:r>
        <w:rPr>
          <w:rFonts w:hint="eastAsia"/>
          <w:color w:val="auto"/>
          <w:sz w:val="24"/>
          <w:szCs w:val="24"/>
          <w:highlight w:val="none"/>
        </w:rPr>
        <w:t>）作为投标人（即“申请人”，下同）</w:t>
      </w:r>
      <w:r>
        <w:rPr>
          <w:color w:val="auto"/>
          <w:sz w:val="24"/>
          <w:szCs w:val="24"/>
          <w:highlight w:val="none"/>
          <w:u w:val="single"/>
        </w:rPr>
        <w:t xml:space="preserve">                       </w:t>
      </w:r>
      <w:r>
        <w:rPr>
          <w:rFonts w:hint="eastAsia"/>
          <w:color w:val="auto"/>
          <w:sz w:val="24"/>
          <w:szCs w:val="24"/>
          <w:highlight w:val="none"/>
        </w:rPr>
        <w:t>（符合招标公告投标人合格条件的设计企业）的合作设计方，参与本项目进行合作设计。若中标，各成员向招标人承担连带责任。合作设计方授权委托</w:t>
      </w:r>
      <w:r>
        <w:rPr>
          <w:color w:val="auto"/>
          <w:sz w:val="24"/>
          <w:szCs w:val="24"/>
          <w:highlight w:val="none"/>
          <w:u w:val="single"/>
        </w:rPr>
        <w:t xml:space="preserve">           </w:t>
      </w:r>
      <w:r>
        <w:rPr>
          <w:rFonts w:hint="eastAsia"/>
          <w:color w:val="auto"/>
          <w:sz w:val="24"/>
          <w:szCs w:val="24"/>
          <w:highlight w:val="none"/>
        </w:rPr>
        <w:t>（符合招标公告投标人合格条件的设计企业）代表所有合作成员参加投标、提交投标文件，以及与招标人签订合同，负责整个合同实施阶段的协调工作。</w:t>
      </w:r>
    </w:p>
    <w:p w14:paraId="6EF6B596">
      <w:pPr>
        <w:spacing w:line="360" w:lineRule="auto"/>
        <w:rPr>
          <w:rFonts w:ascii="宋体" w:hAnsi="宋体"/>
          <w:color w:val="auto"/>
          <w:sz w:val="24"/>
          <w:szCs w:val="24"/>
          <w:highlight w:val="none"/>
        </w:rPr>
      </w:pPr>
      <w:r>
        <w:rPr>
          <w:rFonts w:ascii="宋体" w:hAnsi="宋体"/>
          <w:color w:val="auto"/>
          <w:sz w:val="24"/>
          <w:szCs w:val="24"/>
          <w:highlight w:val="none"/>
        </w:rPr>
        <w:t xml:space="preserve"> </w:t>
      </w:r>
    </w:p>
    <w:p w14:paraId="3BF6F46D">
      <w:pPr>
        <w:pStyle w:val="17"/>
        <w:spacing w:line="360" w:lineRule="auto"/>
        <w:rPr>
          <w:color w:val="auto"/>
          <w:sz w:val="24"/>
          <w:szCs w:val="24"/>
          <w:highlight w:val="none"/>
        </w:rPr>
      </w:pPr>
      <w:r>
        <w:rPr>
          <w:color w:val="auto"/>
          <w:sz w:val="24"/>
          <w:szCs w:val="24"/>
          <w:highlight w:val="none"/>
        </w:rPr>
        <w:t xml:space="preserve"> </w:t>
      </w:r>
    </w:p>
    <w:p w14:paraId="124D080A">
      <w:pPr>
        <w:pStyle w:val="17"/>
        <w:spacing w:line="360" w:lineRule="auto"/>
        <w:ind w:firstLine="240" w:firstLineChars="100"/>
        <w:rPr>
          <w:color w:val="auto"/>
          <w:sz w:val="24"/>
          <w:szCs w:val="24"/>
          <w:highlight w:val="none"/>
        </w:rPr>
      </w:pPr>
      <w:r>
        <w:rPr>
          <w:color w:val="auto"/>
          <w:sz w:val="24"/>
          <w:szCs w:val="24"/>
          <w:highlight w:val="none"/>
        </w:rPr>
        <w:t xml:space="preserve">  </w:t>
      </w:r>
      <w:r>
        <w:rPr>
          <w:rFonts w:hint="eastAsia"/>
          <w:color w:val="auto"/>
          <w:sz w:val="24"/>
          <w:szCs w:val="24"/>
          <w:highlight w:val="none"/>
        </w:rPr>
        <w:t>合作设计方：（盖章）</w:t>
      </w:r>
      <w:r>
        <w:rPr>
          <w:color w:val="auto"/>
          <w:sz w:val="24"/>
          <w:szCs w:val="24"/>
          <w:highlight w:val="none"/>
          <w:u w:val="single"/>
        </w:rPr>
        <w:t xml:space="preserve">                                         </w:t>
      </w:r>
    </w:p>
    <w:p w14:paraId="7511A0AC">
      <w:pPr>
        <w:pStyle w:val="17"/>
        <w:spacing w:line="360" w:lineRule="auto"/>
        <w:ind w:firstLine="480" w:firstLineChars="200"/>
        <w:rPr>
          <w:color w:val="auto"/>
          <w:sz w:val="24"/>
          <w:szCs w:val="24"/>
          <w:highlight w:val="none"/>
          <w:u w:val="single"/>
        </w:rPr>
      </w:pPr>
      <w:r>
        <w:rPr>
          <w:rFonts w:hint="eastAsia"/>
          <w:color w:val="auto"/>
          <w:sz w:val="24"/>
          <w:szCs w:val="24"/>
          <w:highlight w:val="none"/>
        </w:rPr>
        <w:t>代表人：（签字或盖章）</w:t>
      </w:r>
      <w:r>
        <w:rPr>
          <w:color w:val="auto"/>
          <w:sz w:val="24"/>
          <w:szCs w:val="24"/>
          <w:highlight w:val="none"/>
          <w:u w:val="single"/>
        </w:rPr>
        <w:t xml:space="preserve">                                       </w:t>
      </w:r>
    </w:p>
    <w:p w14:paraId="35DB5D0D">
      <w:pPr>
        <w:pStyle w:val="17"/>
        <w:spacing w:line="360" w:lineRule="auto"/>
        <w:rPr>
          <w:color w:val="auto"/>
          <w:sz w:val="24"/>
          <w:szCs w:val="24"/>
          <w:highlight w:val="none"/>
        </w:rPr>
      </w:pPr>
      <w:r>
        <w:rPr>
          <w:color w:val="auto"/>
          <w:sz w:val="24"/>
          <w:szCs w:val="24"/>
          <w:highlight w:val="none"/>
        </w:rPr>
        <w:t xml:space="preserve">    </w:t>
      </w:r>
      <w:r>
        <w:rPr>
          <w:rFonts w:hint="eastAsia"/>
          <w:color w:val="auto"/>
          <w:sz w:val="24"/>
          <w:szCs w:val="24"/>
          <w:highlight w:val="none"/>
        </w:rPr>
        <w:t>分工内容：</w:t>
      </w:r>
      <w:r>
        <w:rPr>
          <w:color w:val="auto"/>
          <w:sz w:val="24"/>
          <w:szCs w:val="24"/>
          <w:highlight w:val="none"/>
          <w:u w:val="single"/>
        </w:rPr>
        <w:t xml:space="preserve">                                                  </w:t>
      </w:r>
    </w:p>
    <w:p w14:paraId="20B75178">
      <w:pPr>
        <w:pStyle w:val="17"/>
        <w:spacing w:line="360" w:lineRule="auto"/>
        <w:rPr>
          <w:color w:val="auto"/>
          <w:sz w:val="24"/>
          <w:szCs w:val="24"/>
          <w:highlight w:val="none"/>
        </w:rPr>
      </w:pPr>
      <w:r>
        <w:rPr>
          <w:color w:val="auto"/>
          <w:sz w:val="24"/>
          <w:szCs w:val="24"/>
          <w:highlight w:val="none"/>
        </w:rPr>
        <w:t xml:space="preserve"> </w:t>
      </w:r>
    </w:p>
    <w:p w14:paraId="20854662">
      <w:pPr>
        <w:pStyle w:val="17"/>
        <w:spacing w:line="360" w:lineRule="auto"/>
        <w:rPr>
          <w:color w:val="auto"/>
          <w:sz w:val="24"/>
          <w:szCs w:val="24"/>
          <w:highlight w:val="none"/>
        </w:rPr>
      </w:pPr>
      <w:r>
        <w:rPr>
          <w:color w:val="auto"/>
          <w:sz w:val="24"/>
          <w:szCs w:val="24"/>
          <w:highlight w:val="none"/>
        </w:rPr>
        <w:t xml:space="preserve">    </w:t>
      </w:r>
      <w:r>
        <w:rPr>
          <w:rFonts w:hint="eastAsia"/>
          <w:color w:val="auto"/>
          <w:sz w:val="24"/>
          <w:szCs w:val="24"/>
          <w:highlight w:val="none"/>
        </w:rPr>
        <w:t>投标人：（盖章）</w:t>
      </w:r>
      <w:r>
        <w:rPr>
          <w:color w:val="auto"/>
          <w:sz w:val="24"/>
          <w:szCs w:val="24"/>
          <w:highlight w:val="none"/>
          <w:u w:val="single"/>
        </w:rPr>
        <w:t xml:space="preserve">                                             </w:t>
      </w:r>
    </w:p>
    <w:p w14:paraId="27A1B998">
      <w:pPr>
        <w:pStyle w:val="17"/>
        <w:spacing w:line="360" w:lineRule="auto"/>
        <w:ind w:firstLine="480" w:firstLineChars="200"/>
        <w:rPr>
          <w:color w:val="auto"/>
          <w:sz w:val="24"/>
          <w:szCs w:val="24"/>
          <w:highlight w:val="none"/>
          <w:u w:val="single"/>
        </w:rPr>
      </w:pPr>
      <w:r>
        <w:rPr>
          <w:rFonts w:hint="eastAsia"/>
          <w:color w:val="auto"/>
          <w:sz w:val="24"/>
          <w:szCs w:val="24"/>
          <w:highlight w:val="none"/>
        </w:rPr>
        <w:t>法定代表人：（签字或盖章）</w:t>
      </w:r>
      <w:r>
        <w:rPr>
          <w:color w:val="auto"/>
          <w:sz w:val="24"/>
          <w:szCs w:val="24"/>
          <w:highlight w:val="none"/>
          <w:u w:val="single"/>
        </w:rPr>
        <w:t xml:space="preserve">                                   </w:t>
      </w:r>
    </w:p>
    <w:p w14:paraId="406CC0F4">
      <w:pPr>
        <w:pStyle w:val="17"/>
        <w:spacing w:line="360" w:lineRule="auto"/>
        <w:rPr>
          <w:color w:val="auto"/>
          <w:sz w:val="24"/>
          <w:szCs w:val="24"/>
          <w:highlight w:val="none"/>
        </w:rPr>
      </w:pPr>
      <w:r>
        <w:rPr>
          <w:color w:val="auto"/>
          <w:sz w:val="24"/>
          <w:szCs w:val="24"/>
          <w:highlight w:val="none"/>
        </w:rPr>
        <w:t xml:space="preserve">    </w:t>
      </w:r>
      <w:r>
        <w:rPr>
          <w:rFonts w:hint="eastAsia"/>
          <w:color w:val="auto"/>
          <w:sz w:val="24"/>
          <w:szCs w:val="24"/>
          <w:highlight w:val="none"/>
        </w:rPr>
        <w:t>分工内容：</w:t>
      </w:r>
      <w:r>
        <w:rPr>
          <w:color w:val="auto"/>
          <w:sz w:val="24"/>
          <w:szCs w:val="24"/>
          <w:highlight w:val="none"/>
          <w:u w:val="single"/>
        </w:rPr>
        <w:t xml:space="preserve">                                                  </w:t>
      </w:r>
    </w:p>
    <w:p w14:paraId="5C155192">
      <w:pPr>
        <w:pStyle w:val="17"/>
        <w:spacing w:line="360" w:lineRule="auto"/>
        <w:rPr>
          <w:color w:val="auto"/>
          <w:highlight w:val="none"/>
        </w:rPr>
      </w:pPr>
    </w:p>
    <w:p w14:paraId="16CC8D69">
      <w:pPr>
        <w:pStyle w:val="17"/>
        <w:spacing w:line="360" w:lineRule="auto"/>
        <w:rPr>
          <w:color w:val="auto"/>
          <w:highlight w:val="none"/>
        </w:rPr>
      </w:pPr>
      <w:r>
        <w:rPr>
          <w:color w:val="auto"/>
          <w:highlight w:val="none"/>
        </w:rPr>
        <w:br w:type="page"/>
      </w:r>
    </w:p>
    <w:p w14:paraId="60D6F756">
      <w:pPr>
        <w:pStyle w:val="17"/>
        <w:spacing w:line="360" w:lineRule="auto"/>
        <w:jc w:val="left"/>
        <w:rPr>
          <w:color w:val="auto"/>
          <w:sz w:val="24"/>
          <w:szCs w:val="24"/>
          <w:highlight w:val="none"/>
        </w:rPr>
      </w:pPr>
      <w:r>
        <w:rPr>
          <w:rFonts w:hint="eastAsia" w:cs="宋体"/>
          <w:b/>
          <w:color w:val="auto"/>
          <w:kern w:val="1"/>
          <w:sz w:val="24"/>
          <w:highlight w:val="none"/>
        </w:rPr>
        <w:t>格式</w:t>
      </w:r>
      <w:r>
        <w:rPr>
          <w:rFonts w:cs="宋体"/>
          <w:b/>
          <w:color w:val="auto"/>
          <w:kern w:val="1"/>
          <w:sz w:val="24"/>
          <w:highlight w:val="none"/>
        </w:rPr>
        <w:t>15</w:t>
      </w:r>
      <w:r>
        <w:rPr>
          <w:rFonts w:hint="eastAsia" w:cs="宋体"/>
          <w:b/>
          <w:color w:val="auto"/>
          <w:kern w:val="1"/>
          <w:sz w:val="24"/>
          <w:highlight w:val="none"/>
        </w:rPr>
        <w:t>：</w:t>
      </w:r>
    </w:p>
    <w:p w14:paraId="32A3AC03">
      <w:pPr>
        <w:pStyle w:val="17"/>
        <w:spacing w:line="360" w:lineRule="auto"/>
        <w:jc w:val="center"/>
        <w:rPr>
          <w:rFonts w:cs="宋体"/>
          <w:b/>
          <w:bCs/>
          <w:color w:val="auto"/>
          <w:sz w:val="28"/>
          <w:szCs w:val="28"/>
          <w:highlight w:val="none"/>
        </w:rPr>
      </w:pPr>
      <w:r>
        <w:rPr>
          <w:rFonts w:hint="eastAsia" w:cs="宋体"/>
          <w:b/>
          <w:bCs/>
          <w:color w:val="auto"/>
          <w:sz w:val="28"/>
          <w:szCs w:val="28"/>
          <w:highlight w:val="none"/>
        </w:rPr>
        <w:t>投标人认为应该提供的其他资料</w:t>
      </w:r>
    </w:p>
    <w:p w14:paraId="2524437C">
      <w:pPr>
        <w:pStyle w:val="17"/>
        <w:spacing w:line="360" w:lineRule="auto"/>
        <w:jc w:val="center"/>
        <w:rPr>
          <w:color w:val="auto"/>
          <w:highlight w:val="none"/>
          <w:lang w:val="en-US"/>
        </w:rPr>
      </w:pPr>
      <w:r>
        <w:rPr>
          <w:rFonts w:hint="eastAsia" w:cs="宋体"/>
          <w:b/>
          <w:bCs/>
          <w:color w:val="auto"/>
          <w:sz w:val="28"/>
          <w:szCs w:val="28"/>
          <w:highlight w:val="none"/>
        </w:rPr>
        <w:t>（包括招标文件评审或评分要求需要提供的相关资料）</w:t>
      </w:r>
    </w:p>
    <w:p w14:paraId="7764147D">
      <w:pPr>
        <w:widowControl/>
        <w:jc w:val="left"/>
        <w:rPr>
          <w:rFonts w:ascii="宋体" w:hAnsi="宋体" w:cs="宋体"/>
          <w:b/>
          <w:color w:val="auto"/>
          <w:kern w:val="1"/>
          <w:sz w:val="36"/>
          <w:szCs w:val="36"/>
          <w:highlight w:val="none"/>
          <w:lang w:val="zh-CN"/>
        </w:rPr>
      </w:pPr>
      <w:r>
        <w:rPr>
          <w:rFonts w:cs="宋体"/>
          <w:b/>
          <w:color w:val="auto"/>
          <w:kern w:val="1"/>
          <w:sz w:val="36"/>
          <w:szCs w:val="36"/>
          <w:highlight w:val="none"/>
        </w:rPr>
        <w:br w:type="page"/>
      </w:r>
    </w:p>
    <w:p w14:paraId="45C63FCB">
      <w:pPr>
        <w:pStyle w:val="17"/>
        <w:spacing w:line="360" w:lineRule="auto"/>
        <w:jc w:val="center"/>
        <w:rPr>
          <w:rFonts w:cs="宋体"/>
          <w:b/>
          <w:color w:val="auto"/>
          <w:kern w:val="1"/>
          <w:sz w:val="36"/>
          <w:szCs w:val="36"/>
          <w:highlight w:val="none"/>
        </w:rPr>
      </w:pPr>
      <w:r>
        <w:rPr>
          <w:rFonts w:hint="eastAsia" w:cs="宋体"/>
          <w:b/>
          <w:color w:val="auto"/>
          <w:kern w:val="1"/>
          <w:sz w:val="36"/>
          <w:szCs w:val="36"/>
          <w:highlight w:val="none"/>
        </w:rPr>
        <w:t xml:space="preserve">第二部分  </w:t>
      </w:r>
      <w:bookmarkStart w:id="418" w:name="_Hlk69828514"/>
      <w:r>
        <w:rPr>
          <w:rFonts w:hint="eastAsia" w:cs="宋体"/>
          <w:b/>
          <w:color w:val="auto"/>
          <w:kern w:val="1"/>
          <w:sz w:val="36"/>
          <w:szCs w:val="36"/>
          <w:highlight w:val="none"/>
        </w:rPr>
        <w:t>工程总承包实施方案经济投标文件格式</w:t>
      </w:r>
      <w:bookmarkEnd w:id="418"/>
    </w:p>
    <w:p w14:paraId="5421D89B">
      <w:pPr>
        <w:spacing w:line="360" w:lineRule="auto"/>
        <w:jc w:val="center"/>
        <w:rPr>
          <w:rFonts w:ascii="宋体" w:hAnsi="宋体" w:cs="宋体"/>
          <w:b/>
          <w:color w:val="auto"/>
          <w:kern w:val="1"/>
          <w:sz w:val="30"/>
          <w:szCs w:val="30"/>
          <w:highlight w:val="none"/>
        </w:rPr>
      </w:pPr>
    </w:p>
    <w:p w14:paraId="50F0CAD3">
      <w:pPr>
        <w:spacing w:line="360" w:lineRule="auto"/>
        <w:rPr>
          <w:rFonts w:ascii="宋体" w:hAnsi="宋体" w:cs="宋体"/>
          <w:b/>
          <w:color w:val="auto"/>
          <w:kern w:val="1"/>
          <w:sz w:val="24"/>
          <w:highlight w:val="none"/>
          <w:lang w:val="zh-CN"/>
        </w:rPr>
      </w:pPr>
      <w:r>
        <w:rPr>
          <w:rFonts w:ascii="宋体" w:hAnsi="宋体" w:cs="Courier New"/>
          <w:color w:val="auto"/>
          <w:sz w:val="20"/>
          <w:szCs w:val="20"/>
          <w:highlight w:val="none"/>
          <w:lang w:val="zh-CN"/>
        </w:rPr>
        <w:br w:type="page"/>
      </w:r>
      <w:r>
        <w:rPr>
          <w:rFonts w:hint="eastAsia" w:ascii="宋体" w:hAnsi="宋体" w:cs="宋体"/>
          <w:b/>
          <w:color w:val="auto"/>
          <w:kern w:val="1"/>
          <w:sz w:val="24"/>
          <w:highlight w:val="none"/>
          <w:lang w:val="zh-CN"/>
        </w:rPr>
        <w:t>格式</w:t>
      </w:r>
      <w:r>
        <w:rPr>
          <w:rFonts w:ascii="宋体" w:hAnsi="宋体" w:cs="宋体"/>
          <w:b/>
          <w:color w:val="auto"/>
          <w:kern w:val="1"/>
          <w:sz w:val="24"/>
          <w:highlight w:val="none"/>
          <w:lang w:val="zh-CN"/>
        </w:rPr>
        <w:t>1</w:t>
      </w:r>
      <w:r>
        <w:rPr>
          <w:rFonts w:hint="eastAsia" w:ascii="宋体" w:hAnsi="宋体" w:cs="宋体"/>
          <w:b/>
          <w:color w:val="auto"/>
          <w:kern w:val="1"/>
          <w:sz w:val="24"/>
          <w:highlight w:val="none"/>
          <w:lang w:val="zh-CN"/>
        </w:rPr>
        <w:t>：</w:t>
      </w:r>
    </w:p>
    <w:p w14:paraId="06797233">
      <w:pPr>
        <w:pStyle w:val="32"/>
        <w:spacing w:line="360" w:lineRule="auto"/>
        <w:ind w:left="-2" w:firstLine="3830"/>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经济标投标书</w:t>
      </w:r>
    </w:p>
    <w:p w14:paraId="368A5164">
      <w:pPr>
        <w:spacing w:line="360" w:lineRule="auto"/>
        <w:jc w:val="right"/>
        <w:rPr>
          <w:rFonts w:ascii="宋体" w:hAnsi="宋体" w:cs="宋体"/>
          <w:b/>
          <w:color w:val="auto"/>
          <w:kern w:val="1"/>
          <w:szCs w:val="21"/>
          <w:highlight w:val="none"/>
          <w:lang w:val="zh-CN"/>
        </w:rPr>
      </w:pPr>
      <w:r>
        <w:rPr>
          <w:rFonts w:hint="eastAsia" w:ascii="宋体" w:hAnsi="宋体" w:cs="宋体"/>
          <w:b/>
          <w:color w:val="auto"/>
          <w:kern w:val="1"/>
          <w:szCs w:val="21"/>
          <w:highlight w:val="none"/>
          <w:lang w:val="zh-CN"/>
        </w:rPr>
        <w:t xml:space="preserve"> 投标日期：   </w:t>
      </w:r>
      <w:r>
        <w:rPr>
          <w:rFonts w:ascii="宋体" w:hAnsi="宋体" w:cs="宋体"/>
          <w:b/>
          <w:color w:val="auto"/>
          <w:kern w:val="1"/>
          <w:szCs w:val="21"/>
          <w:highlight w:val="none"/>
          <w:lang w:val="zh-CN"/>
        </w:rPr>
        <w:t xml:space="preserve">  </w:t>
      </w:r>
      <w:r>
        <w:rPr>
          <w:rFonts w:hint="eastAsia" w:ascii="宋体" w:hAnsi="宋体" w:cs="宋体"/>
          <w:b/>
          <w:color w:val="auto"/>
          <w:kern w:val="1"/>
          <w:szCs w:val="21"/>
          <w:highlight w:val="none"/>
          <w:lang w:val="zh-CN"/>
        </w:rPr>
        <w:t>年  月  日</w:t>
      </w:r>
    </w:p>
    <w:tbl>
      <w:tblPr>
        <w:tblStyle w:val="34"/>
        <w:tblW w:w="9257" w:type="dxa"/>
        <w:tblInd w:w="0" w:type="dxa"/>
        <w:tblLayout w:type="fixed"/>
        <w:tblCellMar>
          <w:top w:w="0" w:type="dxa"/>
          <w:left w:w="108" w:type="dxa"/>
          <w:bottom w:w="0" w:type="dxa"/>
          <w:right w:w="108" w:type="dxa"/>
        </w:tblCellMar>
      </w:tblPr>
      <w:tblGrid>
        <w:gridCol w:w="2307"/>
        <w:gridCol w:w="6950"/>
      </w:tblGrid>
      <w:tr w14:paraId="69BFDE2F">
        <w:tblPrEx>
          <w:tblCellMar>
            <w:top w:w="0" w:type="dxa"/>
            <w:left w:w="108" w:type="dxa"/>
            <w:bottom w:w="0" w:type="dxa"/>
            <w:right w:w="108" w:type="dxa"/>
          </w:tblCellMar>
        </w:tblPrEx>
        <w:trPr>
          <w:trHeight w:val="567"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2664AA3A">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lang w:val="zh-CN"/>
              </w:rPr>
              <w:t>项 目 名 称</w:t>
            </w:r>
          </w:p>
        </w:tc>
        <w:tc>
          <w:tcPr>
            <w:tcW w:w="6950" w:type="dxa"/>
            <w:tcBorders>
              <w:top w:val="single" w:color="000000" w:sz="4" w:space="0"/>
              <w:left w:val="single" w:color="000000" w:sz="4" w:space="0"/>
              <w:bottom w:val="single" w:color="000000" w:sz="4" w:space="0"/>
              <w:right w:val="single" w:color="000000" w:sz="4" w:space="0"/>
            </w:tcBorders>
          </w:tcPr>
          <w:p w14:paraId="3CFF55AC">
            <w:pPr>
              <w:spacing w:line="360" w:lineRule="auto"/>
              <w:rPr>
                <w:rFonts w:ascii="宋体" w:hAnsi="宋体" w:cs="宋体"/>
                <w:b/>
                <w:color w:val="auto"/>
                <w:kern w:val="1"/>
                <w:szCs w:val="21"/>
                <w:highlight w:val="none"/>
              </w:rPr>
            </w:pPr>
          </w:p>
        </w:tc>
      </w:tr>
      <w:tr w14:paraId="2957A91E">
        <w:tblPrEx>
          <w:tblCellMar>
            <w:top w:w="0" w:type="dxa"/>
            <w:left w:w="108" w:type="dxa"/>
            <w:bottom w:w="0" w:type="dxa"/>
            <w:right w:w="108" w:type="dxa"/>
          </w:tblCellMar>
        </w:tblPrEx>
        <w:trPr>
          <w:trHeight w:val="796"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2E6C1B44">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lang w:val="zh-CN"/>
              </w:rPr>
              <w:t>工程</w:t>
            </w:r>
            <w:r>
              <w:rPr>
                <w:rFonts w:hint="eastAsia" w:ascii="宋体" w:hAnsi="宋体" w:cs="宋体"/>
                <w:b/>
                <w:color w:val="auto"/>
                <w:kern w:val="1"/>
                <w:szCs w:val="21"/>
                <w:highlight w:val="none"/>
              </w:rPr>
              <w:t>部分</w:t>
            </w:r>
            <w:r>
              <w:rPr>
                <w:rFonts w:hint="eastAsia" w:ascii="宋体" w:hAnsi="宋体" w:cs="宋体"/>
                <w:b/>
                <w:color w:val="auto"/>
                <w:kern w:val="1"/>
                <w:szCs w:val="21"/>
                <w:highlight w:val="none"/>
                <w:lang w:val="zh-CN"/>
              </w:rPr>
              <w:t>报价</w:t>
            </w:r>
          </w:p>
        </w:tc>
        <w:tc>
          <w:tcPr>
            <w:tcW w:w="6950" w:type="dxa"/>
            <w:tcBorders>
              <w:top w:val="single" w:color="000000" w:sz="4" w:space="0"/>
              <w:left w:val="single" w:color="000000" w:sz="4" w:space="0"/>
              <w:bottom w:val="single" w:color="000000" w:sz="4" w:space="0"/>
              <w:right w:val="single" w:color="000000" w:sz="4" w:space="0"/>
            </w:tcBorders>
            <w:vAlign w:val="center"/>
          </w:tcPr>
          <w:p w14:paraId="04140F91">
            <w:pPr>
              <w:spacing w:line="360" w:lineRule="auto"/>
              <w:jc w:val="left"/>
              <w:rPr>
                <w:rFonts w:ascii="宋体" w:hAnsi="宋体" w:cs="宋体"/>
                <w:b/>
                <w:color w:val="auto"/>
                <w:kern w:val="1"/>
                <w:szCs w:val="21"/>
                <w:highlight w:val="none"/>
                <w:u w:val="single"/>
              </w:rPr>
            </w:pPr>
            <w:r>
              <w:rPr>
                <w:rFonts w:hint="eastAsia" w:ascii="宋体" w:hAnsi="宋体" w:cs="宋体"/>
                <w:b/>
                <w:color w:val="auto"/>
                <w:kern w:val="1"/>
                <w:szCs w:val="21"/>
                <w:highlight w:val="none"/>
              </w:rPr>
              <w:t>大写：</w:t>
            </w:r>
            <w:r>
              <w:rPr>
                <w:rFonts w:hint="eastAsia" w:ascii="宋体" w:hAnsi="宋体" w:cs="宋体"/>
                <w:b/>
                <w:color w:val="auto"/>
                <w:kern w:val="1"/>
                <w:szCs w:val="21"/>
                <w:highlight w:val="none"/>
                <w:u w:val="single"/>
              </w:rPr>
              <w:t xml:space="preserve">                     </w:t>
            </w:r>
          </w:p>
          <w:p w14:paraId="74B1E4EB">
            <w:pPr>
              <w:spacing w:line="360" w:lineRule="auto"/>
              <w:jc w:val="left"/>
              <w:rPr>
                <w:rFonts w:ascii="宋体" w:hAnsi="宋体" w:cs="宋体"/>
                <w:b/>
                <w:color w:val="auto"/>
                <w:kern w:val="1"/>
                <w:szCs w:val="21"/>
                <w:highlight w:val="none"/>
              </w:rPr>
            </w:pPr>
          </w:p>
          <w:p w14:paraId="1CB0C616">
            <w:pPr>
              <w:spacing w:line="360" w:lineRule="auto"/>
              <w:jc w:val="left"/>
              <w:rPr>
                <w:rFonts w:ascii="宋体" w:hAnsi="宋体" w:cs="宋体"/>
                <w:b/>
                <w:color w:val="auto"/>
                <w:kern w:val="1"/>
                <w:szCs w:val="21"/>
                <w:highlight w:val="none"/>
              </w:rPr>
            </w:pPr>
            <w:r>
              <w:rPr>
                <w:rFonts w:hint="eastAsia" w:ascii="宋体" w:hAnsi="宋体" w:cs="宋体"/>
                <w:b/>
                <w:color w:val="auto"/>
                <w:kern w:val="1"/>
                <w:szCs w:val="21"/>
                <w:highlight w:val="none"/>
              </w:rPr>
              <w:t>小写：</w:t>
            </w: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lang w:val="zh-CN"/>
              </w:rPr>
              <w:t>元</w:t>
            </w:r>
            <w:r>
              <w:rPr>
                <w:rFonts w:hint="eastAsia" w:ascii="宋体" w:hAnsi="宋体" w:cs="宋体"/>
                <w:b/>
                <w:color w:val="auto"/>
                <w:kern w:val="1"/>
                <w:szCs w:val="21"/>
                <w:highlight w:val="none"/>
              </w:rPr>
              <w:t xml:space="preserve">                </w:t>
            </w:r>
          </w:p>
          <w:p w14:paraId="21C3351F">
            <w:pPr>
              <w:spacing w:line="360" w:lineRule="auto"/>
              <w:jc w:val="left"/>
              <w:rPr>
                <w:rFonts w:ascii="宋体" w:hAnsi="宋体" w:cs="宋体"/>
                <w:b/>
                <w:color w:val="auto"/>
                <w:kern w:val="1"/>
                <w:szCs w:val="21"/>
                <w:highlight w:val="none"/>
              </w:rPr>
            </w:pPr>
          </w:p>
        </w:tc>
      </w:tr>
      <w:tr w14:paraId="52F3312C">
        <w:tblPrEx>
          <w:tblCellMar>
            <w:top w:w="0" w:type="dxa"/>
            <w:left w:w="108" w:type="dxa"/>
            <w:bottom w:w="0" w:type="dxa"/>
            <w:right w:w="108" w:type="dxa"/>
          </w:tblCellMar>
        </w:tblPrEx>
        <w:trPr>
          <w:trHeight w:val="499"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354FD00C">
            <w:pPr>
              <w:spacing w:line="360" w:lineRule="auto"/>
              <w:jc w:val="center"/>
              <w:rPr>
                <w:rFonts w:ascii="宋体" w:hAnsi="宋体" w:cs="宋体"/>
                <w:b/>
                <w:color w:val="auto"/>
                <w:kern w:val="1"/>
                <w:szCs w:val="21"/>
                <w:highlight w:val="none"/>
                <w:lang w:val="zh-CN"/>
              </w:rPr>
            </w:pPr>
            <w:r>
              <w:rPr>
                <w:rFonts w:hint="eastAsia" w:ascii="宋体" w:hAnsi="宋体" w:cs="宋体"/>
                <w:b/>
                <w:color w:val="auto"/>
                <w:kern w:val="1"/>
                <w:szCs w:val="21"/>
                <w:highlight w:val="none"/>
                <w:lang w:val="zh-CN"/>
              </w:rPr>
              <w:t>其中：设计费</w:t>
            </w:r>
          </w:p>
        </w:tc>
        <w:tc>
          <w:tcPr>
            <w:tcW w:w="6950" w:type="dxa"/>
            <w:tcBorders>
              <w:top w:val="single" w:color="000000" w:sz="4" w:space="0"/>
              <w:left w:val="single" w:color="000000" w:sz="4" w:space="0"/>
              <w:bottom w:val="single" w:color="000000" w:sz="4" w:space="0"/>
              <w:right w:val="single" w:color="000000" w:sz="4" w:space="0"/>
            </w:tcBorders>
            <w:vAlign w:val="center"/>
          </w:tcPr>
          <w:p w14:paraId="6E54E217">
            <w:pPr>
              <w:spacing w:line="360" w:lineRule="auto"/>
              <w:jc w:val="left"/>
              <w:rPr>
                <w:rFonts w:ascii="宋体" w:hAnsi="宋体" w:cs="宋体"/>
                <w:b/>
                <w:color w:val="auto"/>
                <w:kern w:val="1"/>
                <w:szCs w:val="21"/>
                <w:highlight w:val="none"/>
              </w:rPr>
            </w:pP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元</w:t>
            </w:r>
          </w:p>
          <w:p w14:paraId="20F16264">
            <w:pPr>
              <w:spacing w:line="360" w:lineRule="auto"/>
              <w:ind w:left="207" w:hanging="207"/>
              <w:rPr>
                <w:rFonts w:ascii="宋体" w:hAnsi="宋体" w:cs="宋体"/>
                <w:b/>
                <w:color w:val="auto"/>
                <w:kern w:val="1"/>
                <w:szCs w:val="21"/>
                <w:highlight w:val="none"/>
                <w:lang w:val="zh-CN"/>
              </w:rPr>
            </w:pPr>
            <w:r>
              <w:rPr>
                <w:rFonts w:hint="eastAsia" w:ascii="宋体" w:hAnsi="宋体" w:cs="宋体"/>
                <w:b/>
                <w:color w:val="auto"/>
                <w:kern w:val="1"/>
                <w:szCs w:val="21"/>
                <w:highlight w:val="none"/>
                <w:lang w:val="zh-CN"/>
              </w:rPr>
              <w:t>下浮率</w:t>
            </w:r>
            <w:r>
              <w:rPr>
                <w:rFonts w:hint="eastAsia" w:ascii="宋体" w:hAnsi="宋体" w:cs="宋体"/>
                <w:b/>
                <w:color w:val="auto"/>
                <w:kern w:val="1"/>
                <w:szCs w:val="21"/>
                <w:highlight w:val="none"/>
                <w:u w:val="single"/>
                <w:lang w:val="zh-CN"/>
              </w:rPr>
              <w:t xml:space="preserve"> </w:t>
            </w:r>
            <w:r>
              <w:rPr>
                <w:rFonts w:ascii="宋体" w:hAnsi="宋体" w:cs="宋体"/>
                <w:b/>
                <w:color w:val="auto"/>
                <w:kern w:val="1"/>
                <w:szCs w:val="21"/>
                <w:highlight w:val="none"/>
                <w:u w:val="single"/>
                <w:lang w:val="zh-CN"/>
              </w:rPr>
              <w:t xml:space="preserve">    </w:t>
            </w:r>
            <w:r>
              <w:rPr>
                <w:rFonts w:hint="eastAsia" w:ascii="宋体" w:hAnsi="宋体" w:cs="宋体"/>
                <w:b/>
                <w:color w:val="auto"/>
                <w:kern w:val="1"/>
                <w:szCs w:val="21"/>
                <w:highlight w:val="none"/>
                <w:lang w:val="zh-CN"/>
              </w:rPr>
              <w:t>%</w:t>
            </w:r>
          </w:p>
          <w:p w14:paraId="6C2991B9">
            <w:pPr>
              <w:spacing w:line="360" w:lineRule="auto"/>
              <w:jc w:val="left"/>
              <w:rPr>
                <w:rFonts w:ascii="宋体" w:hAnsi="宋体" w:cs="宋体"/>
                <w:b/>
                <w:color w:val="auto"/>
                <w:kern w:val="1"/>
                <w:szCs w:val="21"/>
                <w:highlight w:val="none"/>
              </w:rPr>
            </w:pPr>
            <w:r>
              <w:rPr>
                <w:rFonts w:hint="eastAsia" w:ascii="宋体" w:hAnsi="宋体" w:cs="宋体"/>
                <w:b/>
                <w:bCs/>
                <w:color w:val="auto"/>
                <w:kern w:val="1"/>
                <w:szCs w:val="21"/>
                <w:highlight w:val="none"/>
                <w:lang w:val="zh-CN"/>
              </w:rPr>
              <w:t>注：下浮率=【1-（设计费投标报价/设计费</w:t>
            </w:r>
            <w:r>
              <w:rPr>
                <w:rFonts w:hint="eastAsia" w:ascii="宋体" w:hAnsi="宋体" w:cs="宋体"/>
                <w:b/>
                <w:bCs/>
                <w:color w:val="auto"/>
                <w:kern w:val="1"/>
                <w:szCs w:val="21"/>
                <w:highlight w:val="none"/>
              </w:rPr>
              <w:t>招标控制价</w:t>
            </w:r>
            <w:r>
              <w:rPr>
                <w:rFonts w:hint="eastAsia" w:ascii="宋体" w:hAnsi="宋体" w:cs="宋体"/>
                <w:b/>
                <w:bCs/>
                <w:color w:val="auto"/>
                <w:kern w:val="1"/>
                <w:szCs w:val="21"/>
                <w:highlight w:val="none"/>
                <w:lang w:val="zh-CN"/>
              </w:rPr>
              <w:t>）】</w:t>
            </w:r>
            <w:r>
              <w:rPr>
                <w:rFonts w:ascii="宋体" w:hAnsi="宋体" w:cs="宋体"/>
                <w:b/>
                <w:bCs/>
                <w:color w:val="auto"/>
                <w:kern w:val="1"/>
                <w:szCs w:val="21"/>
                <w:highlight w:val="none"/>
                <w:lang w:val="zh-CN"/>
              </w:rPr>
              <w:t>×100</w:t>
            </w:r>
            <w:r>
              <w:rPr>
                <w:rFonts w:hint="eastAsia" w:ascii="宋体" w:hAnsi="宋体" w:cs="宋体"/>
                <w:b/>
                <w:bCs/>
                <w:color w:val="auto"/>
                <w:kern w:val="1"/>
                <w:szCs w:val="21"/>
                <w:highlight w:val="none"/>
                <w:lang w:val="zh-CN"/>
              </w:rPr>
              <w:t>%。</w:t>
            </w:r>
          </w:p>
        </w:tc>
      </w:tr>
      <w:tr w14:paraId="16E8563A">
        <w:tblPrEx>
          <w:tblCellMar>
            <w:top w:w="0" w:type="dxa"/>
            <w:left w:w="108" w:type="dxa"/>
            <w:bottom w:w="0" w:type="dxa"/>
            <w:right w:w="108" w:type="dxa"/>
          </w:tblCellMar>
        </w:tblPrEx>
        <w:trPr>
          <w:trHeight w:val="1055"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01B34F24">
            <w:pPr>
              <w:spacing w:line="360" w:lineRule="auto"/>
              <w:jc w:val="center"/>
              <w:rPr>
                <w:rFonts w:ascii="宋体" w:hAnsi="宋体" w:cs="宋体"/>
                <w:b/>
                <w:color w:val="auto"/>
                <w:kern w:val="1"/>
                <w:szCs w:val="21"/>
                <w:highlight w:val="none"/>
                <w:lang w:val="zh-CN"/>
              </w:rPr>
            </w:pPr>
            <w:r>
              <w:rPr>
                <w:rFonts w:hint="eastAsia" w:ascii="宋体" w:hAnsi="宋体" w:cs="宋体"/>
                <w:b/>
                <w:color w:val="auto"/>
                <w:kern w:val="1"/>
                <w:szCs w:val="21"/>
                <w:highlight w:val="none"/>
                <w:lang w:val="zh-CN"/>
              </w:rPr>
              <w:t>其中：</w:t>
            </w:r>
            <w:r>
              <w:rPr>
                <w:rFonts w:hint="eastAsia" w:ascii="宋体" w:hAnsi="宋体" w:cs="宋体"/>
                <w:b/>
                <w:color w:val="auto"/>
                <w:kern w:val="1"/>
                <w:szCs w:val="21"/>
                <w:highlight w:val="none"/>
              </w:rPr>
              <w:t>工程</w:t>
            </w:r>
            <w:r>
              <w:rPr>
                <w:rFonts w:hint="eastAsia" w:ascii="宋体" w:hAnsi="宋体" w:cs="宋体"/>
                <w:b/>
                <w:color w:val="auto"/>
                <w:kern w:val="1"/>
                <w:szCs w:val="21"/>
                <w:highlight w:val="none"/>
                <w:lang w:val="zh-CN"/>
              </w:rPr>
              <w:t>费</w:t>
            </w:r>
          </w:p>
        </w:tc>
        <w:tc>
          <w:tcPr>
            <w:tcW w:w="6950" w:type="dxa"/>
            <w:tcBorders>
              <w:top w:val="single" w:color="000000" w:sz="4" w:space="0"/>
              <w:left w:val="single" w:color="000000" w:sz="4" w:space="0"/>
              <w:bottom w:val="single" w:color="000000" w:sz="4" w:space="0"/>
              <w:right w:val="single" w:color="000000" w:sz="4" w:space="0"/>
            </w:tcBorders>
            <w:vAlign w:val="center"/>
          </w:tcPr>
          <w:p w14:paraId="3B19853A">
            <w:pPr>
              <w:spacing w:line="360" w:lineRule="auto"/>
              <w:jc w:val="left"/>
              <w:rPr>
                <w:rFonts w:ascii="宋体" w:hAnsi="宋体" w:cs="宋体"/>
                <w:b/>
                <w:color w:val="auto"/>
                <w:kern w:val="1"/>
                <w:szCs w:val="21"/>
                <w:highlight w:val="none"/>
              </w:rPr>
            </w:pP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元</w:t>
            </w:r>
          </w:p>
          <w:p w14:paraId="202D503A">
            <w:pPr>
              <w:spacing w:line="360" w:lineRule="auto"/>
              <w:ind w:left="207" w:hanging="207"/>
              <w:rPr>
                <w:rFonts w:ascii="宋体" w:hAnsi="宋体" w:cs="宋体"/>
                <w:b/>
                <w:color w:val="auto"/>
                <w:kern w:val="1"/>
                <w:szCs w:val="21"/>
                <w:highlight w:val="none"/>
                <w:lang w:val="zh-CN"/>
              </w:rPr>
            </w:pPr>
            <w:r>
              <w:rPr>
                <w:rFonts w:hint="eastAsia" w:ascii="宋体" w:hAnsi="宋体" w:cs="宋体"/>
                <w:b/>
                <w:color w:val="auto"/>
                <w:kern w:val="1"/>
                <w:szCs w:val="21"/>
                <w:highlight w:val="none"/>
                <w:lang w:val="zh-CN"/>
              </w:rPr>
              <w:t>下浮率</w:t>
            </w:r>
            <w:r>
              <w:rPr>
                <w:rFonts w:hint="eastAsia" w:ascii="宋体" w:hAnsi="宋体" w:cs="宋体"/>
                <w:b/>
                <w:color w:val="auto"/>
                <w:kern w:val="1"/>
                <w:szCs w:val="21"/>
                <w:highlight w:val="none"/>
                <w:u w:val="single"/>
                <w:lang w:val="zh-CN"/>
              </w:rPr>
              <w:t xml:space="preserve"> </w:t>
            </w:r>
            <w:r>
              <w:rPr>
                <w:rFonts w:ascii="宋体" w:hAnsi="宋体" w:cs="宋体"/>
                <w:b/>
                <w:color w:val="auto"/>
                <w:kern w:val="1"/>
                <w:szCs w:val="21"/>
                <w:highlight w:val="none"/>
                <w:u w:val="single"/>
                <w:lang w:val="zh-CN"/>
              </w:rPr>
              <w:t xml:space="preserve">    </w:t>
            </w:r>
            <w:r>
              <w:rPr>
                <w:rFonts w:hint="eastAsia" w:ascii="宋体" w:hAnsi="宋体" w:cs="宋体"/>
                <w:b/>
                <w:color w:val="auto"/>
                <w:kern w:val="1"/>
                <w:szCs w:val="21"/>
                <w:highlight w:val="none"/>
                <w:lang w:val="zh-CN"/>
              </w:rPr>
              <w:t>%</w:t>
            </w:r>
          </w:p>
          <w:p w14:paraId="54F955B0">
            <w:pPr>
              <w:spacing w:line="360" w:lineRule="auto"/>
              <w:jc w:val="left"/>
              <w:rPr>
                <w:rFonts w:ascii="宋体" w:hAnsi="宋体" w:cs="宋体"/>
                <w:b/>
                <w:color w:val="auto"/>
                <w:kern w:val="1"/>
                <w:szCs w:val="21"/>
                <w:highlight w:val="none"/>
              </w:rPr>
            </w:pPr>
            <w:r>
              <w:rPr>
                <w:rFonts w:hint="eastAsia" w:ascii="宋体" w:hAnsi="宋体" w:cs="宋体"/>
                <w:b/>
                <w:bCs/>
                <w:color w:val="auto"/>
                <w:kern w:val="1"/>
                <w:szCs w:val="21"/>
                <w:highlight w:val="none"/>
                <w:lang w:val="zh-CN"/>
              </w:rPr>
              <w:t>注：下浮率=【1-（工程费投标报价/</w:t>
            </w:r>
            <w:r>
              <w:rPr>
                <w:rFonts w:hint="eastAsia" w:ascii="宋体" w:hAnsi="宋体" w:cs="宋体"/>
                <w:b/>
                <w:bCs/>
                <w:color w:val="auto"/>
                <w:kern w:val="1"/>
                <w:szCs w:val="21"/>
                <w:highlight w:val="none"/>
              </w:rPr>
              <w:t>工程费招标控制价</w:t>
            </w:r>
            <w:r>
              <w:rPr>
                <w:rFonts w:hint="eastAsia" w:ascii="宋体" w:hAnsi="宋体" w:cs="宋体"/>
                <w:b/>
                <w:bCs/>
                <w:color w:val="auto"/>
                <w:kern w:val="1"/>
                <w:szCs w:val="21"/>
                <w:highlight w:val="none"/>
                <w:lang w:val="zh-CN"/>
              </w:rPr>
              <w:t>）】</w:t>
            </w:r>
            <w:r>
              <w:rPr>
                <w:rFonts w:ascii="宋体" w:hAnsi="宋体" w:cs="宋体"/>
                <w:b/>
                <w:bCs/>
                <w:color w:val="auto"/>
                <w:kern w:val="1"/>
                <w:szCs w:val="21"/>
                <w:highlight w:val="none"/>
                <w:lang w:val="zh-CN"/>
              </w:rPr>
              <w:t>×100</w:t>
            </w:r>
            <w:r>
              <w:rPr>
                <w:rFonts w:hint="eastAsia" w:ascii="宋体" w:hAnsi="宋体" w:cs="宋体"/>
                <w:b/>
                <w:bCs/>
                <w:color w:val="auto"/>
                <w:kern w:val="1"/>
                <w:szCs w:val="21"/>
                <w:highlight w:val="none"/>
                <w:lang w:val="zh-CN"/>
              </w:rPr>
              <w:t>%</w:t>
            </w:r>
            <w:r>
              <w:rPr>
                <w:rFonts w:hint="eastAsia" w:ascii="宋体" w:hAnsi="宋体" w:cs="宋体"/>
                <w:b/>
                <w:color w:val="auto"/>
                <w:kern w:val="1"/>
                <w:szCs w:val="21"/>
                <w:highlight w:val="none"/>
              </w:rPr>
              <w:t>。</w:t>
            </w:r>
          </w:p>
        </w:tc>
      </w:tr>
      <w:tr w14:paraId="65648E06">
        <w:tblPrEx>
          <w:tblCellMar>
            <w:top w:w="0" w:type="dxa"/>
            <w:left w:w="108" w:type="dxa"/>
            <w:bottom w:w="0" w:type="dxa"/>
            <w:right w:w="108" w:type="dxa"/>
          </w:tblCellMar>
        </w:tblPrEx>
        <w:trPr>
          <w:trHeight w:val="440"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2933EB89">
            <w:pPr>
              <w:spacing w:line="360" w:lineRule="auto"/>
              <w:jc w:val="center"/>
              <w:rPr>
                <w:rFonts w:ascii="宋体" w:hAnsi="宋体" w:cs="宋体"/>
                <w:b/>
                <w:color w:val="auto"/>
                <w:kern w:val="1"/>
                <w:szCs w:val="21"/>
                <w:highlight w:val="none"/>
                <w:lang w:val="zh-CN"/>
              </w:rPr>
            </w:pPr>
            <w:r>
              <w:rPr>
                <w:rFonts w:hint="eastAsia" w:ascii="宋体" w:hAnsi="宋体" w:cs="宋体"/>
                <w:b/>
                <w:color w:val="auto"/>
                <w:kern w:val="1"/>
                <w:szCs w:val="21"/>
                <w:highlight w:val="none"/>
                <w:lang w:val="zh-CN"/>
              </w:rPr>
              <w:t>回收价值报价</w:t>
            </w:r>
          </w:p>
        </w:tc>
        <w:tc>
          <w:tcPr>
            <w:tcW w:w="6950" w:type="dxa"/>
            <w:tcBorders>
              <w:top w:val="single" w:color="000000" w:sz="4" w:space="0"/>
              <w:left w:val="single" w:color="000000" w:sz="4" w:space="0"/>
              <w:bottom w:val="single" w:color="000000" w:sz="4" w:space="0"/>
              <w:right w:val="single" w:color="000000" w:sz="4" w:space="0"/>
            </w:tcBorders>
            <w:vAlign w:val="center"/>
          </w:tcPr>
          <w:p w14:paraId="77C7F3AA">
            <w:pPr>
              <w:spacing w:line="360" w:lineRule="auto"/>
              <w:jc w:val="left"/>
              <w:rPr>
                <w:rFonts w:ascii="宋体" w:hAnsi="宋体" w:cs="宋体"/>
                <w:b/>
                <w:color w:val="auto"/>
                <w:kern w:val="1"/>
                <w:szCs w:val="21"/>
                <w:highlight w:val="none"/>
                <w:u w:val="single"/>
              </w:rPr>
            </w:pPr>
            <w:r>
              <w:rPr>
                <w:rFonts w:hint="eastAsia" w:ascii="宋体" w:hAnsi="宋体" w:cs="宋体"/>
                <w:b/>
                <w:color w:val="auto"/>
                <w:kern w:val="1"/>
                <w:szCs w:val="21"/>
                <w:highlight w:val="none"/>
              </w:rPr>
              <w:t>大写：</w:t>
            </w:r>
            <w:r>
              <w:rPr>
                <w:rFonts w:hint="eastAsia" w:ascii="宋体" w:hAnsi="宋体" w:cs="宋体"/>
                <w:b/>
                <w:color w:val="auto"/>
                <w:kern w:val="1"/>
                <w:szCs w:val="21"/>
                <w:highlight w:val="none"/>
                <w:u w:val="single"/>
              </w:rPr>
              <w:t xml:space="preserve">                     </w:t>
            </w:r>
          </w:p>
          <w:p w14:paraId="2B06F410">
            <w:pPr>
              <w:spacing w:line="360" w:lineRule="auto"/>
              <w:jc w:val="left"/>
              <w:rPr>
                <w:rFonts w:ascii="宋体" w:hAnsi="宋体" w:cs="宋体"/>
                <w:b/>
                <w:color w:val="auto"/>
                <w:kern w:val="1"/>
                <w:szCs w:val="21"/>
                <w:highlight w:val="none"/>
                <w:u w:val="single"/>
              </w:rPr>
            </w:pPr>
            <w:r>
              <w:rPr>
                <w:rFonts w:hint="eastAsia" w:ascii="宋体" w:hAnsi="宋体" w:cs="宋体"/>
                <w:b/>
                <w:color w:val="auto"/>
                <w:kern w:val="1"/>
                <w:szCs w:val="21"/>
                <w:highlight w:val="none"/>
              </w:rPr>
              <w:t>小写：</w:t>
            </w: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lang w:val="zh-CN"/>
              </w:rPr>
              <w:t>元</w:t>
            </w:r>
            <w:r>
              <w:rPr>
                <w:rFonts w:hint="eastAsia" w:ascii="宋体" w:hAnsi="宋体" w:cs="宋体"/>
                <w:b/>
                <w:color w:val="auto"/>
                <w:kern w:val="1"/>
                <w:szCs w:val="21"/>
                <w:highlight w:val="none"/>
              </w:rPr>
              <w:t xml:space="preserve">             </w:t>
            </w:r>
          </w:p>
        </w:tc>
      </w:tr>
      <w:tr w14:paraId="6776A635">
        <w:tblPrEx>
          <w:tblCellMar>
            <w:top w:w="0" w:type="dxa"/>
            <w:left w:w="108" w:type="dxa"/>
            <w:bottom w:w="0" w:type="dxa"/>
            <w:right w:w="108" w:type="dxa"/>
          </w:tblCellMar>
        </w:tblPrEx>
        <w:trPr>
          <w:trHeight w:val="756"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33A2F51B">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法 定 代 表 人</w:t>
            </w:r>
          </w:p>
          <w:p w14:paraId="5F76D78F">
            <w:pPr>
              <w:spacing w:line="360" w:lineRule="auto"/>
              <w:jc w:val="center"/>
              <w:rPr>
                <w:rFonts w:ascii="宋体" w:hAnsi="宋体" w:cs="宋体"/>
                <w:b/>
                <w:color w:val="auto"/>
                <w:kern w:val="1"/>
                <w:szCs w:val="21"/>
                <w:highlight w:val="none"/>
                <w:lang w:val="zh-CN"/>
              </w:rPr>
            </w:pPr>
            <w:r>
              <w:rPr>
                <w:rFonts w:hint="eastAsia" w:ascii="宋体" w:hAnsi="宋体" w:cs="宋体"/>
                <w:b/>
                <w:color w:val="auto"/>
                <w:kern w:val="1"/>
                <w:szCs w:val="21"/>
                <w:highlight w:val="none"/>
              </w:rPr>
              <w:t>（签名或盖章）</w:t>
            </w:r>
          </w:p>
        </w:tc>
        <w:tc>
          <w:tcPr>
            <w:tcW w:w="6950" w:type="dxa"/>
            <w:tcBorders>
              <w:top w:val="single" w:color="000000" w:sz="4" w:space="0"/>
              <w:left w:val="single" w:color="000000" w:sz="4" w:space="0"/>
              <w:bottom w:val="single" w:color="000000" w:sz="4" w:space="0"/>
              <w:right w:val="single" w:color="000000" w:sz="4" w:space="0"/>
            </w:tcBorders>
          </w:tcPr>
          <w:p w14:paraId="5C63335E">
            <w:pPr>
              <w:spacing w:line="360" w:lineRule="auto"/>
              <w:rPr>
                <w:rFonts w:ascii="宋体" w:hAnsi="宋体" w:cs="宋体"/>
                <w:b/>
                <w:color w:val="auto"/>
                <w:kern w:val="1"/>
                <w:szCs w:val="21"/>
                <w:highlight w:val="none"/>
              </w:rPr>
            </w:pPr>
          </w:p>
        </w:tc>
      </w:tr>
      <w:tr w14:paraId="02B1F36C">
        <w:tblPrEx>
          <w:tblCellMar>
            <w:top w:w="0" w:type="dxa"/>
            <w:left w:w="108" w:type="dxa"/>
            <w:bottom w:w="0" w:type="dxa"/>
            <w:right w:w="108" w:type="dxa"/>
          </w:tblCellMar>
        </w:tblPrEx>
        <w:trPr>
          <w:trHeight w:val="953"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48C16DD9">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授 权 委 托 人</w:t>
            </w:r>
          </w:p>
          <w:p w14:paraId="0B3FB4A1">
            <w:pPr>
              <w:spacing w:line="360" w:lineRule="auto"/>
              <w:jc w:val="center"/>
              <w:rPr>
                <w:rFonts w:ascii="宋体" w:hAnsi="宋体" w:cs="宋体"/>
                <w:b/>
                <w:color w:val="auto"/>
                <w:kern w:val="1"/>
                <w:szCs w:val="21"/>
                <w:highlight w:val="none"/>
                <w:lang w:val="zh-CN"/>
              </w:rPr>
            </w:pPr>
            <w:r>
              <w:rPr>
                <w:rFonts w:hint="eastAsia" w:ascii="宋体" w:hAnsi="宋体" w:cs="宋体"/>
                <w:b/>
                <w:color w:val="auto"/>
                <w:kern w:val="1"/>
                <w:szCs w:val="21"/>
                <w:highlight w:val="none"/>
              </w:rPr>
              <w:t>（签名或盖章）</w:t>
            </w:r>
          </w:p>
        </w:tc>
        <w:tc>
          <w:tcPr>
            <w:tcW w:w="6950" w:type="dxa"/>
            <w:tcBorders>
              <w:top w:val="single" w:color="000000" w:sz="4" w:space="0"/>
              <w:left w:val="single" w:color="000000" w:sz="4" w:space="0"/>
              <w:bottom w:val="single" w:color="000000" w:sz="4" w:space="0"/>
              <w:right w:val="single" w:color="000000" w:sz="4" w:space="0"/>
            </w:tcBorders>
          </w:tcPr>
          <w:p w14:paraId="2B64920D">
            <w:pPr>
              <w:spacing w:line="360" w:lineRule="auto"/>
              <w:rPr>
                <w:rFonts w:ascii="宋体" w:hAnsi="宋体" w:cs="宋体"/>
                <w:b/>
                <w:color w:val="auto"/>
                <w:kern w:val="1"/>
                <w:szCs w:val="21"/>
                <w:highlight w:val="none"/>
              </w:rPr>
            </w:pPr>
          </w:p>
        </w:tc>
      </w:tr>
      <w:tr w14:paraId="244C0B2F">
        <w:tblPrEx>
          <w:tblCellMar>
            <w:top w:w="0" w:type="dxa"/>
            <w:left w:w="108" w:type="dxa"/>
            <w:bottom w:w="0" w:type="dxa"/>
            <w:right w:w="108" w:type="dxa"/>
          </w:tblCellMar>
        </w:tblPrEx>
        <w:trPr>
          <w:trHeight w:val="902"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538EA032">
            <w:pPr>
              <w:spacing w:line="360" w:lineRule="auto"/>
              <w:jc w:val="center"/>
              <w:rPr>
                <w:rFonts w:ascii="宋体" w:hAnsi="宋体" w:cs="宋体"/>
                <w:b/>
                <w:color w:val="auto"/>
                <w:kern w:val="1"/>
                <w:szCs w:val="21"/>
                <w:highlight w:val="none"/>
                <w:lang w:val="zh-CN"/>
              </w:rPr>
            </w:pPr>
            <w:r>
              <w:rPr>
                <w:rFonts w:hint="eastAsia" w:ascii="宋体" w:hAnsi="宋体" w:cs="宋体"/>
                <w:b/>
                <w:color w:val="auto"/>
                <w:kern w:val="1"/>
                <w:szCs w:val="21"/>
                <w:highlight w:val="none"/>
                <w:lang w:val="zh-CN"/>
              </w:rPr>
              <w:t>投  标  单  位</w:t>
            </w:r>
          </w:p>
          <w:p w14:paraId="56E3AFB4">
            <w:pPr>
              <w:spacing w:line="360" w:lineRule="auto"/>
              <w:jc w:val="center"/>
              <w:rPr>
                <w:rFonts w:ascii="宋体" w:hAnsi="宋体" w:cs="宋体"/>
                <w:b/>
                <w:color w:val="auto"/>
                <w:kern w:val="1"/>
                <w:szCs w:val="21"/>
                <w:highlight w:val="none"/>
                <w:lang w:val="zh-CN"/>
              </w:rPr>
            </w:pPr>
            <w:r>
              <w:rPr>
                <w:rFonts w:hint="eastAsia" w:ascii="宋体" w:hAnsi="宋体" w:cs="宋体"/>
                <w:b/>
                <w:color w:val="auto"/>
                <w:kern w:val="1"/>
                <w:szCs w:val="21"/>
                <w:highlight w:val="none"/>
                <w:lang w:val="zh-CN"/>
              </w:rPr>
              <w:t>（盖章）</w:t>
            </w:r>
          </w:p>
        </w:tc>
        <w:tc>
          <w:tcPr>
            <w:tcW w:w="6950" w:type="dxa"/>
            <w:tcBorders>
              <w:top w:val="single" w:color="000000" w:sz="4" w:space="0"/>
              <w:left w:val="single" w:color="000000" w:sz="4" w:space="0"/>
              <w:bottom w:val="single" w:color="000000" w:sz="4" w:space="0"/>
              <w:right w:val="single" w:color="000000" w:sz="4" w:space="0"/>
            </w:tcBorders>
          </w:tcPr>
          <w:p w14:paraId="437109E3">
            <w:pPr>
              <w:spacing w:line="360" w:lineRule="auto"/>
              <w:rPr>
                <w:rFonts w:ascii="宋体" w:hAnsi="宋体" w:cs="宋体"/>
                <w:b/>
                <w:color w:val="auto"/>
                <w:kern w:val="1"/>
                <w:szCs w:val="21"/>
                <w:highlight w:val="none"/>
              </w:rPr>
            </w:pPr>
          </w:p>
        </w:tc>
      </w:tr>
    </w:tbl>
    <w:p w14:paraId="7CE83907">
      <w:pPr>
        <w:pStyle w:val="17"/>
        <w:spacing w:line="360" w:lineRule="auto"/>
        <w:rPr>
          <w:rFonts w:cs="宋体"/>
          <w:b/>
          <w:color w:val="auto"/>
          <w:sz w:val="21"/>
          <w:szCs w:val="21"/>
          <w:highlight w:val="none"/>
        </w:rPr>
      </w:pPr>
      <w:r>
        <w:rPr>
          <w:rFonts w:hint="eastAsia" w:cs="宋体"/>
          <w:b/>
          <w:color w:val="auto"/>
          <w:sz w:val="21"/>
          <w:szCs w:val="21"/>
          <w:highlight w:val="none"/>
        </w:rPr>
        <w:t>注：</w:t>
      </w:r>
    </w:p>
    <w:p w14:paraId="0807394F">
      <w:pPr>
        <w:pStyle w:val="17"/>
        <w:spacing w:line="360" w:lineRule="auto"/>
        <w:rPr>
          <w:rFonts w:cs="宋体"/>
          <w:b/>
          <w:color w:val="auto"/>
          <w:sz w:val="21"/>
          <w:szCs w:val="21"/>
          <w:highlight w:val="none"/>
        </w:rPr>
      </w:pPr>
      <w:r>
        <w:rPr>
          <w:rFonts w:hint="eastAsia" w:cs="宋体"/>
          <w:b/>
          <w:color w:val="auto"/>
          <w:sz w:val="21"/>
          <w:szCs w:val="21"/>
          <w:highlight w:val="none"/>
        </w:rPr>
        <w:t>（1）联合体投标的，“投标单位”一栏需书写所有联合体成员的单位全称，可由牵头方签署、盖章。</w:t>
      </w:r>
    </w:p>
    <w:p w14:paraId="03C693EB">
      <w:pPr>
        <w:pStyle w:val="17"/>
        <w:spacing w:line="360" w:lineRule="auto"/>
        <w:rPr>
          <w:rFonts w:cs="宋体"/>
          <w:b/>
          <w:color w:val="auto"/>
          <w:sz w:val="21"/>
          <w:szCs w:val="21"/>
          <w:highlight w:val="none"/>
        </w:rPr>
      </w:pPr>
      <w:r>
        <w:rPr>
          <w:rFonts w:hint="eastAsia" w:cs="宋体"/>
          <w:b/>
          <w:color w:val="auto"/>
          <w:sz w:val="21"/>
          <w:szCs w:val="21"/>
          <w:highlight w:val="none"/>
        </w:rPr>
        <w:t>（</w:t>
      </w:r>
      <w:r>
        <w:rPr>
          <w:rFonts w:hint="eastAsia" w:cs="宋体"/>
          <w:b/>
          <w:color w:val="auto"/>
          <w:sz w:val="21"/>
          <w:szCs w:val="21"/>
          <w:highlight w:val="none"/>
          <w:lang w:val="en-US"/>
        </w:rPr>
        <w:t>2</w:t>
      </w:r>
      <w:r>
        <w:rPr>
          <w:rFonts w:hint="eastAsia" w:cs="宋体"/>
          <w:b/>
          <w:color w:val="auto"/>
          <w:sz w:val="21"/>
          <w:szCs w:val="21"/>
          <w:highlight w:val="none"/>
        </w:rPr>
        <w:t>）</w:t>
      </w:r>
      <w:r>
        <w:rPr>
          <w:rFonts w:hint="eastAsia" w:cs="宋体"/>
          <w:b/>
          <w:color w:val="auto"/>
          <w:sz w:val="21"/>
          <w:szCs w:val="21"/>
          <w:highlight w:val="none"/>
          <w:lang w:val="en-US"/>
        </w:rPr>
        <w:t>投标</w:t>
      </w:r>
      <w:r>
        <w:rPr>
          <w:rFonts w:hint="eastAsia" w:cs="宋体"/>
          <w:b/>
          <w:color w:val="auto"/>
          <w:sz w:val="21"/>
          <w:szCs w:val="21"/>
          <w:highlight w:val="none"/>
        </w:rPr>
        <w:t>报价的大写金额和小写金额不一致的，以大写金额为准。</w:t>
      </w:r>
    </w:p>
    <w:p w14:paraId="22717175">
      <w:pPr>
        <w:pStyle w:val="17"/>
        <w:spacing w:line="360" w:lineRule="auto"/>
        <w:rPr>
          <w:rFonts w:cs="宋体"/>
          <w:b/>
          <w:color w:val="auto"/>
          <w:sz w:val="21"/>
          <w:szCs w:val="21"/>
          <w:highlight w:val="none"/>
        </w:rPr>
      </w:pPr>
      <w:r>
        <w:rPr>
          <w:rFonts w:hint="eastAsia" w:cs="宋体"/>
          <w:b/>
          <w:color w:val="auto"/>
          <w:sz w:val="21"/>
          <w:szCs w:val="21"/>
          <w:highlight w:val="none"/>
        </w:rPr>
        <w:t>（</w:t>
      </w:r>
      <w:r>
        <w:rPr>
          <w:rFonts w:hint="eastAsia" w:cs="宋体"/>
          <w:b/>
          <w:color w:val="auto"/>
          <w:sz w:val="21"/>
          <w:szCs w:val="21"/>
          <w:highlight w:val="none"/>
          <w:lang w:val="en-US"/>
        </w:rPr>
        <w:t>3</w:t>
      </w:r>
      <w:r>
        <w:rPr>
          <w:rFonts w:hint="eastAsia" w:cs="宋体"/>
          <w:b/>
          <w:color w:val="auto"/>
          <w:sz w:val="21"/>
          <w:szCs w:val="21"/>
          <w:highlight w:val="none"/>
        </w:rPr>
        <w:t>）</w:t>
      </w:r>
      <w:r>
        <w:rPr>
          <w:rFonts w:hint="eastAsia" w:cs="宋体"/>
          <w:b/>
          <w:color w:val="auto"/>
          <w:sz w:val="21"/>
          <w:szCs w:val="21"/>
          <w:highlight w:val="none"/>
          <w:lang w:val="en-US"/>
        </w:rPr>
        <w:t>投标</w:t>
      </w:r>
      <w:r>
        <w:rPr>
          <w:rFonts w:hint="eastAsia" w:cs="宋体"/>
          <w:b/>
          <w:color w:val="auto"/>
          <w:sz w:val="21"/>
          <w:szCs w:val="21"/>
          <w:highlight w:val="none"/>
        </w:rPr>
        <w:t>报价</w:t>
      </w:r>
      <w:r>
        <w:rPr>
          <w:rFonts w:hint="eastAsia" w:cs="宋体"/>
          <w:b/>
          <w:color w:val="auto"/>
          <w:sz w:val="21"/>
          <w:szCs w:val="21"/>
          <w:highlight w:val="none"/>
          <w:lang w:val="en-US"/>
        </w:rPr>
        <w:t>为</w:t>
      </w:r>
      <w:r>
        <w:rPr>
          <w:rFonts w:hint="eastAsia" w:cs="宋体"/>
          <w:b/>
          <w:color w:val="auto"/>
          <w:sz w:val="21"/>
          <w:szCs w:val="21"/>
          <w:highlight w:val="none"/>
        </w:rPr>
        <w:t>完成本次招标内容及《设计任务书》内的全部内容</w:t>
      </w:r>
      <w:r>
        <w:rPr>
          <w:rFonts w:hint="eastAsia" w:cs="宋体"/>
          <w:b/>
          <w:color w:val="auto"/>
          <w:sz w:val="21"/>
          <w:szCs w:val="21"/>
          <w:highlight w:val="none"/>
          <w:lang w:val="en-US"/>
        </w:rPr>
        <w:t>的</w:t>
      </w:r>
      <w:r>
        <w:rPr>
          <w:rFonts w:hint="eastAsia" w:cs="宋体"/>
          <w:b/>
          <w:color w:val="auto"/>
          <w:sz w:val="21"/>
          <w:szCs w:val="21"/>
          <w:highlight w:val="none"/>
        </w:rPr>
        <w:t>费用。</w:t>
      </w:r>
    </w:p>
    <w:p w14:paraId="6B7FD4F9">
      <w:pPr>
        <w:pStyle w:val="17"/>
        <w:spacing w:line="360" w:lineRule="auto"/>
        <w:rPr>
          <w:rFonts w:cs="宋体"/>
          <w:b/>
          <w:color w:val="auto"/>
          <w:sz w:val="21"/>
          <w:szCs w:val="21"/>
          <w:highlight w:val="none"/>
        </w:rPr>
      </w:pPr>
      <w:r>
        <w:rPr>
          <w:rFonts w:hint="eastAsia" w:cs="宋体"/>
          <w:b/>
          <w:color w:val="auto"/>
          <w:sz w:val="21"/>
          <w:szCs w:val="21"/>
          <w:highlight w:val="none"/>
        </w:rPr>
        <w:t>（</w:t>
      </w:r>
      <w:r>
        <w:rPr>
          <w:rFonts w:hint="eastAsia" w:cs="宋体"/>
          <w:b/>
          <w:color w:val="auto"/>
          <w:sz w:val="21"/>
          <w:szCs w:val="21"/>
          <w:highlight w:val="none"/>
          <w:lang w:val="en-US"/>
        </w:rPr>
        <w:t>4</w:t>
      </w:r>
      <w:r>
        <w:rPr>
          <w:rFonts w:hint="eastAsia" w:cs="宋体"/>
          <w:b/>
          <w:color w:val="auto"/>
          <w:sz w:val="21"/>
          <w:szCs w:val="21"/>
          <w:highlight w:val="none"/>
        </w:rPr>
        <w:t>）</w:t>
      </w:r>
      <w:r>
        <w:rPr>
          <w:rFonts w:hint="eastAsia" w:cs="宋体"/>
          <w:b/>
          <w:color w:val="auto"/>
          <w:sz w:val="21"/>
          <w:szCs w:val="21"/>
          <w:highlight w:val="none"/>
          <w:lang w:val="en-US"/>
        </w:rPr>
        <w:t>投标人须按招标文件要求报价，工程部分投标报价（含工程部分总报价、设计费报价、工程费报价）不得高于上述相应招标控制价，回收价值报价不得低于回收价值招标控制价，</w:t>
      </w:r>
      <w:r>
        <w:rPr>
          <w:rFonts w:hint="eastAsia" w:cs="宋体"/>
          <w:b/>
          <w:color w:val="auto"/>
          <w:sz w:val="21"/>
          <w:szCs w:val="21"/>
          <w:highlight w:val="none"/>
        </w:rPr>
        <w:t>否则视为无效标。</w:t>
      </w:r>
    </w:p>
    <w:p w14:paraId="1980B45E">
      <w:pPr>
        <w:pStyle w:val="17"/>
        <w:spacing w:line="360" w:lineRule="auto"/>
        <w:rPr>
          <w:rFonts w:cs="宋体"/>
          <w:b/>
          <w:color w:val="auto"/>
          <w:sz w:val="21"/>
          <w:szCs w:val="21"/>
          <w:highlight w:val="none"/>
          <w:lang w:val="en-US"/>
        </w:rPr>
      </w:pPr>
      <w:r>
        <w:rPr>
          <w:rFonts w:hint="eastAsia" w:cs="宋体"/>
          <w:b/>
          <w:color w:val="auto"/>
          <w:sz w:val="21"/>
          <w:szCs w:val="21"/>
          <w:highlight w:val="none"/>
        </w:rPr>
        <w:t>（5）本表中的报价以元为单位，报价下浮率以百分比计，小数点后保留二位小数，第三位小数四舍五入。</w:t>
      </w:r>
    </w:p>
    <w:p w14:paraId="1BE8C36D">
      <w:pPr>
        <w:spacing w:line="360" w:lineRule="auto"/>
        <w:rPr>
          <w:rFonts w:ascii="宋体" w:hAnsi="宋体" w:cs="Cambria Math"/>
          <w:b/>
          <w:color w:val="auto"/>
          <w:kern w:val="1"/>
          <w:sz w:val="24"/>
          <w:highlight w:val="none"/>
        </w:rPr>
      </w:pPr>
      <w:r>
        <w:rPr>
          <w:color w:val="auto"/>
          <w:highlight w:val="none"/>
        </w:rPr>
        <w:br w:type="page"/>
      </w:r>
      <w:r>
        <w:rPr>
          <w:rFonts w:hint="eastAsia" w:ascii="宋体" w:hAnsi="宋体" w:cs="Cambria Math"/>
          <w:b/>
          <w:color w:val="auto"/>
          <w:kern w:val="1"/>
          <w:sz w:val="24"/>
          <w:highlight w:val="none"/>
        </w:rPr>
        <w:t>格式2：</w:t>
      </w:r>
    </w:p>
    <w:p w14:paraId="3CAE2EC4">
      <w:pPr>
        <w:spacing w:line="360" w:lineRule="auto"/>
        <w:jc w:val="center"/>
        <w:rPr>
          <w:rFonts w:ascii="宋体" w:hAnsi="宋体" w:cs="宋体"/>
          <w:b/>
          <w:color w:val="auto"/>
          <w:kern w:val="1"/>
          <w:sz w:val="28"/>
          <w:szCs w:val="28"/>
          <w:highlight w:val="none"/>
          <w:lang w:val="zh-CN"/>
        </w:rPr>
      </w:pPr>
      <w:r>
        <w:rPr>
          <w:rFonts w:hint="eastAsia" w:ascii="宋体" w:hAnsi="宋体" w:cs="宋体"/>
          <w:b/>
          <w:color w:val="auto"/>
          <w:kern w:val="1"/>
          <w:sz w:val="28"/>
          <w:szCs w:val="28"/>
          <w:highlight w:val="none"/>
          <w:lang w:val="zh-CN"/>
        </w:rPr>
        <w:t>设计费用明细表</w:t>
      </w:r>
    </w:p>
    <w:tbl>
      <w:tblPr>
        <w:tblStyle w:val="34"/>
        <w:tblW w:w="4994" w:type="pct"/>
        <w:tblInd w:w="0" w:type="dxa"/>
        <w:tblLayout w:type="fixed"/>
        <w:tblCellMar>
          <w:top w:w="0" w:type="dxa"/>
          <w:left w:w="108" w:type="dxa"/>
          <w:bottom w:w="0" w:type="dxa"/>
          <w:right w:w="108" w:type="dxa"/>
        </w:tblCellMar>
      </w:tblPr>
      <w:tblGrid>
        <w:gridCol w:w="714"/>
        <w:gridCol w:w="1600"/>
        <w:gridCol w:w="1678"/>
        <w:gridCol w:w="1620"/>
        <w:gridCol w:w="3893"/>
      </w:tblGrid>
      <w:tr w14:paraId="015867BE">
        <w:tblPrEx>
          <w:tblCellMar>
            <w:top w:w="0" w:type="dxa"/>
            <w:left w:w="108" w:type="dxa"/>
            <w:bottom w:w="0" w:type="dxa"/>
            <w:right w:w="108" w:type="dxa"/>
          </w:tblCellMar>
        </w:tblPrEx>
        <w:trPr>
          <w:trHeight w:val="625"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84D19">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A50E0">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项目</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32639">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暂定计费额</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06344">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设计费（元）</w:t>
            </w:r>
          </w:p>
        </w:tc>
        <w:tc>
          <w:tcPr>
            <w:tcW w:w="2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16C76">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备注</w:t>
            </w:r>
          </w:p>
        </w:tc>
      </w:tr>
      <w:tr w14:paraId="5A9778F6">
        <w:tblPrEx>
          <w:tblCellMar>
            <w:top w:w="0" w:type="dxa"/>
            <w:left w:w="108" w:type="dxa"/>
            <w:bottom w:w="0" w:type="dxa"/>
            <w:right w:w="108" w:type="dxa"/>
          </w:tblCellMar>
        </w:tblPrEx>
        <w:trPr>
          <w:trHeight w:val="1341"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1857">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6DBC4">
            <w:pPr>
              <w:widowControl/>
              <w:jc w:val="center"/>
              <w:rPr>
                <w:rFonts w:ascii="宋体" w:hAnsi="宋体" w:cs="宋体"/>
                <w:color w:val="auto"/>
                <w:sz w:val="24"/>
                <w:szCs w:val="24"/>
                <w:highlight w:val="none"/>
              </w:rPr>
            </w:pPr>
            <w:r>
              <w:rPr>
                <w:rFonts w:hint="eastAsia" w:ascii="宋体" w:hAnsi="宋体" w:cs="宋体"/>
                <w:color w:val="auto"/>
                <w:sz w:val="22"/>
                <w:highlight w:val="none"/>
              </w:rPr>
              <w:t>基本设计费</w:t>
            </w: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3BAFE">
            <w:pPr>
              <w:widowControl/>
              <w:jc w:val="center"/>
              <w:rPr>
                <w:rFonts w:ascii="宋体" w:hAnsi="宋体" w:cs="宋体"/>
                <w:color w:val="auto"/>
                <w:sz w:val="24"/>
                <w:szCs w:val="24"/>
                <w:highlight w:val="none"/>
              </w:rPr>
            </w:pPr>
            <w:r>
              <w:rPr>
                <w:rFonts w:hint="eastAsia" w:ascii="宋体" w:hAnsi="宋体" w:cs="宋体"/>
                <w:color w:val="auto"/>
                <w:sz w:val="22"/>
                <w:highlight w:val="none"/>
              </w:rPr>
              <w:t>285万元</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7B2E6">
            <w:pPr>
              <w:widowControl/>
              <w:jc w:val="center"/>
              <w:rPr>
                <w:rFonts w:ascii="宋体" w:hAnsi="宋体" w:cs="宋体"/>
                <w:color w:val="auto"/>
                <w:sz w:val="24"/>
                <w:szCs w:val="24"/>
                <w:highlight w:val="none"/>
              </w:rPr>
            </w:pPr>
          </w:p>
        </w:tc>
        <w:tc>
          <w:tcPr>
            <w:tcW w:w="2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92502">
            <w:pPr>
              <w:widowControl/>
              <w:jc w:val="left"/>
              <w:rPr>
                <w:rFonts w:ascii="宋体" w:hAnsi="宋体" w:cs="宋体"/>
                <w:color w:val="auto"/>
                <w:sz w:val="24"/>
                <w:szCs w:val="24"/>
                <w:highlight w:val="none"/>
              </w:rPr>
            </w:pPr>
            <w:r>
              <w:rPr>
                <w:rFonts w:hint="eastAsia" w:ascii="宋体" w:hAnsi="宋体" w:cs="宋体"/>
                <w:color w:val="auto"/>
                <w:sz w:val="22"/>
                <w:highlight w:val="none"/>
              </w:rPr>
              <w:t>1.计费额：240（围蔽工程）+ 45（土地清表、平整）=285万元</w:t>
            </w:r>
            <w:r>
              <w:rPr>
                <w:rFonts w:hint="eastAsia" w:ascii="宋体" w:hAnsi="宋体" w:cs="宋体"/>
                <w:color w:val="auto"/>
                <w:sz w:val="22"/>
                <w:highlight w:val="none"/>
              </w:rPr>
              <w:br w:type="textWrapping"/>
            </w:r>
            <w:r>
              <w:rPr>
                <w:rFonts w:hint="eastAsia" w:ascii="宋体" w:hAnsi="宋体" w:cs="宋体"/>
                <w:color w:val="auto"/>
                <w:sz w:val="22"/>
                <w:highlight w:val="none"/>
              </w:rPr>
              <w:t>2.专业系数为1，复杂系数为0.85，附加系数暂定为1.最终系数以概算批复为准。</w:t>
            </w:r>
          </w:p>
        </w:tc>
      </w:tr>
    </w:tbl>
    <w:p w14:paraId="5E34633A">
      <w:pPr>
        <w:adjustRightInd w:val="0"/>
        <w:snapToGrid w:val="0"/>
        <w:ind w:right="-758" w:rightChars="-361" w:firstLine="420" w:firstLineChars="200"/>
        <w:jc w:val="left"/>
        <w:rPr>
          <w:rFonts w:ascii="宋体" w:hAnsi="宋体" w:cs="宋体"/>
          <w:color w:val="auto"/>
          <w:kern w:val="2"/>
          <w:szCs w:val="21"/>
          <w:highlight w:val="none"/>
        </w:rPr>
      </w:pPr>
    </w:p>
    <w:p w14:paraId="1D2266F0">
      <w:pPr>
        <w:adjustRightInd w:val="0"/>
        <w:snapToGrid w:val="0"/>
        <w:ind w:right="-758" w:rightChars="-361" w:firstLine="420" w:firstLineChars="200"/>
        <w:jc w:val="left"/>
        <w:rPr>
          <w:rFonts w:ascii="宋体" w:hAnsi="宋体" w:cs="宋体"/>
          <w:color w:val="auto"/>
          <w:szCs w:val="21"/>
          <w:highlight w:val="none"/>
        </w:rPr>
      </w:pPr>
      <w:r>
        <w:rPr>
          <w:rFonts w:hint="eastAsia" w:ascii="宋体" w:hAnsi="宋体" w:cs="宋体"/>
          <w:color w:val="auto"/>
          <w:kern w:val="2"/>
          <w:szCs w:val="21"/>
          <w:highlight w:val="none"/>
        </w:rPr>
        <w:t>注：</w:t>
      </w:r>
    </w:p>
    <w:p w14:paraId="34FF4B20">
      <w:pPr>
        <w:adjustRightInd w:val="0"/>
        <w:snapToGrid w:val="0"/>
        <w:ind w:right="-758" w:rightChars="-361" w:firstLine="420" w:firstLineChars="200"/>
        <w:jc w:val="left"/>
        <w:rPr>
          <w:rFonts w:ascii="宋体" w:hAnsi="宋体" w:cs="宋体"/>
          <w:bCs/>
          <w:color w:val="auto"/>
          <w:szCs w:val="21"/>
          <w:highlight w:val="none"/>
        </w:rPr>
      </w:pPr>
      <w:r>
        <w:rPr>
          <w:rFonts w:hint="eastAsia" w:ascii="宋体" w:hAnsi="宋体" w:cs="宋体"/>
          <w:bCs/>
          <w:color w:val="auto"/>
          <w:kern w:val="2"/>
          <w:szCs w:val="21"/>
          <w:highlight w:val="none"/>
        </w:rPr>
        <w:t>1、设计总包、现场服务费用等费用含在设计费投标报价中，不单独报价。</w:t>
      </w:r>
    </w:p>
    <w:p w14:paraId="5677F909">
      <w:pPr>
        <w:adjustRightInd w:val="0"/>
        <w:snapToGrid w:val="0"/>
        <w:ind w:right="-50" w:rightChars="-24" w:firstLine="420" w:firstLineChars="200"/>
        <w:jc w:val="left"/>
        <w:rPr>
          <w:rFonts w:ascii="宋体" w:hAnsi="宋体" w:cs="宋体"/>
          <w:bCs/>
          <w:color w:val="auto"/>
          <w:szCs w:val="21"/>
          <w:highlight w:val="none"/>
        </w:rPr>
      </w:pPr>
      <w:r>
        <w:rPr>
          <w:rFonts w:hint="eastAsia" w:ascii="宋体" w:hAnsi="宋体" w:cs="宋体"/>
          <w:bCs/>
          <w:color w:val="auto"/>
          <w:kern w:val="2"/>
          <w:szCs w:val="21"/>
          <w:highlight w:val="none"/>
        </w:rPr>
        <w:t>2、中标人需按总报价的金额完成本次招标内容及《设计任务书》内的全部内容，不得增加费用。</w:t>
      </w:r>
    </w:p>
    <w:p w14:paraId="0DFED11E">
      <w:pPr>
        <w:adjustRightInd w:val="0"/>
        <w:snapToGrid w:val="0"/>
        <w:ind w:right="-50" w:rightChars="-24" w:firstLine="420" w:firstLineChars="200"/>
        <w:jc w:val="left"/>
        <w:rPr>
          <w:rFonts w:ascii="宋体" w:hAnsi="宋体" w:cs="宋体"/>
          <w:b/>
          <w:bCs/>
          <w:color w:val="auto"/>
          <w:kern w:val="2"/>
          <w:szCs w:val="21"/>
          <w:highlight w:val="none"/>
        </w:rPr>
      </w:pPr>
      <w:r>
        <w:rPr>
          <w:rFonts w:hint="eastAsia" w:ascii="宋体" w:hAnsi="宋体" w:cs="宋体"/>
          <w:bCs/>
          <w:color w:val="auto"/>
          <w:kern w:val="2"/>
          <w:szCs w:val="21"/>
          <w:highlight w:val="none"/>
        </w:rPr>
        <w:t>3、</w:t>
      </w:r>
      <w:r>
        <w:rPr>
          <w:rFonts w:hint="eastAsia" w:ascii="宋体" w:hAnsi="宋体" w:cs="宋体"/>
          <w:b/>
          <w:color w:val="auto"/>
          <w:kern w:val="2"/>
          <w:szCs w:val="21"/>
          <w:highlight w:val="none"/>
        </w:rPr>
        <w:t>设计费招标控制价为</w:t>
      </w:r>
      <w:r>
        <w:rPr>
          <w:rFonts w:hint="eastAsia" w:ascii="宋体" w:hAnsi="宋体" w:cs="宋体"/>
          <w:b/>
          <w:bCs/>
          <w:color w:val="auto"/>
          <w:szCs w:val="21"/>
          <w:highlight w:val="none"/>
          <w:u w:val="single"/>
          <w:lang w:bidi="ar"/>
        </w:rPr>
        <w:t xml:space="preserve"> </w:t>
      </w:r>
      <w:r>
        <w:rPr>
          <w:rFonts w:ascii="宋体" w:hAnsi="宋体" w:cs="宋体"/>
          <w:b/>
          <w:bCs/>
          <w:color w:val="auto"/>
          <w:szCs w:val="21"/>
          <w:highlight w:val="none"/>
          <w:u w:val="single"/>
          <w:lang w:bidi="ar"/>
        </w:rPr>
        <w:t>8.41</w:t>
      </w:r>
      <w:r>
        <w:rPr>
          <w:rFonts w:hint="eastAsia" w:ascii="宋体" w:hAnsi="宋体" w:cs="宋体"/>
          <w:b/>
          <w:bCs/>
          <w:color w:val="auto"/>
          <w:szCs w:val="21"/>
          <w:highlight w:val="none"/>
          <w:u w:val="single"/>
          <w:lang w:bidi="ar"/>
        </w:rPr>
        <w:t>万元</w:t>
      </w:r>
      <w:r>
        <w:rPr>
          <w:rFonts w:hint="eastAsia" w:ascii="宋体" w:hAnsi="宋体" w:cs="宋体"/>
          <w:b/>
          <w:bCs/>
          <w:color w:val="auto"/>
          <w:kern w:val="2"/>
          <w:szCs w:val="21"/>
          <w:highlight w:val="none"/>
        </w:rPr>
        <w:t>。投标人须按招标文件要求进行投标报价，否则由评标委员按否决其投标处理。</w:t>
      </w:r>
    </w:p>
    <w:p w14:paraId="4ED9EF4B">
      <w:pPr>
        <w:pStyle w:val="32"/>
        <w:adjustRightInd w:val="0"/>
        <w:snapToGrid w:val="0"/>
        <w:spacing w:line="240" w:lineRule="auto"/>
        <w:ind w:right="-50" w:rightChars="-24" w:firstLineChars="200"/>
        <w:jc w:val="left"/>
        <w:rPr>
          <w:rFonts w:ascii="宋体" w:hAnsi="宋体" w:cs="宋体"/>
          <w:bCs/>
          <w:color w:val="auto"/>
          <w:kern w:val="2"/>
          <w:szCs w:val="21"/>
          <w:highlight w:val="none"/>
        </w:rPr>
      </w:pPr>
      <w:r>
        <w:rPr>
          <w:rFonts w:hint="eastAsia" w:ascii="宋体" w:hAnsi="宋体" w:cs="宋体"/>
          <w:bCs/>
          <w:color w:val="auto"/>
          <w:kern w:val="2"/>
          <w:szCs w:val="21"/>
          <w:highlight w:val="none"/>
        </w:rPr>
        <w:t>4、本表费用按国家发展计划委员会、建设部2002年颁布的《工程设计收费标准》进行计算。</w:t>
      </w:r>
    </w:p>
    <w:p w14:paraId="6A66CB76">
      <w:pPr>
        <w:adjustRightInd w:val="0"/>
        <w:snapToGrid w:val="0"/>
        <w:ind w:firstLine="420" w:firstLineChars="200"/>
        <w:jc w:val="left"/>
        <w:rPr>
          <w:rFonts w:ascii="宋体" w:hAnsi="宋体" w:cs="宋体"/>
          <w:bCs/>
          <w:color w:val="auto"/>
          <w:kern w:val="2"/>
          <w:szCs w:val="21"/>
          <w:highlight w:val="none"/>
        </w:rPr>
      </w:pPr>
      <w:r>
        <w:rPr>
          <w:rFonts w:hint="eastAsia" w:ascii="宋体" w:hAnsi="宋体" w:cs="宋体"/>
          <w:bCs/>
          <w:color w:val="auto"/>
          <w:kern w:val="2"/>
          <w:szCs w:val="21"/>
          <w:highlight w:val="none"/>
        </w:rPr>
        <w:t>5、设计费合计金额应与经济标投标书中设计费金额一致。</w:t>
      </w:r>
    </w:p>
    <w:p w14:paraId="600C114C">
      <w:pPr>
        <w:adjustRightInd w:val="0"/>
        <w:snapToGrid w:val="0"/>
        <w:ind w:firstLine="420" w:firstLineChars="200"/>
        <w:jc w:val="left"/>
        <w:rPr>
          <w:rFonts w:ascii="宋体" w:hAnsi="宋体" w:cs="宋体"/>
          <w:bCs/>
          <w:color w:val="auto"/>
          <w:kern w:val="2"/>
          <w:szCs w:val="21"/>
          <w:highlight w:val="none"/>
        </w:rPr>
      </w:pPr>
      <w:r>
        <w:rPr>
          <w:rFonts w:hint="eastAsia" w:ascii="宋体" w:hAnsi="宋体" w:cs="宋体"/>
          <w:bCs/>
          <w:color w:val="auto"/>
          <w:kern w:val="2"/>
          <w:szCs w:val="21"/>
          <w:highlight w:val="none"/>
        </w:rPr>
        <w:t>6、设计费合计总报价以元为单位，小数点后保留二位小数，第三位小数四舍五入。</w:t>
      </w:r>
    </w:p>
    <w:p w14:paraId="145B968B">
      <w:pPr>
        <w:pStyle w:val="17"/>
        <w:rPr>
          <w:rFonts w:cs="宋体"/>
          <w:color w:val="auto"/>
          <w:highlight w:val="none"/>
        </w:rPr>
      </w:pPr>
    </w:p>
    <w:p w14:paraId="2AFABD2D">
      <w:pPr>
        <w:tabs>
          <w:tab w:val="left" w:pos="7655"/>
        </w:tabs>
        <w:spacing w:line="320" w:lineRule="exact"/>
        <w:ind w:right="492"/>
        <w:jc w:val="center"/>
        <w:rPr>
          <w:rFonts w:ascii="宋体" w:hAnsi="宋体" w:cs="Cambria Math"/>
          <w:color w:val="auto"/>
          <w:spacing w:val="18"/>
          <w:kern w:val="1"/>
          <w:szCs w:val="21"/>
          <w:highlight w:val="none"/>
        </w:rPr>
      </w:pPr>
      <w:r>
        <w:rPr>
          <w:rFonts w:hint="eastAsia" w:ascii="宋体" w:hAnsi="宋体" w:cs="Cambria Math"/>
          <w:color w:val="auto"/>
          <w:spacing w:val="18"/>
          <w:kern w:val="1"/>
          <w:szCs w:val="21"/>
          <w:highlight w:val="none"/>
        </w:rPr>
        <w:t xml:space="preserve">                          </w:t>
      </w:r>
      <w:r>
        <w:rPr>
          <w:rFonts w:hint="eastAsia" w:ascii="宋体" w:hAnsi="宋体" w:cs="Cambria Math"/>
          <w:color w:val="auto"/>
          <w:spacing w:val="18"/>
          <w:kern w:val="1"/>
          <w:szCs w:val="21"/>
          <w:highlight w:val="none"/>
          <w:lang w:val="zh-CN"/>
        </w:rPr>
        <w:t>投标人</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lang w:val="zh-CN"/>
        </w:rPr>
        <w:t>盖公章</w:t>
      </w:r>
      <w:r>
        <w:rPr>
          <w:rFonts w:hint="eastAsia" w:ascii="宋体" w:hAnsi="宋体" w:cs="Cambria Math"/>
          <w:color w:val="auto"/>
          <w:spacing w:val="18"/>
          <w:kern w:val="1"/>
          <w:szCs w:val="21"/>
          <w:highlight w:val="none"/>
        </w:rPr>
        <w:t xml:space="preserve">)    </w:t>
      </w:r>
    </w:p>
    <w:p w14:paraId="2088E58E">
      <w:pPr>
        <w:tabs>
          <w:tab w:val="left" w:pos="7655"/>
        </w:tabs>
        <w:spacing w:line="320" w:lineRule="exact"/>
        <w:ind w:right="492"/>
        <w:jc w:val="center"/>
        <w:rPr>
          <w:rFonts w:ascii="宋体" w:hAnsi="宋体" w:cs="Cambria Math"/>
          <w:color w:val="auto"/>
          <w:spacing w:val="18"/>
          <w:kern w:val="1"/>
          <w:szCs w:val="21"/>
          <w:highlight w:val="none"/>
        </w:rPr>
      </w:pPr>
      <w:r>
        <w:rPr>
          <w:rFonts w:hint="eastAsia" w:ascii="宋体" w:hAnsi="宋体" w:cs="Cambria Math"/>
          <w:color w:val="auto"/>
          <w:spacing w:val="18"/>
          <w:kern w:val="1"/>
          <w:szCs w:val="21"/>
          <w:highlight w:val="none"/>
        </w:rPr>
        <w:t xml:space="preserve">                      </w:t>
      </w:r>
      <w:r>
        <w:rPr>
          <w:rFonts w:hint="eastAsia" w:ascii="宋体" w:hAnsi="宋体" w:cs="Cambria Math"/>
          <w:color w:val="auto"/>
          <w:spacing w:val="18"/>
          <w:kern w:val="1"/>
          <w:szCs w:val="21"/>
          <w:highlight w:val="none"/>
          <w:lang w:val="zh-CN"/>
        </w:rPr>
        <w:t>法定代表人或被授权人</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lang w:val="zh-CN"/>
        </w:rPr>
        <w:t>签字或盖章</w:t>
      </w:r>
      <w:r>
        <w:rPr>
          <w:rFonts w:hint="eastAsia" w:ascii="宋体" w:hAnsi="宋体" w:cs="Cambria Math"/>
          <w:color w:val="auto"/>
          <w:spacing w:val="18"/>
          <w:kern w:val="1"/>
          <w:szCs w:val="21"/>
          <w:highlight w:val="none"/>
        </w:rPr>
        <w:t>）</w:t>
      </w:r>
    </w:p>
    <w:p w14:paraId="34A6FC20">
      <w:pPr>
        <w:spacing w:line="360" w:lineRule="auto"/>
        <w:rPr>
          <w:rFonts w:ascii="宋体" w:hAnsi="宋体" w:cs="Cambria Math"/>
          <w:b/>
          <w:color w:val="auto"/>
          <w:szCs w:val="21"/>
          <w:highlight w:val="none"/>
        </w:rPr>
      </w:pPr>
      <w:r>
        <w:rPr>
          <w:rFonts w:hint="eastAsia" w:ascii="宋体" w:hAnsi="宋体" w:cs="Cambria Math"/>
          <w:color w:val="auto"/>
          <w:spacing w:val="18"/>
          <w:kern w:val="1"/>
          <w:szCs w:val="21"/>
          <w:highlight w:val="none"/>
        </w:rPr>
        <w:t xml:space="preserve">                                    </w:t>
      </w:r>
      <w:r>
        <w:rPr>
          <w:rFonts w:hint="eastAsia" w:ascii="宋体" w:hAnsi="宋体" w:cs="Cambria Math"/>
          <w:color w:val="auto"/>
          <w:spacing w:val="18"/>
          <w:kern w:val="1"/>
          <w:szCs w:val="21"/>
          <w:highlight w:val="none"/>
          <w:lang w:val="zh-CN"/>
        </w:rPr>
        <w:t>日期</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lang w:val="zh-CN"/>
        </w:rPr>
        <w:t>年</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lang w:val="zh-CN"/>
        </w:rPr>
        <w:t>月</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lang w:val="zh-CN"/>
        </w:rPr>
        <w:t>日</w:t>
      </w:r>
    </w:p>
    <w:p w14:paraId="4C20EDF4">
      <w:pPr>
        <w:adjustRightInd w:val="0"/>
        <w:snapToGrid w:val="0"/>
        <w:ind w:firstLine="420" w:firstLineChars="200"/>
        <w:jc w:val="left"/>
        <w:rPr>
          <w:rFonts w:ascii="宋体" w:hAnsi="宋体" w:cs="宋体"/>
          <w:bCs/>
          <w:color w:val="auto"/>
          <w:kern w:val="2"/>
          <w:szCs w:val="21"/>
          <w:highlight w:val="none"/>
        </w:rPr>
      </w:pPr>
      <w:r>
        <w:rPr>
          <w:rFonts w:cs="宋体"/>
          <w:color w:val="auto"/>
          <w:kern w:val="1"/>
          <w:szCs w:val="21"/>
          <w:highlight w:val="none"/>
        </w:rPr>
        <w:br w:type="page"/>
      </w:r>
    </w:p>
    <w:p w14:paraId="325548E3">
      <w:pPr>
        <w:pStyle w:val="17"/>
        <w:spacing w:line="360" w:lineRule="auto"/>
        <w:rPr>
          <w:rFonts w:cs="宋体"/>
          <w:b/>
          <w:color w:val="auto"/>
          <w:kern w:val="1"/>
          <w:sz w:val="24"/>
          <w:highlight w:val="none"/>
        </w:rPr>
      </w:pPr>
      <w:r>
        <w:rPr>
          <w:rFonts w:hint="eastAsia" w:cs="宋体"/>
          <w:b/>
          <w:color w:val="auto"/>
          <w:kern w:val="1"/>
          <w:sz w:val="24"/>
          <w:highlight w:val="none"/>
        </w:rPr>
        <w:t>格式</w:t>
      </w:r>
      <w:r>
        <w:rPr>
          <w:rFonts w:hint="eastAsia" w:cs="宋体"/>
          <w:b/>
          <w:color w:val="auto"/>
          <w:kern w:val="1"/>
          <w:sz w:val="24"/>
          <w:highlight w:val="none"/>
          <w:lang w:val="en-US"/>
        </w:rPr>
        <w:t>3</w:t>
      </w:r>
      <w:r>
        <w:rPr>
          <w:rFonts w:hint="eastAsia" w:cs="宋体"/>
          <w:b/>
          <w:color w:val="auto"/>
          <w:kern w:val="1"/>
          <w:sz w:val="24"/>
          <w:highlight w:val="none"/>
        </w:rPr>
        <w:t>：</w:t>
      </w:r>
    </w:p>
    <w:p w14:paraId="5DD58DD1">
      <w:pPr>
        <w:pStyle w:val="32"/>
        <w:spacing w:line="360" w:lineRule="auto"/>
        <w:ind w:left="-2" w:firstLine="632"/>
        <w:jc w:val="center"/>
        <w:rPr>
          <w:rFonts w:ascii="宋体" w:hAnsi="宋体" w:cs="宋体"/>
          <w:b/>
          <w:bCs/>
          <w:color w:val="auto"/>
          <w:sz w:val="28"/>
          <w:szCs w:val="28"/>
          <w:highlight w:val="none"/>
          <w:lang w:val="zh-CN"/>
        </w:rPr>
      </w:pPr>
      <w:bookmarkStart w:id="419" w:name="_Hlk56677631"/>
      <w:r>
        <w:rPr>
          <w:rFonts w:hint="eastAsia" w:ascii="宋体" w:hAnsi="宋体" w:cs="宋体"/>
          <w:b/>
          <w:bCs/>
          <w:color w:val="auto"/>
          <w:sz w:val="28"/>
          <w:szCs w:val="28"/>
          <w:highlight w:val="none"/>
          <w:lang w:val="zh-CN"/>
        </w:rPr>
        <w:t>参与编制</w:t>
      </w:r>
      <w:bookmarkStart w:id="420" w:name="_Hlk69828595"/>
      <w:r>
        <w:rPr>
          <w:rFonts w:hint="eastAsia" w:ascii="宋体" w:hAnsi="宋体" w:cs="宋体"/>
          <w:b/>
          <w:bCs/>
          <w:color w:val="auto"/>
          <w:sz w:val="28"/>
          <w:szCs w:val="28"/>
          <w:highlight w:val="none"/>
          <w:lang w:val="zh-CN"/>
        </w:rPr>
        <w:t>工程总承包实施方案经济投标文件</w:t>
      </w:r>
      <w:bookmarkEnd w:id="420"/>
      <w:r>
        <w:rPr>
          <w:rFonts w:hint="eastAsia" w:ascii="宋体" w:hAnsi="宋体" w:cs="宋体"/>
          <w:b/>
          <w:bCs/>
          <w:color w:val="auto"/>
          <w:sz w:val="28"/>
          <w:szCs w:val="28"/>
          <w:highlight w:val="none"/>
          <w:lang w:val="zh-CN"/>
        </w:rPr>
        <w:t>人员名单</w:t>
      </w:r>
      <w:bookmarkEnd w:id="419"/>
    </w:p>
    <w:tbl>
      <w:tblPr>
        <w:tblStyle w:val="34"/>
        <w:tblW w:w="9453" w:type="dxa"/>
        <w:tblInd w:w="0" w:type="dxa"/>
        <w:tblLayout w:type="fixed"/>
        <w:tblCellMar>
          <w:top w:w="0" w:type="dxa"/>
          <w:left w:w="108" w:type="dxa"/>
          <w:bottom w:w="0" w:type="dxa"/>
          <w:right w:w="108" w:type="dxa"/>
        </w:tblCellMar>
      </w:tblPr>
      <w:tblGrid>
        <w:gridCol w:w="1182"/>
        <w:gridCol w:w="1375"/>
        <w:gridCol w:w="3221"/>
        <w:gridCol w:w="3675"/>
      </w:tblGrid>
      <w:tr w14:paraId="33B25AF0">
        <w:tblPrEx>
          <w:tblCellMar>
            <w:top w:w="0" w:type="dxa"/>
            <w:left w:w="108" w:type="dxa"/>
            <w:bottom w:w="0" w:type="dxa"/>
            <w:right w:w="108" w:type="dxa"/>
          </w:tblCellMar>
        </w:tblPrEx>
        <w:trPr>
          <w:trHeight w:val="462" w:hRule="atLeast"/>
        </w:trPr>
        <w:tc>
          <w:tcPr>
            <w:tcW w:w="1182" w:type="dxa"/>
            <w:tcBorders>
              <w:top w:val="single" w:color="000000" w:sz="4" w:space="0"/>
              <w:left w:val="single" w:color="000000" w:sz="4" w:space="0"/>
              <w:bottom w:val="single" w:color="000000" w:sz="6" w:space="0"/>
              <w:right w:val="single" w:color="000000" w:sz="6" w:space="0"/>
            </w:tcBorders>
            <w:vAlign w:val="center"/>
          </w:tcPr>
          <w:p w14:paraId="308E63F8">
            <w:pPr>
              <w:tabs>
                <w:tab w:val="left" w:pos="0"/>
                <w:tab w:val="left" w:pos="720"/>
              </w:tabs>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姓名</w:t>
            </w:r>
          </w:p>
        </w:tc>
        <w:tc>
          <w:tcPr>
            <w:tcW w:w="1375" w:type="dxa"/>
            <w:tcBorders>
              <w:top w:val="single" w:color="000000" w:sz="4" w:space="0"/>
              <w:left w:val="single" w:color="000000" w:sz="6" w:space="0"/>
              <w:bottom w:val="single" w:color="000000" w:sz="6" w:space="0"/>
              <w:right w:val="single" w:color="000000" w:sz="6" w:space="0"/>
            </w:tcBorders>
            <w:vAlign w:val="center"/>
          </w:tcPr>
          <w:p w14:paraId="417670E8">
            <w:pPr>
              <w:tabs>
                <w:tab w:val="left" w:pos="0"/>
                <w:tab w:val="left" w:pos="720"/>
              </w:tabs>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职务</w:t>
            </w:r>
          </w:p>
        </w:tc>
        <w:tc>
          <w:tcPr>
            <w:tcW w:w="3221" w:type="dxa"/>
            <w:tcBorders>
              <w:top w:val="single" w:color="000000" w:sz="4" w:space="0"/>
              <w:left w:val="single" w:color="000000" w:sz="6" w:space="0"/>
              <w:bottom w:val="single" w:color="000000" w:sz="6" w:space="0"/>
              <w:right w:val="single" w:color="000000" w:sz="6" w:space="0"/>
            </w:tcBorders>
            <w:vAlign w:val="center"/>
          </w:tcPr>
          <w:p w14:paraId="1AED82B4">
            <w:pPr>
              <w:tabs>
                <w:tab w:val="left" w:pos="0"/>
                <w:tab w:val="left" w:pos="720"/>
              </w:tabs>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所承担工作</w:t>
            </w:r>
          </w:p>
        </w:tc>
        <w:tc>
          <w:tcPr>
            <w:tcW w:w="3675" w:type="dxa"/>
            <w:tcBorders>
              <w:top w:val="single" w:color="000000" w:sz="4" w:space="0"/>
              <w:left w:val="single" w:color="000000" w:sz="6" w:space="0"/>
              <w:bottom w:val="single" w:color="000000" w:sz="6" w:space="0"/>
              <w:right w:val="single" w:color="000000" w:sz="4" w:space="0"/>
            </w:tcBorders>
            <w:vAlign w:val="center"/>
          </w:tcPr>
          <w:p w14:paraId="69085E00">
            <w:pPr>
              <w:tabs>
                <w:tab w:val="left" w:pos="0"/>
                <w:tab w:val="left" w:pos="720"/>
              </w:tabs>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本人签名栏</w:t>
            </w:r>
          </w:p>
        </w:tc>
      </w:tr>
      <w:tr w14:paraId="351DE3B6">
        <w:tblPrEx>
          <w:tblCellMar>
            <w:top w:w="0" w:type="dxa"/>
            <w:left w:w="108" w:type="dxa"/>
            <w:bottom w:w="0" w:type="dxa"/>
            <w:right w:w="108" w:type="dxa"/>
          </w:tblCellMar>
        </w:tblPrEx>
        <w:trPr>
          <w:trHeight w:val="468"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7EC5FFD8">
            <w:pPr>
              <w:tabs>
                <w:tab w:val="left" w:pos="0"/>
                <w:tab w:val="left" w:pos="720"/>
              </w:tabs>
              <w:spacing w:line="360" w:lineRule="auto"/>
              <w:jc w:val="center"/>
              <w:rPr>
                <w:rFonts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2343D2E7">
            <w:pPr>
              <w:tabs>
                <w:tab w:val="left" w:pos="0"/>
                <w:tab w:val="left" w:pos="720"/>
              </w:tabs>
              <w:spacing w:line="360" w:lineRule="auto"/>
              <w:jc w:val="center"/>
              <w:rPr>
                <w:rFonts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2EEEDC0E">
            <w:pPr>
              <w:tabs>
                <w:tab w:val="left" w:pos="0"/>
                <w:tab w:val="left" w:pos="720"/>
              </w:tabs>
              <w:spacing w:line="360" w:lineRule="auto"/>
              <w:jc w:val="center"/>
              <w:rPr>
                <w:rFonts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7733A4AF">
            <w:pPr>
              <w:tabs>
                <w:tab w:val="left" w:pos="0"/>
                <w:tab w:val="left" w:pos="720"/>
              </w:tabs>
              <w:spacing w:line="360" w:lineRule="auto"/>
              <w:jc w:val="center"/>
              <w:rPr>
                <w:rFonts w:ascii="宋体" w:hAnsi="宋体" w:cs="宋体"/>
                <w:color w:val="auto"/>
                <w:kern w:val="1"/>
                <w:szCs w:val="21"/>
                <w:highlight w:val="none"/>
              </w:rPr>
            </w:pPr>
          </w:p>
        </w:tc>
      </w:tr>
      <w:tr w14:paraId="3EC0E6E6">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79B323DD">
            <w:pPr>
              <w:tabs>
                <w:tab w:val="left" w:pos="0"/>
                <w:tab w:val="left" w:pos="720"/>
              </w:tabs>
              <w:spacing w:line="360" w:lineRule="auto"/>
              <w:jc w:val="center"/>
              <w:rPr>
                <w:rFonts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2A8AF84D">
            <w:pPr>
              <w:tabs>
                <w:tab w:val="left" w:pos="0"/>
                <w:tab w:val="left" w:pos="720"/>
              </w:tabs>
              <w:spacing w:line="360" w:lineRule="auto"/>
              <w:jc w:val="center"/>
              <w:rPr>
                <w:rFonts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31574F7F">
            <w:pPr>
              <w:tabs>
                <w:tab w:val="left" w:pos="0"/>
                <w:tab w:val="left" w:pos="720"/>
              </w:tabs>
              <w:spacing w:line="360" w:lineRule="auto"/>
              <w:jc w:val="center"/>
              <w:rPr>
                <w:rFonts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1457DF48">
            <w:pPr>
              <w:tabs>
                <w:tab w:val="left" w:pos="0"/>
                <w:tab w:val="left" w:pos="720"/>
              </w:tabs>
              <w:spacing w:line="360" w:lineRule="auto"/>
              <w:jc w:val="center"/>
              <w:rPr>
                <w:rFonts w:ascii="宋体" w:hAnsi="宋体" w:cs="宋体"/>
                <w:color w:val="auto"/>
                <w:kern w:val="1"/>
                <w:szCs w:val="21"/>
                <w:highlight w:val="none"/>
              </w:rPr>
            </w:pPr>
          </w:p>
        </w:tc>
      </w:tr>
      <w:tr w14:paraId="3EC0D798">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4FDC8F4A">
            <w:pPr>
              <w:tabs>
                <w:tab w:val="left" w:pos="0"/>
                <w:tab w:val="left" w:pos="720"/>
              </w:tabs>
              <w:spacing w:line="360" w:lineRule="auto"/>
              <w:jc w:val="center"/>
              <w:rPr>
                <w:rFonts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3DC87651">
            <w:pPr>
              <w:tabs>
                <w:tab w:val="left" w:pos="0"/>
                <w:tab w:val="left" w:pos="720"/>
              </w:tabs>
              <w:spacing w:line="360" w:lineRule="auto"/>
              <w:jc w:val="center"/>
              <w:rPr>
                <w:rFonts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093F621D">
            <w:pPr>
              <w:tabs>
                <w:tab w:val="left" w:pos="0"/>
                <w:tab w:val="left" w:pos="720"/>
              </w:tabs>
              <w:spacing w:line="360" w:lineRule="auto"/>
              <w:jc w:val="center"/>
              <w:rPr>
                <w:rFonts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59D0DC32">
            <w:pPr>
              <w:tabs>
                <w:tab w:val="left" w:pos="0"/>
                <w:tab w:val="left" w:pos="720"/>
              </w:tabs>
              <w:spacing w:line="360" w:lineRule="auto"/>
              <w:jc w:val="center"/>
              <w:rPr>
                <w:rFonts w:ascii="宋体" w:hAnsi="宋体" w:cs="宋体"/>
                <w:color w:val="auto"/>
                <w:kern w:val="1"/>
                <w:szCs w:val="21"/>
                <w:highlight w:val="none"/>
              </w:rPr>
            </w:pPr>
          </w:p>
        </w:tc>
      </w:tr>
      <w:tr w14:paraId="3A60FFCB">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5133A3E8">
            <w:pPr>
              <w:tabs>
                <w:tab w:val="left" w:pos="0"/>
                <w:tab w:val="left" w:pos="720"/>
              </w:tabs>
              <w:spacing w:line="360" w:lineRule="auto"/>
              <w:jc w:val="center"/>
              <w:rPr>
                <w:rFonts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27D9FE6E">
            <w:pPr>
              <w:tabs>
                <w:tab w:val="left" w:pos="0"/>
                <w:tab w:val="left" w:pos="720"/>
              </w:tabs>
              <w:spacing w:line="360" w:lineRule="auto"/>
              <w:jc w:val="center"/>
              <w:rPr>
                <w:rFonts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57C91E8E">
            <w:pPr>
              <w:tabs>
                <w:tab w:val="left" w:pos="0"/>
                <w:tab w:val="left" w:pos="720"/>
              </w:tabs>
              <w:spacing w:line="360" w:lineRule="auto"/>
              <w:jc w:val="center"/>
              <w:rPr>
                <w:rFonts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781D261C">
            <w:pPr>
              <w:tabs>
                <w:tab w:val="left" w:pos="0"/>
                <w:tab w:val="left" w:pos="720"/>
              </w:tabs>
              <w:spacing w:line="360" w:lineRule="auto"/>
              <w:jc w:val="center"/>
              <w:rPr>
                <w:rFonts w:ascii="宋体" w:hAnsi="宋体" w:cs="宋体"/>
                <w:color w:val="auto"/>
                <w:kern w:val="1"/>
                <w:szCs w:val="21"/>
                <w:highlight w:val="none"/>
              </w:rPr>
            </w:pPr>
          </w:p>
        </w:tc>
      </w:tr>
      <w:tr w14:paraId="4A94B6EC">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48332C78">
            <w:pPr>
              <w:tabs>
                <w:tab w:val="left" w:pos="0"/>
                <w:tab w:val="left" w:pos="720"/>
              </w:tabs>
              <w:spacing w:line="360" w:lineRule="auto"/>
              <w:jc w:val="center"/>
              <w:rPr>
                <w:rFonts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63B672D6">
            <w:pPr>
              <w:tabs>
                <w:tab w:val="left" w:pos="0"/>
                <w:tab w:val="left" w:pos="720"/>
              </w:tabs>
              <w:spacing w:line="360" w:lineRule="auto"/>
              <w:jc w:val="center"/>
              <w:rPr>
                <w:rFonts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6233042C">
            <w:pPr>
              <w:tabs>
                <w:tab w:val="left" w:pos="0"/>
                <w:tab w:val="left" w:pos="720"/>
              </w:tabs>
              <w:spacing w:line="360" w:lineRule="auto"/>
              <w:jc w:val="center"/>
              <w:rPr>
                <w:rFonts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2F162EC4">
            <w:pPr>
              <w:tabs>
                <w:tab w:val="left" w:pos="0"/>
                <w:tab w:val="left" w:pos="720"/>
              </w:tabs>
              <w:spacing w:line="360" w:lineRule="auto"/>
              <w:jc w:val="center"/>
              <w:rPr>
                <w:rFonts w:ascii="宋体" w:hAnsi="宋体" w:cs="宋体"/>
                <w:color w:val="auto"/>
                <w:kern w:val="1"/>
                <w:szCs w:val="21"/>
                <w:highlight w:val="none"/>
              </w:rPr>
            </w:pPr>
          </w:p>
        </w:tc>
      </w:tr>
      <w:tr w14:paraId="6DBAB5E5">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1AA8C5A5">
            <w:pPr>
              <w:tabs>
                <w:tab w:val="left" w:pos="0"/>
                <w:tab w:val="left" w:pos="720"/>
              </w:tabs>
              <w:spacing w:line="360" w:lineRule="auto"/>
              <w:jc w:val="center"/>
              <w:rPr>
                <w:rFonts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5FF6C70B">
            <w:pPr>
              <w:tabs>
                <w:tab w:val="left" w:pos="0"/>
                <w:tab w:val="left" w:pos="720"/>
              </w:tabs>
              <w:spacing w:line="360" w:lineRule="auto"/>
              <w:jc w:val="center"/>
              <w:rPr>
                <w:rFonts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145986B1">
            <w:pPr>
              <w:tabs>
                <w:tab w:val="left" w:pos="0"/>
                <w:tab w:val="left" w:pos="720"/>
              </w:tabs>
              <w:spacing w:line="360" w:lineRule="auto"/>
              <w:jc w:val="center"/>
              <w:rPr>
                <w:rFonts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0B79533B">
            <w:pPr>
              <w:tabs>
                <w:tab w:val="left" w:pos="0"/>
                <w:tab w:val="left" w:pos="720"/>
              </w:tabs>
              <w:spacing w:line="360" w:lineRule="auto"/>
              <w:jc w:val="center"/>
              <w:rPr>
                <w:rFonts w:ascii="宋体" w:hAnsi="宋体" w:cs="宋体"/>
                <w:color w:val="auto"/>
                <w:kern w:val="1"/>
                <w:szCs w:val="21"/>
                <w:highlight w:val="none"/>
              </w:rPr>
            </w:pPr>
          </w:p>
        </w:tc>
      </w:tr>
      <w:tr w14:paraId="6615F193">
        <w:tblPrEx>
          <w:tblCellMar>
            <w:top w:w="0" w:type="dxa"/>
            <w:left w:w="108" w:type="dxa"/>
            <w:bottom w:w="0" w:type="dxa"/>
            <w:right w:w="108" w:type="dxa"/>
          </w:tblCellMar>
        </w:tblPrEx>
        <w:trPr>
          <w:trHeight w:val="452"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4D93D9A1">
            <w:pPr>
              <w:tabs>
                <w:tab w:val="left" w:pos="0"/>
                <w:tab w:val="left" w:pos="720"/>
              </w:tabs>
              <w:spacing w:line="360" w:lineRule="auto"/>
              <w:jc w:val="center"/>
              <w:rPr>
                <w:rFonts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303BB62E">
            <w:pPr>
              <w:tabs>
                <w:tab w:val="left" w:pos="0"/>
                <w:tab w:val="left" w:pos="720"/>
              </w:tabs>
              <w:spacing w:line="360" w:lineRule="auto"/>
              <w:jc w:val="center"/>
              <w:rPr>
                <w:rFonts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5D1C03CD">
            <w:pPr>
              <w:tabs>
                <w:tab w:val="left" w:pos="0"/>
                <w:tab w:val="left" w:pos="720"/>
              </w:tabs>
              <w:spacing w:line="360" w:lineRule="auto"/>
              <w:jc w:val="center"/>
              <w:rPr>
                <w:rFonts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0BE07929">
            <w:pPr>
              <w:tabs>
                <w:tab w:val="left" w:pos="0"/>
                <w:tab w:val="left" w:pos="720"/>
              </w:tabs>
              <w:spacing w:line="360" w:lineRule="auto"/>
              <w:jc w:val="center"/>
              <w:rPr>
                <w:rFonts w:ascii="宋体" w:hAnsi="宋体" w:cs="宋体"/>
                <w:color w:val="auto"/>
                <w:kern w:val="1"/>
                <w:szCs w:val="21"/>
                <w:highlight w:val="none"/>
              </w:rPr>
            </w:pPr>
          </w:p>
        </w:tc>
      </w:tr>
      <w:tr w14:paraId="0B3BBDB3">
        <w:tblPrEx>
          <w:tblCellMar>
            <w:top w:w="0" w:type="dxa"/>
            <w:left w:w="108" w:type="dxa"/>
            <w:bottom w:w="0" w:type="dxa"/>
            <w:right w:w="108" w:type="dxa"/>
          </w:tblCellMar>
        </w:tblPrEx>
        <w:trPr>
          <w:trHeight w:val="472" w:hRule="atLeast"/>
        </w:trPr>
        <w:tc>
          <w:tcPr>
            <w:tcW w:w="1182" w:type="dxa"/>
            <w:tcBorders>
              <w:top w:val="single" w:color="000000" w:sz="6" w:space="0"/>
              <w:left w:val="single" w:color="000000" w:sz="4" w:space="0"/>
              <w:bottom w:val="single" w:color="000000" w:sz="4" w:space="0"/>
              <w:right w:val="single" w:color="000000" w:sz="6" w:space="0"/>
            </w:tcBorders>
            <w:vAlign w:val="center"/>
          </w:tcPr>
          <w:p w14:paraId="1E60EF30">
            <w:pPr>
              <w:tabs>
                <w:tab w:val="left" w:pos="0"/>
                <w:tab w:val="left" w:pos="720"/>
              </w:tabs>
              <w:spacing w:line="360" w:lineRule="auto"/>
              <w:jc w:val="center"/>
              <w:rPr>
                <w:rFonts w:ascii="宋体" w:hAnsi="宋体" w:cs="宋体"/>
                <w:color w:val="auto"/>
                <w:kern w:val="1"/>
                <w:szCs w:val="21"/>
                <w:highlight w:val="none"/>
              </w:rPr>
            </w:pPr>
          </w:p>
        </w:tc>
        <w:tc>
          <w:tcPr>
            <w:tcW w:w="1375" w:type="dxa"/>
            <w:tcBorders>
              <w:top w:val="single" w:color="000000" w:sz="6" w:space="0"/>
              <w:left w:val="single" w:color="000000" w:sz="6" w:space="0"/>
              <w:bottom w:val="single" w:color="000000" w:sz="4" w:space="0"/>
              <w:right w:val="single" w:color="000000" w:sz="6" w:space="0"/>
            </w:tcBorders>
            <w:vAlign w:val="center"/>
          </w:tcPr>
          <w:p w14:paraId="17A71804">
            <w:pPr>
              <w:tabs>
                <w:tab w:val="left" w:pos="0"/>
                <w:tab w:val="left" w:pos="720"/>
              </w:tabs>
              <w:spacing w:line="360" w:lineRule="auto"/>
              <w:jc w:val="center"/>
              <w:rPr>
                <w:rFonts w:ascii="宋体" w:hAnsi="宋体" w:cs="宋体"/>
                <w:color w:val="auto"/>
                <w:kern w:val="1"/>
                <w:szCs w:val="21"/>
                <w:highlight w:val="none"/>
              </w:rPr>
            </w:pPr>
          </w:p>
        </w:tc>
        <w:tc>
          <w:tcPr>
            <w:tcW w:w="3221" w:type="dxa"/>
            <w:tcBorders>
              <w:top w:val="single" w:color="000000" w:sz="6" w:space="0"/>
              <w:left w:val="single" w:color="000000" w:sz="6" w:space="0"/>
              <w:bottom w:val="single" w:color="000000" w:sz="4" w:space="0"/>
              <w:right w:val="single" w:color="000000" w:sz="6" w:space="0"/>
            </w:tcBorders>
            <w:vAlign w:val="center"/>
          </w:tcPr>
          <w:p w14:paraId="02189BA0">
            <w:pPr>
              <w:tabs>
                <w:tab w:val="left" w:pos="0"/>
                <w:tab w:val="left" w:pos="720"/>
              </w:tabs>
              <w:spacing w:line="360" w:lineRule="auto"/>
              <w:jc w:val="center"/>
              <w:rPr>
                <w:rFonts w:ascii="宋体" w:hAnsi="宋体" w:cs="宋体"/>
                <w:color w:val="auto"/>
                <w:kern w:val="1"/>
                <w:szCs w:val="21"/>
                <w:highlight w:val="none"/>
              </w:rPr>
            </w:pPr>
          </w:p>
        </w:tc>
        <w:tc>
          <w:tcPr>
            <w:tcW w:w="3675" w:type="dxa"/>
            <w:tcBorders>
              <w:top w:val="single" w:color="000000" w:sz="6" w:space="0"/>
              <w:left w:val="single" w:color="000000" w:sz="6" w:space="0"/>
              <w:bottom w:val="single" w:color="000000" w:sz="4" w:space="0"/>
              <w:right w:val="single" w:color="000000" w:sz="4" w:space="0"/>
            </w:tcBorders>
            <w:vAlign w:val="center"/>
          </w:tcPr>
          <w:p w14:paraId="2A451A5F">
            <w:pPr>
              <w:tabs>
                <w:tab w:val="left" w:pos="0"/>
                <w:tab w:val="left" w:pos="720"/>
              </w:tabs>
              <w:spacing w:line="360" w:lineRule="auto"/>
              <w:jc w:val="center"/>
              <w:rPr>
                <w:rFonts w:ascii="宋体" w:hAnsi="宋体" w:cs="宋体"/>
                <w:color w:val="auto"/>
                <w:kern w:val="1"/>
                <w:szCs w:val="21"/>
                <w:highlight w:val="none"/>
              </w:rPr>
            </w:pPr>
          </w:p>
        </w:tc>
      </w:tr>
    </w:tbl>
    <w:p w14:paraId="219A6003">
      <w:pPr>
        <w:tabs>
          <w:tab w:val="left" w:pos="720"/>
        </w:tabs>
        <w:spacing w:line="360" w:lineRule="auto"/>
        <w:rPr>
          <w:rFonts w:ascii="宋体" w:hAnsi="宋体" w:cs="宋体"/>
          <w:color w:val="auto"/>
          <w:kern w:val="1"/>
          <w:sz w:val="18"/>
          <w:szCs w:val="18"/>
          <w:highlight w:val="none"/>
        </w:rPr>
      </w:pPr>
      <w:r>
        <w:rPr>
          <w:rFonts w:hint="eastAsia" w:ascii="宋体" w:hAnsi="宋体" w:cs="宋体"/>
          <w:color w:val="auto"/>
          <w:kern w:val="1"/>
          <w:sz w:val="18"/>
          <w:szCs w:val="18"/>
          <w:highlight w:val="none"/>
        </w:rPr>
        <w:t>注：参与编制标书所有人员名单应包括编制投标报价、负责清样校对、负责打印及复印等所有人员在内的人员名单。</w:t>
      </w:r>
    </w:p>
    <w:p w14:paraId="7BEF11F5">
      <w:pPr>
        <w:spacing w:line="360" w:lineRule="auto"/>
        <w:rPr>
          <w:rFonts w:ascii="宋体" w:hAnsi="宋体" w:cs="宋体"/>
          <w:b/>
          <w:color w:val="auto"/>
          <w:kern w:val="1"/>
          <w:sz w:val="36"/>
          <w:szCs w:val="36"/>
          <w:highlight w:val="none"/>
        </w:rPr>
      </w:pPr>
    </w:p>
    <w:p w14:paraId="4ABBB03B">
      <w:pPr>
        <w:spacing w:line="360" w:lineRule="auto"/>
        <w:jc w:val="center"/>
        <w:rPr>
          <w:rFonts w:ascii="宋体" w:hAnsi="宋体" w:cs="宋体"/>
          <w:b/>
          <w:color w:val="auto"/>
          <w:kern w:val="1"/>
          <w:sz w:val="24"/>
          <w:szCs w:val="24"/>
          <w:highlight w:val="none"/>
        </w:rPr>
      </w:pPr>
      <w:r>
        <w:rPr>
          <w:rFonts w:ascii="宋体" w:hAnsi="宋体" w:cs="宋体"/>
          <w:b/>
          <w:color w:val="auto"/>
          <w:kern w:val="1"/>
          <w:sz w:val="36"/>
          <w:szCs w:val="36"/>
          <w:highlight w:val="none"/>
        </w:rPr>
        <w:br w:type="page"/>
      </w:r>
    </w:p>
    <w:p w14:paraId="28C1174E">
      <w:pPr>
        <w:rPr>
          <w:color w:val="auto"/>
          <w:highlight w:val="none"/>
        </w:rPr>
      </w:pPr>
      <w:r>
        <w:rPr>
          <w:rFonts w:hint="eastAsia" w:ascii="宋体" w:hAnsi="宋体" w:cs="宋体"/>
          <w:b/>
          <w:color w:val="auto"/>
          <w:kern w:val="1"/>
          <w:sz w:val="24"/>
          <w:highlight w:val="none"/>
          <w:lang w:val="zh-CN"/>
        </w:rPr>
        <w:t>格式</w:t>
      </w:r>
      <w:r>
        <w:rPr>
          <w:rFonts w:hint="eastAsia" w:ascii="宋体" w:hAnsi="宋体" w:cs="宋体"/>
          <w:b/>
          <w:color w:val="auto"/>
          <w:kern w:val="1"/>
          <w:sz w:val="24"/>
          <w:highlight w:val="none"/>
        </w:rPr>
        <w:t>4</w:t>
      </w:r>
      <w:r>
        <w:rPr>
          <w:rFonts w:hint="eastAsia" w:ascii="宋体" w:hAnsi="宋体" w:cs="宋体"/>
          <w:b/>
          <w:color w:val="auto"/>
          <w:kern w:val="1"/>
          <w:sz w:val="24"/>
          <w:highlight w:val="none"/>
          <w:lang w:val="zh-CN"/>
        </w:rPr>
        <w:t xml:space="preserve">： </w:t>
      </w:r>
      <w:r>
        <w:rPr>
          <w:rFonts w:hint="eastAsia"/>
          <w:color w:val="auto"/>
          <w:highlight w:val="none"/>
        </w:rPr>
        <w:t>（以下格式文件由投标人根据需要选用）</w:t>
      </w:r>
    </w:p>
    <w:p w14:paraId="5E651B84">
      <w:pPr>
        <w:pStyle w:val="17"/>
        <w:spacing w:line="360" w:lineRule="auto"/>
        <w:rPr>
          <w:color w:val="auto"/>
          <w:highlight w:val="none"/>
          <w:lang w:val="en-US"/>
        </w:rPr>
      </w:pPr>
    </w:p>
    <w:p w14:paraId="7A7092C4">
      <w:pPr>
        <w:pStyle w:val="12"/>
        <w:tabs>
          <w:tab w:val="left" w:pos="1282"/>
        </w:tabs>
        <w:kinsoku w:val="0"/>
        <w:overflowPunct w:val="0"/>
        <w:spacing w:before="55"/>
        <w:jc w:val="center"/>
        <w:rPr>
          <w:rFonts w:ascii="宋体" w:hAnsi="宋体"/>
          <w:b/>
          <w:color w:val="auto"/>
          <w:spacing w:val="2"/>
          <w:position w:val="-1"/>
          <w:sz w:val="32"/>
          <w:szCs w:val="32"/>
          <w:highlight w:val="none"/>
        </w:rPr>
      </w:pPr>
      <w:r>
        <w:rPr>
          <w:rFonts w:hint="eastAsia" w:ascii="宋体" w:hAnsi="宋体"/>
          <w:b/>
          <w:color w:val="auto"/>
          <w:spacing w:val="2"/>
          <w:position w:val="-1"/>
          <w:sz w:val="32"/>
          <w:szCs w:val="32"/>
          <w:highlight w:val="none"/>
        </w:rPr>
        <w:t>中小企业声明函</w:t>
      </w:r>
    </w:p>
    <w:p w14:paraId="318F44D0">
      <w:pPr>
        <w:pStyle w:val="12"/>
        <w:kinsoku w:val="0"/>
        <w:overflowPunct w:val="0"/>
        <w:spacing w:before="12"/>
        <w:rPr>
          <w:color w:val="auto"/>
          <w:sz w:val="26"/>
          <w:szCs w:val="26"/>
          <w:highlight w:val="none"/>
        </w:rPr>
      </w:pPr>
    </w:p>
    <w:p w14:paraId="4141D1D5">
      <w:pPr>
        <w:pStyle w:val="12"/>
        <w:tabs>
          <w:tab w:val="left" w:pos="1981"/>
          <w:tab w:val="left" w:pos="3555"/>
        </w:tabs>
        <w:kinsoku w:val="0"/>
        <w:overflowPunct w:val="0"/>
        <w:spacing w:after="0" w:line="360" w:lineRule="auto"/>
        <w:rPr>
          <w:rFonts w:ascii="宋体" w:hAnsi="宋体"/>
          <w:color w:val="auto"/>
          <w:sz w:val="24"/>
          <w:szCs w:val="24"/>
          <w:highlight w:val="none"/>
        </w:rPr>
      </w:pPr>
      <w:r>
        <w:rPr>
          <w:rFonts w:hint="eastAsia" w:ascii="宋体" w:hAnsi="宋体"/>
          <w:color w:val="auto"/>
          <w:sz w:val="24"/>
          <w:szCs w:val="24"/>
          <w:highlight w:val="none"/>
        </w:rPr>
        <w:t>致：</w:t>
      </w:r>
      <w:r>
        <w:rPr>
          <w:rFonts w:ascii="宋体" w:hAnsi="宋体"/>
          <w:color w:val="auto"/>
          <w:sz w:val="24"/>
          <w:szCs w:val="24"/>
          <w:highlight w:val="none"/>
          <w:u w:val="single"/>
        </w:rPr>
        <w:tab/>
      </w:r>
      <w:r>
        <w:rPr>
          <w:rFonts w:hint="eastAsia" w:ascii="宋体" w:hAnsi="宋体"/>
          <w:color w:val="auto"/>
          <w:w w:val="95"/>
          <w:sz w:val="24"/>
          <w:szCs w:val="24"/>
          <w:highlight w:val="none"/>
          <w:u w:val="single"/>
        </w:rPr>
        <w:t>（招标人）</w:t>
      </w:r>
      <w:r>
        <w:rPr>
          <w:rFonts w:ascii="宋体" w:hAnsi="宋体"/>
          <w:color w:val="auto"/>
          <w:sz w:val="24"/>
          <w:szCs w:val="24"/>
          <w:highlight w:val="none"/>
          <w:u w:val="single"/>
        </w:rPr>
        <w:tab/>
      </w:r>
    </w:p>
    <w:p w14:paraId="0646CA24">
      <w:pPr>
        <w:pStyle w:val="12"/>
        <w:kinsoku w:val="0"/>
        <w:overflowPunct w:val="0"/>
        <w:spacing w:after="0" w:line="360" w:lineRule="auto"/>
        <w:ind w:right="216" w:firstLine="460" w:firstLineChars="200"/>
        <w:rPr>
          <w:rFonts w:ascii="宋体" w:hAnsi="宋体"/>
          <w:color w:val="auto"/>
          <w:sz w:val="24"/>
          <w:szCs w:val="24"/>
          <w:highlight w:val="none"/>
        </w:rPr>
      </w:pPr>
      <w:r>
        <w:rPr>
          <w:rFonts w:hint="eastAsia" w:ascii="宋体" w:hAnsi="宋体"/>
          <w:color w:val="auto"/>
          <w:spacing w:val="-5"/>
          <w:sz w:val="24"/>
          <w:szCs w:val="24"/>
          <w:highlight w:val="none"/>
        </w:rPr>
        <w:t>本公司</w:t>
      </w:r>
      <w:r>
        <w:rPr>
          <w:rFonts w:hint="eastAsia" w:ascii="宋体" w:hAnsi="宋体"/>
          <w:color w:val="auto"/>
          <w:sz w:val="24"/>
          <w:szCs w:val="24"/>
          <w:highlight w:val="none"/>
        </w:rPr>
        <w:t>（联合体</w:t>
      </w:r>
      <w:r>
        <w:rPr>
          <w:rFonts w:hint="eastAsia" w:ascii="宋体" w:hAnsi="宋体"/>
          <w:color w:val="auto"/>
          <w:spacing w:val="-13"/>
          <w:sz w:val="24"/>
          <w:szCs w:val="24"/>
          <w:highlight w:val="none"/>
        </w:rPr>
        <w:t>）</w:t>
      </w:r>
      <w:r>
        <w:rPr>
          <w:rFonts w:hint="eastAsia" w:ascii="宋体" w:hAnsi="宋体"/>
          <w:color w:val="auto"/>
          <w:spacing w:val="-5"/>
          <w:sz w:val="24"/>
          <w:szCs w:val="24"/>
          <w:highlight w:val="none"/>
        </w:rPr>
        <w:t>郑重声明，根据《政府采购促进中小企业发展管理办法》</w:t>
      </w:r>
      <w:r>
        <w:rPr>
          <w:rFonts w:hint="eastAsia" w:ascii="宋体" w:hAnsi="宋体"/>
          <w:color w:val="auto"/>
          <w:sz w:val="24"/>
          <w:szCs w:val="24"/>
          <w:highlight w:val="none"/>
        </w:rPr>
        <w:t>（财库﹝</w:t>
      </w:r>
      <w:r>
        <w:rPr>
          <w:rFonts w:ascii="宋体" w:hAnsi="宋体"/>
          <w:color w:val="auto"/>
          <w:sz w:val="24"/>
          <w:szCs w:val="24"/>
          <w:highlight w:val="none"/>
        </w:rPr>
        <w:t>2020</w:t>
      </w:r>
      <w:r>
        <w:rPr>
          <w:rFonts w:hint="eastAsia" w:ascii="宋体" w:hAnsi="宋体"/>
          <w:color w:val="auto"/>
          <w:sz w:val="24"/>
          <w:szCs w:val="24"/>
          <w:highlight w:val="none"/>
        </w:rPr>
        <w:t>﹞</w:t>
      </w:r>
      <w:r>
        <w:rPr>
          <w:rFonts w:ascii="宋体" w:hAnsi="宋体"/>
          <w:color w:val="auto"/>
          <w:sz w:val="24"/>
          <w:szCs w:val="24"/>
          <w:highlight w:val="none"/>
        </w:rPr>
        <w:t>46</w:t>
      </w:r>
      <w:r>
        <w:rPr>
          <w:rFonts w:hint="eastAsia" w:ascii="宋体" w:hAnsi="宋体"/>
          <w:color w:val="auto"/>
          <w:spacing w:val="-35"/>
          <w:sz w:val="24"/>
          <w:szCs w:val="24"/>
          <w:highlight w:val="none"/>
        </w:rPr>
        <w:t>号</w:t>
      </w:r>
      <w:r>
        <w:rPr>
          <w:rFonts w:hint="eastAsia" w:ascii="宋体" w:hAnsi="宋体"/>
          <w:color w:val="auto"/>
          <w:sz w:val="24"/>
          <w:szCs w:val="24"/>
          <w:highlight w:val="none"/>
        </w:rPr>
        <w:t>）的规定，本公司参加</w:t>
      </w:r>
      <w:r>
        <w:rPr>
          <w:rFonts w:hint="eastAsia" w:ascii="宋体" w:hAnsi="宋体"/>
          <w:color w:val="auto"/>
          <w:sz w:val="24"/>
          <w:szCs w:val="24"/>
          <w:highlight w:val="none"/>
          <w:u w:val="single"/>
        </w:rPr>
        <w:t>（招标人）</w:t>
      </w:r>
      <w:r>
        <w:rPr>
          <w:rFonts w:hint="eastAsia" w:ascii="宋体" w:hAnsi="宋体"/>
          <w:color w:val="auto"/>
          <w:sz w:val="24"/>
          <w:szCs w:val="24"/>
          <w:highlight w:val="none"/>
        </w:rPr>
        <w:t>的</w:t>
      </w:r>
      <w:r>
        <w:rPr>
          <w:rFonts w:hint="eastAsia" w:ascii="宋体" w:hAnsi="宋体"/>
          <w:color w:val="auto"/>
          <w:sz w:val="24"/>
          <w:szCs w:val="24"/>
          <w:highlight w:val="none"/>
          <w:u w:val="single"/>
        </w:rPr>
        <w:t>（项目名称）</w:t>
      </w:r>
      <w:r>
        <w:rPr>
          <w:rFonts w:hint="eastAsia" w:ascii="宋体" w:hAnsi="宋体"/>
          <w:color w:val="auto"/>
          <w:sz w:val="24"/>
          <w:szCs w:val="24"/>
          <w:highlight w:val="none"/>
        </w:rPr>
        <w:t>招标活动，工程的施工单位全部为符合政策要求的中小企业。相关企业（含联合体中的中小企业、签订分包意向协议的中小企业）的具体情况如下：</w:t>
      </w:r>
    </w:p>
    <w:p w14:paraId="281B08C2">
      <w:pPr>
        <w:pStyle w:val="12"/>
        <w:tabs>
          <w:tab w:val="left" w:pos="2190"/>
          <w:tab w:val="left" w:pos="7935"/>
        </w:tabs>
        <w:kinsoku w:val="0"/>
        <w:overflowPunct w:val="0"/>
        <w:spacing w:after="0" w:line="360" w:lineRule="auto"/>
        <w:ind w:right="59"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u w:val="single"/>
        </w:rPr>
        <w:t>（</w:t>
      </w:r>
      <w:r>
        <w:rPr>
          <w:rFonts w:hint="eastAsia" w:ascii="宋体" w:hAnsi="宋体"/>
          <w:color w:val="auto"/>
          <w:spacing w:val="2"/>
          <w:sz w:val="24"/>
          <w:szCs w:val="24"/>
          <w:highlight w:val="none"/>
          <w:u w:val="single"/>
        </w:rPr>
        <w:t>标</w:t>
      </w:r>
      <w:r>
        <w:rPr>
          <w:rFonts w:hint="eastAsia" w:ascii="宋体" w:hAnsi="宋体"/>
          <w:color w:val="auto"/>
          <w:sz w:val="24"/>
          <w:szCs w:val="24"/>
          <w:highlight w:val="none"/>
          <w:u w:val="single"/>
        </w:rPr>
        <w:t>的名</w:t>
      </w:r>
      <w:r>
        <w:rPr>
          <w:rFonts w:hint="eastAsia" w:ascii="宋体" w:hAnsi="宋体"/>
          <w:color w:val="auto"/>
          <w:spacing w:val="2"/>
          <w:sz w:val="24"/>
          <w:szCs w:val="24"/>
          <w:highlight w:val="none"/>
          <w:u w:val="single"/>
        </w:rPr>
        <w:t>称</w:t>
      </w:r>
      <w:r>
        <w:rPr>
          <w:rFonts w:hint="eastAsia" w:ascii="宋体" w:hAnsi="宋体"/>
          <w:color w:val="auto"/>
          <w:sz w:val="24"/>
          <w:szCs w:val="24"/>
          <w:highlight w:val="none"/>
          <w:u w:val="single"/>
        </w:rPr>
        <w:t>）</w:t>
      </w:r>
      <w:r>
        <w:rPr>
          <w:rFonts w:hint="eastAsia" w:ascii="宋体" w:hAnsi="宋体"/>
          <w:color w:val="auto"/>
          <w:sz w:val="24"/>
          <w:szCs w:val="24"/>
          <w:highlight w:val="none"/>
        </w:rPr>
        <w:t>，</w:t>
      </w:r>
      <w:r>
        <w:rPr>
          <w:rFonts w:hint="eastAsia" w:ascii="宋体" w:hAnsi="宋体"/>
          <w:color w:val="auto"/>
          <w:spacing w:val="2"/>
          <w:sz w:val="24"/>
          <w:szCs w:val="24"/>
          <w:highlight w:val="none"/>
        </w:rPr>
        <w:t>属</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业</w:t>
      </w:r>
      <w:r>
        <w:rPr>
          <w:rFonts w:hint="eastAsia" w:ascii="宋体" w:hAnsi="宋体"/>
          <w:color w:val="auto"/>
          <w:sz w:val="24"/>
          <w:szCs w:val="24"/>
          <w:highlight w:val="none"/>
        </w:rPr>
        <w:t>；</w:t>
      </w:r>
      <w:r>
        <w:rPr>
          <w:rFonts w:hint="eastAsia" w:ascii="宋体" w:hAnsi="宋体"/>
          <w:color w:val="auto"/>
          <w:spacing w:val="2"/>
          <w:sz w:val="24"/>
          <w:szCs w:val="24"/>
          <w:highlight w:val="none"/>
        </w:rPr>
        <w:t>承</w:t>
      </w:r>
      <w:r>
        <w:rPr>
          <w:rFonts w:hint="eastAsia" w:ascii="宋体" w:hAnsi="宋体"/>
          <w:color w:val="auto"/>
          <w:sz w:val="24"/>
          <w:szCs w:val="24"/>
          <w:highlight w:val="none"/>
        </w:rPr>
        <w:t>建（承</w:t>
      </w:r>
      <w:r>
        <w:rPr>
          <w:rFonts w:hint="eastAsia" w:ascii="宋体" w:hAnsi="宋体"/>
          <w:color w:val="auto"/>
          <w:spacing w:val="2"/>
          <w:sz w:val="24"/>
          <w:szCs w:val="24"/>
          <w:highlight w:val="none"/>
        </w:rPr>
        <w:t>接</w:t>
      </w:r>
      <w:r>
        <w:rPr>
          <w:rFonts w:hint="eastAsia" w:ascii="宋体" w:hAnsi="宋体"/>
          <w:color w:val="auto"/>
          <w:sz w:val="24"/>
          <w:szCs w:val="24"/>
          <w:highlight w:val="none"/>
        </w:rPr>
        <w:t>）企</w:t>
      </w:r>
      <w:r>
        <w:rPr>
          <w:rFonts w:hint="eastAsia" w:ascii="宋体" w:hAnsi="宋体"/>
          <w:color w:val="auto"/>
          <w:spacing w:val="2"/>
          <w:sz w:val="24"/>
          <w:szCs w:val="24"/>
          <w:highlight w:val="none"/>
        </w:rPr>
        <w:t>业</w:t>
      </w:r>
      <w:r>
        <w:rPr>
          <w:rFonts w:hint="eastAsia" w:ascii="宋体" w:hAnsi="宋体"/>
          <w:color w:val="auto"/>
          <w:sz w:val="24"/>
          <w:szCs w:val="24"/>
          <w:highlight w:val="none"/>
        </w:rPr>
        <w:t>为</w:t>
      </w:r>
      <w:r>
        <w:rPr>
          <w:rFonts w:hint="eastAsia" w:ascii="宋体" w:hAnsi="宋体"/>
          <w:color w:val="auto"/>
          <w:sz w:val="24"/>
          <w:szCs w:val="24"/>
          <w:highlight w:val="none"/>
          <w:u w:val="single"/>
        </w:rPr>
        <w:t>（</w:t>
      </w:r>
      <w:r>
        <w:rPr>
          <w:rFonts w:hint="eastAsia" w:ascii="宋体" w:hAnsi="宋体"/>
          <w:color w:val="auto"/>
          <w:spacing w:val="2"/>
          <w:sz w:val="24"/>
          <w:szCs w:val="24"/>
          <w:highlight w:val="none"/>
          <w:u w:val="single"/>
        </w:rPr>
        <w:t>企</w:t>
      </w:r>
      <w:r>
        <w:rPr>
          <w:rFonts w:hint="eastAsia" w:ascii="宋体" w:hAnsi="宋体"/>
          <w:color w:val="auto"/>
          <w:sz w:val="24"/>
          <w:szCs w:val="24"/>
          <w:highlight w:val="none"/>
          <w:u w:val="single"/>
        </w:rPr>
        <w:t>业名</w:t>
      </w:r>
      <w:r>
        <w:rPr>
          <w:rFonts w:hint="eastAsia" w:ascii="宋体" w:hAnsi="宋体"/>
          <w:color w:val="auto"/>
          <w:spacing w:val="2"/>
          <w:sz w:val="24"/>
          <w:szCs w:val="24"/>
          <w:highlight w:val="none"/>
          <w:u w:val="single"/>
        </w:rPr>
        <w:t>称</w:t>
      </w:r>
      <w:r>
        <w:rPr>
          <w:rFonts w:hint="eastAsia" w:ascii="宋体" w:hAnsi="宋体"/>
          <w:color w:val="auto"/>
          <w:sz w:val="24"/>
          <w:szCs w:val="24"/>
          <w:highlight w:val="none"/>
          <w:u w:val="single"/>
        </w:rPr>
        <w:t>）</w:t>
      </w:r>
      <w:r>
        <w:rPr>
          <w:rFonts w:hint="eastAsia" w:ascii="宋体" w:hAnsi="宋体"/>
          <w:color w:val="auto"/>
          <w:sz w:val="24"/>
          <w:szCs w:val="24"/>
          <w:highlight w:val="none"/>
        </w:rPr>
        <w:t>，</w:t>
      </w:r>
      <w:r>
        <w:rPr>
          <w:rFonts w:hint="eastAsia" w:ascii="宋体" w:hAnsi="宋体"/>
          <w:color w:val="auto"/>
          <w:spacing w:val="2"/>
          <w:sz w:val="24"/>
          <w:szCs w:val="24"/>
          <w:highlight w:val="none"/>
        </w:rPr>
        <w:t>从</w:t>
      </w:r>
      <w:r>
        <w:rPr>
          <w:rFonts w:hint="eastAsia" w:ascii="宋体" w:hAnsi="宋体"/>
          <w:color w:val="auto"/>
          <w:sz w:val="24"/>
          <w:szCs w:val="24"/>
          <w:highlight w:val="none"/>
        </w:rPr>
        <w:t>业人员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人</w:t>
      </w:r>
      <w:r>
        <w:rPr>
          <w:rFonts w:hint="eastAsia" w:ascii="宋体" w:hAnsi="宋体"/>
          <w:color w:val="auto"/>
          <w:spacing w:val="2"/>
          <w:sz w:val="24"/>
          <w:szCs w:val="24"/>
          <w:highlight w:val="none"/>
        </w:rPr>
        <w:t>，</w:t>
      </w:r>
      <w:r>
        <w:rPr>
          <w:rFonts w:hint="eastAsia" w:ascii="宋体" w:hAnsi="宋体"/>
          <w:color w:val="auto"/>
          <w:sz w:val="24"/>
          <w:szCs w:val="24"/>
          <w:highlight w:val="none"/>
        </w:rPr>
        <w:t>营业收入为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w:t>
      </w:r>
      <w:r>
        <w:rPr>
          <w:rFonts w:hint="eastAsia" w:ascii="宋体" w:hAnsi="宋体"/>
          <w:color w:val="auto"/>
          <w:spacing w:val="-1"/>
          <w:w w:val="99"/>
          <w:sz w:val="24"/>
          <w:szCs w:val="24"/>
          <w:highlight w:val="none"/>
        </w:rPr>
        <w:t>，</w:t>
      </w:r>
      <w:r>
        <w:rPr>
          <w:rFonts w:hint="eastAsia" w:ascii="宋体" w:hAnsi="宋体"/>
          <w:color w:val="auto"/>
          <w:sz w:val="24"/>
          <w:szCs w:val="24"/>
          <w:highlight w:val="none"/>
        </w:rPr>
        <w:t>资产总额为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w:t>
      </w:r>
      <w:r>
        <w:rPr>
          <w:rFonts w:hint="eastAsia" w:ascii="宋体" w:hAnsi="宋体"/>
          <w:color w:val="auto"/>
          <w:spacing w:val="-1"/>
          <w:w w:val="99"/>
          <w:sz w:val="24"/>
          <w:szCs w:val="24"/>
          <w:highlight w:val="none"/>
        </w:rPr>
        <w:t>，</w:t>
      </w:r>
      <w:r>
        <w:rPr>
          <w:rFonts w:hint="eastAsia" w:ascii="宋体" w:hAnsi="宋体"/>
          <w:color w:val="auto"/>
          <w:sz w:val="24"/>
          <w:szCs w:val="24"/>
          <w:highlight w:val="none"/>
        </w:rPr>
        <w:t>属于</w:t>
      </w:r>
      <w:r>
        <w:rPr>
          <w:rFonts w:hint="eastAsia" w:ascii="宋体" w:hAnsi="宋体"/>
          <w:color w:val="auto"/>
          <w:sz w:val="24"/>
          <w:szCs w:val="24"/>
          <w:highlight w:val="none"/>
          <w:u w:val="single"/>
        </w:rPr>
        <w:t>（小型企业、微型企业）</w:t>
      </w:r>
      <w:r>
        <w:rPr>
          <w:rFonts w:hint="eastAsia" w:ascii="宋体" w:hAnsi="宋体"/>
          <w:color w:val="auto"/>
          <w:w w:val="99"/>
          <w:sz w:val="24"/>
          <w:szCs w:val="24"/>
          <w:highlight w:val="none"/>
        </w:rPr>
        <w:t>；</w:t>
      </w:r>
      <w:r>
        <w:rPr>
          <w:rFonts w:hint="eastAsia" w:ascii="宋体" w:hAnsi="宋体"/>
          <w:color w:val="auto"/>
          <w:sz w:val="24"/>
          <w:szCs w:val="24"/>
          <w:highlight w:val="none"/>
        </w:rPr>
        <w:t>在本项目中拟承担工作，在本项目的合同份额占合同总金额</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4A2A1C45">
      <w:pPr>
        <w:pStyle w:val="12"/>
        <w:tabs>
          <w:tab w:val="left" w:pos="2190"/>
          <w:tab w:val="left" w:pos="7935"/>
        </w:tabs>
        <w:kinsoku w:val="0"/>
        <w:overflowPunct w:val="0"/>
        <w:spacing w:after="0" w:line="360" w:lineRule="auto"/>
        <w:ind w:right="59"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u w:val="single"/>
        </w:rPr>
        <w:t>（</w:t>
      </w:r>
      <w:r>
        <w:rPr>
          <w:rFonts w:hint="eastAsia" w:ascii="宋体" w:hAnsi="宋体"/>
          <w:color w:val="auto"/>
          <w:spacing w:val="2"/>
          <w:sz w:val="24"/>
          <w:szCs w:val="24"/>
          <w:highlight w:val="none"/>
          <w:u w:val="single"/>
        </w:rPr>
        <w:t>标</w:t>
      </w:r>
      <w:r>
        <w:rPr>
          <w:rFonts w:hint="eastAsia" w:ascii="宋体" w:hAnsi="宋体"/>
          <w:color w:val="auto"/>
          <w:sz w:val="24"/>
          <w:szCs w:val="24"/>
          <w:highlight w:val="none"/>
          <w:u w:val="single"/>
        </w:rPr>
        <w:t>的名</w:t>
      </w:r>
      <w:r>
        <w:rPr>
          <w:rFonts w:hint="eastAsia" w:ascii="宋体" w:hAnsi="宋体"/>
          <w:color w:val="auto"/>
          <w:spacing w:val="2"/>
          <w:sz w:val="24"/>
          <w:szCs w:val="24"/>
          <w:highlight w:val="none"/>
          <w:u w:val="single"/>
        </w:rPr>
        <w:t>称</w:t>
      </w:r>
      <w:r>
        <w:rPr>
          <w:rFonts w:hint="eastAsia" w:ascii="宋体" w:hAnsi="宋体"/>
          <w:color w:val="auto"/>
          <w:sz w:val="24"/>
          <w:szCs w:val="24"/>
          <w:highlight w:val="none"/>
          <w:u w:val="single"/>
        </w:rPr>
        <w:t>）</w:t>
      </w:r>
      <w:r>
        <w:rPr>
          <w:rFonts w:hint="eastAsia" w:ascii="宋体" w:hAnsi="宋体"/>
          <w:color w:val="auto"/>
          <w:sz w:val="24"/>
          <w:szCs w:val="24"/>
          <w:highlight w:val="none"/>
        </w:rPr>
        <w:t>，</w:t>
      </w:r>
      <w:r>
        <w:rPr>
          <w:rFonts w:hint="eastAsia" w:ascii="宋体" w:hAnsi="宋体"/>
          <w:color w:val="auto"/>
          <w:spacing w:val="2"/>
          <w:sz w:val="24"/>
          <w:szCs w:val="24"/>
          <w:highlight w:val="none"/>
        </w:rPr>
        <w:t>属</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业</w:t>
      </w:r>
      <w:r>
        <w:rPr>
          <w:rFonts w:hint="eastAsia" w:ascii="宋体" w:hAnsi="宋体"/>
          <w:color w:val="auto"/>
          <w:sz w:val="24"/>
          <w:szCs w:val="24"/>
          <w:highlight w:val="none"/>
        </w:rPr>
        <w:t>；</w:t>
      </w:r>
      <w:r>
        <w:rPr>
          <w:rFonts w:hint="eastAsia" w:ascii="宋体" w:hAnsi="宋体"/>
          <w:color w:val="auto"/>
          <w:spacing w:val="2"/>
          <w:sz w:val="24"/>
          <w:szCs w:val="24"/>
          <w:highlight w:val="none"/>
        </w:rPr>
        <w:t>承</w:t>
      </w:r>
      <w:r>
        <w:rPr>
          <w:rFonts w:hint="eastAsia" w:ascii="宋体" w:hAnsi="宋体"/>
          <w:color w:val="auto"/>
          <w:sz w:val="24"/>
          <w:szCs w:val="24"/>
          <w:highlight w:val="none"/>
        </w:rPr>
        <w:t>建（承</w:t>
      </w:r>
      <w:r>
        <w:rPr>
          <w:rFonts w:hint="eastAsia" w:ascii="宋体" w:hAnsi="宋体"/>
          <w:color w:val="auto"/>
          <w:spacing w:val="2"/>
          <w:sz w:val="24"/>
          <w:szCs w:val="24"/>
          <w:highlight w:val="none"/>
        </w:rPr>
        <w:t>接</w:t>
      </w:r>
      <w:r>
        <w:rPr>
          <w:rFonts w:hint="eastAsia" w:ascii="宋体" w:hAnsi="宋体"/>
          <w:color w:val="auto"/>
          <w:sz w:val="24"/>
          <w:szCs w:val="24"/>
          <w:highlight w:val="none"/>
        </w:rPr>
        <w:t>）企</w:t>
      </w:r>
      <w:r>
        <w:rPr>
          <w:rFonts w:hint="eastAsia" w:ascii="宋体" w:hAnsi="宋体"/>
          <w:color w:val="auto"/>
          <w:spacing w:val="2"/>
          <w:sz w:val="24"/>
          <w:szCs w:val="24"/>
          <w:highlight w:val="none"/>
        </w:rPr>
        <w:t>业</w:t>
      </w:r>
      <w:r>
        <w:rPr>
          <w:rFonts w:hint="eastAsia" w:ascii="宋体" w:hAnsi="宋体"/>
          <w:color w:val="auto"/>
          <w:sz w:val="24"/>
          <w:szCs w:val="24"/>
          <w:highlight w:val="none"/>
        </w:rPr>
        <w:t>为</w:t>
      </w:r>
      <w:r>
        <w:rPr>
          <w:rFonts w:hint="eastAsia" w:ascii="宋体" w:hAnsi="宋体"/>
          <w:color w:val="auto"/>
          <w:sz w:val="24"/>
          <w:szCs w:val="24"/>
          <w:highlight w:val="none"/>
          <w:u w:val="single"/>
        </w:rPr>
        <w:t>（</w:t>
      </w:r>
      <w:r>
        <w:rPr>
          <w:rFonts w:hint="eastAsia" w:ascii="宋体" w:hAnsi="宋体"/>
          <w:color w:val="auto"/>
          <w:spacing w:val="2"/>
          <w:sz w:val="24"/>
          <w:szCs w:val="24"/>
          <w:highlight w:val="none"/>
          <w:u w:val="single"/>
        </w:rPr>
        <w:t>企</w:t>
      </w:r>
      <w:r>
        <w:rPr>
          <w:rFonts w:hint="eastAsia" w:ascii="宋体" w:hAnsi="宋体"/>
          <w:color w:val="auto"/>
          <w:sz w:val="24"/>
          <w:szCs w:val="24"/>
          <w:highlight w:val="none"/>
          <w:u w:val="single"/>
        </w:rPr>
        <w:t>业名</w:t>
      </w:r>
      <w:r>
        <w:rPr>
          <w:rFonts w:hint="eastAsia" w:ascii="宋体" w:hAnsi="宋体"/>
          <w:color w:val="auto"/>
          <w:spacing w:val="2"/>
          <w:sz w:val="24"/>
          <w:szCs w:val="24"/>
          <w:highlight w:val="none"/>
          <w:u w:val="single"/>
        </w:rPr>
        <w:t>称</w:t>
      </w:r>
      <w:r>
        <w:rPr>
          <w:rFonts w:hint="eastAsia" w:ascii="宋体" w:hAnsi="宋体"/>
          <w:color w:val="auto"/>
          <w:sz w:val="24"/>
          <w:szCs w:val="24"/>
          <w:highlight w:val="none"/>
          <w:u w:val="single"/>
        </w:rPr>
        <w:t>）</w:t>
      </w:r>
      <w:r>
        <w:rPr>
          <w:rFonts w:hint="eastAsia" w:ascii="宋体" w:hAnsi="宋体"/>
          <w:color w:val="auto"/>
          <w:sz w:val="24"/>
          <w:szCs w:val="24"/>
          <w:highlight w:val="none"/>
        </w:rPr>
        <w:t>，</w:t>
      </w:r>
      <w:r>
        <w:rPr>
          <w:rFonts w:hint="eastAsia" w:ascii="宋体" w:hAnsi="宋体"/>
          <w:color w:val="auto"/>
          <w:spacing w:val="2"/>
          <w:sz w:val="24"/>
          <w:szCs w:val="24"/>
          <w:highlight w:val="none"/>
        </w:rPr>
        <w:t>从</w:t>
      </w:r>
      <w:r>
        <w:rPr>
          <w:rFonts w:hint="eastAsia" w:ascii="宋体" w:hAnsi="宋体"/>
          <w:color w:val="auto"/>
          <w:sz w:val="24"/>
          <w:szCs w:val="24"/>
          <w:highlight w:val="none"/>
        </w:rPr>
        <w:t>业人员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人</w:t>
      </w:r>
      <w:r>
        <w:rPr>
          <w:rFonts w:hint="eastAsia" w:ascii="宋体" w:hAnsi="宋体"/>
          <w:color w:val="auto"/>
          <w:spacing w:val="2"/>
          <w:sz w:val="24"/>
          <w:szCs w:val="24"/>
          <w:highlight w:val="none"/>
        </w:rPr>
        <w:t>，</w:t>
      </w:r>
      <w:r>
        <w:rPr>
          <w:rFonts w:hint="eastAsia" w:ascii="宋体" w:hAnsi="宋体"/>
          <w:color w:val="auto"/>
          <w:sz w:val="24"/>
          <w:szCs w:val="24"/>
          <w:highlight w:val="none"/>
        </w:rPr>
        <w:t>营业收入为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w:t>
      </w:r>
      <w:r>
        <w:rPr>
          <w:rFonts w:hint="eastAsia" w:ascii="宋体" w:hAnsi="宋体"/>
          <w:color w:val="auto"/>
          <w:spacing w:val="-1"/>
          <w:w w:val="99"/>
          <w:sz w:val="24"/>
          <w:szCs w:val="24"/>
          <w:highlight w:val="none"/>
        </w:rPr>
        <w:t>，</w:t>
      </w:r>
      <w:r>
        <w:rPr>
          <w:rFonts w:hint="eastAsia" w:ascii="宋体" w:hAnsi="宋体"/>
          <w:color w:val="auto"/>
          <w:sz w:val="24"/>
          <w:szCs w:val="24"/>
          <w:highlight w:val="none"/>
        </w:rPr>
        <w:t>资产总额为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w:t>
      </w:r>
      <w:r>
        <w:rPr>
          <w:rFonts w:hint="eastAsia" w:ascii="宋体" w:hAnsi="宋体"/>
          <w:color w:val="auto"/>
          <w:spacing w:val="-1"/>
          <w:w w:val="99"/>
          <w:sz w:val="24"/>
          <w:szCs w:val="24"/>
          <w:highlight w:val="none"/>
        </w:rPr>
        <w:t>，</w:t>
      </w:r>
      <w:r>
        <w:rPr>
          <w:rFonts w:hint="eastAsia" w:ascii="宋体" w:hAnsi="宋体"/>
          <w:color w:val="auto"/>
          <w:sz w:val="24"/>
          <w:szCs w:val="24"/>
          <w:highlight w:val="none"/>
        </w:rPr>
        <w:t>属于</w:t>
      </w:r>
      <w:r>
        <w:rPr>
          <w:rFonts w:hint="eastAsia" w:ascii="宋体" w:hAnsi="宋体"/>
          <w:color w:val="auto"/>
          <w:sz w:val="24"/>
          <w:szCs w:val="24"/>
          <w:highlight w:val="none"/>
          <w:u w:val="single"/>
        </w:rPr>
        <w:t>（小型企业、微型企业）</w:t>
      </w:r>
      <w:r>
        <w:rPr>
          <w:rFonts w:hint="eastAsia" w:ascii="宋体" w:hAnsi="宋体"/>
          <w:color w:val="auto"/>
          <w:w w:val="99"/>
          <w:sz w:val="24"/>
          <w:szCs w:val="24"/>
          <w:highlight w:val="none"/>
        </w:rPr>
        <w:t>；</w:t>
      </w:r>
      <w:r>
        <w:rPr>
          <w:rFonts w:hint="eastAsia" w:ascii="宋体" w:hAnsi="宋体"/>
          <w:color w:val="auto"/>
          <w:sz w:val="24"/>
          <w:szCs w:val="24"/>
          <w:highlight w:val="none"/>
        </w:rPr>
        <w:t>在本项目中拟承担工作，在本项目的合同份额占合同总金额</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1E252D68">
      <w:pPr>
        <w:pStyle w:val="12"/>
        <w:kinsoku w:val="0"/>
        <w:overflowPunct w:val="0"/>
        <w:spacing w:after="0" w:line="360" w:lineRule="auto"/>
        <w:ind w:firstLine="480" w:firstLineChars="200"/>
        <w:rPr>
          <w:rFonts w:ascii="宋体" w:hAnsi="宋体"/>
          <w:color w:val="auto"/>
          <w:sz w:val="24"/>
          <w:szCs w:val="24"/>
          <w:highlight w:val="none"/>
        </w:rPr>
      </w:pPr>
    </w:p>
    <w:p w14:paraId="1C4C68BD">
      <w:pPr>
        <w:pStyle w:val="12"/>
        <w:kinsoku w:val="0"/>
        <w:overflowPunct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p>
    <w:p w14:paraId="77239632">
      <w:pPr>
        <w:pStyle w:val="12"/>
        <w:kinsoku w:val="0"/>
        <w:overflowPunct w:val="0"/>
        <w:spacing w:after="0" w:line="360" w:lineRule="auto"/>
        <w:ind w:right="321" w:firstLine="480" w:firstLineChars="200"/>
        <w:rPr>
          <w:rFonts w:ascii="宋体" w:hAnsi="宋体"/>
          <w:color w:val="auto"/>
          <w:sz w:val="24"/>
          <w:szCs w:val="24"/>
          <w:highlight w:val="none"/>
        </w:rPr>
      </w:pPr>
      <w:r>
        <w:rPr>
          <w:rFonts w:hint="eastAsia" w:ascii="宋体" w:hAnsi="宋体"/>
          <w:color w:val="auto"/>
          <w:sz w:val="24"/>
          <w:szCs w:val="24"/>
          <w:highlight w:val="none"/>
        </w:rPr>
        <w:t>以上企业，不属于大企业的分支机构，不存在控股股东为大企业的情形，也不存在与大企业的负责人为同一人的情形。</w:t>
      </w:r>
    </w:p>
    <w:p w14:paraId="2C5A35AF">
      <w:pPr>
        <w:pStyle w:val="12"/>
        <w:kinsoku w:val="0"/>
        <w:overflowPunct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本企业对上述声明内容的真实性负责。如有虚假，将依法承担相应责任。</w:t>
      </w:r>
    </w:p>
    <w:p w14:paraId="4C53CE8F">
      <w:pPr>
        <w:pStyle w:val="114"/>
        <w:widowControl/>
        <w:shd w:val="clear" w:color="auto"/>
        <w:spacing w:line="360" w:lineRule="auto"/>
        <w:ind w:firstLine="3780"/>
        <w:rPr>
          <w:rFonts w:ascii="宋体" w:hAnsi="宋体" w:cs="宋体"/>
          <w:color w:val="auto"/>
          <w:kern w:val="0"/>
          <w:sz w:val="24"/>
          <w:highlight w:val="none"/>
        </w:rPr>
      </w:pPr>
    </w:p>
    <w:p w14:paraId="5D4A10A9">
      <w:pPr>
        <w:pStyle w:val="114"/>
        <w:widowControl/>
        <w:shd w:val="clear" w:color="auto"/>
        <w:spacing w:line="360" w:lineRule="auto"/>
        <w:ind w:firstLine="4380" w:firstLineChars="1825"/>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ascii="宋体" w:hAnsi="宋体" w:cs="宋体"/>
          <w:color w:val="auto"/>
          <w:kern w:val="0"/>
          <w:sz w:val="24"/>
          <w:highlight w:val="none"/>
          <w:u w:val="single"/>
        </w:rPr>
        <w:tab/>
      </w:r>
      <w:r>
        <w:rPr>
          <w:rFonts w:ascii="宋体" w:hAnsi="宋体" w:cs="宋体"/>
          <w:color w:val="auto"/>
          <w:kern w:val="0"/>
          <w:sz w:val="24"/>
          <w:highlight w:val="none"/>
          <w:u w:val="single"/>
        </w:rPr>
        <w:tab/>
      </w:r>
      <w:r>
        <w:rPr>
          <w:rFonts w:hint="eastAsia" w:ascii="宋体" w:hAnsi="宋体" w:cs="宋体"/>
          <w:color w:val="auto"/>
          <w:kern w:val="0"/>
          <w:sz w:val="24"/>
          <w:highlight w:val="none"/>
        </w:rPr>
        <w:t>（盖章）</w:t>
      </w:r>
    </w:p>
    <w:p w14:paraId="7BD53D5E">
      <w:pPr>
        <w:pStyle w:val="114"/>
        <w:widowControl/>
        <w:shd w:val="clear" w:color="auto"/>
        <w:spacing w:line="360" w:lineRule="auto"/>
        <w:ind w:right="1440"/>
        <w:jc w:val="center"/>
        <w:rPr>
          <w:rFonts w:ascii="宋体" w:hAnsi="宋体" w:cs="宋体"/>
          <w:color w:val="auto"/>
          <w:kern w:val="0"/>
          <w:sz w:val="24"/>
          <w:highlight w:val="none"/>
          <w:u w:val="singl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年  月  日</w:t>
      </w:r>
    </w:p>
    <w:p w14:paraId="6A4C49C4">
      <w:pPr>
        <w:spacing w:line="360" w:lineRule="auto"/>
        <w:rPr>
          <w:rFonts w:ascii="宋体" w:hAnsi="宋体"/>
          <w:color w:val="auto"/>
          <w:sz w:val="24"/>
          <w:szCs w:val="24"/>
          <w:highlight w:val="none"/>
        </w:rPr>
      </w:pPr>
    </w:p>
    <w:p w14:paraId="0EA6A635">
      <w:pPr>
        <w:spacing w:line="360" w:lineRule="auto"/>
        <w:rPr>
          <w:rFonts w:ascii="宋体" w:hAnsi="宋体"/>
          <w:color w:val="auto"/>
          <w:sz w:val="24"/>
          <w:szCs w:val="24"/>
          <w:highlight w:val="none"/>
        </w:rPr>
      </w:pPr>
    </w:p>
    <w:p w14:paraId="071EA353">
      <w:pPr>
        <w:spacing w:line="360" w:lineRule="auto"/>
        <w:rPr>
          <w:rFonts w:ascii="宋体" w:hAnsi="宋体"/>
          <w:color w:val="auto"/>
          <w:sz w:val="24"/>
          <w:szCs w:val="24"/>
          <w:highlight w:val="none"/>
        </w:rPr>
      </w:pPr>
      <w:r>
        <w:rPr>
          <w:rFonts w:hint="eastAsia" w:ascii="宋体" w:hAnsi="宋体"/>
          <w:color w:val="auto"/>
          <w:sz w:val="24"/>
          <w:szCs w:val="24"/>
          <w:highlight w:val="none"/>
        </w:rPr>
        <w:t>1：从业人员、营业收入、资产总额填报上一年度数据，无上一年度数据的新成立企业可不填报。</w:t>
      </w:r>
    </w:p>
    <w:p w14:paraId="67B0A3B5">
      <w:pPr>
        <w:spacing w:line="360" w:lineRule="auto"/>
        <w:rPr>
          <w:rFonts w:ascii="宋体" w:hAnsi="宋体" w:cs="宋体"/>
          <w:color w:val="auto"/>
          <w:sz w:val="24"/>
          <w:szCs w:val="24"/>
          <w:highlight w:val="none"/>
        </w:rPr>
      </w:pPr>
      <w:r>
        <w:rPr>
          <w:rFonts w:hint="eastAsia" w:ascii="宋体" w:hAnsi="宋体"/>
          <w:color w:val="auto"/>
          <w:sz w:val="24"/>
          <w:szCs w:val="24"/>
          <w:highlight w:val="none"/>
        </w:rPr>
        <w:t>2：投标人应当自行核实是否属于小微企业，并认真填写声明函，若有虚假将追究其责任。</w:t>
      </w:r>
    </w:p>
    <w:p w14:paraId="5C53B8A9">
      <w:pPr>
        <w:widowControl/>
        <w:jc w:val="left"/>
        <w:rPr>
          <w:rFonts w:ascii="宋体" w:hAnsi="宋体" w:cs="宋体"/>
          <w:b/>
          <w:color w:val="auto"/>
          <w:kern w:val="1"/>
          <w:sz w:val="24"/>
          <w:szCs w:val="20"/>
          <w:highlight w:val="none"/>
          <w:lang w:val="zh-CN"/>
        </w:rPr>
      </w:pPr>
      <w:r>
        <w:rPr>
          <w:rFonts w:cs="宋体"/>
          <w:b/>
          <w:color w:val="auto"/>
          <w:kern w:val="1"/>
          <w:sz w:val="24"/>
          <w:highlight w:val="none"/>
        </w:rPr>
        <w:br w:type="page"/>
      </w:r>
    </w:p>
    <w:p w14:paraId="7934937D">
      <w:pPr>
        <w:pStyle w:val="17"/>
        <w:rPr>
          <w:color w:val="auto"/>
          <w:highlight w:val="none"/>
          <w:lang w:val="en-US"/>
        </w:rPr>
      </w:pPr>
      <w:r>
        <w:rPr>
          <w:rFonts w:hint="eastAsia" w:cs="宋体"/>
          <w:b/>
          <w:color w:val="auto"/>
          <w:kern w:val="1"/>
          <w:sz w:val="24"/>
          <w:highlight w:val="none"/>
        </w:rPr>
        <w:t>格式</w:t>
      </w:r>
      <w:r>
        <w:rPr>
          <w:rFonts w:hint="eastAsia" w:cs="宋体"/>
          <w:b/>
          <w:color w:val="auto"/>
          <w:kern w:val="1"/>
          <w:sz w:val="24"/>
          <w:highlight w:val="none"/>
          <w:lang w:val="en-US"/>
        </w:rPr>
        <w:t>5</w:t>
      </w:r>
      <w:r>
        <w:rPr>
          <w:rFonts w:hint="eastAsia" w:cs="宋体"/>
          <w:b/>
          <w:color w:val="auto"/>
          <w:kern w:val="1"/>
          <w:sz w:val="24"/>
          <w:highlight w:val="none"/>
        </w:rPr>
        <w:t>：</w:t>
      </w:r>
    </w:p>
    <w:p w14:paraId="06FE207A">
      <w:pPr>
        <w:jc w:val="center"/>
        <w:rPr>
          <w:b/>
          <w:color w:val="auto"/>
          <w:sz w:val="28"/>
          <w:szCs w:val="28"/>
          <w:highlight w:val="none"/>
        </w:rPr>
      </w:pPr>
      <w:r>
        <w:rPr>
          <w:rFonts w:hint="eastAsia"/>
          <w:b/>
          <w:color w:val="auto"/>
          <w:sz w:val="28"/>
          <w:szCs w:val="28"/>
          <w:highlight w:val="none"/>
        </w:rPr>
        <w:t>分包意向协议书（如有）</w:t>
      </w:r>
    </w:p>
    <w:p w14:paraId="471EC9D9">
      <w:pPr>
        <w:spacing w:line="360" w:lineRule="auto"/>
        <w:rPr>
          <w:rFonts w:ascii="宋体" w:hAnsi="宋体"/>
          <w:color w:val="auto"/>
          <w:kern w:val="10"/>
          <w:szCs w:val="21"/>
          <w:highlight w:val="none"/>
        </w:rPr>
      </w:pPr>
    </w:p>
    <w:p w14:paraId="7C6A38CF">
      <w:pPr>
        <w:spacing w:line="360" w:lineRule="auto"/>
        <w:rPr>
          <w:rFonts w:ascii="宋体" w:hAnsi="宋体"/>
          <w:color w:val="auto"/>
          <w:szCs w:val="21"/>
          <w:highlight w:val="none"/>
          <w:u w:val="single"/>
        </w:rPr>
      </w:pPr>
      <w:r>
        <w:rPr>
          <w:rFonts w:hint="eastAsia" w:ascii="宋体" w:hAnsi="宋体"/>
          <w:color w:val="auto"/>
          <w:kern w:val="10"/>
          <w:szCs w:val="21"/>
          <w:highlight w:val="none"/>
        </w:rPr>
        <w:t>立约方：</w:t>
      </w:r>
      <w:r>
        <w:rPr>
          <w:rFonts w:hint="eastAsia" w:ascii="宋体" w:hAnsi="宋体"/>
          <w:color w:val="auto"/>
          <w:szCs w:val="21"/>
          <w:highlight w:val="none"/>
          <w:u w:val="single"/>
        </w:rPr>
        <w:t>（甲公司全称）</w:t>
      </w:r>
    </w:p>
    <w:p w14:paraId="4C389C09">
      <w:pPr>
        <w:spacing w:line="360" w:lineRule="auto"/>
        <w:ind w:firstLine="840" w:firstLineChars="400"/>
        <w:rPr>
          <w:rFonts w:ascii="宋体" w:hAnsi="宋体"/>
          <w:color w:val="auto"/>
          <w:szCs w:val="21"/>
          <w:highlight w:val="none"/>
          <w:u w:val="single"/>
        </w:rPr>
      </w:pPr>
      <w:r>
        <w:rPr>
          <w:rFonts w:hint="eastAsia" w:ascii="宋体" w:hAnsi="宋体"/>
          <w:color w:val="auto"/>
          <w:szCs w:val="21"/>
          <w:highlight w:val="none"/>
          <w:u w:val="single"/>
        </w:rPr>
        <w:t>（乙公司全称）</w:t>
      </w:r>
    </w:p>
    <w:p w14:paraId="1906C7CB">
      <w:pPr>
        <w:spacing w:line="360" w:lineRule="auto"/>
        <w:ind w:firstLine="840" w:firstLineChars="400"/>
        <w:rPr>
          <w:rFonts w:ascii="宋体" w:hAnsi="宋体"/>
          <w:color w:val="auto"/>
          <w:szCs w:val="21"/>
          <w:highlight w:val="none"/>
          <w:u w:val="single"/>
        </w:rPr>
      </w:pPr>
      <w:r>
        <w:rPr>
          <w:rFonts w:hint="eastAsia" w:ascii="宋体" w:hAnsi="宋体"/>
          <w:color w:val="auto"/>
          <w:szCs w:val="21"/>
          <w:highlight w:val="none"/>
          <w:u w:val="single"/>
        </w:rPr>
        <w:t>（……公司全称）</w:t>
      </w:r>
    </w:p>
    <w:p w14:paraId="2B5F959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（甲公司全称）</w:t>
      </w:r>
      <w:r>
        <w:rPr>
          <w:rFonts w:hint="eastAsia" w:ascii="宋体" w:hAnsi="宋体"/>
          <w:color w:val="auto"/>
          <w:szCs w:val="21"/>
          <w:highlight w:val="none"/>
        </w:rPr>
        <w:t>、</w:t>
      </w:r>
      <w:r>
        <w:rPr>
          <w:rFonts w:hint="eastAsia" w:ascii="宋体" w:hAnsi="宋体"/>
          <w:color w:val="auto"/>
          <w:szCs w:val="21"/>
          <w:highlight w:val="none"/>
          <w:u w:val="single"/>
        </w:rPr>
        <w:t>（乙公司全称）</w:t>
      </w:r>
      <w:r>
        <w:rPr>
          <w:rFonts w:hint="eastAsia" w:ascii="宋体" w:hAnsi="宋体"/>
          <w:color w:val="auto"/>
          <w:szCs w:val="21"/>
          <w:highlight w:val="none"/>
        </w:rPr>
        <w:t>、</w:t>
      </w:r>
      <w:r>
        <w:rPr>
          <w:rFonts w:hint="eastAsia" w:ascii="宋体" w:hAnsi="宋体"/>
          <w:color w:val="auto"/>
          <w:szCs w:val="21"/>
          <w:highlight w:val="none"/>
          <w:u w:val="single"/>
        </w:rPr>
        <w:t>（……公司全称）</w:t>
      </w:r>
      <w:r>
        <w:rPr>
          <w:rFonts w:hint="eastAsia" w:ascii="宋体" w:hAnsi="宋体"/>
          <w:color w:val="auto"/>
          <w:szCs w:val="21"/>
          <w:highlight w:val="none"/>
        </w:rPr>
        <w:t>自愿达成分包意向，参加</w:t>
      </w:r>
      <w:r>
        <w:rPr>
          <w:rFonts w:hint="eastAsia" w:ascii="宋体" w:hAnsi="宋体"/>
          <w:color w:val="auto"/>
          <w:szCs w:val="21"/>
          <w:highlight w:val="none"/>
          <w:u w:val="single"/>
        </w:rPr>
        <w:t>（项目名称）</w:t>
      </w:r>
      <w:r>
        <w:rPr>
          <w:rFonts w:hint="eastAsia" w:ascii="宋体" w:hAnsi="宋体"/>
          <w:color w:val="auto"/>
          <w:szCs w:val="21"/>
          <w:highlight w:val="none"/>
        </w:rPr>
        <w:t>的投标活动。经各方充分协商一致，就</w:t>
      </w:r>
      <w:r>
        <w:rPr>
          <w:rFonts w:hint="eastAsia" w:ascii="宋体" w:hAnsi="宋体"/>
          <w:color w:val="auto"/>
          <w:kern w:val="10"/>
          <w:szCs w:val="21"/>
          <w:highlight w:val="none"/>
        </w:rPr>
        <w:t>项目的</w:t>
      </w:r>
      <w:r>
        <w:rPr>
          <w:rFonts w:hint="eastAsia" w:ascii="宋体" w:hAnsi="宋体"/>
          <w:color w:val="auto"/>
          <w:szCs w:val="21"/>
          <w:highlight w:val="none"/>
        </w:rPr>
        <w:t>投标</w:t>
      </w:r>
      <w:r>
        <w:rPr>
          <w:rFonts w:hint="eastAsia" w:ascii="宋体" w:hAnsi="宋体"/>
          <w:color w:val="auto"/>
          <w:kern w:val="10"/>
          <w:szCs w:val="21"/>
          <w:highlight w:val="none"/>
        </w:rPr>
        <w:t>和合同实施阶段的有关事务协商一致</w:t>
      </w:r>
      <w:r>
        <w:rPr>
          <w:rFonts w:hint="eastAsia" w:ascii="宋体" w:hAnsi="宋体"/>
          <w:color w:val="auto"/>
          <w:szCs w:val="21"/>
          <w:highlight w:val="none"/>
        </w:rPr>
        <w:t>订立意向如下：</w:t>
      </w:r>
    </w:p>
    <w:p w14:paraId="47A636C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一、分包意向各方关系</w:t>
      </w:r>
    </w:p>
    <w:p w14:paraId="6F10BDE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（甲公司全称）为投标人</w:t>
      </w:r>
      <w:r>
        <w:rPr>
          <w:rFonts w:hint="eastAsia" w:ascii="宋体" w:hAnsi="宋体"/>
          <w:color w:val="auto"/>
          <w:szCs w:val="21"/>
          <w:highlight w:val="none"/>
        </w:rPr>
        <w:t>，</w:t>
      </w:r>
      <w:r>
        <w:rPr>
          <w:rFonts w:hint="eastAsia" w:ascii="宋体" w:hAnsi="宋体"/>
          <w:color w:val="auto"/>
          <w:szCs w:val="21"/>
          <w:highlight w:val="none"/>
          <w:u w:val="single"/>
        </w:rPr>
        <w:t>（乙公司全称）</w:t>
      </w:r>
      <w:r>
        <w:rPr>
          <w:rFonts w:hint="eastAsia" w:ascii="宋体" w:hAnsi="宋体"/>
          <w:color w:val="auto"/>
          <w:szCs w:val="21"/>
          <w:highlight w:val="none"/>
        </w:rPr>
        <w:t>、</w:t>
      </w:r>
      <w:r>
        <w:rPr>
          <w:rFonts w:hint="eastAsia" w:ascii="宋体" w:hAnsi="宋体"/>
          <w:color w:val="auto"/>
          <w:szCs w:val="21"/>
          <w:highlight w:val="none"/>
          <w:u w:val="single"/>
        </w:rPr>
        <w:t>（……公司全称）</w:t>
      </w:r>
      <w:r>
        <w:rPr>
          <w:rFonts w:hint="eastAsia" w:ascii="宋体" w:hAnsi="宋体"/>
          <w:color w:val="auto"/>
          <w:szCs w:val="21"/>
          <w:highlight w:val="none"/>
        </w:rPr>
        <w:t>为分包意向单位，</w:t>
      </w:r>
      <w:r>
        <w:rPr>
          <w:rFonts w:hint="eastAsia" w:ascii="宋体" w:hAnsi="宋体"/>
          <w:color w:val="auto"/>
          <w:szCs w:val="21"/>
          <w:highlight w:val="none"/>
          <w:u w:val="single"/>
        </w:rPr>
        <w:t>（甲公司全称）</w:t>
      </w:r>
      <w:r>
        <w:rPr>
          <w:rFonts w:hint="eastAsia" w:ascii="宋体" w:hAnsi="宋体"/>
          <w:color w:val="auto"/>
          <w:szCs w:val="21"/>
          <w:highlight w:val="none"/>
        </w:rPr>
        <w:t>以投标人的身份参加本项目的投标。若中标，</w:t>
      </w:r>
      <w:r>
        <w:rPr>
          <w:rFonts w:hint="eastAsia" w:ascii="宋体" w:hAnsi="宋体"/>
          <w:color w:val="auto"/>
          <w:szCs w:val="21"/>
          <w:highlight w:val="none"/>
          <w:u w:val="single"/>
        </w:rPr>
        <w:t>（甲公司全称）与招标人</w:t>
      </w:r>
      <w:r>
        <w:rPr>
          <w:rFonts w:hint="eastAsia" w:ascii="宋体" w:hAnsi="宋体"/>
          <w:color w:val="auto"/>
          <w:szCs w:val="21"/>
          <w:highlight w:val="none"/>
        </w:rPr>
        <w:t>签订建设工程施工合同。承接分包意向的各单位与</w:t>
      </w:r>
      <w:r>
        <w:rPr>
          <w:rFonts w:hint="eastAsia" w:ascii="宋体" w:hAnsi="宋体"/>
          <w:color w:val="auto"/>
          <w:szCs w:val="21"/>
          <w:highlight w:val="none"/>
          <w:u w:val="single"/>
        </w:rPr>
        <w:t>（甲公司全称）</w:t>
      </w:r>
      <w:r>
        <w:rPr>
          <w:rFonts w:hint="eastAsia" w:ascii="宋体" w:hAnsi="宋体"/>
          <w:color w:val="auto"/>
          <w:szCs w:val="21"/>
          <w:highlight w:val="none"/>
        </w:rPr>
        <w:t>签订分包合同。</w:t>
      </w:r>
      <w:r>
        <w:rPr>
          <w:rFonts w:hint="eastAsia" w:ascii="宋体" w:hAnsi="宋体"/>
          <w:color w:val="auto"/>
          <w:szCs w:val="21"/>
          <w:highlight w:val="none"/>
          <w:u w:val="single"/>
        </w:rPr>
        <w:t>（甲公司全称）</w:t>
      </w:r>
      <w:r>
        <w:rPr>
          <w:rFonts w:hint="eastAsia" w:ascii="宋体" w:hAnsi="宋体"/>
          <w:color w:val="auto"/>
          <w:szCs w:val="21"/>
          <w:highlight w:val="none"/>
        </w:rPr>
        <w:t>就招标项目和分包项目向招标人负责，分包单位就分包项目承担责任。</w:t>
      </w:r>
    </w:p>
    <w:p w14:paraId="460D156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二、有关事项约定如下：</w:t>
      </w:r>
    </w:p>
    <w:p w14:paraId="1A2245E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1.如中标，分包单位分别与</w:t>
      </w:r>
      <w:r>
        <w:rPr>
          <w:rFonts w:hint="eastAsia" w:ascii="宋体" w:hAnsi="宋体"/>
          <w:color w:val="auto"/>
          <w:szCs w:val="21"/>
          <w:highlight w:val="none"/>
          <w:u w:val="single"/>
        </w:rPr>
        <w:t>（甲公司全称）</w:t>
      </w:r>
      <w:r>
        <w:rPr>
          <w:rFonts w:hint="eastAsia" w:ascii="宋体" w:hAnsi="宋体"/>
          <w:color w:val="auto"/>
          <w:szCs w:val="21"/>
          <w:highlight w:val="none"/>
        </w:rPr>
        <w:t>签订合同书，并就中标项目分包部分承担法律责任；</w:t>
      </w:r>
    </w:p>
    <w:p w14:paraId="7A9FA00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2.分包意向单位1</w:t>
      </w:r>
      <w:r>
        <w:rPr>
          <w:rFonts w:hint="eastAsia" w:ascii="宋体" w:hAnsi="宋体"/>
          <w:color w:val="auto"/>
          <w:szCs w:val="21"/>
          <w:highlight w:val="none"/>
          <w:u w:val="single"/>
        </w:rPr>
        <w:t>　（乙公司全称）　</w:t>
      </w:r>
      <w:r>
        <w:rPr>
          <w:rFonts w:hint="eastAsia" w:ascii="宋体" w:hAnsi="宋体"/>
          <w:color w:val="auto"/>
          <w:szCs w:val="21"/>
          <w:highlight w:val="none"/>
        </w:rPr>
        <w:t>为</w:t>
      </w:r>
      <w:r>
        <w:rPr>
          <w:rFonts w:hint="eastAsia" w:ascii="宋体" w:hAnsi="宋体"/>
          <w:color w:val="auto"/>
          <w:szCs w:val="21"/>
          <w:highlight w:val="none"/>
          <w:u w:val="single"/>
        </w:rPr>
        <w:t>（请填写：大型、中型、小型、微型）</w:t>
      </w:r>
      <w:r>
        <w:rPr>
          <w:rFonts w:hint="eastAsia" w:ascii="宋体" w:hAnsi="宋体"/>
          <w:color w:val="auto"/>
          <w:szCs w:val="21"/>
          <w:highlight w:val="none"/>
        </w:rPr>
        <w:t>企业，将承担适宜分包部分</w:t>
      </w:r>
      <w:r>
        <w:rPr>
          <w:rFonts w:hint="eastAsia" w:ascii="宋体" w:hAnsi="宋体"/>
          <w:color w:val="auto"/>
          <w:szCs w:val="21"/>
          <w:highlight w:val="none"/>
          <w:u w:val="single"/>
        </w:rPr>
        <w:t xml:space="preserve"> （具体分包内容）</w:t>
      </w:r>
      <w:r>
        <w:rPr>
          <w:rFonts w:hint="eastAsia" w:ascii="宋体" w:hAnsi="宋体"/>
          <w:color w:val="auto"/>
          <w:szCs w:val="21"/>
          <w:highlight w:val="none"/>
        </w:rPr>
        <w:t>占合同总金额</w:t>
      </w:r>
      <w:r>
        <w:rPr>
          <w:rFonts w:hint="eastAsia" w:ascii="宋体" w:hAnsi="宋体"/>
          <w:color w:val="auto"/>
          <w:szCs w:val="21"/>
          <w:highlight w:val="none"/>
          <w:u w:val="single"/>
        </w:rPr>
        <w:t>　　</w:t>
      </w:r>
      <w:r>
        <w:rPr>
          <w:rFonts w:hint="eastAsia" w:ascii="宋体" w:hAnsi="宋体"/>
          <w:color w:val="auto"/>
          <w:szCs w:val="21"/>
          <w:highlight w:val="none"/>
        </w:rPr>
        <w:t>%的工作内容。</w:t>
      </w:r>
    </w:p>
    <w:p w14:paraId="4F68EE6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3.分包意向单位2</w:t>
      </w:r>
      <w:r>
        <w:rPr>
          <w:rFonts w:hint="eastAsia" w:ascii="宋体" w:hAnsi="宋体"/>
          <w:color w:val="auto"/>
          <w:szCs w:val="21"/>
          <w:highlight w:val="none"/>
          <w:u w:val="single"/>
        </w:rPr>
        <w:t>　（……公司全称）</w:t>
      </w:r>
      <w:r>
        <w:rPr>
          <w:rFonts w:hint="eastAsia" w:ascii="宋体" w:hAnsi="宋体"/>
          <w:color w:val="auto"/>
          <w:szCs w:val="21"/>
          <w:highlight w:val="none"/>
        </w:rPr>
        <w:t>为</w:t>
      </w:r>
      <w:r>
        <w:rPr>
          <w:rFonts w:hint="eastAsia" w:ascii="宋体" w:hAnsi="宋体"/>
          <w:color w:val="auto"/>
          <w:szCs w:val="21"/>
          <w:highlight w:val="none"/>
          <w:u w:val="single"/>
        </w:rPr>
        <w:t>（请填写：大型、中型、小型、微型）</w:t>
      </w:r>
      <w:r>
        <w:rPr>
          <w:rFonts w:hint="eastAsia" w:ascii="宋体" w:hAnsi="宋体"/>
          <w:color w:val="auto"/>
          <w:szCs w:val="21"/>
          <w:highlight w:val="none"/>
        </w:rPr>
        <w:t>企业，将承担适宜分包部分</w:t>
      </w:r>
      <w:r>
        <w:rPr>
          <w:rFonts w:hint="eastAsia" w:ascii="宋体" w:hAnsi="宋体"/>
          <w:color w:val="auto"/>
          <w:szCs w:val="21"/>
          <w:highlight w:val="none"/>
          <w:u w:val="single"/>
        </w:rPr>
        <w:t>（具体分包内容）占</w:t>
      </w:r>
      <w:r>
        <w:rPr>
          <w:rFonts w:hint="eastAsia" w:ascii="宋体" w:hAnsi="宋体"/>
          <w:color w:val="auto"/>
          <w:szCs w:val="21"/>
          <w:highlight w:val="none"/>
        </w:rPr>
        <w:t>合同总金额</w:t>
      </w:r>
      <w:r>
        <w:rPr>
          <w:rFonts w:hint="eastAsia" w:ascii="宋体" w:hAnsi="宋体"/>
          <w:color w:val="auto"/>
          <w:szCs w:val="21"/>
          <w:highlight w:val="none"/>
          <w:u w:val="single"/>
        </w:rPr>
        <w:t>　　</w:t>
      </w:r>
      <w:r>
        <w:rPr>
          <w:rFonts w:hint="eastAsia" w:ascii="宋体" w:hAnsi="宋体"/>
          <w:color w:val="auto"/>
          <w:szCs w:val="21"/>
          <w:highlight w:val="none"/>
        </w:rPr>
        <w:t>%的工作内容。</w:t>
      </w:r>
    </w:p>
    <w:p w14:paraId="3A55448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p>
    <w:p w14:paraId="3ACAADE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三、接受分包的企业与投标人之间的关系：</w:t>
      </w:r>
    </w:p>
    <w:p w14:paraId="03D5688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1.分包意向单位1</w:t>
      </w:r>
      <w:r>
        <w:rPr>
          <w:rFonts w:hint="eastAsia" w:ascii="宋体" w:hAnsi="宋体"/>
          <w:color w:val="auto"/>
          <w:szCs w:val="21"/>
          <w:highlight w:val="none"/>
          <w:u w:val="single"/>
        </w:rPr>
        <w:t>　（公司全称）</w:t>
      </w:r>
      <w:r>
        <w:rPr>
          <w:rFonts w:hint="eastAsia" w:ascii="宋体" w:hAnsi="宋体"/>
          <w:color w:val="auto"/>
          <w:szCs w:val="21"/>
          <w:highlight w:val="none"/>
        </w:rPr>
        <w:t>与投标人之间</w:t>
      </w:r>
      <w:r>
        <w:rPr>
          <w:rFonts w:hint="eastAsia" w:ascii="宋体" w:hAnsi="宋体"/>
          <w:color w:val="auto"/>
          <w:szCs w:val="21"/>
          <w:highlight w:val="none"/>
          <w:u w:val="single"/>
        </w:rPr>
        <w:t>（请填写：是否存在）</w:t>
      </w:r>
      <w:r>
        <w:rPr>
          <w:rFonts w:hint="eastAsia" w:ascii="宋体" w:hAnsi="宋体"/>
          <w:color w:val="auto"/>
          <w:szCs w:val="21"/>
          <w:highlight w:val="none"/>
        </w:rPr>
        <w:t>直接控股、管理关系的情形。</w:t>
      </w:r>
    </w:p>
    <w:p w14:paraId="50263B3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2.分包意向单位2</w:t>
      </w:r>
      <w:r>
        <w:rPr>
          <w:rFonts w:hint="eastAsia" w:ascii="宋体" w:hAnsi="宋体"/>
          <w:color w:val="auto"/>
          <w:szCs w:val="21"/>
          <w:highlight w:val="none"/>
          <w:u w:val="single"/>
        </w:rPr>
        <w:t>　（公司全称）</w:t>
      </w:r>
      <w:r>
        <w:rPr>
          <w:rFonts w:hint="eastAsia" w:ascii="宋体" w:hAnsi="宋体"/>
          <w:color w:val="auto"/>
          <w:szCs w:val="21"/>
          <w:highlight w:val="none"/>
        </w:rPr>
        <w:t>与投标人之间</w:t>
      </w:r>
      <w:r>
        <w:rPr>
          <w:rFonts w:hint="eastAsia" w:ascii="宋体" w:hAnsi="宋体"/>
          <w:color w:val="auto"/>
          <w:szCs w:val="21"/>
          <w:highlight w:val="none"/>
          <w:u w:val="single"/>
        </w:rPr>
        <w:t>（请填写：是否存在）</w:t>
      </w:r>
      <w:r>
        <w:rPr>
          <w:rFonts w:hint="eastAsia" w:ascii="宋体" w:hAnsi="宋体"/>
          <w:color w:val="auto"/>
          <w:szCs w:val="21"/>
          <w:highlight w:val="none"/>
        </w:rPr>
        <w:t>直接控股、管理关系的情形。</w:t>
      </w:r>
    </w:p>
    <w:p w14:paraId="722FC77D">
      <w:pPr>
        <w:spacing w:line="360" w:lineRule="auto"/>
        <w:ind w:firstLine="420" w:firstLineChars="200"/>
        <w:rPr>
          <w:rFonts w:ascii="宋体" w:hAnsi="宋体"/>
          <w:color w:val="auto"/>
          <w:szCs w:val="21"/>
          <w:highlight w:val="none"/>
        </w:rPr>
      </w:pPr>
      <w:r>
        <w:rPr>
          <w:rFonts w:ascii="宋体" w:hAnsi="宋体"/>
          <w:color w:val="auto"/>
          <w:szCs w:val="21"/>
          <w:highlight w:val="none"/>
        </w:rPr>
        <w:t>…</w:t>
      </w:r>
    </w:p>
    <w:p w14:paraId="053E81F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四、如因违约过失责任而导致招标人经济损失或被索赔时，</w:t>
      </w:r>
      <w:r>
        <w:rPr>
          <w:rFonts w:hint="eastAsia" w:ascii="宋体" w:hAnsi="宋体"/>
          <w:color w:val="auto"/>
          <w:szCs w:val="21"/>
          <w:highlight w:val="none"/>
          <w:u w:val="single"/>
        </w:rPr>
        <w:t>（甲公司全称）</w:t>
      </w:r>
      <w:r>
        <w:rPr>
          <w:rFonts w:hint="eastAsia" w:ascii="宋体" w:hAnsi="宋体"/>
          <w:color w:val="auto"/>
          <w:szCs w:val="21"/>
          <w:highlight w:val="none"/>
        </w:rPr>
        <w:t>同意无条件优先清偿招标人的一切债务和经济赔偿。</w:t>
      </w:r>
    </w:p>
    <w:p w14:paraId="75B8852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五、如中标，分包意向单位不得以任何理由提出终止本意向协议。</w:t>
      </w:r>
    </w:p>
    <w:p w14:paraId="0421888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六、如中标，分包意向单位确定后，不得擅自变更。</w:t>
      </w:r>
    </w:p>
    <w:p w14:paraId="7465C40B">
      <w:pPr>
        <w:spacing w:line="360" w:lineRule="auto"/>
        <w:ind w:left="23" w:leftChars="11" w:firstLine="420" w:firstLineChars="200"/>
        <w:rPr>
          <w:rFonts w:ascii="宋体" w:hAnsi="宋体"/>
          <w:color w:val="auto"/>
          <w:szCs w:val="21"/>
          <w:highlight w:val="none"/>
        </w:rPr>
      </w:pPr>
      <w:r>
        <w:rPr>
          <w:rFonts w:hint="eastAsia" w:ascii="宋体" w:hAnsi="宋体"/>
          <w:color w:val="auto"/>
          <w:szCs w:val="21"/>
          <w:highlight w:val="none"/>
        </w:rPr>
        <w:t>七、本意向书在自签署之日起生效，有效期内有效，如获中标资格，有效期延续至合同履行完毕之日。</w:t>
      </w:r>
    </w:p>
    <w:p w14:paraId="7B16DC2F">
      <w:pPr>
        <w:widowControl/>
        <w:tabs>
          <w:tab w:val="left" w:pos="2977"/>
          <w:tab w:val="left" w:pos="5954"/>
        </w:tabs>
        <w:spacing w:line="360" w:lineRule="auto"/>
        <w:jc w:val="left"/>
        <w:rPr>
          <w:rFonts w:ascii="宋体" w:hAnsi="宋体"/>
          <w:color w:val="auto"/>
          <w:szCs w:val="21"/>
          <w:highlight w:val="none"/>
        </w:rPr>
      </w:pPr>
    </w:p>
    <w:p w14:paraId="012B4914">
      <w:pPr>
        <w:widowControl/>
        <w:tabs>
          <w:tab w:val="left" w:pos="2977"/>
          <w:tab w:val="left" w:pos="5954"/>
        </w:tabs>
        <w:spacing w:line="360" w:lineRule="auto"/>
        <w:jc w:val="left"/>
        <w:rPr>
          <w:rFonts w:ascii="宋体" w:hAnsi="宋体"/>
          <w:color w:val="auto"/>
          <w:szCs w:val="21"/>
          <w:highlight w:val="none"/>
        </w:rPr>
      </w:pPr>
    </w:p>
    <w:p w14:paraId="72ACC746">
      <w:pPr>
        <w:widowControl/>
        <w:tabs>
          <w:tab w:val="left" w:pos="2977"/>
          <w:tab w:val="left" w:pos="5954"/>
        </w:tabs>
        <w:spacing w:line="360" w:lineRule="auto"/>
        <w:jc w:val="left"/>
        <w:rPr>
          <w:rFonts w:ascii="宋体" w:hAnsi="宋体"/>
          <w:color w:val="auto"/>
          <w:szCs w:val="21"/>
          <w:highlight w:val="none"/>
        </w:rPr>
      </w:pPr>
    </w:p>
    <w:p w14:paraId="7938CEA0">
      <w:pPr>
        <w:widowControl/>
        <w:tabs>
          <w:tab w:val="left" w:pos="2977"/>
          <w:tab w:val="left" w:pos="5954"/>
        </w:tabs>
        <w:spacing w:line="360" w:lineRule="auto"/>
        <w:jc w:val="left"/>
        <w:rPr>
          <w:rFonts w:ascii="宋体" w:hAnsi="宋体"/>
          <w:color w:val="auto"/>
          <w:szCs w:val="21"/>
          <w:highlight w:val="none"/>
        </w:rPr>
      </w:pPr>
      <w:r>
        <w:rPr>
          <w:rFonts w:hint="eastAsia" w:ascii="宋体" w:hAnsi="宋体"/>
          <w:color w:val="auto"/>
          <w:szCs w:val="21"/>
          <w:highlight w:val="none"/>
        </w:rPr>
        <w:t xml:space="preserve">甲公司全称：（盖章） </w:t>
      </w:r>
      <w:r>
        <w:rPr>
          <w:rFonts w:hint="eastAsia" w:ascii="宋体" w:hAnsi="宋体"/>
          <w:color w:val="auto"/>
          <w:szCs w:val="21"/>
          <w:highlight w:val="none"/>
        </w:rPr>
        <w:tab/>
      </w:r>
    </w:p>
    <w:p w14:paraId="5AAABE1D">
      <w:pPr>
        <w:widowControl/>
        <w:tabs>
          <w:tab w:val="left" w:pos="2977"/>
          <w:tab w:val="left" w:pos="5954"/>
        </w:tabs>
        <w:spacing w:line="360" w:lineRule="auto"/>
        <w:jc w:val="left"/>
        <w:rPr>
          <w:rFonts w:ascii="宋体" w:hAnsi="宋体"/>
          <w:color w:val="auto"/>
          <w:szCs w:val="21"/>
          <w:highlight w:val="none"/>
        </w:rPr>
      </w:pPr>
      <w:r>
        <w:rPr>
          <w:rFonts w:hint="eastAsia" w:ascii="宋体" w:hAnsi="宋体"/>
          <w:color w:val="auto"/>
          <w:szCs w:val="21"/>
          <w:highlight w:val="none"/>
        </w:rPr>
        <w:t>法定代表人（签字或盖章）</w:t>
      </w:r>
    </w:p>
    <w:p w14:paraId="13F4056C">
      <w:pPr>
        <w:widowControl/>
        <w:tabs>
          <w:tab w:val="left" w:pos="2977"/>
          <w:tab w:val="left" w:pos="5954"/>
        </w:tabs>
        <w:spacing w:line="360" w:lineRule="auto"/>
        <w:jc w:val="left"/>
        <w:rPr>
          <w:rFonts w:ascii="宋体" w:hAnsi="宋体"/>
          <w:color w:val="auto"/>
          <w:szCs w:val="21"/>
          <w:highlight w:val="none"/>
        </w:rPr>
      </w:pPr>
      <w:r>
        <w:rPr>
          <w:rFonts w:hint="eastAsia" w:ascii="宋体" w:hAnsi="宋体"/>
          <w:color w:val="auto"/>
          <w:szCs w:val="21"/>
          <w:highlight w:val="none"/>
        </w:rPr>
        <w:t>　　年　　月　　日</w:t>
      </w:r>
      <w:r>
        <w:rPr>
          <w:rFonts w:hint="eastAsia" w:ascii="宋体" w:hAnsi="宋体"/>
          <w:color w:val="auto"/>
          <w:szCs w:val="21"/>
          <w:highlight w:val="none"/>
        </w:rPr>
        <w:tab/>
      </w:r>
    </w:p>
    <w:p w14:paraId="7EE8591C">
      <w:pPr>
        <w:widowControl/>
        <w:tabs>
          <w:tab w:val="left" w:pos="2977"/>
          <w:tab w:val="left" w:pos="5954"/>
        </w:tabs>
        <w:spacing w:line="360" w:lineRule="auto"/>
        <w:jc w:val="left"/>
        <w:rPr>
          <w:rFonts w:ascii="宋体" w:hAnsi="宋体"/>
          <w:color w:val="auto"/>
          <w:szCs w:val="21"/>
          <w:highlight w:val="none"/>
        </w:rPr>
      </w:pPr>
    </w:p>
    <w:p w14:paraId="7A195613">
      <w:pPr>
        <w:widowControl/>
        <w:tabs>
          <w:tab w:val="left" w:pos="2977"/>
          <w:tab w:val="left" w:pos="5954"/>
        </w:tabs>
        <w:spacing w:line="360" w:lineRule="auto"/>
        <w:jc w:val="left"/>
        <w:rPr>
          <w:rFonts w:ascii="宋体" w:hAnsi="宋体"/>
          <w:color w:val="auto"/>
          <w:szCs w:val="21"/>
          <w:highlight w:val="none"/>
        </w:rPr>
      </w:pPr>
      <w:r>
        <w:rPr>
          <w:rFonts w:hint="eastAsia" w:ascii="宋体" w:hAnsi="宋体"/>
          <w:color w:val="auto"/>
          <w:szCs w:val="21"/>
          <w:highlight w:val="none"/>
        </w:rPr>
        <w:t>乙公司全称：（盖章）</w:t>
      </w:r>
      <w:r>
        <w:rPr>
          <w:rFonts w:hint="eastAsia" w:ascii="宋体" w:hAnsi="宋体"/>
          <w:color w:val="auto"/>
          <w:szCs w:val="21"/>
          <w:highlight w:val="none"/>
        </w:rPr>
        <w:tab/>
      </w:r>
    </w:p>
    <w:p w14:paraId="7DA56975">
      <w:pPr>
        <w:spacing w:line="360" w:lineRule="auto"/>
        <w:ind w:left="617" w:hanging="617" w:hangingChars="294"/>
        <w:rPr>
          <w:rFonts w:ascii="宋体" w:hAnsi="宋体"/>
          <w:b/>
          <w:color w:val="auto"/>
          <w:szCs w:val="21"/>
          <w:highlight w:val="none"/>
        </w:rPr>
      </w:pPr>
      <w:r>
        <w:rPr>
          <w:rFonts w:hint="eastAsia" w:ascii="宋体" w:hAnsi="宋体"/>
          <w:color w:val="auto"/>
          <w:szCs w:val="21"/>
          <w:highlight w:val="none"/>
        </w:rPr>
        <w:t>法定代表人（签字或盖章）</w:t>
      </w:r>
      <w:r>
        <w:rPr>
          <w:rFonts w:hint="eastAsia" w:ascii="宋体" w:hAnsi="宋体"/>
          <w:color w:val="auto"/>
          <w:szCs w:val="21"/>
          <w:highlight w:val="none"/>
        </w:rPr>
        <w:tab/>
      </w:r>
    </w:p>
    <w:p w14:paraId="081B8BB7">
      <w:pPr>
        <w:widowControl/>
        <w:tabs>
          <w:tab w:val="left" w:pos="2977"/>
          <w:tab w:val="left" w:pos="5954"/>
        </w:tabs>
        <w:spacing w:line="360" w:lineRule="auto"/>
        <w:ind w:firstLine="405"/>
        <w:jc w:val="left"/>
        <w:rPr>
          <w:rFonts w:ascii="宋体" w:hAnsi="宋体"/>
          <w:color w:val="auto"/>
          <w:szCs w:val="21"/>
          <w:highlight w:val="none"/>
        </w:rPr>
      </w:pPr>
      <w:r>
        <w:rPr>
          <w:rFonts w:hint="eastAsia" w:ascii="宋体" w:hAnsi="宋体"/>
          <w:color w:val="auto"/>
          <w:szCs w:val="21"/>
          <w:highlight w:val="none"/>
        </w:rPr>
        <w:t>年　　月　　日</w:t>
      </w:r>
      <w:r>
        <w:rPr>
          <w:rFonts w:hint="eastAsia" w:ascii="宋体" w:hAnsi="宋体"/>
          <w:color w:val="auto"/>
          <w:szCs w:val="21"/>
          <w:highlight w:val="none"/>
        </w:rPr>
        <w:tab/>
      </w:r>
    </w:p>
    <w:p w14:paraId="7CC444FF">
      <w:pPr>
        <w:widowControl/>
        <w:tabs>
          <w:tab w:val="left" w:pos="2977"/>
          <w:tab w:val="left" w:pos="5954"/>
        </w:tabs>
        <w:spacing w:line="360" w:lineRule="auto"/>
        <w:jc w:val="left"/>
        <w:rPr>
          <w:rFonts w:ascii="宋体" w:hAnsi="宋体"/>
          <w:color w:val="auto"/>
          <w:szCs w:val="21"/>
          <w:highlight w:val="none"/>
        </w:rPr>
      </w:pPr>
    </w:p>
    <w:p w14:paraId="1F91295A">
      <w:pPr>
        <w:widowControl/>
        <w:tabs>
          <w:tab w:val="left" w:pos="2977"/>
          <w:tab w:val="left" w:pos="5954"/>
        </w:tabs>
        <w:spacing w:line="360" w:lineRule="auto"/>
        <w:jc w:val="left"/>
        <w:rPr>
          <w:rFonts w:ascii="宋体" w:hAnsi="宋体"/>
          <w:color w:val="auto"/>
          <w:szCs w:val="21"/>
          <w:highlight w:val="none"/>
        </w:rPr>
      </w:pPr>
      <w:r>
        <w:rPr>
          <w:rFonts w:hint="eastAsia" w:ascii="宋体" w:hAnsi="宋体"/>
          <w:color w:val="auto"/>
          <w:szCs w:val="21"/>
          <w:highlight w:val="none"/>
        </w:rPr>
        <w:t>……公司全称（盖章）</w:t>
      </w:r>
    </w:p>
    <w:p w14:paraId="16B0AA12">
      <w:pPr>
        <w:spacing w:line="360" w:lineRule="auto"/>
        <w:ind w:left="617" w:hanging="617" w:hangingChars="294"/>
        <w:rPr>
          <w:rFonts w:ascii="宋体" w:hAnsi="宋体"/>
          <w:color w:val="auto"/>
          <w:szCs w:val="21"/>
          <w:highlight w:val="none"/>
        </w:rPr>
      </w:pPr>
      <w:r>
        <w:rPr>
          <w:rFonts w:hint="eastAsia" w:ascii="宋体" w:hAnsi="宋体"/>
          <w:color w:val="auto"/>
          <w:szCs w:val="21"/>
          <w:highlight w:val="none"/>
        </w:rPr>
        <w:t>法定代表人：（签字或盖章）</w:t>
      </w:r>
    </w:p>
    <w:p w14:paraId="4254FDEF">
      <w:pPr>
        <w:spacing w:line="360" w:lineRule="auto"/>
        <w:ind w:left="617" w:hanging="617" w:hangingChars="294"/>
        <w:rPr>
          <w:rFonts w:ascii="宋体" w:hAnsi="宋体"/>
          <w:b/>
          <w:color w:val="auto"/>
          <w:szCs w:val="21"/>
          <w:highlight w:val="none"/>
        </w:rPr>
      </w:pPr>
      <w:r>
        <w:rPr>
          <w:rFonts w:hint="eastAsia" w:ascii="宋体" w:hAnsi="宋体"/>
          <w:color w:val="auto"/>
          <w:szCs w:val="21"/>
          <w:highlight w:val="none"/>
        </w:rPr>
        <w:t>　　年　　月　　日</w:t>
      </w:r>
    </w:p>
    <w:p w14:paraId="628263D1">
      <w:pPr>
        <w:spacing w:line="360" w:lineRule="auto"/>
        <w:ind w:left="620" w:hanging="620" w:hangingChars="294"/>
        <w:rPr>
          <w:rFonts w:ascii="宋体" w:hAnsi="宋体"/>
          <w:b/>
          <w:color w:val="auto"/>
          <w:szCs w:val="21"/>
          <w:highlight w:val="none"/>
        </w:rPr>
      </w:pPr>
    </w:p>
    <w:p w14:paraId="67E8C31F">
      <w:pPr>
        <w:spacing w:line="360" w:lineRule="auto"/>
        <w:ind w:left="620" w:hanging="620" w:hangingChars="294"/>
        <w:rPr>
          <w:rFonts w:ascii="宋体" w:hAnsi="宋体"/>
          <w:b/>
          <w:color w:val="auto"/>
          <w:szCs w:val="21"/>
          <w:highlight w:val="none"/>
        </w:rPr>
      </w:pPr>
      <w:r>
        <w:rPr>
          <w:rFonts w:hint="eastAsia" w:ascii="宋体" w:hAnsi="宋体"/>
          <w:b/>
          <w:color w:val="auto"/>
          <w:szCs w:val="21"/>
          <w:highlight w:val="none"/>
        </w:rPr>
        <w:t>注：1．各方成员应在本意向书上共同盖章确认。</w:t>
      </w:r>
    </w:p>
    <w:p w14:paraId="71F850D6">
      <w:pPr>
        <w:spacing w:line="360" w:lineRule="auto"/>
        <w:rPr>
          <w:rFonts w:ascii="宋体" w:hAnsi="宋体" w:cs="宋体"/>
          <w:b/>
          <w:bCs/>
          <w:color w:val="auto"/>
          <w:sz w:val="27"/>
          <w:szCs w:val="27"/>
          <w:highlight w:val="none"/>
        </w:rPr>
      </w:pPr>
      <w:r>
        <w:rPr>
          <w:rFonts w:hint="eastAsia" w:ascii="宋体" w:hAnsi="宋体"/>
          <w:color w:val="auto"/>
          <w:szCs w:val="21"/>
          <w:highlight w:val="none"/>
        </w:rPr>
        <w:t>2．本意向书内容将作为签订合同的附件之一。</w:t>
      </w:r>
    </w:p>
    <w:p w14:paraId="05A7C7FE">
      <w:pPr>
        <w:rPr>
          <w:color w:val="auto"/>
          <w:highlight w:val="none"/>
        </w:rPr>
      </w:pPr>
    </w:p>
    <w:p w14:paraId="68953F27">
      <w:pPr>
        <w:rPr>
          <w:color w:val="auto"/>
          <w:highlight w:val="none"/>
          <w:lang w:val="zh-CN"/>
        </w:rPr>
      </w:pPr>
    </w:p>
    <w:p w14:paraId="0E38EF94">
      <w:pPr>
        <w:widowControl/>
        <w:jc w:val="left"/>
        <w:rPr>
          <w:color w:val="auto"/>
          <w:highlight w:val="none"/>
          <w:lang w:val="zh-CN"/>
        </w:rPr>
      </w:pPr>
    </w:p>
    <w:p w14:paraId="4523D52E">
      <w:pPr>
        <w:jc w:val="left"/>
        <w:rPr>
          <w:color w:val="auto"/>
          <w:highlight w:val="none"/>
          <w:lang w:val="zh-CN"/>
        </w:rPr>
      </w:pPr>
      <w:r>
        <w:rPr>
          <w:color w:val="auto"/>
          <w:highlight w:val="none"/>
          <w:lang w:val="zh-CN"/>
        </w:rPr>
        <w:br w:type="page"/>
      </w:r>
    </w:p>
    <w:p w14:paraId="75EB7ECD">
      <w:pPr>
        <w:pStyle w:val="17"/>
        <w:rPr>
          <w:color w:val="auto"/>
          <w:highlight w:val="none"/>
          <w:lang w:val="en-US"/>
        </w:rPr>
      </w:pPr>
      <w:r>
        <w:rPr>
          <w:rFonts w:hint="eastAsia" w:cs="宋体"/>
          <w:b/>
          <w:color w:val="auto"/>
          <w:kern w:val="1"/>
          <w:sz w:val="24"/>
          <w:highlight w:val="none"/>
        </w:rPr>
        <w:t>格式</w:t>
      </w:r>
      <w:r>
        <w:rPr>
          <w:rFonts w:hint="eastAsia" w:cs="宋体"/>
          <w:b/>
          <w:color w:val="auto"/>
          <w:kern w:val="1"/>
          <w:sz w:val="24"/>
          <w:highlight w:val="none"/>
          <w:lang w:val="en-US"/>
        </w:rPr>
        <w:t>6</w:t>
      </w:r>
      <w:r>
        <w:rPr>
          <w:rFonts w:hint="eastAsia" w:cs="宋体"/>
          <w:b/>
          <w:color w:val="auto"/>
          <w:kern w:val="1"/>
          <w:sz w:val="24"/>
          <w:highlight w:val="none"/>
        </w:rPr>
        <w:t>：</w:t>
      </w:r>
    </w:p>
    <w:p w14:paraId="0A352A13">
      <w:pPr>
        <w:jc w:val="left"/>
        <w:rPr>
          <w:color w:val="auto"/>
          <w:highlight w:val="none"/>
          <w:lang w:val="zh-CN"/>
        </w:rPr>
      </w:pPr>
    </w:p>
    <w:p w14:paraId="39E0804E">
      <w:pPr>
        <w:jc w:val="center"/>
        <w:rPr>
          <w:b/>
          <w:color w:val="auto"/>
          <w:sz w:val="28"/>
          <w:szCs w:val="28"/>
          <w:highlight w:val="none"/>
        </w:rPr>
      </w:pPr>
      <w:r>
        <w:rPr>
          <w:rFonts w:hint="eastAsia"/>
          <w:b/>
          <w:color w:val="auto"/>
          <w:sz w:val="28"/>
          <w:szCs w:val="28"/>
          <w:highlight w:val="none"/>
        </w:rPr>
        <w:t>残疾人福利性单位声明函（如有）</w:t>
      </w:r>
    </w:p>
    <w:p w14:paraId="5B08E295">
      <w:pPr>
        <w:spacing w:line="360" w:lineRule="auto"/>
        <w:ind w:firstLine="420" w:firstLineChars="200"/>
        <w:rPr>
          <w:color w:val="auto"/>
          <w:highlight w:val="none"/>
        </w:rPr>
      </w:pPr>
    </w:p>
    <w:p w14:paraId="7FA34F7C">
      <w:pPr>
        <w:spacing w:line="360" w:lineRule="auto"/>
        <w:ind w:firstLine="420" w:firstLineChars="200"/>
        <w:rPr>
          <w:color w:val="auto"/>
          <w:highlight w:val="none"/>
        </w:rPr>
      </w:pPr>
      <w:r>
        <w:rPr>
          <w:rFonts w:hint="eastAsia"/>
          <w:color w:val="auto"/>
          <w:highlight w:val="none"/>
        </w:rPr>
        <w:t>本单位郑重声明，根据《财政部 民政部 中国残疾人联合会关于促进残疾人就业政府采购政策的通知》（财库〔2017〕 141号）的规定，本单位为符合条件的残疾人福利性单位，且本单位参加______单位的______项目招标活动提供本单位制造的货物（由本单位承担工程/提供服务），或者提供其他残疾人福利性单位制造的货物（不包括使用非残疾人福利性单位注册商标的货物）。</w:t>
      </w:r>
    </w:p>
    <w:p w14:paraId="4D5D3F1D">
      <w:pPr>
        <w:spacing w:line="360" w:lineRule="auto"/>
        <w:ind w:firstLine="420" w:firstLineChars="200"/>
        <w:rPr>
          <w:color w:val="auto"/>
          <w:highlight w:val="none"/>
        </w:rPr>
      </w:pPr>
      <w:r>
        <w:rPr>
          <w:rFonts w:hint="eastAsia"/>
          <w:color w:val="auto"/>
          <w:highlight w:val="none"/>
        </w:rPr>
        <w:t>本单位对上述声明的真实性负责。如有虚假，将依法承担相应责任。</w:t>
      </w:r>
    </w:p>
    <w:p w14:paraId="76408C8F">
      <w:pPr>
        <w:spacing w:line="360" w:lineRule="auto"/>
        <w:ind w:firstLine="420" w:firstLineChars="200"/>
        <w:jc w:val="center"/>
        <w:rPr>
          <w:color w:val="auto"/>
          <w:highlight w:val="none"/>
        </w:rPr>
      </w:pPr>
    </w:p>
    <w:p w14:paraId="037BBFAE">
      <w:pPr>
        <w:spacing w:line="360" w:lineRule="auto"/>
        <w:ind w:firstLine="420" w:firstLineChars="200"/>
        <w:rPr>
          <w:color w:val="auto"/>
          <w:highlight w:val="none"/>
        </w:rPr>
      </w:pPr>
    </w:p>
    <w:p w14:paraId="2658925F">
      <w:pPr>
        <w:spacing w:line="360" w:lineRule="auto"/>
        <w:jc w:val="right"/>
        <w:rPr>
          <w:color w:val="auto"/>
          <w:highlight w:val="none"/>
        </w:rPr>
      </w:pPr>
      <w:r>
        <w:rPr>
          <w:rFonts w:hint="eastAsia"/>
          <w:color w:val="auto"/>
          <w:highlight w:val="none"/>
        </w:rPr>
        <w:t>投标人名称（单位盖公章）：</w:t>
      </w:r>
    </w:p>
    <w:p w14:paraId="6603B16C">
      <w:pPr>
        <w:spacing w:line="360" w:lineRule="auto"/>
        <w:ind w:firstLine="5579" w:firstLineChars="2657"/>
        <w:rPr>
          <w:color w:val="auto"/>
          <w:highlight w:val="none"/>
        </w:rPr>
      </w:pPr>
      <w:r>
        <w:rPr>
          <w:rFonts w:hint="eastAsia"/>
          <w:color w:val="auto"/>
          <w:highlight w:val="none"/>
        </w:rPr>
        <w:t>日  期：</w:t>
      </w:r>
    </w:p>
    <w:p w14:paraId="5BC27FB5">
      <w:pPr>
        <w:rPr>
          <w:color w:val="auto"/>
          <w:highlight w:val="none"/>
        </w:rPr>
      </w:pPr>
    </w:p>
    <w:p w14:paraId="30EAC41B">
      <w:pPr>
        <w:rPr>
          <w:rFonts w:ascii="黑体" w:hAnsi="黑体" w:eastAsia="黑体"/>
          <w:color w:val="auto"/>
          <w:sz w:val="32"/>
          <w:szCs w:val="32"/>
          <w:highlight w:val="none"/>
        </w:rPr>
      </w:pPr>
    </w:p>
    <w:p w14:paraId="0A6DDA5B">
      <w:pPr>
        <w:jc w:val="left"/>
        <w:rPr>
          <w:color w:val="auto"/>
          <w:highlight w:val="none"/>
        </w:rPr>
      </w:pPr>
      <w:r>
        <w:rPr>
          <w:color w:val="auto"/>
          <w:highlight w:val="none"/>
        </w:rPr>
        <w:br w:type="page"/>
      </w:r>
    </w:p>
    <w:p w14:paraId="07934DC3">
      <w:pPr>
        <w:pStyle w:val="17"/>
        <w:rPr>
          <w:color w:val="auto"/>
          <w:highlight w:val="none"/>
          <w:lang w:val="en-US"/>
        </w:rPr>
      </w:pPr>
      <w:r>
        <w:rPr>
          <w:rFonts w:hint="eastAsia" w:cs="宋体"/>
          <w:b/>
          <w:color w:val="auto"/>
          <w:kern w:val="1"/>
          <w:sz w:val="24"/>
          <w:highlight w:val="none"/>
        </w:rPr>
        <w:t>格式</w:t>
      </w:r>
      <w:r>
        <w:rPr>
          <w:rFonts w:hint="eastAsia" w:cs="宋体"/>
          <w:b/>
          <w:color w:val="auto"/>
          <w:kern w:val="1"/>
          <w:sz w:val="24"/>
          <w:highlight w:val="none"/>
          <w:lang w:val="en-US"/>
        </w:rPr>
        <w:t>7</w:t>
      </w:r>
      <w:r>
        <w:rPr>
          <w:rFonts w:hint="eastAsia" w:cs="宋体"/>
          <w:b/>
          <w:color w:val="auto"/>
          <w:kern w:val="1"/>
          <w:sz w:val="24"/>
          <w:highlight w:val="none"/>
        </w:rPr>
        <w:t>：</w:t>
      </w:r>
    </w:p>
    <w:p w14:paraId="08B3B4BD">
      <w:pPr>
        <w:jc w:val="left"/>
        <w:rPr>
          <w:color w:val="auto"/>
          <w:highlight w:val="none"/>
        </w:rPr>
      </w:pPr>
    </w:p>
    <w:p w14:paraId="486AB8C6">
      <w:pPr>
        <w:jc w:val="center"/>
        <w:rPr>
          <w:b/>
          <w:color w:val="auto"/>
          <w:sz w:val="28"/>
          <w:szCs w:val="28"/>
          <w:highlight w:val="none"/>
        </w:rPr>
      </w:pPr>
      <w:r>
        <w:rPr>
          <w:rFonts w:hint="eastAsia"/>
          <w:b/>
          <w:color w:val="auto"/>
          <w:sz w:val="28"/>
          <w:szCs w:val="28"/>
          <w:highlight w:val="none"/>
        </w:rPr>
        <w:t>监狱企业的证明文件（如有）</w:t>
      </w:r>
    </w:p>
    <w:p w14:paraId="2CD40B49">
      <w:pPr>
        <w:spacing w:line="360" w:lineRule="auto"/>
        <w:ind w:firstLine="420" w:firstLineChars="200"/>
        <w:rPr>
          <w:color w:val="auto"/>
          <w:highlight w:val="none"/>
        </w:rPr>
      </w:pPr>
    </w:p>
    <w:p w14:paraId="59068B74">
      <w:pPr>
        <w:spacing w:line="360" w:lineRule="auto"/>
        <w:ind w:firstLine="420" w:firstLineChars="200"/>
        <w:rPr>
          <w:color w:val="auto"/>
          <w:highlight w:val="none"/>
        </w:rPr>
      </w:pPr>
      <w:r>
        <w:rPr>
          <w:rFonts w:hint="eastAsia"/>
          <w:color w:val="auto"/>
          <w:highlight w:val="none"/>
        </w:rPr>
        <w:t>说明：监狱企业参加招标活动时，应当提供由</w:t>
      </w:r>
      <w:r>
        <w:rPr>
          <w:rFonts w:hint="eastAsia"/>
          <w:b/>
          <w:color w:val="auto"/>
          <w:highlight w:val="none"/>
        </w:rPr>
        <w:t>省级以上监狱管理局、戒毒管理局（含新疆生产建设兵团）出具的属于监狱企业的证明文件，</w:t>
      </w:r>
      <w:r>
        <w:rPr>
          <w:rFonts w:hint="eastAsia"/>
          <w:color w:val="auto"/>
          <w:highlight w:val="none"/>
        </w:rPr>
        <w:t>并加盖投标单位公章。</w:t>
      </w:r>
    </w:p>
    <w:p w14:paraId="12633B1D">
      <w:pPr>
        <w:rPr>
          <w:color w:val="auto"/>
          <w:highlight w:val="none"/>
        </w:rPr>
      </w:pPr>
    </w:p>
    <w:p w14:paraId="45CBDE75">
      <w:pPr>
        <w:rPr>
          <w:color w:val="auto"/>
          <w:highlight w:val="none"/>
        </w:rPr>
      </w:pPr>
    </w:p>
    <w:p w14:paraId="02489969">
      <w:pPr>
        <w:widowControl/>
        <w:jc w:val="left"/>
        <w:rPr>
          <w:rFonts w:ascii="宋体" w:hAnsi="宋体" w:cs="宋体"/>
          <w:b/>
          <w:bCs/>
          <w:color w:val="auto"/>
          <w:kern w:val="1"/>
          <w:sz w:val="28"/>
          <w:szCs w:val="28"/>
          <w:highlight w:val="none"/>
          <w:lang w:val="zh-CN"/>
        </w:rPr>
      </w:pPr>
      <w:r>
        <w:rPr>
          <w:rStyle w:val="115"/>
          <w:rFonts w:hint="eastAsia"/>
          <w:bCs w:val="0"/>
          <w:color w:val="auto"/>
          <w:sz w:val="28"/>
          <w:szCs w:val="28"/>
          <w:highlight w:val="none"/>
        </w:rPr>
        <w:br w:type="page"/>
      </w:r>
    </w:p>
    <w:p w14:paraId="15060C04">
      <w:pPr>
        <w:pStyle w:val="32"/>
        <w:spacing w:line="360" w:lineRule="auto"/>
        <w:ind w:left="-2" w:firstLine="632"/>
        <w:jc w:val="center"/>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投标人认为应该提供的其他资料</w:t>
      </w:r>
    </w:p>
    <w:p w14:paraId="0FB3D2BE">
      <w:pPr>
        <w:pStyle w:val="32"/>
        <w:spacing w:line="360" w:lineRule="auto"/>
        <w:ind w:firstLine="0"/>
        <w:rPr>
          <w:rFonts w:ascii="宋体" w:hAnsi="宋体" w:cs="宋体"/>
          <w:b/>
          <w:bCs/>
          <w:color w:val="auto"/>
          <w:sz w:val="28"/>
          <w:szCs w:val="28"/>
          <w:highlight w:val="none"/>
          <w:lang w:val="zh-CN"/>
        </w:rPr>
      </w:pPr>
    </w:p>
    <w:p w14:paraId="37100D70">
      <w:pPr>
        <w:pStyle w:val="32"/>
        <w:spacing w:line="360" w:lineRule="auto"/>
        <w:ind w:left="-2" w:firstLine="632"/>
        <w:jc w:val="center"/>
        <w:rPr>
          <w:rFonts w:ascii="宋体" w:hAnsi="宋体" w:cs="宋体"/>
          <w:b/>
          <w:bCs/>
          <w:color w:val="auto"/>
          <w:sz w:val="28"/>
          <w:szCs w:val="28"/>
          <w:highlight w:val="none"/>
          <w:lang w:val="zh-CN"/>
        </w:rPr>
      </w:pPr>
      <w:r>
        <w:rPr>
          <w:rFonts w:ascii="宋体" w:hAnsi="宋体" w:cs="宋体"/>
          <w:b/>
          <w:bCs/>
          <w:color w:val="auto"/>
          <w:sz w:val="28"/>
          <w:szCs w:val="28"/>
          <w:highlight w:val="none"/>
          <w:lang w:val="zh-CN"/>
        </w:rPr>
        <w:br w:type="page"/>
      </w:r>
    </w:p>
    <w:p w14:paraId="0DAFECBD">
      <w:pPr>
        <w:pStyle w:val="2"/>
        <w:spacing w:line="360" w:lineRule="auto"/>
        <w:jc w:val="center"/>
        <w:rPr>
          <w:rFonts w:ascii="宋体" w:hAnsi="宋体" w:cs="方正大标宋简体"/>
          <w:color w:val="auto"/>
          <w:sz w:val="32"/>
          <w:szCs w:val="32"/>
          <w:highlight w:val="none"/>
          <w:lang w:bidi="ar"/>
        </w:rPr>
      </w:pPr>
      <w:bookmarkStart w:id="421" w:name="_Toc9619"/>
      <w:bookmarkStart w:id="422" w:name="_Toc5889"/>
      <w:bookmarkStart w:id="423" w:name="_Toc19024"/>
      <w:r>
        <w:rPr>
          <w:rFonts w:hint="eastAsia" w:ascii="宋体" w:hAnsi="宋体" w:cs="方正大标宋简体"/>
          <w:color w:val="auto"/>
          <w:sz w:val="32"/>
          <w:szCs w:val="32"/>
          <w:highlight w:val="none"/>
          <w:lang w:bidi="ar"/>
        </w:rPr>
        <w:t>第八章 招标控制价细项汇总表</w:t>
      </w:r>
      <w:bookmarkEnd w:id="421"/>
      <w:bookmarkEnd w:id="422"/>
      <w:bookmarkEnd w:id="423"/>
    </w:p>
    <w:p w14:paraId="3DAAAFE4">
      <w:pPr>
        <w:rPr>
          <w:color w:val="auto"/>
          <w:highlight w:val="none"/>
        </w:rPr>
      </w:pPr>
      <w:r>
        <w:rPr>
          <w:rFonts w:hint="eastAsia"/>
          <w:color w:val="auto"/>
          <w:highlight w:val="none"/>
        </w:rPr>
        <w:t>项目名字：棠涌城中村改造项目首开区拆卸围蔽工程设计施工总承包（EPC）</w:t>
      </w:r>
    </w:p>
    <w:tbl>
      <w:tblPr>
        <w:tblStyle w:val="34"/>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437"/>
        <w:gridCol w:w="3210"/>
        <w:gridCol w:w="2931"/>
        <w:gridCol w:w="3050"/>
      </w:tblGrid>
      <w:tr w14:paraId="52D87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437" w:type="dxa"/>
            <w:shd w:val="clear" w:color="auto" w:fill="auto"/>
            <w:vAlign w:val="center"/>
          </w:tcPr>
          <w:p w14:paraId="7BBB44FA">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437" w:type="dxa"/>
            <w:shd w:val="clear" w:color="auto" w:fill="auto"/>
            <w:vAlign w:val="center"/>
          </w:tcPr>
          <w:p w14:paraId="5A522A46">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项目</w:t>
            </w:r>
          </w:p>
        </w:tc>
        <w:tc>
          <w:tcPr>
            <w:tcW w:w="9191" w:type="dxa"/>
            <w:gridSpan w:val="3"/>
            <w:shd w:val="clear" w:color="auto" w:fill="auto"/>
            <w:vAlign w:val="center"/>
          </w:tcPr>
          <w:p w14:paraId="1D2C9839">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费用</w:t>
            </w:r>
            <w:r>
              <w:rPr>
                <w:rFonts w:hint="eastAsia" w:ascii="宋体" w:hAnsi="宋体" w:cs="宋体"/>
                <w:b/>
                <w:bCs/>
                <w:color w:val="auto"/>
                <w:sz w:val="22"/>
                <w:highlight w:val="none"/>
              </w:rPr>
              <w:t>（万元）</w:t>
            </w:r>
          </w:p>
        </w:tc>
      </w:tr>
      <w:tr w14:paraId="49BC6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437" w:type="dxa"/>
            <w:shd w:val="clear" w:color="auto" w:fill="auto"/>
            <w:vAlign w:val="center"/>
          </w:tcPr>
          <w:p w14:paraId="56A20A94">
            <w:pPr>
              <w:widowControl/>
              <w:jc w:val="center"/>
              <w:rPr>
                <w:rFonts w:ascii="宋体" w:hAnsi="宋体" w:cs="宋体"/>
                <w:b/>
                <w:bCs/>
                <w:color w:val="auto"/>
                <w:sz w:val="22"/>
                <w:highlight w:val="none"/>
              </w:rPr>
            </w:pPr>
            <w:r>
              <w:rPr>
                <w:rFonts w:hint="eastAsia" w:ascii="宋体" w:hAnsi="宋体" w:cs="宋体"/>
                <w:b/>
                <w:bCs/>
                <w:color w:val="auto"/>
                <w:sz w:val="22"/>
                <w:highlight w:val="none"/>
              </w:rPr>
              <w:t>一</w:t>
            </w:r>
          </w:p>
        </w:tc>
        <w:tc>
          <w:tcPr>
            <w:tcW w:w="9628" w:type="dxa"/>
            <w:gridSpan w:val="4"/>
            <w:shd w:val="clear" w:color="auto" w:fill="auto"/>
            <w:vAlign w:val="center"/>
          </w:tcPr>
          <w:p w14:paraId="217CBF1C">
            <w:pPr>
              <w:widowControl/>
              <w:jc w:val="center"/>
              <w:rPr>
                <w:rFonts w:ascii="宋体" w:hAnsi="宋体" w:cs="宋体"/>
                <w:b/>
                <w:bCs/>
                <w:color w:val="auto"/>
                <w:sz w:val="22"/>
                <w:highlight w:val="none"/>
              </w:rPr>
            </w:pPr>
            <w:r>
              <w:rPr>
                <w:rFonts w:hint="eastAsia" w:ascii="宋体" w:hAnsi="宋体" w:cs="宋体"/>
                <w:b/>
                <w:bCs/>
                <w:color w:val="auto"/>
                <w:sz w:val="22"/>
                <w:highlight w:val="none"/>
              </w:rPr>
              <w:t>设计费</w:t>
            </w:r>
          </w:p>
        </w:tc>
      </w:tr>
      <w:tr w14:paraId="5893C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437" w:type="dxa"/>
            <w:shd w:val="clear" w:color="auto" w:fill="auto"/>
            <w:vAlign w:val="center"/>
          </w:tcPr>
          <w:p w14:paraId="5C82DD31">
            <w:pPr>
              <w:widowControl/>
              <w:jc w:val="center"/>
              <w:rPr>
                <w:rFonts w:ascii="宋体" w:hAnsi="宋体" w:cs="宋体"/>
                <w:b/>
                <w:bCs/>
                <w:color w:val="auto"/>
                <w:sz w:val="22"/>
                <w:highlight w:val="none"/>
              </w:rPr>
            </w:pPr>
            <w:r>
              <w:rPr>
                <w:rFonts w:hint="eastAsia" w:ascii="宋体" w:hAnsi="宋体" w:cs="宋体"/>
                <w:b/>
                <w:bCs/>
                <w:color w:val="auto"/>
                <w:sz w:val="22"/>
                <w:highlight w:val="none"/>
              </w:rPr>
              <w:t>序号</w:t>
            </w:r>
          </w:p>
        </w:tc>
        <w:tc>
          <w:tcPr>
            <w:tcW w:w="437" w:type="dxa"/>
            <w:shd w:val="clear" w:color="auto" w:fill="auto"/>
            <w:vAlign w:val="center"/>
          </w:tcPr>
          <w:p w14:paraId="236C8DD3">
            <w:pPr>
              <w:widowControl/>
              <w:jc w:val="center"/>
              <w:rPr>
                <w:rFonts w:ascii="宋体" w:hAnsi="宋体" w:cs="宋体"/>
                <w:b/>
                <w:bCs/>
                <w:color w:val="auto"/>
                <w:sz w:val="22"/>
                <w:highlight w:val="none"/>
              </w:rPr>
            </w:pPr>
            <w:r>
              <w:rPr>
                <w:rFonts w:hint="eastAsia" w:ascii="宋体" w:hAnsi="宋体" w:cs="宋体"/>
                <w:b/>
                <w:bCs/>
                <w:color w:val="auto"/>
                <w:sz w:val="22"/>
                <w:highlight w:val="none"/>
              </w:rPr>
              <w:t>项目</w:t>
            </w:r>
          </w:p>
        </w:tc>
        <w:tc>
          <w:tcPr>
            <w:tcW w:w="3210" w:type="dxa"/>
            <w:shd w:val="clear" w:color="auto" w:fill="auto"/>
            <w:vAlign w:val="center"/>
          </w:tcPr>
          <w:p w14:paraId="16899625">
            <w:pPr>
              <w:widowControl/>
              <w:jc w:val="center"/>
              <w:rPr>
                <w:rFonts w:ascii="宋体" w:hAnsi="宋体" w:cs="宋体"/>
                <w:b/>
                <w:bCs/>
                <w:color w:val="auto"/>
                <w:sz w:val="22"/>
                <w:highlight w:val="none"/>
              </w:rPr>
            </w:pPr>
            <w:r>
              <w:rPr>
                <w:rFonts w:hint="eastAsia" w:ascii="宋体" w:hAnsi="宋体" w:cs="宋体"/>
                <w:b/>
                <w:bCs/>
                <w:color w:val="auto"/>
                <w:sz w:val="22"/>
                <w:highlight w:val="none"/>
              </w:rPr>
              <w:t>暂定计费额（万元）</w:t>
            </w:r>
          </w:p>
        </w:tc>
        <w:tc>
          <w:tcPr>
            <w:tcW w:w="2931" w:type="dxa"/>
            <w:shd w:val="clear" w:color="auto" w:fill="auto"/>
            <w:vAlign w:val="center"/>
          </w:tcPr>
          <w:p w14:paraId="3751CFA6">
            <w:pPr>
              <w:widowControl/>
              <w:jc w:val="center"/>
              <w:rPr>
                <w:rFonts w:ascii="宋体" w:hAnsi="宋体" w:cs="宋体"/>
                <w:b/>
                <w:bCs/>
                <w:color w:val="auto"/>
                <w:sz w:val="22"/>
                <w:highlight w:val="none"/>
              </w:rPr>
            </w:pPr>
            <w:r>
              <w:rPr>
                <w:rFonts w:hint="eastAsia" w:ascii="宋体" w:hAnsi="宋体" w:cs="宋体"/>
                <w:b/>
                <w:bCs/>
                <w:color w:val="auto"/>
                <w:sz w:val="22"/>
                <w:highlight w:val="none"/>
              </w:rPr>
              <w:t>设计费（万元）</w:t>
            </w:r>
          </w:p>
        </w:tc>
        <w:tc>
          <w:tcPr>
            <w:tcW w:w="3050" w:type="dxa"/>
            <w:shd w:val="clear" w:color="auto" w:fill="auto"/>
            <w:vAlign w:val="center"/>
          </w:tcPr>
          <w:p w14:paraId="5897F4B6">
            <w:pPr>
              <w:widowControl/>
              <w:jc w:val="center"/>
              <w:rPr>
                <w:rFonts w:ascii="宋体" w:hAnsi="宋体" w:cs="宋体"/>
                <w:b/>
                <w:bCs/>
                <w:color w:val="auto"/>
                <w:sz w:val="22"/>
                <w:highlight w:val="none"/>
              </w:rPr>
            </w:pPr>
            <w:r>
              <w:rPr>
                <w:rFonts w:hint="eastAsia" w:ascii="宋体" w:hAnsi="宋体" w:cs="宋体"/>
                <w:b/>
                <w:bCs/>
                <w:color w:val="auto"/>
                <w:sz w:val="22"/>
                <w:highlight w:val="none"/>
              </w:rPr>
              <w:t>备注</w:t>
            </w:r>
          </w:p>
        </w:tc>
      </w:tr>
      <w:tr w14:paraId="195A2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437" w:type="dxa"/>
            <w:shd w:val="clear" w:color="auto" w:fill="auto"/>
            <w:vAlign w:val="center"/>
          </w:tcPr>
          <w:p w14:paraId="3894D6E2">
            <w:pPr>
              <w:widowControl/>
              <w:jc w:val="center"/>
              <w:rPr>
                <w:rFonts w:ascii="宋体" w:hAnsi="宋体" w:cs="宋体"/>
                <w:color w:val="auto"/>
                <w:sz w:val="22"/>
                <w:highlight w:val="none"/>
              </w:rPr>
            </w:pPr>
            <w:r>
              <w:rPr>
                <w:rFonts w:hint="eastAsia" w:ascii="宋体" w:hAnsi="宋体" w:cs="宋体"/>
                <w:color w:val="auto"/>
                <w:sz w:val="22"/>
                <w:highlight w:val="none"/>
              </w:rPr>
              <w:t>1</w:t>
            </w:r>
          </w:p>
        </w:tc>
        <w:tc>
          <w:tcPr>
            <w:tcW w:w="437" w:type="dxa"/>
            <w:shd w:val="clear" w:color="auto" w:fill="auto"/>
            <w:vAlign w:val="center"/>
          </w:tcPr>
          <w:p w14:paraId="339B64A3">
            <w:pPr>
              <w:widowControl/>
              <w:jc w:val="left"/>
              <w:rPr>
                <w:rFonts w:ascii="宋体" w:hAnsi="宋体" w:cs="宋体"/>
                <w:color w:val="auto"/>
                <w:sz w:val="22"/>
                <w:highlight w:val="none"/>
              </w:rPr>
            </w:pPr>
            <w:r>
              <w:rPr>
                <w:rFonts w:hint="eastAsia" w:ascii="宋体" w:hAnsi="宋体" w:cs="宋体"/>
                <w:color w:val="auto"/>
                <w:sz w:val="22"/>
                <w:highlight w:val="none"/>
              </w:rPr>
              <w:t>基本设计费</w:t>
            </w:r>
          </w:p>
        </w:tc>
        <w:tc>
          <w:tcPr>
            <w:tcW w:w="3210" w:type="dxa"/>
            <w:shd w:val="clear" w:color="auto" w:fill="auto"/>
            <w:vAlign w:val="center"/>
          </w:tcPr>
          <w:p w14:paraId="6C88EC04">
            <w:pPr>
              <w:widowControl/>
              <w:jc w:val="center"/>
              <w:rPr>
                <w:rFonts w:ascii="宋体" w:hAnsi="宋体" w:cs="宋体"/>
                <w:color w:val="auto"/>
                <w:sz w:val="22"/>
                <w:highlight w:val="none"/>
              </w:rPr>
            </w:pPr>
            <w:r>
              <w:rPr>
                <w:rFonts w:hint="eastAsia" w:ascii="宋体" w:hAnsi="宋体" w:cs="宋体"/>
                <w:color w:val="auto"/>
                <w:sz w:val="22"/>
                <w:highlight w:val="none"/>
              </w:rPr>
              <w:t>285</w:t>
            </w:r>
          </w:p>
        </w:tc>
        <w:tc>
          <w:tcPr>
            <w:tcW w:w="2931" w:type="dxa"/>
            <w:shd w:val="clear" w:color="auto" w:fill="auto"/>
            <w:vAlign w:val="center"/>
          </w:tcPr>
          <w:p w14:paraId="5C7CC673">
            <w:pPr>
              <w:widowControl/>
              <w:jc w:val="center"/>
              <w:rPr>
                <w:rFonts w:ascii="宋体" w:hAnsi="宋体" w:cs="宋体"/>
                <w:color w:val="auto"/>
                <w:sz w:val="22"/>
                <w:highlight w:val="none"/>
              </w:rPr>
            </w:pPr>
            <w:r>
              <w:rPr>
                <w:rFonts w:ascii="宋体" w:hAnsi="宋体" w:cs="宋体"/>
                <w:color w:val="auto"/>
                <w:sz w:val="22"/>
                <w:highlight w:val="none"/>
              </w:rPr>
              <w:t>8.41</w:t>
            </w:r>
          </w:p>
        </w:tc>
        <w:tc>
          <w:tcPr>
            <w:tcW w:w="3050" w:type="dxa"/>
            <w:shd w:val="clear" w:color="auto" w:fill="auto"/>
            <w:vAlign w:val="center"/>
          </w:tcPr>
          <w:p w14:paraId="417D9B3A">
            <w:pPr>
              <w:widowControl/>
              <w:rPr>
                <w:rFonts w:ascii="宋体" w:hAnsi="宋体" w:cs="宋体"/>
                <w:color w:val="auto"/>
                <w:sz w:val="22"/>
                <w:highlight w:val="none"/>
              </w:rPr>
            </w:pPr>
            <w:r>
              <w:rPr>
                <w:rFonts w:hint="eastAsia" w:ascii="宋体" w:hAnsi="宋体" w:cs="宋体"/>
                <w:color w:val="auto"/>
                <w:sz w:val="22"/>
                <w:highlight w:val="none"/>
              </w:rPr>
              <w:t>1.计费额：240（围蔽工程）+ 45（土地清表、平整）=285万元</w:t>
            </w:r>
            <w:r>
              <w:rPr>
                <w:rFonts w:hint="eastAsia" w:ascii="宋体" w:hAnsi="宋体" w:cs="宋体"/>
                <w:color w:val="auto"/>
                <w:sz w:val="22"/>
                <w:highlight w:val="none"/>
              </w:rPr>
              <w:br w:type="textWrapping"/>
            </w:r>
            <w:r>
              <w:rPr>
                <w:rFonts w:hint="eastAsia" w:ascii="宋体" w:hAnsi="宋体" w:cs="宋体"/>
                <w:color w:val="auto"/>
                <w:sz w:val="22"/>
                <w:highlight w:val="none"/>
              </w:rPr>
              <w:t>2.按暂定计费额的比例并下浮20%。专业系数为1，复杂系数为0.85，附加系数暂定为1.最终系数以概算批复为准。</w:t>
            </w:r>
          </w:p>
        </w:tc>
      </w:tr>
      <w:tr w14:paraId="18CCD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jc w:val="center"/>
        </w:trPr>
        <w:tc>
          <w:tcPr>
            <w:tcW w:w="437" w:type="dxa"/>
            <w:shd w:val="clear" w:color="auto" w:fill="auto"/>
            <w:vAlign w:val="center"/>
          </w:tcPr>
          <w:p w14:paraId="5F31CA46">
            <w:pPr>
              <w:widowControl/>
              <w:jc w:val="center"/>
              <w:rPr>
                <w:rFonts w:ascii="宋体" w:hAnsi="宋体" w:cs="宋体"/>
                <w:b/>
                <w:bCs/>
                <w:color w:val="auto"/>
                <w:sz w:val="22"/>
                <w:highlight w:val="none"/>
              </w:rPr>
            </w:pPr>
            <w:r>
              <w:rPr>
                <w:rFonts w:hint="eastAsia" w:ascii="宋体" w:hAnsi="宋体" w:cs="宋体"/>
                <w:b/>
                <w:bCs/>
                <w:color w:val="auto"/>
                <w:sz w:val="22"/>
                <w:highlight w:val="none"/>
              </w:rPr>
              <w:t>2</w:t>
            </w:r>
          </w:p>
        </w:tc>
        <w:tc>
          <w:tcPr>
            <w:tcW w:w="3647" w:type="dxa"/>
            <w:gridSpan w:val="2"/>
            <w:shd w:val="clear" w:color="auto" w:fill="auto"/>
            <w:vAlign w:val="center"/>
          </w:tcPr>
          <w:p w14:paraId="1429DAC4">
            <w:pPr>
              <w:widowControl/>
              <w:jc w:val="center"/>
              <w:rPr>
                <w:rFonts w:ascii="宋体" w:hAnsi="宋体" w:cs="宋体"/>
                <w:b/>
                <w:bCs/>
                <w:color w:val="auto"/>
                <w:sz w:val="22"/>
                <w:highlight w:val="none"/>
              </w:rPr>
            </w:pPr>
            <w:r>
              <w:rPr>
                <w:rFonts w:hint="eastAsia" w:ascii="宋体" w:hAnsi="宋体" w:cs="宋体"/>
                <w:b/>
                <w:bCs/>
                <w:color w:val="auto"/>
                <w:sz w:val="22"/>
                <w:highlight w:val="none"/>
              </w:rPr>
              <w:t>设计费小计（万元）</w:t>
            </w:r>
          </w:p>
        </w:tc>
        <w:tc>
          <w:tcPr>
            <w:tcW w:w="5981" w:type="dxa"/>
            <w:gridSpan w:val="2"/>
            <w:shd w:val="clear" w:color="auto" w:fill="auto"/>
            <w:vAlign w:val="center"/>
          </w:tcPr>
          <w:p w14:paraId="24BA43EE">
            <w:pPr>
              <w:widowControl/>
              <w:jc w:val="center"/>
              <w:rPr>
                <w:rFonts w:ascii="宋体" w:hAnsi="宋体" w:cs="宋体"/>
                <w:b/>
                <w:bCs/>
                <w:color w:val="auto"/>
                <w:sz w:val="22"/>
                <w:highlight w:val="none"/>
              </w:rPr>
            </w:pPr>
            <w:r>
              <w:rPr>
                <w:rFonts w:ascii="宋体" w:hAnsi="宋体" w:cs="宋体"/>
                <w:b/>
                <w:bCs/>
                <w:color w:val="auto"/>
                <w:sz w:val="22"/>
                <w:highlight w:val="none"/>
              </w:rPr>
              <w:t>8.41</w:t>
            </w:r>
          </w:p>
        </w:tc>
      </w:tr>
      <w:tr w14:paraId="087FF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437" w:type="dxa"/>
            <w:shd w:val="clear" w:color="auto" w:fill="auto"/>
            <w:vAlign w:val="center"/>
          </w:tcPr>
          <w:p w14:paraId="05DACC97">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二</w:t>
            </w:r>
          </w:p>
        </w:tc>
        <w:tc>
          <w:tcPr>
            <w:tcW w:w="9628" w:type="dxa"/>
            <w:gridSpan w:val="4"/>
            <w:shd w:val="clear" w:color="auto" w:fill="auto"/>
            <w:vAlign w:val="center"/>
          </w:tcPr>
          <w:p w14:paraId="35E760F9">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工程费</w:t>
            </w:r>
          </w:p>
        </w:tc>
      </w:tr>
      <w:tr w14:paraId="033D3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37" w:type="dxa"/>
            <w:vMerge w:val="restart"/>
            <w:shd w:val="clear" w:color="auto" w:fill="auto"/>
            <w:vAlign w:val="center"/>
          </w:tcPr>
          <w:p w14:paraId="3082B507">
            <w:pPr>
              <w:widowControl/>
              <w:jc w:val="center"/>
              <w:rPr>
                <w:rFonts w:ascii="宋体" w:hAnsi="宋体" w:cs="宋体"/>
                <w:b/>
                <w:bCs/>
                <w:color w:val="auto"/>
                <w:sz w:val="22"/>
                <w:highlight w:val="none"/>
              </w:rPr>
            </w:pPr>
            <w:r>
              <w:rPr>
                <w:rFonts w:hint="eastAsia" w:ascii="宋体" w:hAnsi="宋体" w:cs="宋体"/>
                <w:b/>
                <w:bCs/>
                <w:color w:val="auto"/>
                <w:sz w:val="22"/>
                <w:highlight w:val="none"/>
              </w:rPr>
              <w:t>序号</w:t>
            </w:r>
          </w:p>
        </w:tc>
        <w:tc>
          <w:tcPr>
            <w:tcW w:w="3647" w:type="dxa"/>
            <w:gridSpan w:val="2"/>
            <w:vMerge w:val="restart"/>
            <w:shd w:val="clear" w:color="auto" w:fill="auto"/>
            <w:vAlign w:val="center"/>
          </w:tcPr>
          <w:p w14:paraId="21679BB2">
            <w:pPr>
              <w:widowControl/>
              <w:jc w:val="center"/>
              <w:rPr>
                <w:rFonts w:ascii="宋体" w:hAnsi="宋体" w:cs="宋体"/>
                <w:b/>
                <w:bCs/>
                <w:color w:val="auto"/>
                <w:sz w:val="22"/>
                <w:highlight w:val="none"/>
              </w:rPr>
            </w:pPr>
            <w:r>
              <w:rPr>
                <w:rFonts w:hint="eastAsia" w:ascii="宋体" w:hAnsi="宋体" w:cs="宋体"/>
                <w:b/>
                <w:bCs/>
                <w:color w:val="auto"/>
                <w:sz w:val="22"/>
                <w:highlight w:val="none"/>
              </w:rPr>
              <w:t>项目</w:t>
            </w:r>
          </w:p>
        </w:tc>
        <w:tc>
          <w:tcPr>
            <w:tcW w:w="2931" w:type="dxa"/>
            <w:vMerge w:val="restart"/>
            <w:shd w:val="clear" w:color="auto" w:fill="auto"/>
            <w:noWrap/>
            <w:vAlign w:val="center"/>
          </w:tcPr>
          <w:p w14:paraId="1ECCC073">
            <w:pPr>
              <w:widowControl/>
              <w:jc w:val="center"/>
              <w:rPr>
                <w:rFonts w:ascii="宋体" w:hAnsi="宋体" w:cs="宋体"/>
                <w:b/>
                <w:bCs/>
                <w:color w:val="auto"/>
                <w:sz w:val="22"/>
                <w:highlight w:val="none"/>
              </w:rPr>
            </w:pPr>
            <w:r>
              <w:rPr>
                <w:rFonts w:hint="eastAsia" w:ascii="宋体" w:hAnsi="宋体" w:cs="宋体"/>
                <w:b/>
                <w:bCs/>
                <w:color w:val="auto"/>
                <w:sz w:val="22"/>
                <w:highlight w:val="none"/>
              </w:rPr>
              <w:t>建安工程费（万元）</w:t>
            </w:r>
          </w:p>
        </w:tc>
        <w:tc>
          <w:tcPr>
            <w:tcW w:w="3050" w:type="dxa"/>
            <w:vMerge w:val="restart"/>
            <w:shd w:val="clear" w:color="auto" w:fill="auto"/>
            <w:vAlign w:val="center"/>
          </w:tcPr>
          <w:p w14:paraId="2FFFCBE1">
            <w:pPr>
              <w:widowControl/>
              <w:jc w:val="center"/>
              <w:rPr>
                <w:rFonts w:ascii="宋体" w:hAnsi="宋体" w:cs="宋体"/>
                <w:b/>
                <w:bCs/>
                <w:color w:val="auto"/>
                <w:sz w:val="22"/>
                <w:highlight w:val="none"/>
              </w:rPr>
            </w:pPr>
            <w:r>
              <w:rPr>
                <w:rFonts w:hint="eastAsia" w:ascii="宋体" w:hAnsi="宋体" w:cs="宋体"/>
                <w:b/>
                <w:bCs/>
                <w:color w:val="auto"/>
                <w:sz w:val="22"/>
                <w:highlight w:val="none"/>
              </w:rPr>
              <w:t>备注</w:t>
            </w:r>
          </w:p>
        </w:tc>
      </w:tr>
      <w:tr w14:paraId="5A5CA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37" w:type="dxa"/>
            <w:vMerge w:val="continue"/>
            <w:vAlign w:val="center"/>
          </w:tcPr>
          <w:p w14:paraId="5D892624">
            <w:pPr>
              <w:widowControl/>
              <w:jc w:val="left"/>
              <w:rPr>
                <w:rFonts w:ascii="宋体" w:hAnsi="宋体" w:cs="宋体"/>
                <w:b/>
                <w:bCs/>
                <w:color w:val="auto"/>
                <w:sz w:val="22"/>
                <w:highlight w:val="none"/>
              </w:rPr>
            </w:pPr>
          </w:p>
        </w:tc>
        <w:tc>
          <w:tcPr>
            <w:tcW w:w="3647" w:type="dxa"/>
            <w:gridSpan w:val="2"/>
            <w:vMerge w:val="continue"/>
            <w:vAlign w:val="center"/>
          </w:tcPr>
          <w:p w14:paraId="71891D53">
            <w:pPr>
              <w:widowControl/>
              <w:jc w:val="left"/>
              <w:rPr>
                <w:rFonts w:ascii="宋体" w:hAnsi="宋体" w:cs="宋体"/>
                <w:b/>
                <w:bCs/>
                <w:color w:val="auto"/>
                <w:sz w:val="22"/>
                <w:highlight w:val="none"/>
              </w:rPr>
            </w:pPr>
          </w:p>
        </w:tc>
        <w:tc>
          <w:tcPr>
            <w:tcW w:w="2931" w:type="dxa"/>
            <w:vMerge w:val="continue"/>
            <w:vAlign w:val="center"/>
          </w:tcPr>
          <w:p w14:paraId="3436FFB9">
            <w:pPr>
              <w:widowControl/>
              <w:jc w:val="left"/>
              <w:rPr>
                <w:rFonts w:ascii="宋体" w:hAnsi="宋体" w:cs="宋体"/>
                <w:b/>
                <w:bCs/>
                <w:color w:val="auto"/>
                <w:sz w:val="22"/>
                <w:highlight w:val="none"/>
              </w:rPr>
            </w:pPr>
          </w:p>
        </w:tc>
        <w:tc>
          <w:tcPr>
            <w:tcW w:w="3050" w:type="dxa"/>
            <w:vMerge w:val="continue"/>
            <w:vAlign w:val="center"/>
          </w:tcPr>
          <w:p w14:paraId="3CFD3EBD">
            <w:pPr>
              <w:widowControl/>
              <w:jc w:val="left"/>
              <w:rPr>
                <w:rFonts w:ascii="宋体" w:hAnsi="宋体" w:cs="宋体"/>
                <w:b/>
                <w:bCs/>
                <w:color w:val="auto"/>
                <w:sz w:val="22"/>
                <w:highlight w:val="none"/>
              </w:rPr>
            </w:pPr>
          </w:p>
        </w:tc>
      </w:tr>
      <w:tr w14:paraId="461D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437" w:type="dxa"/>
            <w:shd w:val="clear" w:color="auto" w:fill="auto"/>
            <w:vAlign w:val="center"/>
          </w:tcPr>
          <w:p w14:paraId="3066D39D">
            <w:pPr>
              <w:widowControl/>
              <w:jc w:val="center"/>
              <w:rPr>
                <w:rFonts w:ascii="宋体" w:hAnsi="宋体" w:cs="宋体"/>
                <w:color w:val="auto"/>
                <w:sz w:val="22"/>
                <w:highlight w:val="none"/>
              </w:rPr>
            </w:pPr>
            <w:r>
              <w:rPr>
                <w:rFonts w:hint="eastAsia" w:ascii="宋体" w:hAnsi="宋体" w:cs="宋体"/>
                <w:color w:val="auto"/>
                <w:sz w:val="22"/>
                <w:highlight w:val="none"/>
              </w:rPr>
              <w:t>一</w:t>
            </w:r>
          </w:p>
        </w:tc>
        <w:tc>
          <w:tcPr>
            <w:tcW w:w="3647" w:type="dxa"/>
            <w:gridSpan w:val="2"/>
            <w:shd w:val="clear" w:color="auto" w:fill="auto"/>
            <w:vAlign w:val="center"/>
          </w:tcPr>
          <w:p w14:paraId="73D1015A">
            <w:pPr>
              <w:widowControl/>
              <w:jc w:val="center"/>
              <w:rPr>
                <w:rFonts w:ascii="宋体" w:hAnsi="宋体" w:cs="宋体"/>
                <w:color w:val="auto"/>
                <w:sz w:val="22"/>
                <w:highlight w:val="none"/>
              </w:rPr>
            </w:pPr>
            <w:r>
              <w:rPr>
                <w:rFonts w:hint="eastAsia" w:ascii="宋体" w:hAnsi="宋体" w:cs="宋体"/>
                <w:color w:val="auto"/>
                <w:sz w:val="22"/>
                <w:highlight w:val="none"/>
              </w:rPr>
              <w:t>拆卸、围蔽、土地清表、平整工程</w:t>
            </w:r>
          </w:p>
        </w:tc>
        <w:tc>
          <w:tcPr>
            <w:tcW w:w="2931" w:type="dxa"/>
            <w:shd w:val="clear" w:color="auto" w:fill="auto"/>
            <w:vAlign w:val="center"/>
          </w:tcPr>
          <w:p w14:paraId="342DD94D">
            <w:pPr>
              <w:widowControl/>
              <w:jc w:val="center"/>
              <w:rPr>
                <w:rFonts w:ascii="宋体" w:hAnsi="宋体" w:cs="宋体"/>
                <w:color w:val="auto"/>
                <w:sz w:val="22"/>
                <w:highlight w:val="none"/>
              </w:rPr>
            </w:pPr>
            <w:r>
              <w:rPr>
                <w:rFonts w:hint="eastAsia" w:ascii="宋体" w:hAnsi="宋体" w:cs="宋体"/>
                <w:color w:val="auto"/>
                <w:sz w:val="22"/>
                <w:highlight w:val="none"/>
              </w:rPr>
              <w:t>　</w:t>
            </w:r>
          </w:p>
        </w:tc>
        <w:tc>
          <w:tcPr>
            <w:tcW w:w="3050" w:type="dxa"/>
            <w:shd w:val="clear" w:color="auto" w:fill="auto"/>
            <w:vAlign w:val="center"/>
          </w:tcPr>
          <w:p w14:paraId="5DF61F56">
            <w:pPr>
              <w:widowControl/>
              <w:jc w:val="center"/>
              <w:rPr>
                <w:rFonts w:ascii="宋体" w:hAnsi="宋体" w:cs="宋体"/>
                <w:color w:val="auto"/>
                <w:sz w:val="22"/>
                <w:highlight w:val="none"/>
              </w:rPr>
            </w:pPr>
            <w:r>
              <w:rPr>
                <w:rFonts w:hint="eastAsia" w:ascii="宋体" w:hAnsi="宋体" w:cs="宋体"/>
                <w:color w:val="auto"/>
                <w:sz w:val="22"/>
                <w:highlight w:val="none"/>
              </w:rPr>
              <w:t>1+2+3</w:t>
            </w:r>
          </w:p>
        </w:tc>
      </w:tr>
      <w:tr w14:paraId="3388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437" w:type="dxa"/>
            <w:shd w:val="clear" w:color="auto" w:fill="auto"/>
            <w:vAlign w:val="center"/>
          </w:tcPr>
          <w:p w14:paraId="61C4155C">
            <w:pPr>
              <w:widowControl/>
              <w:jc w:val="center"/>
              <w:rPr>
                <w:rFonts w:ascii="宋体" w:hAnsi="宋体" w:cs="宋体"/>
                <w:color w:val="auto"/>
                <w:sz w:val="22"/>
                <w:highlight w:val="none"/>
              </w:rPr>
            </w:pPr>
            <w:r>
              <w:rPr>
                <w:rFonts w:hint="eastAsia" w:ascii="宋体" w:hAnsi="宋体" w:cs="宋体"/>
                <w:color w:val="auto"/>
                <w:sz w:val="22"/>
                <w:highlight w:val="none"/>
              </w:rPr>
              <w:t>1</w:t>
            </w:r>
          </w:p>
        </w:tc>
        <w:tc>
          <w:tcPr>
            <w:tcW w:w="3647" w:type="dxa"/>
            <w:gridSpan w:val="2"/>
            <w:shd w:val="clear" w:color="auto" w:fill="auto"/>
            <w:vAlign w:val="center"/>
          </w:tcPr>
          <w:p w14:paraId="3A7452B9">
            <w:pPr>
              <w:widowControl/>
              <w:jc w:val="center"/>
              <w:rPr>
                <w:rFonts w:ascii="宋体" w:hAnsi="宋体" w:cs="宋体"/>
                <w:color w:val="auto"/>
                <w:sz w:val="22"/>
                <w:highlight w:val="none"/>
              </w:rPr>
            </w:pPr>
            <w:r>
              <w:rPr>
                <w:rFonts w:hint="eastAsia" w:ascii="宋体" w:hAnsi="宋体" w:cs="宋体"/>
                <w:color w:val="auto"/>
                <w:sz w:val="22"/>
                <w:highlight w:val="none"/>
              </w:rPr>
              <w:t>拆卸工程费</w:t>
            </w:r>
          </w:p>
        </w:tc>
        <w:tc>
          <w:tcPr>
            <w:tcW w:w="2931" w:type="dxa"/>
            <w:shd w:val="clear" w:color="auto" w:fill="auto"/>
            <w:vAlign w:val="bottom"/>
          </w:tcPr>
          <w:p w14:paraId="1B96570E">
            <w:pPr>
              <w:widowControl/>
              <w:jc w:val="center"/>
              <w:textAlignment w:val="bottom"/>
              <w:rPr>
                <w:rFonts w:ascii="宋体" w:hAnsi="宋体" w:cs="宋体"/>
                <w:color w:val="auto"/>
                <w:szCs w:val="21"/>
                <w:highlight w:val="none"/>
              </w:rPr>
            </w:pPr>
            <w:r>
              <w:rPr>
                <w:rFonts w:hint="eastAsia" w:ascii="宋体" w:hAnsi="宋体" w:cs="宋体"/>
                <w:color w:val="auto"/>
                <w:szCs w:val="21"/>
                <w:highlight w:val="none"/>
                <w:lang w:bidi="ar"/>
              </w:rPr>
              <w:t>658.40</w:t>
            </w:r>
          </w:p>
        </w:tc>
        <w:tc>
          <w:tcPr>
            <w:tcW w:w="3050" w:type="dxa"/>
            <w:shd w:val="clear" w:color="auto" w:fill="auto"/>
            <w:vAlign w:val="center"/>
          </w:tcPr>
          <w:p w14:paraId="71967160">
            <w:pPr>
              <w:widowControl/>
              <w:jc w:val="left"/>
              <w:rPr>
                <w:rFonts w:ascii="宋体" w:hAnsi="宋体" w:cs="宋体"/>
                <w:color w:val="auto"/>
                <w:sz w:val="22"/>
                <w:highlight w:val="none"/>
              </w:rPr>
            </w:pPr>
          </w:p>
        </w:tc>
      </w:tr>
      <w:tr w14:paraId="07B75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437" w:type="dxa"/>
            <w:shd w:val="clear" w:color="auto" w:fill="auto"/>
            <w:vAlign w:val="center"/>
          </w:tcPr>
          <w:p w14:paraId="11D95CB1">
            <w:pPr>
              <w:widowControl/>
              <w:jc w:val="center"/>
              <w:rPr>
                <w:rFonts w:ascii="宋体" w:hAnsi="宋体" w:cs="宋体"/>
                <w:color w:val="auto"/>
                <w:sz w:val="22"/>
                <w:highlight w:val="none"/>
              </w:rPr>
            </w:pPr>
            <w:r>
              <w:rPr>
                <w:rFonts w:hint="eastAsia" w:ascii="宋体" w:hAnsi="宋体" w:cs="宋体"/>
                <w:color w:val="auto"/>
                <w:sz w:val="22"/>
                <w:highlight w:val="none"/>
              </w:rPr>
              <w:t>2</w:t>
            </w:r>
          </w:p>
        </w:tc>
        <w:tc>
          <w:tcPr>
            <w:tcW w:w="3647" w:type="dxa"/>
            <w:gridSpan w:val="2"/>
            <w:shd w:val="clear" w:color="auto" w:fill="auto"/>
            <w:vAlign w:val="center"/>
          </w:tcPr>
          <w:p w14:paraId="5AC5ABD8">
            <w:pPr>
              <w:widowControl/>
              <w:jc w:val="center"/>
              <w:rPr>
                <w:rFonts w:ascii="宋体" w:hAnsi="宋体" w:cs="宋体"/>
                <w:color w:val="auto"/>
                <w:sz w:val="22"/>
                <w:highlight w:val="none"/>
              </w:rPr>
            </w:pPr>
            <w:r>
              <w:rPr>
                <w:rFonts w:hint="eastAsia" w:ascii="宋体" w:hAnsi="宋体" w:cs="宋体"/>
                <w:color w:val="auto"/>
                <w:sz w:val="22"/>
                <w:highlight w:val="none"/>
              </w:rPr>
              <w:t>围蔽工程</w:t>
            </w:r>
          </w:p>
        </w:tc>
        <w:tc>
          <w:tcPr>
            <w:tcW w:w="2931" w:type="dxa"/>
            <w:shd w:val="clear" w:color="auto" w:fill="auto"/>
            <w:vAlign w:val="center"/>
          </w:tcPr>
          <w:p w14:paraId="6C5E6A7D">
            <w:pPr>
              <w:widowControl/>
              <w:jc w:val="center"/>
              <w:rPr>
                <w:rFonts w:ascii="宋体" w:hAnsi="宋体" w:cs="宋体"/>
                <w:color w:val="auto"/>
                <w:szCs w:val="21"/>
                <w:highlight w:val="none"/>
              </w:rPr>
            </w:pPr>
            <w:r>
              <w:rPr>
                <w:rFonts w:hint="eastAsia" w:ascii="宋体" w:hAnsi="宋体" w:cs="宋体"/>
                <w:color w:val="auto"/>
                <w:szCs w:val="21"/>
                <w:highlight w:val="none"/>
              </w:rPr>
              <w:t>240.00</w:t>
            </w:r>
          </w:p>
        </w:tc>
        <w:tc>
          <w:tcPr>
            <w:tcW w:w="3050" w:type="dxa"/>
            <w:shd w:val="clear" w:color="auto" w:fill="auto"/>
            <w:vAlign w:val="center"/>
          </w:tcPr>
          <w:p w14:paraId="7D282243">
            <w:pPr>
              <w:widowControl/>
              <w:jc w:val="left"/>
              <w:rPr>
                <w:rFonts w:ascii="宋体" w:hAnsi="宋体" w:cs="宋体"/>
                <w:color w:val="auto"/>
                <w:sz w:val="22"/>
                <w:highlight w:val="none"/>
              </w:rPr>
            </w:pPr>
          </w:p>
        </w:tc>
      </w:tr>
      <w:tr w14:paraId="50390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437" w:type="dxa"/>
            <w:shd w:val="clear" w:color="auto" w:fill="auto"/>
            <w:vAlign w:val="center"/>
          </w:tcPr>
          <w:p w14:paraId="1EAD9BDF">
            <w:pPr>
              <w:widowControl/>
              <w:jc w:val="center"/>
              <w:rPr>
                <w:rFonts w:ascii="宋体" w:hAnsi="宋体" w:cs="宋体"/>
                <w:color w:val="auto"/>
                <w:sz w:val="22"/>
                <w:highlight w:val="none"/>
              </w:rPr>
            </w:pPr>
            <w:r>
              <w:rPr>
                <w:rFonts w:hint="eastAsia" w:ascii="宋体" w:hAnsi="宋体" w:cs="宋体"/>
                <w:color w:val="auto"/>
                <w:sz w:val="22"/>
                <w:highlight w:val="none"/>
              </w:rPr>
              <w:t>3</w:t>
            </w:r>
          </w:p>
        </w:tc>
        <w:tc>
          <w:tcPr>
            <w:tcW w:w="3647" w:type="dxa"/>
            <w:gridSpan w:val="2"/>
            <w:shd w:val="clear" w:color="auto" w:fill="auto"/>
            <w:vAlign w:val="center"/>
          </w:tcPr>
          <w:p w14:paraId="05417150">
            <w:pPr>
              <w:widowControl/>
              <w:jc w:val="center"/>
              <w:rPr>
                <w:rFonts w:ascii="宋体" w:hAnsi="宋体" w:cs="宋体"/>
                <w:color w:val="auto"/>
                <w:sz w:val="22"/>
                <w:highlight w:val="none"/>
              </w:rPr>
            </w:pPr>
            <w:r>
              <w:rPr>
                <w:rFonts w:hint="eastAsia" w:ascii="宋体" w:hAnsi="宋体" w:cs="宋体"/>
                <w:color w:val="auto"/>
                <w:sz w:val="22"/>
                <w:highlight w:val="none"/>
              </w:rPr>
              <w:t>土地清表、平整</w:t>
            </w:r>
          </w:p>
        </w:tc>
        <w:tc>
          <w:tcPr>
            <w:tcW w:w="2931" w:type="dxa"/>
            <w:shd w:val="clear" w:color="auto" w:fill="auto"/>
            <w:vAlign w:val="center"/>
          </w:tcPr>
          <w:p w14:paraId="3AA4BF7D">
            <w:pPr>
              <w:widowControl/>
              <w:jc w:val="center"/>
              <w:rPr>
                <w:rFonts w:ascii="宋体" w:hAnsi="宋体" w:cs="宋体"/>
                <w:color w:val="auto"/>
                <w:szCs w:val="21"/>
                <w:highlight w:val="none"/>
              </w:rPr>
            </w:pPr>
            <w:r>
              <w:rPr>
                <w:rFonts w:hint="eastAsia" w:ascii="宋体" w:hAnsi="宋体" w:cs="宋体"/>
                <w:color w:val="auto"/>
                <w:szCs w:val="21"/>
                <w:highlight w:val="none"/>
              </w:rPr>
              <w:t>45.00</w:t>
            </w:r>
          </w:p>
        </w:tc>
        <w:tc>
          <w:tcPr>
            <w:tcW w:w="3050" w:type="dxa"/>
            <w:shd w:val="clear" w:color="auto" w:fill="auto"/>
            <w:vAlign w:val="center"/>
          </w:tcPr>
          <w:p w14:paraId="5D52E571">
            <w:pPr>
              <w:widowControl/>
              <w:jc w:val="left"/>
              <w:rPr>
                <w:rFonts w:ascii="宋体" w:hAnsi="宋体" w:cs="宋体"/>
                <w:color w:val="auto"/>
                <w:sz w:val="22"/>
                <w:highlight w:val="none"/>
              </w:rPr>
            </w:pPr>
          </w:p>
        </w:tc>
      </w:tr>
      <w:tr w14:paraId="7E88D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437" w:type="dxa"/>
            <w:shd w:val="clear" w:color="auto" w:fill="auto"/>
            <w:vAlign w:val="center"/>
          </w:tcPr>
          <w:p w14:paraId="35F6E491">
            <w:pPr>
              <w:widowControl/>
              <w:jc w:val="center"/>
              <w:rPr>
                <w:rFonts w:ascii="宋体" w:hAnsi="宋体" w:cs="宋体"/>
                <w:b/>
                <w:bCs/>
                <w:color w:val="auto"/>
                <w:sz w:val="22"/>
                <w:highlight w:val="none"/>
              </w:rPr>
            </w:pPr>
            <w:r>
              <w:rPr>
                <w:rFonts w:hint="eastAsia" w:ascii="宋体" w:hAnsi="宋体" w:cs="宋体"/>
                <w:b/>
                <w:bCs/>
                <w:color w:val="auto"/>
                <w:sz w:val="22"/>
                <w:highlight w:val="none"/>
              </w:rPr>
              <w:t>　</w:t>
            </w:r>
          </w:p>
        </w:tc>
        <w:tc>
          <w:tcPr>
            <w:tcW w:w="3647" w:type="dxa"/>
            <w:gridSpan w:val="2"/>
            <w:shd w:val="clear" w:color="auto" w:fill="auto"/>
            <w:vAlign w:val="center"/>
          </w:tcPr>
          <w:p w14:paraId="5BAB71F4">
            <w:pPr>
              <w:widowControl/>
              <w:jc w:val="center"/>
              <w:rPr>
                <w:rFonts w:ascii="宋体" w:hAnsi="宋体" w:cs="宋体"/>
                <w:b/>
                <w:bCs/>
                <w:color w:val="auto"/>
                <w:sz w:val="22"/>
                <w:highlight w:val="none"/>
              </w:rPr>
            </w:pPr>
            <w:r>
              <w:rPr>
                <w:rFonts w:hint="eastAsia" w:ascii="宋体" w:hAnsi="宋体" w:cs="宋体"/>
                <w:b/>
                <w:bCs/>
                <w:color w:val="auto"/>
                <w:sz w:val="22"/>
                <w:highlight w:val="none"/>
              </w:rPr>
              <w:t>工程费小计(万元)</w:t>
            </w:r>
          </w:p>
        </w:tc>
        <w:tc>
          <w:tcPr>
            <w:tcW w:w="2931" w:type="dxa"/>
            <w:shd w:val="clear" w:color="auto" w:fill="auto"/>
            <w:vAlign w:val="bottom"/>
          </w:tcPr>
          <w:p w14:paraId="5B3F9154">
            <w:pPr>
              <w:widowControl/>
              <w:jc w:val="center"/>
              <w:textAlignment w:val="bottom"/>
              <w:rPr>
                <w:rFonts w:ascii="宋体" w:hAnsi="宋体" w:cs="宋体"/>
                <w:color w:val="auto"/>
                <w:szCs w:val="21"/>
                <w:highlight w:val="none"/>
              </w:rPr>
            </w:pPr>
            <w:r>
              <w:rPr>
                <w:rFonts w:hint="eastAsia" w:ascii="宋体" w:hAnsi="宋体" w:cs="宋体"/>
                <w:color w:val="auto"/>
                <w:szCs w:val="21"/>
                <w:highlight w:val="none"/>
                <w:lang w:bidi="ar"/>
              </w:rPr>
              <w:t>943.40</w:t>
            </w:r>
          </w:p>
        </w:tc>
        <w:tc>
          <w:tcPr>
            <w:tcW w:w="3050" w:type="dxa"/>
            <w:shd w:val="clear" w:color="auto" w:fill="auto"/>
            <w:vAlign w:val="center"/>
          </w:tcPr>
          <w:p w14:paraId="30B72EBD">
            <w:pPr>
              <w:widowControl/>
              <w:jc w:val="center"/>
              <w:rPr>
                <w:rFonts w:ascii="宋体" w:hAnsi="宋体" w:cs="宋体"/>
                <w:b/>
                <w:bCs/>
                <w:color w:val="auto"/>
                <w:sz w:val="22"/>
                <w:highlight w:val="none"/>
              </w:rPr>
            </w:pPr>
          </w:p>
        </w:tc>
      </w:tr>
      <w:tr w14:paraId="0A3E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437" w:type="dxa"/>
            <w:shd w:val="clear" w:color="auto" w:fill="auto"/>
            <w:vAlign w:val="center"/>
          </w:tcPr>
          <w:p w14:paraId="63FBBEF4">
            <w:pPr>
              <w:widowControl/>
              <w:jc w:val="center"/>
              <w:rPr>
                <w:rFonts w:ascii="宋体" w:hAnsi="宋体" w:cs="宋体"/>
                <w:b/>
                <w:bCs/>
                <w:color w:val="auto"/>
                <w:sz w:val="22"/>
                <w:highlight w:val="none"/>
              </w:rPr>
            </w:pPr>
            <w:r>
              <w:rPr>
                <w:rFonts w:hint="eastAsia" w:ascii="宋体" w:hAnsi="宋体" w:cs="宋体"/>
                <w:b/>
                <w:bCs/>
                <w:color w:val="auto"/>
                <w:sz w:val="22"/>
                <w:highlight w:val="none"/>
              </w:rPr>
              <w:t>三</w:t>
            </w:r>
          </w:p>
        </w:tc>
        <w:tc>
          <w:tcPr>
            <w:tcW w:w="3647" w:type="dxa"/>
            <w:gridSpan w:val="2"/>
            <w:shd w:val="clear" w:color="auto" w:fill="auto"/>
            <w:vAlign w:val="center"/>
          </w:tcPr>
          <w:p w14:paraId="4BD9957E">
            <w:pPr>
              <w:widowControl/>
              <w:jc w:val="center"/>
              <w:rPr>
                <w:rFonts w:ascii="宋体" w:hAnsi="宋体" w:cs="宋体"/>
                <w:b/>
                <w:bCs/>
                <w:color w:val="auto"/>
                <w:sz w:val="22"/>
                <w:highlight w:val="none"/>
              </w:rPr>
            </w:pPr>
            <w:r>
              <w:rPr>
                <w:rFonts w:hint="eastAsia" w:ascii="宋体" w:hAnsi="宋体" w:cs="宋体"/>
                <w:b/>
                <w:bCs/>
                <w:color w:val="auto"/>
                <w:sz w:val="22"/>
                <w:highlight w:val="none"/>
              </w:rPr>
              <w:t>EPC合计（万元）</w:t>
            </w:r>
          </w:p>
        </w:tc>
        <w:tc>
          <w:tcPr>
            <w:tcW w:w="5981" w:type="dxa"/>
            <w:gridSpan w:val="2"/>
            <w:shd w:val="clear" w:color="auto" w:fill="auto"/>
            <w:vAlign w:val="bottom"/>
          </w:tcPr>
          <w:p w14:paraId="7548F077">
            <w:pPr>
              <w:widowControl/>
              <w:jc w:val="center"/>
              <w:textAlignment w:val="bottom"/>
              <w:rPr>
                <w:rFonts w:ascii="宋体" w:hAnsi="宋体" w:cs="宋体"/>
                <w:b/>
                <w:bCs/>
                <w:color w:val="auto"/>
                <w:sz w:val="20"/>
                <w:szCs w:val="20"/>
                <w:highlight w:val="none"/>
              </w:rPr>
            </w:pPr>
            <w:r>
              <w:rPr>
                <w:rFonts w:hint="eastAsia" w:ascii="宋体" w:hAnsi="宋体" w:cs="宋体"/>
                <w:b/>
                <w:bCs/>
                <w:color w:val="auto"/>
                <w:sz w:val="20"/>
                <w:szCs w:val="20"/>
                <w:highlight w:val="none"/>
                <w:lang w:bidi="ar"/>
              </w:rPr>
              <w:t>951.81</w:t>
            </w:r>
          </w:p>
        </w:tc>
      </w:tr>
      <w:tr w14:paraId="7BDC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437" w:type="dxa"/>
            <w:shd w:val="clear" w:color="auto" w:fill="auto"/>
            <w:vAlign w:val="center"/>
          </w:tcPr>
          <w:p w14:paraId="07F04A3F">
            <w:pPr>
              <w:widowControl/>
              <w:jc w:val="center"/>
              <w:rPr>
                <w:rFonts w:ascii="宋体" w:hAnsi="宋体" w:cs="宋体"/>
                <w:b/>
                <w:bCs/>
                <w:color w:val="auto"/>
                <w:sz w:val="22"/>
                <w:highlight w:val="none"/>
              </w:rPr>
            </w:pPr>
            <w:r>
              <w:rPr>
                <w:rFonts w:hint="eastAsia" w:ascii="宋体" w:hAnsi="宋体" w:cs="宋体"/>
                <w:b/>
                <w:bCs/>
                <w:color w:val="auto"/>
                <w:sz w:val="22"/>
                <w:highlight w:val="none"/>
              </w:rPr>
              <w:t>四</w:t>
            </w:r>
          </w:p>
        </w:tc>
        <w:tc>
          <w:tcPr>
            <w:tcW w:w="3647" w:type="dxa"/>
            <w:gridSpan w:val="2"/>
            <w:shd w:val="clear" w:color="auto" w:fill="auto"/>
            <w:vAlign w:val="center"/>
          </w:tcPr>
          <w:p w14:paraId="285D1846">
            <w:pPr>
              <w:widowControl/>
              <w:jc w:val="left"/>
              <w:rPr>
                <w:rFonts w:ascii="宋体" w:hAnsi="宋体" w:cs="宋体"/>
                <w:b/>
                <w:bCs/>
                <w:color w:val="auto"/>
                <w:sz w:val="22"/>
                <w:highlight w:val="none"/>
              </w:rPr>
            </w:pPr>
            <w:r>
              <w:rPr>
                <w:rFonts w:hint="eastAsia" w:ascii="宋体" w:hAnsi="宋体" w:cs="宋体"/>
                <w:b/>
                <w:bCs/>
                <w:color w:val="auto"/>
                <w:sz w:val="22"/>
                <w:highlight w:val="none"/>
              </w:rPr>
              <w:t>回收价值（万元）</w:t>
            </w:r>
          </w:p>
        </w:tc>
        <w:tc>
          <w:tcPr>
            <w:tcW w:w="2931" w:type="dxa"/>
            <w:shd w:val="clear" w:color="auto" w:fill="auto"/>
            <w:vAlign w:val="center"/>
          </w:tcPr>
          <w:p w14:paraId="1678F08D">
            <w:pPr>
              <w:widowControl/>
              <w:jc w:val="center"/>
              <w:rPr>
                <w:rFonts w:ascii="宋体" w:hAnsi="宋体" w:cs="宋体"/>
                <w:b/>
                <w:bCs/>
                <w:color w:val="auto"/>
                <w:sz w:val="22"/>
                <w:highlight w:val="none"/>
              </w:rPr>
            </w:pPr>
            <w:r>
              <w:rPr>
                <w:rFonts w:hint="eastAsia" w:ascii="宋体" w:hAnsi="宋体" w:cs="宋体"/>
                <w:b/>
                <w:bCs/>
                <w:color w:val="auto"/>
                <w:sz w:val="22"/>
                <w:highlight w:val="none"/>
              </w:rPr>
              <w:t>708.72</w:t>
            </w:r>
          </w:p>
        </w:tc>
        <w:tc>
          <w:tcPr>
            <w:tcW w:w="3050" w:type="dxa"/>
            <w:shd w:val="clear" w:color="auto" w:fill="auto"/>
            <w:vAlign w:val="center"/>
          </w:tcPr>
          <w:p w14:paraId="38B110C3">
            <w:pPr>
              <w:widowControl/>
              <w:rPr>
                <w:rFonts w:ascii="宋体" w:hAnsi="宋体" w:cs="宋体"/>
                <w:b/>
                <w:bCs/>
                <w:color w:val="auto"/>
                <w:sz w:val="22"/>
                <w:highlight w:val="none"/>
              </w:rPr>
            </w:pPr>
            <w:r>
              <w:rPr>
                <w:rFonts w:hint="eastAsia" w:ascii="宋体" w:hAnsi="宋体" w:cs="宋体"/>
                <w:b/>
                <w:bCs/>
                <w:color w:val="auto"/>
                <w:sz w:val="22"/>
                <w:highlight w:val="none"/>
              </w:rPr>
              <w:t>按中标“回收价值”金额总价包干。</w:t>
            </w:r>
          </w:p>
        </w:tc>
      </w:tr>
      <w:tr w14:paraId="13D59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10065" w:type="dxa"/>
            <w:gridSpan w:val="5"/>
            <w:shd w:val="clear" w:color="auto" w:fill="auto"/>
            <w:vAlign w:val="bottom"/>
          </w:tcPr>
          <w:p w14:paraId="641EFCD0">
            <w:pPr>
              <w:widowControl/>
              <w:jc w:val="left"/>
              <w:rPr>
                <w:rFonts w:ascii="宋体" w:hAnsi="宋体" w:cs="宋体"/>
                <w:color w:val="auto"/>
                <w:szCs w:val="21"/>
                <w:highlight w:val="none"/>
              </w:rPr>
            </w:pPr>
            <w:r>
              <w:rPr>
                <w:rFonts w:hint="eastAsia" w:ascii="宋体" w:hAnsi="宋体" w:cs="宋体"/>
                <w:color w:val="auto"/>
                <w:szCs w:val="21"/>
                <w:highlight w:val="none"/>
              </w:rPr>
              <w:t>注：1、招标控制价仅供投标参考使用，中标的单价和总价仅为暂定合同价，中标单价和总价不作为竣工结算的依据，在概算（达预算深度）批复前可作为拨付工程进度款的依据。本项目施工图审查通过后，根据最终确认的施工图纸，由中标人采用清单模式编制施工图预算作为概算建安工程费，经第三方咨询机构审定概算并经行业主管部门审批通过后，按投标下浮率、合同约定下浮率（设计部分基本设计费下浮率20%，施工部分下浮5%）及合同约定的方法，得出合同价格清单，以此合同价格清单作为进度款支付和结算的依据。结算原则以合同约定为准。</w:t>
            </w:r>
            <w:r>
              <w:rPr>
                <w:rFonts w:hint="eastAsia" w:ascii="宋体" w:hAnsi="宋体" w:cs="宋体"/>
                <w:color w:val="auto"/>
                <w:szCs w:val="21"/>
                <w:highlight w:val="none"/>
              </w:rPr>
              <w:br w:type="textWrapping"/>
            </w:r>
            <w:r>
              <w:rPr>
                <w:rFonts w:hint="eastAsia" w:ascii="宋体" w:hAnsi="宋体" w:cs="宋体"/>
                <w:color w:val="auto"/>
                <w:szCs w:val="21"/>
                <w:highlight w:val="none"/>
              </w:rPr>
              <w:t>2、招标人有权根据实际情况对建设内容进行调整。招标人减少的项目无论有无替代，发包人都不予补偿。</w:t>
            </w:r>
          </w:p>
        </w:tc>
      </w:tr>
    </w:tbl>
    <w:p w14:paraId="2C645D85">
      <w:pPr>
        <w:rPr>
          <w:color w:val="auto"/>
          <w:highlight w:val="none"/>
        </w:rPr>
      </w:pPr>
    </w:p>
    <w:p w14:paraId="5D6BF138">
      <w:pPr>
        <w:tabs>
          <w:tab w:val="left" w:pos="7125"/>
        </w:tabs>
        <w:jc w:val="left"/>
        <w:rPr>
          <w:color w:val="auto"/>
          <w:highlight w:val="none"/>
        </w:rPr>
      </w:pPr>
    </w:p>
    <w:sectPr>
      <w:headerReference r:id="rId21" w:type="default"/>
      <w:footerReference r:id="rId22" w:type="default"/>
      <w:pgSz w:w="11907" w:h="16840"/>
      <w:pgMar w:top="1361" w:right="1304" w:bottom="1304" w:left="1304" w:header="851"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2F6210E-DBB8-405E-9698-76F3C076E3BE}"/>
  </w:font>
  <w:font w:name="黑体">
    <w:panose1 w:val="02010609060101010101"/>
    <w:charset w:val="86"/>
    <w:family w:val="auto"/>
    <w:pitch w:val="default"/>
    <w:sig w:usb0="800002BF" w:usb1="38CF7CFA" w:usb2="00000016" w:usb3="00000000" w:csb0="00040001" w:csb1="00000000"/>
    <w:embedRegular r:id="rId2" w:fontKey="{CEC8039F-5E8B-439D-BCDA-B118EF9F34CE}"/>
  </w:font>
  <w:font w:name="Courier New">
    <w:panose1 w:val="02070309020205020404"/>
    <w:charset w:val="01"/>
    <w:family w:val="modern"/>
    <w:pitch w:val="default"/>
    <w:sig w:usb0="E0002EFF" w:usb1="C0007843" w:usb2="00000009" w:usb3="00000000" w:csb0="400001FF" w:csb1="FFFF0000"/>
    <w:embedRegular r:id="rId3" w:fontKey="{362EC21B-19D2-4912-9200-EFE476DE63F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4" w:fontKey="{DE519831-AAC3-46BE-9B6A-178AA57B71A1}"/>
  </w:font>
  <w:font w:name="Adobe 宋体 Std L">
    <w:altName w:val="宋体"/>
    <w:panose1 w:val="00000000000000000000"/>
    <w:charset w:val="86"/>
    <w:family w:val="roman"/>
    <w:pitch w:val="default"/>
    <w:sig w:usb0="00000000" w:usb1="00000000" w:usb2="00000016" w:usb3="00000000" w:csb0="00060007" w:csb1="00000000"/>
  </w:font>
  <w:font w:name="Calisto MT">
    <w:panose1 w:val="02040603050505030304"/>
    <w:charset w:val="00"/>
    <w:family w:val="roman"/>
    <w:pitch w:val="default"/>
    <w:sig w:usb0="00000003" w:usb1="00000000" w:usb2="00000000" w:usb3="00000000" w:csb0="20000001" w:csb1="00000000"/>
  </w:font>
  <w:font w:name="宋体..胭..">
    <w:altName w:val="宋体"/>
    <w:panose1 w:val="00000000000000000000"/>
    <w:charset w:val="86"/>
    <w:family w:val="roma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5" w:fontKey="{70005486-2EF7-4CA1-A2A0-525FDA8B4C6E}"/>
  </w:font>
  <w:font w:name="微软雅黑">
    <w:panose1 w:val="020B0503020204020204"/>
    <w:charset w:val="86"/>
    <w:family w:val="swiss"/>
    <w:pitch w:val="default"/>
    <w:sig w:usb0="80000287" w:usb1="2ACF3C50" w:usb2="00000016" w:usb3="00000000" w:csb0="0004001F" w:csb1="00000000"/>
    <w:embedRegular r:id="rId6" w:fontKey="{59EEF566-2118-4A29-9B59-5B29F8FB2326}"/>
  </w:font>
  <w:font w:name="方正大标宋简体">
    <w:altName w:val="Malgun Gothic Semilight"/>
    <w:panose1 w:val="00000000000000000000"/>
    <w:charset w:val="00"/>
    <w:family w:val="auto"/>
    <w:pitch w:val="default"/>
    <w:sig w:usb0="00000000" w:usb1="00000000" w:usb2="00000000" w:usb3="00000000" w:csb0="00040001" w:csb1="00000000"/>
    <w:embedRegular r:id="rId7" w:fontKey="{5F2A4CA3-F6AF-4EEE-B24B-EAE7D3DE84BA}"/>
  </w:font>
  <w:font w:name="Malgun Gothic Semilight">
    <w:panose1 w:val="020B0502040204020203"/>
    <w:charset w:val="86"/>
    <w:family w:val="auto"/>
    <w:pitch w:val="default"/>
    <w:sig w:usb0="900002AF" w:usb1="01D77CFB" w:usb2="00000012" w:usb3="00000000" w:csb0="203E01BD" w:csb1="D7FF0000"/>
  </w:font>
  <w:font w:name="Cambria Math">
    <w:panose1 w:val="02040503050406030204"/>
    <w:charset w:val="00"/>
    <w:family w:val="roman"/>
    <w:pitch w:val="default"/>
    <w:sig w:usb0="E00006FF" w:usb1="420024FF" w:usb2="02000000" w:usb3="00000000" w:csb0="2000019F" w:csb1="00000000"/>
    <w:embedRegular r:id="rId8" w:fontKey="{746B81FF-00D7-463D-A836-A1E305D9E3C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9C110">
    <w:pPr>
      <w:pStyle w:val="22"/>
      <w:tabs>
        <w:tab w:val="left" w:pos="8311"/>
        <w:tab w:val="clear" w:pos="4153"/>
        <w:tab w:val="clear" w:pos="8306"/>
      </w:tabs>
    </w:pPr>
    <w: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C14E8">
    <w:pPr>
      <w:pStyle w:val="23"/>
      <w:pBdr>
        <w:bottom w:val="none" w:color="auto" w:sz="0" w:space="0"/>
      </w:pBdr>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Text Box 1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007F0953">
                          <w:pPr>
                            <w:pStyle w:val="22"/>
                          </w:pPr>
                          <w:r>
                            <w:fldChar w:fldCharType="begin"/>
                          </w:r>
                          <w:r>
                            <w:instrText xml:space="preserve"> PAGE  \* MERGEFORMAT </w:instrText>
                          </w:r>
                          <w:r>
                            <w:fldChar w:fldCharType="separate"/>
                          </w:r>
                          <w:r>
                            <w:t>82</w:t>
                          </w:r>
                          <w:r>
                            <w:fldChar w:fldCharType="end"/>
                          </w:r>
                        </w:p>
                      </w:txbxContent>
                    </wps:txbx>
                    <wps:bodyPr rot="0" vert="horz" wrap="none" lIns="0" tIns="0" rIns="0" bIns="0" anchor="t" anchorCtr="0" upright="1">
                      <a:spAutoFit/>
                    </wps:bodyPr>
                  </wps:wsp>
                </a:graphicData>
              </a:graphic>
            </wp:anchor>
          </w:drawing>
        </mc:Choice>
        <mc:Fallback>
          <w:pict>
            <v:shape id="Text Box 12" o:spid="_x0000_s1026" o:spt="202" type="#_x0000_t202" style="position:absolute;left:0pt;margin-top:0pt;height:11pt;width:9.15pt;mso-position-horizontal:center;mso-position-horizontal-relative:margin;mso-wrap-style:none;z-index:25166438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ADFp2R/gEAABAEAAAOAAAAAAAAAAEAIAAAAB8BAABkcnMvZTJvRG9jLnht&#10;bFBLBQYAAAAABgAGAFkBAACPBQAAAAA=&#10;">
              <v:fill on="f" focussize="0,0"/>
              <v:stroke on="f"/>
              <v:imagedata o:title=""/>
              <o:lock v:ext="edit" aspectratio="f"/>
              <v:textbox inset="0mm,0mm,0mm,0mm" style="mso-fit-shape-to-text:t;">
                <w:txbxContent>
                  <w:p w14:paraId="007F0953">
                    <w:pPr>
                      <w:pStyle w:val="22"/>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7720F">
    <w:pPr>
      <w:pStyle w:val="22"/>
      <w:tabs>
        <w:tab w:val="left" w:pos="8311"/>
        <w:tab w:val="clear" w:pos="4153"/>
        <w:tab w:val="clear"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92100" cy="191770"/>
              <wp:effectExtent l="0" t="0" r="3175"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292100" cy="191770"/>
                      </a:xfrm>
                      <a:prstGeom prst="rect">
                        <a:avLst/>
                      </a:prstGeom>
                      <a:noFill/>
                      <a:ln>
                        <a:noFill/>
                      </a:ln>
                    </wps:spPr>
                    <wps:txbx>
                      <w:txbxContent>
                        <w:p w14:paraId="59E80D58">
                          <w:pPr>
                            <w:pStyle w:val="22"/>
                          </w:pPr>
                          <w:r>
                            <w:fldChar w:fldCharType="begin"/>
                          </w:r>
                          <w:r>
                            <w:instrText xml:space="preserve"> PAGE \* Arabic </w:instrText>
                          </w:r>
                          <w:r>
                            <w:fldChar w:fldCharType="separate"/>
                          </w:r>
                          <w:r>
                            <w:t>6</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top:0pt;height:15.1pt;width:23pt;mso-position-horizontal:center;mso-position-horizontal-relative:margin;z-index:251662336;mso-width-relative:page;mso-height-relative:page;" filled="f" stroked="f" coordsize="21600,21600" o:gfxdata="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HamvTAAAAAwEAAA8AAAAAAAAAAQAgAAAAIgAAAGRycy9kb3ducmV2LnhtbFBL&#10;AQIUABQAAAAIAIdO4kBBQ//E+wEAAAMEAAAOAAAAAAAAAAEAIAAAACIBAABkcnMvZTJvRG9jLnht&#10;bFBLBQYAAAAABgAGAFkBAACPBQAAAAA=&#10;">
              <v:fill on="f" focussize="0,0"/>
              <v:stroke on="f"/>
              <v:imagedata o:title=""/>
              <o:lock v:ext="edit" aspectratio="f"/>
              <v:textbox inset="0mm,0mm,0mm,0mm">
                <w:txbxContent>
                  <w:p w14:paraId="59E80D58">
                    <w:pPr>
                      <w:pStyle w:val="22"/>
                    </w:pPr>
                    <w:r>
                      <w:fldChar w:fldCharType="begin"/>
                    </w:r>
                    <w:r>
                      <w:instrText xml:space="preserve"> PAGE \* Arabic </w:instrText>
                    </w:r>
                    <w:r>
                      <w:fldChar w:fldCharType="separate"/>
                    </w:r>
                    <w:r>
                      <w:t>6</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A28A4">
    <w:pPr>
      <w:pStyle w:val="22"/>
      <w:tabs>
        <w:tab w:val="left" w:pos="9455"/>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3C651639">
                          <w:pPr>
                            <w:pStyle w:val="22"/>
                          </w:pPr>
                          <w:r>
                            <w:fldChar w:fldCharType="begin"/>
                          </w:r>
                          <w:r>
                            <w:instrText xml:space="preserve"> PAGE \* Arabic </w:instrText>
                          </w:r>
                          <w:r>
                            <w:fldChar w:fldCharType="separate"/>
                          </w:r>
                          <w:r>
                            <w:t>27</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BX1222/gEAABAEAAAOAAAAAAAAAAEAIAAAAB8BAABkcnMvZTJvRG9jLnht&#10;bFBLBQYAAAAABgAGAFkBAACPBQAAAAA=&#10;">
              <v:fill on="f" focussize="0,0"/>
              <v:stroke on="f"/>
              <v:imagedata o:title=""/>
              <o:lock v:ext="edit" aspectratio="f"/>
              <v:textbox inset="0mm,0mm,0mm,0mm" style="mso-fit-shape-to-text:t;">
                <w:txbxContent>
                  <w:p w14:paraId="3C651639">
                    <w:pPr>
                      <w:pStyle w:val="22"/>
                    </w:pPr>
                    <w:r>
                      <w:fldChar w:fldCharType="begin"/>
                    </w:r>
                    <w:r>
                      <w:instrText xml:space="preserve"> PAGE \* Arabic </w:instrText>
                    </w:r>
                    <w:r>
                      <w:fldChar w:fldCharType="separate"/>
                    </w:r>
                    <w:r>
                      <w:t>27</w:t>
                    </w:r>
                    <w:r>
                      <w:fldChar w:fldCharType="end"/>
                    </w:r>
                  </w:p>
                </w:txbxContent>
              </v:textbox>
            </v:shape>
          </w:pict>
        </mc:Fallback>
      </mc:AlternateConten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3BD1B">
    <w:pPr>
      <w:pStyle w:val="23"/>
      <w:pBdr>
        <w:bottom w:val="none" w:color="auto" w:sz="0" w:space="0"/>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10" name="Text Box 3"/>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1AB5B6C">
                          <w:pPr>
                            <w:pStyle w:val="22"/>
                          </w:pPr>
                          <w:r>
                            <w:fldChar w:fldCharType="begin"/>
                          </w:r>
                          <w:r>
                            <w:instrText xml:space="preserve"> PAGE  \* MERGEFORMAT </w:instrText>
                          </w:r>
                          <w:r>
                            <w:fldChar w:fldCharType="separate"/>
                          </w:r>
                          <w:r>
                            <w:t>30</w:t>
                          </w:r>
                          <w: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AuECrj/gEAABAEAAAOAAAAAAAAAAEAIAAAAB8BAABkcnMvZTJvRG9jLnht&#10;bFBLBQYAAAAABgAGAFkBAACPBQAAAAA=&#10;">
              <v:fill on="f" focussize="0,0"/>
              <v:stroke on="f"/>
              <v:imagedata o:title=""/>
              <o:lock v:ext="edit" aspectratio="f"/>
              <v:textbox inset="0mm,0mm,0mm,0mm" style="mso-fit-shape-to-text:t;">
                <w:txbxContent>
                  <w:p w14:paraId="51AB5B6C">
                    <w:pPr>
                      <w:pStyle w:val="22"/>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A1907">
    <w:pPr>
      <w:pStyle w:val="23"/>
      <w:pBdr>
        <w:bottom w:val="none" w:color="auto" w:sz="0" w:space="0"/>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0" r="0" b="0"/>
              <wp:wrapNone/>
              <wp:docPr id="9"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0E82674D">
                          <w:pPr>
                            <w:pStyle w:val="22"/>
                          </w:pPr>
                          <w:r>
                            <w:fldChar w:fldCharType="begin"/>
                          </w:r>
                          <w:r>
                            <w:instrText xml:space="preserve"> PAGE  \* MERGEFORMAT </w:instrText>
                          </w:r>
                          <w:r>
                            <w:fldChar w:fldCharType="separate"/>
                          </w:r>
                          <w:r>
                            <w:t>33</w:t>
                          </w:r>
                          <w: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1pt;width:9.15pt;mso-position-horizontal:center;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LpYU0AAAAAMBAAAPAAAAAAAAAAEAIAAAACIAAABkcnMvZG93bnJldi54bWxQ&#10;SwECFAAUAAAACACHTuJAjgMgrv8BAAAPBAAADgAAAAAAAAABACAAAAAfAQAAZHJzL2Uyb0RvYy54&#10;bWxQSwUGAAAAAAYABgBZAQAAkAUAAAAA&#10;">
              <v:fill on="f" focussize="0,0"/>
              <v:stroke on="f"/>
              <v:imagedata o:title=""/>
              <o:lock v:ext="edit" aspectratio="f"/>
              <v:textbox inset="0mm,0mm,0mm,0mm" style="mso-fit-shape-to-text:t;">
                <w:txbxContent>
                  <w:p w14:paraId="0E82674D">
                    <w:pPr>
                      <w:pStyle w:val="22"/>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DC203">
    <w:pPr>
      <w:pStyle w:val="22"/>
      <w:jc w:val="center"/>
    </w:pPr>
    <w:r>
      <w:fldChar w:fldCharType="begin"/>
    </w:r>
    <w:r>
      <w:instrText xml:space="preserve">PAGE   \* MERGEFORMAT</w:instrText>
    </w:r>
    <w:r>
      <w:fldChar w:fldCharType="separate"/>
    </w:r>
    <w:r>
      <w:rPr>
        <w:lang w:val="zh-CN"/>
      </w:rPr>
      <w:t>42</w:t>
    </w:r>
    <w:r>
      <w:fldChar w:fldCharType="end"/>
    </w:r>
  </w:p>
  <w:p w14:paraId="52BA1272">
    <w:pPr>
      <w:pStyle w:val="23"/>
      <w:pBdr>
        <w:bottom w:val="none" w:color="auto" w:sz="0" w:space="0"/>
      </w:pBdr>
      <w:jc w:val="both"/>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5F3D8">
    <w:pPr>
      <w:pStyle w:val="23"/>
      <w:pBdr>
        <w:bottom w:val="none" w:color="auto" w:sz="0" w:space="0"/>
      </w:pBdr>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6205" cy="139700"/>
              <wp:effectExtent l="0" t="0" r="0" b="0"/>
              <wp:wrapNone/>
              <wp:docPr id="6" name="Text Box 7"/>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6581572">
                          <w:pPr>
                            <w:pStyle w:val="22"/>
                          </w:pPr>
                          <w:r>
                            <w:fldChar w:fldCharType="begin"/>
                          </w:r>
                          <w:r>
                            <w:instrText xml:space="preserve"> PAGE  \* MERGEFORMAT </w:instrText>
                          </w:r>
                          <w:r>
                            <w:fldChar w:fldCharType="separate"/>
                          </w:r>
                          <w:r>
                            <w:t>43</w:t>
                          </w:r>
                          <w:r>
                            <w:fldChar w:fldCharType="end"/>
                          </w:r>
                        </w:p>
                      </w:txbxContent>
                    </wps:txbx>
                    <wps:bodyPr rot="0" vert="horz" wrap="none" lIns="0" tIns="0" rIns="0" bIns="0" anchor="t" anchorCtr="0" upright="1">
                      <a:spAutoFit/>
                    </wps:bodyPr>
                  </wps:wsp>
                </a:graphicData>
              </a:graphic>
            </wp:anchor>
          </w:drawing>
        </mc:Choice>
        <mc:Fallback>
          <w:pict>
            <v:shape id="Text Box 7" o:spid="_x0000_s1026" o:spt="202" type="#_x0000_t202" style="position:absolute;left:0pt;margin-top:0pt;height:11pt;width:9.15pt;mso-position-horizontal:center;mso-position-horizontal-relative:margin;mso-wrap-style:none;z-index:251663360;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LpYU0AAAAAMBAAAPAAAAAAAAAAEAIAAAACIAAABkcnMvZG93bnJldi54bWxQ&#10;SwECFAAUAAAACACHTuJAhM39kv8BAAAPBAAADgAAAAAAAAABACAAAAAfAQAAZHJzL2Uyb0RvYy54&#10;bWxQSwUGAAAAAAYABgBZAQAAkAUAAAAA&#10;">
              <v:fill on="f" focussize="0,0"/>
              <v:stroke on="f"/>
              <v:imagedata o:title=""/>
              <o:lock v:ext="edit" aspectratio="f"/>
              <v:textbox inset="0mm,0mm,0mm,0mm" style="mso-fit-shape-to-text:t;">
                <w:txbxContent>
                  <w:p w14:paraId="46581572">
                    <w:pPr>
                      <w:pStyle w:val="22"/>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AF63B">
    <w:pPr>
      <w:pStyle w:val="23"/>
      <w:pBdr>
        <w:bottom w:val="none" w:color="auto" w:sz="0" w:space="0"/>
      </w:pBdr>
      <w:jc w:val="both"/>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6205" cy="139700"/>
              <wp:effectExtent l="0" t="0" r="0" b="0"/>
              <wp:wrapNone/>
              <wp:docPr id="5" name="Text Box 8"/>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78347C0B">
                          <w:pPr>
                            <w:pStyle w:val="22"/>
                          </w:pPr>
                          <w:r>
                            <w:fldChar w:fldCharType="begin"/>
                          </w:r>
                          <w:r>
                            <w:instrText xml:space="preserve"> PAGE  \* MERGEFORMAT </w:instrText>
                          </w:r>
                          <w:r>
                            <w:fldChar w:fldCharType="separate"/>
                          </w:r>
                          <w:r>
                            <w:t>48</w:t>
                          </w:r>
                          <w:r>
                            <w:fldChar w:fldCharType="end"/>
                          </w:r>
                        </w:p>
                      </w:txbxContent>
                    </wps:txbx>
                    <wps:bodyPr rot="0" vert="horz" wrap="none" lIns="0" tIns="0" rIns="0" bIns="0" anchor="t" anchorCtr="0" upright="1">
                      <a:spAutoFit/>
                    </wps:bodyPr>
                  </wps:wsp>
                </a:graphicData>
              </a:graphic>
            </wp:anchor>
          </w:drawing>
        </mc:Choice>
        <mc:Fallback>
          <w:pict>
            <v:shape id="Text Box 8" o:spid="_x0000_s1026" o:spt="202" type="#_x0000_t202" style="position:absolute;left:0pt;margin-top:0pt;height:11pt;width:9.15pt;mso-position-horizontal:center;mso-position-horizontal-relative:margin;mso-wrap-style:none;z-index:25166540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AgKePn/gEAAA8EAAAOAAAAAAAAAAEAIAAAAB8BAABkcnMvZTJvRG9jLnht&#10;bFBLBQYAAAAABgAGAFkBAACPBQAAAAA=&#10;">
              <v:fill on="f" focussize="0,0"/>
              <v:stroke on="f"/>
              <v:imagedata o:title=""/>
              <o:lock v:ext="edit" aspectratio="f"/>
              <v:textbox inset="0mm,0mm,0mm,0mm" style="mso-fit-shape-to-text:t;">
                <w:txbxContent>
                  <w:p w14:paraId="78347C0B">
                    <w:pPr>
                      <w:pStyle w:val="2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B5D2C">
    <w:pPr>
      <w:pStyle w:val="23"/>
      <w:pBdr>
        <w:bottom w:val="none" w:color="auto" w:sz="0" w:space="0"/>
      </w:pBdr>
      <w:jc w:val="both"/>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6205" cy="139700"/>
              <wp:effectExtent l="0" t="0" r="0" b="0"/>
              <wp:wrapNone/>
              <wp:docPr id="4" name="Text Box 9"/>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08C4135A">
                          <w:pPr>
                            <w:pStyle w:val="22"/>
                          </w:pPr>
                          <w:r>
                            <w:fldChar w:fldCharType="begin"/>
                          </w:r>
                          <w:r>
                            <w:instrText xml:space="preserve"> PAGE  \* MERGEFORMAT </w:instrText>
                          </w:r>
                          <w:r>
                            <w:fldChar w:fldCharType="separate"/>
                          </w:r>
                          <w:r>
                            <w:t>51</w:t>
                          </w:r>
                          <w:r>
                            <w:fldChar w:fldCharType="end"/>
                          </w:r>
                        </w:p>
                      </w:txbxContent>
                    </wps:txbx>
                    <wps:bodyPr rot="0" vert="horz" wrap="none" lIns="0" tIns="0" rIns="0" bIns="0" anchor="t" anchorCtr="0" upright="1">
                      <a:spAutoFit/>
                    </wps:bodyPr>
                  </wps:wsp>
                </a:graphicData>
              </a:graphic>
            </wp:anchor>
          </w:drawing>
        </mc:Choice>
        <mc:Fallback>
          <w:pict>
            <v:shape id="Text Box 9" o:spid="_x0000_s1026" o:spt="202" type="#_x0000_t202" style="position:absolute;left:0pt;margin-top:0pt;height:11pt;width:9.15pt;mso-position-horizontal:center;mso-position-horizontal-relative:margin;mso-wrap-style:none;z-index:25166643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LpYU0AAAAAMBAAAPAAAAAAAAAAEAIAAAACIAAABkcnMvZG93bnJldi54bWxQ&#10;SwECFAAUAAAACACHTuJAWe6ksv8BAAAPBAAADgAAAAAAAAABACAAAAAfAQAAZHJzL2Uyb0RvYy54&#10;bWxQSwUGAAAAAAYABgBZAQAAkAUAAAAA&#10;">
              <v:fill on="f" focussize="0,0"/>
              <v:stroke on="f"/>
              <v:imagedata o:title=""/>
              <o:lock v:ext="edit" aspectratio="f"/>
              <v:textbox inset="0mm,0mm,0mm,0mm" style="mso-fit-shape-to-text:t;">
                <w:txbxContent>
                  <w:p w14:paraId="08C4135A">
                    <w:pPr>
                      <w:pStyle w:val="22"/>
                    </w:pPr>
                    <w:r>
                      <w:fldChar w:fldCharType="begin"/>
                    </w:r>
                    <w:r>
                      <w:instrText xml:space="preserve"> PAGE  \* MERGEFORMAT </w:instrText>
                    </w:r>
                    <w:r>
                      <w:fldChar w:fldCharType="separate"/>
                    </w:r>
                    <w:r>
                      <w:t>51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0CCA6">
    <w:pPr>
      <w:pStyle w:val="23"/>
      <w:pBdr>
        <w:bottom w:val="none" w:color="auto" w:sz="0" w:space="0"/>
      </w:pBdr>
      <w:jc w:val="both"/>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60D0E">
    <w:pPr>
      <w:pStyle w:val="2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B112F">
    <w:pPr>
      <w:pStyle w:val="22"/>
      <w:tabs>
        <w:tab w:val="left" w:pos="8311"/>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CD95E">
    <w:pPr>
      <w:pStyle w:val="23"/>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AE9D9">
    <w:pPr>
      <w:pStyle w:val="23"/>
      <w:pBdr>
        <w:bottom w:val="none" w:color="auto" w:sz="0" w:space="0"/>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1B0E3">
    <w:pPr>
      <w:pStyle w:val="23"/>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2CBA6">
    <w:pPr>
      <w:pStyle w:val="23"/>
      <w:pBdr>
        <w:bottom w:val="none" w:color="auto" w:sz="0" w:space="0"/>
      </w:pBd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7AD40">
    <w:pPr>
      <w:pStyle w:val="23"/>
      <w:pBdr>
        <w:bottom w:val="none" w:color="auto" w:sz="0" w:space="0"/>
      </w:pBdr>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77A78">
    <w:pPr>
      <w:pStyle w:val="23"/>
      <w:pBdr>
        <w:bottom w:val="none" w:color="auto" w:sz="0" w:space="0"/>
      </w:pBdr>
      <w:jc w:val="both"/>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352A9">
    <w:pPr>
      <w:pStyle w:val="2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2ADDAB"/>
    <w:multiLevelType w:val="singleLevel"/>
    <w:tmpl w:val="BD2ADDAB"/>
    <w:lvl w:ilvl="0" w:tentative="0">
      <w:start w:val="4"/>
      <w:numFmt w:val="decimal"/>
      <w:suff w:val="space"/>
      <w:lvlText w:val="%1."/>
      <w:lvlJc w:val="left"/>
    </w:lvl>
  </w:abstractNum>
  <w:abstractNum w:abstractNumId="1">
    <w:nsid w:val="E831CFB7"/>
    <w:multiLevelType w:val="singleLevel"/>
    <w:tmpl w:val="E831CFB7"/>
    <w:lvl w:ilvl="0" w:tentative="0">
      <w:start w:val="1"/>
      <w:numFmt w:val="decimal"/>
      <w:suff w:val="nothing"/>
      <w:lvlText w:val="%1、"/>
      <w:lvlJc w:val="left"/>
    </w:lvl>
  </w:abstractNum>
  <w:abstractNum w:abstractNumId="2">
    <w:nsid w:val="0000000F"/>
    <w:multiLevelType w:val="multilevel"/>
    <w:tmpl w:val="0000000F"/>
    <w:lvl w:ilvl="0" w:tentative="0">
      <w:start w:val="1"/>
      <w:numFmt w:val="lowerLetter"/>
      <w:suff w:val="space"/>
      <w:lvlText w:val="%1"/>
      <w:lvlJc w:val="left"/>
      <w:pPr>
        <w:ind w:left="0" w:firstLine="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
    <w:nsid w:val="4C453605"/>
    <w:multiLevelType w:val="multilevel"/>
    <w:tmpl w:val="4C453605"/>
    <w:lvl w:ilvl="0" w:tentative="0">
      <w:start w:val="1"/>
      <w:numFmt w:val="decimal"/>
      <w:lvlText w:val="（%1）"/>
      <w:lvlJc w:val="left"/>
      <w:pPr>
        <w:ind w:left="1140" w:hanging="720"/>
      </w:pPr>
      <w:rPr>
        <w:rFonts w:hint="default"/>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ADF538E"/>
    <w:multiLevelType w:val="singleLevel"/>
    <w:tmpl w:val="5ADF538E"/>
    <w:lvl w:ilvl="0" w:tentative="0">
      <w:start w:val="2"/>
      <w:numFmt w:val="decimal"/>
      <w:suff w:val="nothing"/>
      <w:lvlText w:val="%1、"/>
      <w:lvlJc w:val="left"/>
    </w:lvl>
  </w:abstractNum>
  <w:abstractNum w:abstractNumId="5">
    <w:nsid w:val="63FA3DEB"/>
    <w:multiLevelType w:val="multilevel"/>
    <w:tmpl w:val="63FA3DEB"/>
    <w:lvl w:ilvl="0" w:tentative="0">
      <w:start w:val="1"/>
      <w:numFmt w:val="japaneseCounting"/>
      <w:lvlText w:val="第%1章"/>
      <w:lvlJc w:val="left"/>
      <w:pPr>
        <w:ind w:left="1635" w:hanging="163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83F5EB1"/>
    <w:multiLevelType w:val="singleLevel"/>
    <w:tmpl w:val="783F5EB1"/>
    <w:lvl w:ilvl="0" w:tentative="0">
      <w:start w:val="1"/>
      <w:numFmt w:val="decimal"/>
      <w:suff w:val="nothing"/>
      <w:lvlText w:val="（%1）"/>
      <w:lvlJc w:val="left"/>
    </w:lvl>
  </w:abstractNum>
  <w:num w:numId="1">
    <w:abstractNumId w:val="5"/>
  </w:num>
  <w:num w:numId="2">
    <w:abstractNumId w:val="6"/>
  </w:num>
  <w:num w:numId="3">
    <w:abstractNumId w:val="3"/>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gutterAtTop/>
  <w:trackRevisions w:val="1"/>
  <w:documentProtection w:enforcement="0"/>
  <w:defaultTabStop w:val="420"/>
  <w:hyphenationZone w:val="425"/>
  <w:drawingGridHorizontalSpacing w:val="0"/>
  <w:drawingGridVerticalSpacing w:val="0"/>
  <w:doNotUseMarginsForDrawingGridOrigin w:val="1"/>
  <w:drawingGridHorizontalOrigin w:val="0"/>
  <w:drawingGridVerticalOrigin w:val="0"/>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hNzBhMTIwNGRlMDgzODM0ODVlMzk4NTAxZmY5ZDYifQ=="/>
  </w:docVars>
  <w:rsids>
    <w:rsidRoot w:val="002C1B37"/>
    <w:rsid w:val="00000BFA"/>
    <w:rsid w:val="00001300"/>
    <w:rsid w:val="0000145B"/>
    <w:rsid w:val="00002157"/>
    <w:rsid w:val="000026BF"/>
    <w:rsid w:val="000035F4"/>
    <w:rsid w:val="000044AF"/>
    <w:rsid w:val="00004ABE"/>
    <w:rsid w:val="00005740"/>
    <w:rsid w:val="000058B7"/>
    <w:rsid w:val="00005AC4"/>
    <w:rsid w:val="00005C8A"/>
    <w:rsid w:val="00006044"/>
    <w:rsid w:val="000061DE"/>
    <w:rsid w:val="00006782"/>
    <w:rsid w:val="000068FA"/>
    <w:rsid w:val="00007526"/>
    <w:rsid w:val="00007593"/>
    <w:rsid w:val="000106B6"/>
    <w:rsid w:val="0001204B"/>
    <w:rsid w:val="00012561"/>
    <w:rsid w:val="00013549"/>
    <w:rsid w:val="00014690"/>
    <w:rsid w:val="00014FC9"/>
    <w:rsid w:val="0001595D"/>
    <w:rsid w:val="000200DE"/>
    <w:rsid w:val="00020854"/>
    <w:rsid w:val="00021E1B"/>
    <w:rsid w:val="00022978"/>
    <w:rsid w:val="00022E29"/>
    <w:rsid w:val="0002481C"/>
    <w:rsid w:val="00025D1A"/>
    <w:rsid w:val="00025F53"/>
    <w:rsid w:val="00030922"/>
    <w:rsid w:val="000310D9"/>
    <w:rsid w:val="00032872"/>
    <w:rsid w:val="000332EC"/>
    <w:rsid w:val="000334E8"/>
    <w:rsid w:val="00034A3E"/>
    <w:rsid w:val="00035A59"/>
    <w:rsid w:val="00036018"/>
    <w:rsid w:val="00040350"/>
    <w:rsid w:val="00040BAC"/>
    <w:rsid w:val="000410D7"/>
    <w:rsid w:val="00041ED8"/>
    <w:rsid w:val="00042265"/>
    <w:rsid w:val="00042AFF"/>
    <w:rsid w:val="00042FCA"/>
    <w:rsid w:val="00043448"/>
    <w:rsid w:val="00043AB8"/>
    <w:rsid w:val="00043B82"/>
    <w:rsid w:val="00043EFB"/>
    <w:rsid w:val="000459BB"/>
    <w:rsid w:val="000462DF"/>
    <w:rsid w:val="000465DD"/>
    <w:rsid w:val="000513CE"/>
    <w:rsid w:val="0005173A"/>
    <w:rsid w:val="000528BF"/>
    <w:rsid w:val="00052DB8"/>
    <w:rsid w:val="00053946"/>
    <w:rsid w:val="00053FDD"/>
    <w:rsid w:val="000542A4"/>
    <w:rsid w:val="000550FD"/>
    <w:rsid w:val="00056609"/>
    <w:rsid w:val="00056D4F"/>
    <w:rsid w:val="0006022F"/>
    <w:rsid w:val="0006113C"/>
    <w:rsid w:val="0006120C"/>
    <w:rsid w:val="0006276F"/>
    <w:rsid w:val="00065F65"/>
    <w:rsid w:val="00067C50"/>
    <w:rsid w:val="00067DB7"/>
    <w:rsid w:val="00070089"/>
    <w:rsid w:val="00072D86"/>
    <w:rsid w:val="000734DF"/>
    <w:rsid w:val="00073AE4"/>
    <w:rsid w:val="00075F9F"/>
    <w:rsid w:val="00076904"/>
    <w:rsid w:val="00076E2A"/>
    <w:rsid w:val="00077554"/>
    <w:rsid w:val="000775A1"/>
    <w:rsid w:val="000801C7"/>
    <w:rsid w:val="00081CE3"/>
    <w:rsid w:val="00082169"/>
    <w:rsid w:val="00082413"/>
    <w:rsid w:val="000835A5"/>
    <w:rsid w:val="00083918"/>
    <w:rsid w:val="0008391B"/>
    <w:rsid w:val="000853A5"/>
    <w:rsid w:val="000856E1"/>
    <w:rsid w:val="00085729"/>
    <w:rsid w:val="00086BE3"/>
    <w:rsid w:val="000875B5"/>
    <w:rsid w:val="00087983"/>
    <w:rsid w:val="00092BE4"/>
    <w:rsid w:val="00092F27"/>
    <w:rsid w:val="0009468C"/>
    <w:rsid w:val="000949FA"/>
    <w:rsid w:val="00094CF6"/>
    <w:rsid w:val="000953B4"/>
    <w:rsid w:val="0009728A"/>
    <w:rsid w:val="000972A7"/>
    <w:rsid w:val="00097311"/>
    <w:rsid w:val="000A0A85"/>
    <w:rsid w:val="000A0F40"/>
    <w:rsid w:val="000A10B1"/>
    <w:rsid w:val="000A1349"/>
    <w:rsid w:val="000A17AF"/>
    <w:rsid w:val="000A1C9A"/>
    <w:rsid w:val="000A35ED"/>
    <w:rsid w:val="000A363E"/>
    <w:rsid w:val="000A48F6"/>
    <w:rsid w:val="000A67ED"/>
    <w:rsid w:val="000A6898"/>
    <w:rsid w:val="000B0901"/>
    <w:rsid w:val="000B0ED3"/>
    <w:rsid w:val="000B1A6A"/>
    <w:rsid w:val="000B2113"/>
    <w:rsid w:val="000B237E"/>
    <w:rsid w:val="000B298E"/>
    <w:rsid w:val="000B29A5"/>
    <w:rsid w:val="000B35C2"/>
    <w:rsid w:val="000B4043"/>
    <w:rsid w:val="000B40BC"/>
    <w:rsid w:val="000B4BE9"/>
    <w:rsid w:val="000B4C41"/>
    <w:rsid w:val="000B50C7"/>
    <w:rsid w:val="000B7D60"/>
    <w:rsid w:val="000C09D0"/>
    <w:rsid w:val="000C0F10"/>
    <w:rsid w:val="000C1F52"/>
    <w:rsid w:val="000C23EA"/>
    <w:rsid w:val="000C2E96"/>
    <w:rsid w:val="000C301D"/>
    <w:rsid w:val="000C3AD5"/>
    <w:rsid w:val="000C3E2A"/>
    <w:rsid w:val="000C68CE"/>
    <w:rsid w:val="000C6D7D"/>
    <w:rsid w:val="000C75FA"/>
    <w:rsid w:val="000C7F2D"/>
    <w:rsid w:val="000D1222"/>
    <w:rsid w:val="000D1B24"/>
    <w:rsid w:val="000D21A1"/>
    <w:rsid w:val="000D220A"/>
    <w:rsid w:val="000D37A1"/>
    <w:rsid w:val="000D39D7"/>
    <w:rsid w:val="000D43A7"/>
    <w:rsid w:val="000D43BF"/>
    <w:rsid w:val="000D6597"/>
    <w:rsid w:val="000D6B94"/>
    <w:rsid w:val="000E0A3D"/>
    <w:rsid w:val="000E0B5F"/>
    <w:rsid w:val="000E1235"/>
    <w:rsid w:val="000E16F2"/>
    <w:rsid w:val="000E3146"/>
    <w:rsid w:val="000E6F67"/>
    <w:rsid w:val="000E7227"/>
    <w:rsid w:val="000E7AB9"/>
    <w:rsid w:val="000F0A11"/>
    <w:rsid w:val="000F0FA6"/>
    <w:rsid w:val="000F1425"/>
    <w:rsid w:val="000F1FB8"/>
    <w:rsid w:val="000F2228"/>
    <w:rsid w:val="000F4451"/>
    <w:rsid w:val="000F5993"/>
    <w:rsid w:val="000F6103"/>
    <w:rsid w:val="00100750"/>
    <w:rsid w:val="00101427"/>
    <w:rsid w:val="00101A7F"/>
    <w:rsid w:val="0010269C"/>
    <w:rsid w:val="00102F05"/>
    <w:rsid w:val="001048CA"/>
    <w:rsid w:val="00104F67"/>
    <w:rsid w:val="00106918"/>
    <w:rsid w:val="00110B51"/>
    <w:rsid w:val="001119AC"/>
    <w:rsid w:val="00111ED2"/>
    <w:rsid w:val="0011390B"/>
    <w:rsid w:val="00115288"/>
    <w:rsid w:val="00115D9F"/>
    <w:rsid w:val="001160B2"/>
    <w:rsid w:val="0011709F"/>
    <w:rsid w:val="00117DD7"/>
    <w:rsid w:val="00120BE4"/>
    <w:rsid w:val="00122BEC"/>
    <w:rsid w:val="0012530C"/>
    <w:rsid w:val="00125FCA"/>
    <w:rsid w:val="001262AD"/>
    <w:rsid w:val="001268F1"/>
    <w:rsid w:val="001274AA"/>
    <w:rsid w:val="00127A3B"/>
    <w:rsid w:val="00130591"/>
    <w:rsid w:val="00130B44"/>
    <w:rsid w:val="00131E67"/>
    <w:rsid w:val="00132FEC"/>
    <w:rsid w:val="00133B5C"/>
    <w:rsid w:val="00135DE3"/>
    <w:rsid w:val="001361B7"/>
    <w:rsid w:val="001379F9"/>
    <w:rsid w:val="00140BA4"/>
    <w:rsid w:val="001420ED"/>
    <w:rsid w:val="0014329B"/>
    <w:rsid w:val="00143CB7"/>
    <w:rsid w:val="00143EE7"/>
    <w:rsid w:val="001450C7"/>
    <w:rsid w:val="001455D0"/>
    <w:rsid w:val="00145942"/>
    <w:rsid w:val="00145987"/>
    <w:rsid w:val="00145C43"/>
    <w:rsid w:val="00146310"/>
    <w:rsid w:val="00146EC7"/>
    <w:rsid w:val="00147ED7"/>
    <w:rsid w:val="001508A7"/>
    <w:rsid w:val="00150F4A"/>
    <w:rsid w:val="0015113E"/>
    <w:rsid w:val="00152FCE"/>
    <w:rsid w:val="001545C4"/>
    <w:rsid w:val="00154C92"/>
    <w:rsid w:val="001555AD"/>
    <w:rsid w:val="00155F5A"/>
    <w:rsid w:val="00156791"/>
    <w:rsid w:val="001604FD"/>
    <w:rsid w:val="001609C2"/>
    <w:rsid w:val="001609F0"/>
    <w:rsid w:val="00160FF9"/>
    <w:rsid w:val="00161A54"/>
    <w:rsid w:val="0016248D"/>
    <w:rsid w:val="00163DB2"/>
    <w:rsid w:val="00165E2F"/>
    <w:rsid w:val="00166155"/>
    <w:rsid w:val="00166D94"/>
    <w:rsid w:val="00166DB7"/>
    <w:rsid w:val="00167C06"/>
    <w:rsid w:val="00167F81"/>
    <w:rsid w:val="0017042F"/>
    <w:rsid w:val="00172946"/>
    <w:rsid w:val="001745B7"/>
    <w:rsid w:val="001775E9"/>
    <w:rsid w:val="00183AD2"/>
    <w:rsid w:val="00183E9A"/>
    <w:rsid w:val="001840E1"/>
    <w:rsid w:val="00184F30"/>
    <w:rsid w:val="001859C1"/>
    <w:rsid w:val="00187293"/>
    <w:rsid w:val="001872E3"/>
    <w:rsid w:val="0018767B"/>
    <w:rsid w:val="00190204"/>
    <w:rsid w:val="00190252"/>
    <w:rsid w:val="00191EDB"/>
    <w:rsid w:val="00195146"/>
    <w:rsid w:val="001953AC"/>
    <w:rsid w:val="00195B6F"/>
    <w:rsid w:val="00195E7C"/>
    <w:rsid w:val="00196BAF"/>
    <w:rsid w:val="00197034"/>
    <w:rsid w:val="001972B2"/>
    <w:rsid w:val="00197658"/>
    <w:rsid w:val="001977F0"/>
    <w:rsid w:val="00197E3E"/>
    <w:rsid w:val="00197EBE"/>
    <w:rsid w:val="00197EE3"/>
    <w:rsid w:val="001A0E97"/>
    <w:rsid w:val="001A2626"/>
    <w:rsid w:val="001A28CA"/>
    <w:rsid w:val="001A4226"/>
    <w:rsid w:val="001A5530"/>
    <w:rsid w:val="001B032F"/>
    <w:rsid w:val="001B2D7C"/>
    <w:rsid w:val="001B403A"/>
    <w:rsid w:val="001B4546"/>
    <w:rsid w:val="001B4DF8"/>
    <w:rsid w:val="001B6AF4"/>
    <w:rsid w:val="001C08A4"/>
    <w:rsid w:val="001C0A08"/>
    <w:rsid w:val="001C1013"/>
    <w:rsid w:val="001C2F05"/>
    <w:rsid w:val="001C32B8"/>
    <w:rsid w:val="001C3C37"/>
    <w:rsid w:val="001C419B"/>
    <w:rsid w:val="001C4548"/>
    <w:rsid w:val="001C6485"/>
    <w:rsid w:val="001C71B1"/>
    <w:rsid w:val="001D1628"/>
    <w:rsid w:val="001D1FA7"/>
    <w:rsid w:val="001D2A3E"/>
    <w:rsid w:val="001D34E0"/>
    <w:rsid w:val="001D426F"/>
    <w:rsid w:val="001D448C"/>
    <w:rsid w:val="001D4D67"/>
    <w:rsid w:val="001D652E"/>
    <w:rsid w:val="001D71BC"/>
    <w:rsid w:val="001D7380"/>
    <w:rsid w:val="001E2B1E"/>
    <w:rsid w:val="001E2B30"/>
    <w:rsid w:val="001E32EE"/>
    <w:rsid w:val="001E3528"/>
    <w:rsid w:val="001E3B9E"/>
    <w:rsid w:val="001E47D9"/>
    <w:rsid w:val="001E792A"/>
    <w:rsid w:val="001E7EE0"/>
    <w:rsid w:val="001F0207"/>
    <w:rsid w:val="001F2387"/>
    <w:rsid w:val="001F397E"/>
    <w:rsid w:val="001F405F"/>
    <w:rsid w:val="001F43E3"/>
    <w:rsid w:val="001F5C0F"/>
    <w:rsid w:val="001F6F1E"/>
    <w:rsid w:val="00200095"/>
    <w:rsid w:val="0020015C"/>
    <w:rsid w:val="00200617"/>
    <w:rsid w:val="00206A78"/>
    <w:rsid w:val="00207DC9"/>
    <w:rsid w:val="002108B4"/>
    <w:rsid w:val="00210A9C"/>
    <w:rsid w:val="00211A77"/>
    <w:rsid w:val="00211B57"/>
    <w:rsid w:val="002124BD"/>
    <w:rsid w:val="00213D8E"/>
    <w:rsid w:val="002144AF"/>
    <w:rsid w:val="002145DF"/>
    <w:rsid w:val="0021542A"/>
    <w:rsid w:val="0021554C"/>
    <w:rsid w:val="002164A6"/>
    <w:rsid w:val="00216E1E"/>
    <w:rsid w:val="002208AD"/>
    <w:rsid w:val="00221920"/>
    <w:rsid w:val="00221B05"/>
    <w:rsid w:val="00221B1F"/>
    <w:rsid w:val="002223E1"/>
    <w:rsid w:val="0022370F"/>
    <w:rsid w:val="00224107"/>
    <w:rsid w:val="0022438E"/>
    <w:rsid w:val="00224AD2"/>
    <w:rsid w:val="00224CF0"/>
    <w:rsid w:val="002268F9"/>
    <w:rsid w:val="00227E3E"/>
    <w:rsid w:val="00231625"/>
    <w:rsid w:val="0023242C"/>
    <w:rsid w:val="00233413"/>
    <w:rsid w:val="00233BE7"/>
    <w:rsid w:val="0023407A"/>
    <w:rsid w:val="002359F0"/>
    <w:rsid w:val="00235A01"/>
    <w:rsid w:val="00236EBC"/>
    <w:rsid w:val="00237A2A"/>
    <w:rsid w:val="00237F38"/>
    <w:rsid w:val="002413CD"/>
    <w:rsid w:val="00241E04"/>
    <w:rsid w:val="002422B4"/>
    <w:rsid w:val="002423E2"/>
    <w:rsid w:val="00243226"/>
    <w:rsid w:val="00243DAE"/>
    <w:rsid w:val="00246022"/>
    <w:rsid w:val="00247D0C"/>
    <w:rsid w:val="00250653"/>
    <w:rsid w:val="00250BCC"/>
    <w:rsid w:val="00252A63"/>
    <w:rsid w:val="00252F9A"/>
    <w:rsid w:val="002536D6"/>
    <w:rsid w:val="002545B0"/>
    <w:rsid w:val="00255761"/>
    <w:rsid w:val="0025601D"/>
    <w:rsid w:val="0025743A"/>
    <w:rsid w:val="0025763B"/>
    <w:rsid w:val="00260228"/>
    <w:rsid w:val="00261118"/>
    <w:rsid w:val="00261A21"/>
    <w:rsid w:val="00261BF0"/>
    <w:rsid w:val="00261EAD"/>
    <w:rsid w:val="0026263B"/>
    <w:rsid w:val="0026356A"/>
    <w:rsid w:val="00263EC7"/>
    <w:rsid w:val="00264393"/>
    <w:rsid w:val="0026566A"/>
    <w:rsid w:val="002656BD"/>
    <w:rsid w:val="002659E4"/>
    <w:rsid w:val="00266F9F"/>
    <w:rsid w:val="002676DC"/>
    <w:rsid w:val="00270FE1"/>
    <w:rsid w:val="002717EA"/>
    <w:rsid w:val="0027207F"/>
    <w:rsid w:val="0027316E"/>
    <w:rsid w:val="002740A2"/>
    <w:rsid w:val="00274272"/>
    <w:rsid w:val="00274F8C"/>
    <w:rsid w:val="002758B2"/>
    <w:rsid w:val="002810C0"/>
    <w:rsid w:val="002827CD"/>
    <w:rsid w:val="0028535F"/>
    <w:rsid w:val="0028649C"/>
    <w:rsid w:val="00287188"/>
    <w:rsid w:val="00287BFC"/>
    <w:rsid w:val="00287FC4"/>
    <w:rsid w:val="00290EAC"/>
    <w:rsid w:val="00291C1A"/>
    <w:rsid w:val="002920F0"/>
    <w:rsid w:val="0029265B"/>
    <w:rsid w:val="002935C8"/>
    <w:rsid w:val="002948B9"/>
    <w:rsid w:val="00294B2F"/>
    <w:rsid w:val="00295469"/>
    <w:rsid w:val="002958E2"/>
    <w:rsid w:val="00295C86"/>
    <w:rsid w:val="0029626A"/>
    <w:rsid w:val="0029686D"/>
    <w:rsid w:val="0029764E"/>
    <w:rsid w:val="00297AD3"/>
    <w:rsid w:val="002A0228"/>
    <w:rsid w:val="002A0A11"/>
    <w:rsid w:val="002A0CB0"/>
    <w:rsid w:val="002A1531"/>
    <w:rsid w:val="002A167C"/>
    <w:rsid w:val="002A18EE"/>
    <w:rsid w:val="002A1DCF"/>
    <w:rsid w:val="002A23AB"/>
    <w:rsid w:val="002A2DEC"/>
    <w:rsid w:val="002A30C0"/>
    <w:rsid w:val="002A334E"/>
    <w:rsid w:val="002A44A1"/>
    <w:rsid w:val="002A4B98"/>
    <w:rsid w:val="002A65C7"/>
    <w:rsid w:val="002A67E1"/>
    <w:rsid w:val="002A78EC"/>
    <w:rsid w:val="002A7DB7"/>
    <w:rsid w:val="002A7FF6"/>
    <w:rsid w:val="002B115C"/>
    <w:rsid w:val="002B1951"/>
    <w:rsid w:val="002B2C5F"/>
    <w:rsid w:val="002B4367"/>
    <w:rsid w:val="002B6916"/>
    <w:rsid w:val="002B6FEB"/>
    <w:rsid w:val="002B7935"/>
    <w:rsid w:val="002C1B37"/>
    <w:rsid w:val="002C21D4"/>
    <w:rsid w:val="002C21DB"/>
    <w:rsid w:val="002C4915"/>
    <w:rsid w:val="002C6D2F"/>
    <w:rsid w:val="002C7B7F"/>
    <w:rsid w:val="002D2298"/>
    <w:rsid w:val="002D3AA1"/>
    <w:rsid w:val="002D46AA"/>
    <w:rsid w:val="002D48C4"/>
    <w:rsid w:val="002D505F"/>
    <w:rsid w:val="002D667B"/>
    <w:rsid w:val="002D78C2"/>
    <w:rsid w:val="002E0AF1"/>
    <w:rsid w:val="002E0C02"/>
    <w:rsid w:val="002E148F"/>
    <w:rsid w:val="002E235F"/>
    <w:rsid w:val="002E4E23"/>
    <w:rsid w:val="002E4F1E"/>
    <w:rsid w:val="002E5593"/>
    <w:rsid w:val="002E5E2B"/>
    <w:rsid w:val="002E6B18"/>
    <w:rsid w:val="002E6C25"/>
    <w:rsid w:val="002E75A5"/>
    <w:rsid w:val="002F0FFF"/>
    <w:rsid w:val="002F1BEC"/>
    <w:rsid w:val="002F2673"/>
    <w:rsid w:val="002F3748"/>
    <w:rsid w:val="002F4C46"/>
    <w:rsid w:val="002F510B"/>
    <w:rsid w:val="002F572C"/>
    <w:rsid w:val="002F5DDB"/>
    <w:rsid w:val="002F6D43"/>
    <w:rsid w:val="002F6F9A"/>
    <w:rsid w:val="002F7412"/>
    <w:rsid w:val="002F7698"/>
    <w:rsid w:val="002F7C8E"/>
    <w:rsid w:val="00300B77"/>
    <w:rsid w:val="0030180E"/>
    <w:rsid w:val="0030262C"/>
    <w:rsid w:val="00302996"/>
    <w:rsid w:val="00302C15"/>
    <w:rsid w:val="003030F2"/>
    <w:rsid w:val="003059DA"/>
    <w:rsid w:val="00306934"/>
    <w:rsid w:val="00306BBE"/>
    <w:rsid w:val="00307F23"/>
    <w:rsid w:val="00311BFC"/>
    <w:rsid w:val="00311E0B"/>
    <w:rsid w:val="003131ED"/>
    <w:rsid w:val="003135B2"/>
    <w:rsid w:val="00313A12"/>
    <w:rsid w:val="00313B14"/>
    <w:rsid w:val="00314ADF"/>
    <w:rsid w:val="00314DF7"/>
    <w:rsid w:val="00315455"/>
    <w:rsid w:val="0031714A"/>
    <w:rsid w:val="00317C58"/>
    <w:rsid w:val="003201D2"/>
    <w:rsid w:val="0032153B"/>
    <w:rsid w:val="00321B46"/>
    <w:rsid w:val="003231D7"/>
    <w:rsid w:val="003259D2"/>
    <w:rsid w:val="00326399"/>
    <w:rsid w:val="00326593"/>
    <w:rsid w:val="0032711F"/>
    <w:rsid w:val="003276B1"/>
    <w:rsid w:val="00330265"/>
    <w:rsid w:val="00330AB8"/>
    <w:rsid w:val="0033299F"/>
    <w:rsid w:val="00333BAE"/>
    <w:rsid w:val="00333DD7"/>
    <w:rsid w:val="00334289"/>
    <w:rsid w:val="003357DF"/>
    <w:rsid w:val="00335BCD"/>
    <w:rsid w:val="0033602E"/>
    <w:rsid w:val="0033667B"/>
    <w:rsid w:val="00337656"/>
    <w:rsid w:val="00337788"/>
    <w:rsid w:val="00340034"/>
    <w:rsid w:val="00341CD0"/>
    <w:rsid w:val="00342ED6"/>
    <w:rsid w:val="0034392C"/>
    <w:rsid w:val="00343E82"/>
    <w:rsid w:val="0034402B"/>
    <w:rsid w:val="00344360"/>
    <w:rsid w:val="00344718"/>
    <w:rsid w:val="00347B1A"/>
    <w:rsid w:val="00350C90"/>
    <w:rsid w:val="00351562"/>
    <w:rsid w:val="00351BFF"/>
    <w:rsid w:val="00352BFA"/>
    <w:rsid w:val="0035451D"/>
    <w:rsid w:val="00354EE0"/>
    <w:rsid w:val="00355B7B"/>
    <w:rsid w:val="00356345"/>
    <w:rsid w:val="00356FE2"/>
    <w:rsid w:val="0035710D"/>
    <w:rsid w:val="003571A9"/>
    <w:rsid w:val="00357BCE"/>
    <w:rsid w:val="00360A4B"/>
    <w:rsid w:val="00361189"/>
    <w:rsid w:val="00361214"/>
    <w:rsid w:val="00361258"/>
    <w:rsid w:val="00361E81"/>
    <w:rsid w:val="00362803"/>
    <w:rsid w:val="00362872"/>
    <w:rsid w:val="00362D5B"/>
    <w:rsid w:val="00363257"/>
    <w:rsid w:val="00363F07"/>
    <w:rsid w:val="00364D92"/>
    <w:rsid w:val="003656A0"/>
    <w:rsid w:val="00365A33"/>
    <w:rsid w:val="00366A4C"/>
    <w:rsid w:val="00366F77"/>
    <w:rsid w:val="00367192"/>
    <w:rsid w:val="003672DA"/>
    <w:rsid w:val="00367B85"/>
    <w:rsid w:val="00370356"/>
    <w:rsid w:val="00370E8C"/>
    <w:rsid w:val="003758E8"/>
    <w:rsid w:val="00375DDC"/>
    <w:rsid w:val="0037622A"/>
    <w:rsid w:val="00376C67"/>
    <w:rsid w:val="003770C2"/>
    <w:rsid w:val="003772C8"/>
    <w:rsid w:val="00381C41"/>
    <w:rsid w:val="00382117"/>
    <w:rsid w:val="003822B1"/>
    <w:rsid w:val="00382A62"/>
    <w:rsid w:val="00383099"/>
    <w:rsid w:val="00383CA4"/>
    <w:rsid w:val="00384DCD"/>
    <w:rsid w:val="00384F6C"/>
    <w:rsid w:val="00386AB6"/>
    <w:rsid w:val="00386BC9"/>
    <w:rsid w:val="0038764A"/>
    <w:rsid w:val="003879A7"/>
    <w:rsid w:val="0039183C"/>
    <w:rsid w:val="00392861"/>
    <w:rsid w:val="00392DDB"/>
    <w:rsid w:val="003937AF"/>
    <w:rsid w:val="00394488"/>
    <w:rsid w:val="003949E6"/>
    <w:rsid w:val="00395C29"/>
    <w:rsid w:val="00395CD7"/>
    <w:rsid w:val="00396BA0"/>
    <w:rsid w:val="00396F04"/>
    <w:rsid w:val="00397B4B"/>
    <w:rsid w:val="003A03F7"/>
    <w:rsid w:val="003A160D"/>
    <w:rsid w:val="003A291E"/>
    <w:rsid w:val="003A3332"/>
    <w:rsid w:val="003A3D8F"/>
    <w:rsid w:val="003A4B35"/>
    <w:rsid w:val="003A552C"/>
    <w:rsid w:val="003A6652"/>
    <w:rsid w:val="003A7A79"/>
    <w:rsid w:val="003A7F28"/>
    <w:rsid w:val="003B0254"/>
    <w:rsid w:val="003B077B"/>
    <w:rsid w:val="003B2776"/>
    <w:rsid w:val="003B371C"/>
    <w:rsid w:val="003B42B3"/>
    <w:rsid w:val="003B6086"/>
    <w:rsid w:val="003B6BB7"/>
    <w:rsid w:val="003B7659"/>
    <w:rsid w:val="003C0DB4"/>
    <w:rsid w:val="003C1A65"/>
    <w:rsid w:val="003C1F1C"/>
    <w:rsid w:val="003C2BD7"/>
    <w:rsid w:val="003C387A"/>
    <w:rsid w:val="003C3CCC"/>
    <w:rsid w:val="003C5698"/>
    <w:rsid w:val="003C6152"/>
    <w:rsid w:val="003C6FAD"/>
    <w:rsid w:val="003C729F"/>
    <w:rsid w:val="003C78C6"/>
    <w:rsid w:val="003C7D8F"/>
    <w:rsid w:val="003D1720"/>
    <w:rsid w:val="003D1A07"/>
    <w:rsid w:val="003D4BE1"/>
    <w:rsid w:val="003D4D42"/>
    <w:rsid w:val="003D5A68"/>
    <w:rsid w:val="003D6959"/>
    <w:rsid w:val="003E097F"/>
    <w:rsid w:val="003E09B3"/>
    <w:rsid w:val="003E21FD"/>
    <w:rsid w:val="003E26D5"/>
    <w:rsid w:val="003E3DA6"/>
    <w:rsid w:val="003E43BB"/>
    <w:rsid w:val="003E4ADB"/>
    <w:rsid w:val="003E6348"/>
    <w:rsid w:val="003E696B"/>
    <w:rsid w:val="003E6B5C"/>
    <w:rsid w:val="003E7C81"/>
    <w:rsid w:val="003F026E"/>
    <w:rsid w:val="003F11D7"/>
    <w:rsid w:val="003F158E"/>
    <w:rsid w:val="003F2132"/>
    <w:rsid w:val="003F2381"/>
    <w:rsid w:val="003F2502"/>
    <w:rsid w:val="003F2947"/>
    <w:rsid w:val="003F478A"/>
    <w:rsid w:val="003F5434"/>
    <w:rsid w:val="003F5C64"/>
    <w:rsid w:val="003F6953"/>
    <w:rsid w:val="003F6EF3"/>
    <w:rsid w:val="003F7629"/>
    <w:rsid w:val="003F770C"/>
    <w:rsid w:val="003F7921"/>
    <w:rsid w:val="003F7931"/>
    <w:rsid w:val="00400168"/>
    <w:rsid w:val="0040110E"/>
    <w:rsid w:val="00401FBE"/>
    <w:rsid w:val="00402C92"/>
    <w:rsid w:val="00403F90"/>
    <w:rsid w:val="00404AE1"/>
    <w:rsid w:val="004050B2"/>
    <w:rsid w:val="004055E9"/>
    <w:rsid w:val="00405E28"/>
    <w:rsid w:val="00407388"/>
    <w:rsid w:val="00410E6F"/>
    <w:rsid w:val="00410FFF"/>
    <w:rsid w:val="004126D7"/>
    <w:rsid w:val="004129EB"/>
    <w:rsid w:val="00412F35"/>
    <w:rsid w:val="0041329D"/>
    <w:rsid w:val="0041352B"/>
    <w:rsid w:val="004145F4"/>
    <w:rsid w:val="00414D56"/>
    <w:rsid w:val="0041562E"/>
    <w:rsid w:val="004167EC"/>
    <w:rsid w:val="0041756D"/>
    <w:rsid w:val="00420E41"/>
    <w:rsid w:val="00422B99"/>
    <w:rsid w:val="00422BFB"/>
    <w:rsid w:val="00422D2F"/>
    <w:rsid w:val="00423F91"/>
    <w:rsid w:val="00424021"/>
    <w:rsid w:val="00425084"/>
    <w:rsid w:val="0042618C"/>
    <w:rsid w:val="00431F09"/>
    <w:rsid w:val="004330AD"/>
    <w:rsid w:val="004337BA"/>
    <w:rsid w:val="00434887"/>
    <w:rsid w:val="00435980"/>
    <w:rsid w:val="00437242"/>
    <w:rsid w:val="004431B5"/>
    <w:rsid w:val="00445828"/>
    <w:rsid w:val="00446213"/>
    <w:rsid w:val="0044792B"/>
    <w:rsid w:val="00447A42"/>
    <w:rsid w:val="00447E74"/>
    <w:rsid w:val="00447EC3"/>
    <w:rsid w:val="00450CE3"/>
    <w:rsid w:val="00451603"/>
    <w:rsid w:val="004532C3"/>
    <w:rsid w:val="00453727"/>
    <w:rsid w:val="004543DA"/>
    <w:rsid w:val="0045458C"/>
    <w:rsid w:val="00455445"/>
    <w:rsid w:val="00455617"/>
    <w:rsid w:val="00455710"/>
    <w:rsid w:val="00455C87"/>
    <w:rsid w:val="00456131"/>
    <w:rsid w:val="004572B0"/>
    <w:rsid w:val="0045734C"/>
    <w:rsid w:val="00463C1E"/>
    <w:rsid w:val="00464B90"/>
    <w:rsid w:val="00466B6E"/>
    <w:rsid w:val="00467A47"/>
    <w:rsid w:val="00467AF7"/>
    <w:rsid w:val="004700BE"/>
    <w:rsid w:val="0047070E"/>
    <w:rsid w:val="00470F82"/>
    <w:rsid w:val="00471DA0"/>
    <w:rsid w:val="0047202B"/>
    <w:rsid w:val="00472745"/>
    <w:rsid w:val="004727CB"/>
    <w:rsid w:val="00472C6C"/>
    <w:rsid w:val="00473101"/>
    <w:rsid w:val="004731D5"/>
    <w:rsid w:val="00475B59"/>
    <w:rsid w:val="004769BA"/>
    <w:rsid w:val="00477761"/>
    <w:rsid w:val="0048065E"/>
    <w:rsid w:val="0048227A"/>
    <w:rsid w:val="00483460"/>
    <w:rsid w:val="0048358C"/>
    <w:rsid w:val="0048484A"/>
    <w:rsid w:val="0048486E"/>
    <w:rsid w:val="00484D87"/>
    <w:rsid w:val="004856F8"/>
    <w:rsid w:val="00485B59"/>
    <w:rsid w:val="00485DDF"/>
    <w:rsid w:val="004874B1"/>
    <w:rsid w:val="004922BF"/>
    <w:rsid w:val="00494392"/>
    <w:rsid w:val="0049477E"/>
    <w:rsid w:val="0049494D"/>
    <w:rsid w:val="00494A58"/>
    <w:rsid w:val="00494F7B"/>
    <w:rsid w:val="0049519F"/>
    <w:rsid w:val="00495731"/>
    <w:rsid w:val="004968D4"/>
    <w:rsid w:val="0049713E"/>
    <w:rsid w:val="00497BC0"/>
    <w:rsid w:val="004A078E"/>
    <w:rsid w:val="004A0DF7"/>
    <w:rsid w:val="004A220A"/>
    <w:rsid w:val="004A2701"/>
    <w:rsid w:val="004A2C81"/>
    <w:rsid w:val="004A35F8"/>
    <w:rsid w:val="004A4198"/>
    <w:rsid w:val="004A54E8"/>
    <w:rsid w:val="004A68B0"/>
    <w:rsid w:val="004A760D"/>
    <w:rsid w:val="004B03A1"/>
    <w:rsid w:val="004B04DE"/>
    <w:rsid w:val="004B1480"/>
    <w:rsid w:val="004B19A0"/>
    <w:rsid w:val="004B19C8"/>
    <w:rsid w:val="004B1A8A"/>
    <w:rsid w:val="004B1D94"/>
    <w:rsid w:val="004B1E5F"/>
    <w:rsid w:val="004B2358"/>
    <w:rsid w:val="004B3FA0"/>
    <w:rsid w:val="004B49AB"/>
    <w:rsid w:val="004B4D47"/>
    <w:rsid w:val="004B5501"/>
    <w:rsid w:val="004B5EDC"/>
    <w:rsid w:val="004B677F"/>
    <w:rsid w:val="004B6B04"/>
    <w:rsid w:val="004B7C31"/>
    <w:rsid w:val="004B7C60"/>
    <w:rsid w:val="004C09D2"/>
    <w:rsid w:val="004C16CC"/>
    <w:rsid w:val="004C1B51"/>
    <w:rsid w:val="004C1CA1"/>
    <w:rsid w:val="004C1EF9"/>
    <w:rsid w:val="004C2160"/>
    <w:rsid w:val="004C26BF"/>
    <w:rsid w:val="004C3001"/>
    <w:rsid w:val="004C5DA4"/>
    <w:rsid w:val="004C5EFF"/>
    <w:rsid w:val="004C6767"/>
    <w:rsid w:val="004D07BA"/>
    <w:rsid w:val="004D0AD6"/>
    <w:rsid w:val="004D0ADA"/>
    <w:rsid w:val="004D0F56"/>
    <w:rsid w:val="004D1621"/>
    <w:rsid w:val="004D1A77"/>
    <w:rsid w:val="004D402A"/>
    <w:rsid w:val="004D4D4D"/>
    <w:rsid w:val="004D5F6B"/>
    <w:rsid w:val="004D6A48"/>
    <w:rsid w:val="004E022C"/>
    <w:rsid w:val="004E0B5B"/>
    <w:rsid w:val="004E109B"/>
    <w:rsid w:val="004E262E"/>
    <w:rsid w:val="004E2A7D"/>
    <w:rsid w:val="004E2D80"/>
    <w:rsid w:val="004E3A4B"/>
    <w:rsid w:val="004E3BD0"/>
    <w:rsid w:val="004E44FC"/>
    <w:rsid w:val="004E51A6"/>
    <w:rsid w:val="004E5AA5"/>
    <w:rsid w:val="004E71E7"/>
    <w:rsid w:val="004F0255"/>
    <w:rsid w:val="004F1B52"/>
    <w:rsid w:val="004F1F19"/>
    <w:rsid w:val="004F1FE3"/>
    <w:rsid w:val="004F2E59"/>
    <w:rsid w:val="004F2F39"/>
    <w:rsid w:val="004F4800"/>
    <w:rsid w:val="004F6035"/>
    <w:rsid w:val="00500451"/>
    <w:rsid w:val="00500A54"/>
    <w:rsid w:val="00500EE6"/>
    <w:rsid w:val="00501A31"/>
    <w:rsid w:val="005045E9"/>
    <w:rsid w:val="005049A8"/>
    <w:rsid w:val="00504C45"/>
    <w:rsid w:val="00505775"/>
    <w:rsid w:val="0050716F"/>
    <w:rsid w:val="00510869"/>
    <w:rsid w:val="00510B2A"/>
    <w:rsid w:val="005112DA"/>
    <w:rsid w:val="0051179C"/>
    <w:rsid w:val="00511CB7"/>
    <w:rsid w:val="00511F81"/>
    <w:rsid w:val="005122F4"/>
    <w:rsid w:val="005130B1"/>
    <w:rsid w:val="00514876"/>
    <w:rsid w:val="00517A61"/>
    <w:rsid w:val="005203F8"/>
    <w:rsid w:val="00520EBB"/>
    <w:rsid w:val="005229CA"/>
    <w:rsid w:val="00522C13"/>
    <w:rsid w:val="00523B55"/>
    <w:rsid w:val="0052782D"/>
    <w:rsid w:val="00532D4A"/>
    <w:rsid w:val="00533CA6"/>
    <w:rsid w:val="005340E8"/>
    <w:rsid w:val="00535628"/>
    <w:rsid w:val="00535849"/>
    <w:rsid w:val="005359FA"/>
    <w:rsid w:val="00535D4E"/>
    <w:rsid w:val="00535F74"/>
    <w:rsid w:val="00536B67"/>
    <w:rsid w:val="005374F1"/>
    <w:rsid w:val="005427B5"/>
    <w:rsid w:val="00544D75"/>
    <w:rsid w:val="005452AA"/>
    <w:rsid w:val="00545474"/>
    <w:rsid w:val="00547355"/>
    <w:rsid w:val="00550B08"/>
    <w:rsid w:val="00551309"/>
    <w:rsid w:val="00551B3C"/>
    <w:rsid w:val="00551EA4"/>
    <w:rsid w:val="005528EC"/>
    <w:rsid w:val="00552E67"/>
    <w:rsid w:val="00554562"/>
    <w:rsid w:val="00554D34"/>
    <w:rsid w:val="00555636"/>
    <w:rsid w:val="00556229"/>
    <w:rsid w:val="00560B8B"/>
    <w:rsid w:val="00564BB8"/>
    <w:rsid w:val="005650DE"/>
    <w:rsid w:val="0057033F"/>
    <w:rsid w:val="00570535"/>
    <w:rsid w:val="005710B7"/>
    <w:rsid w:val="005716FE"/>
    <w:rsid w:val="005719AD"/>
    <w:rsid w:val="0057338B"/>
    <w:rsid w:val="0057349C"/>
    <w:rsid w:val="00573BB0"/>
    <w:rsid w:val="0057460A"/>
    <w:rsid w:val="0057586F"/>
    <w:rsid w:val="00577E5D"/>
    <w:rsid w:val="00581933"/>
    <w:rsid w:val="00581C94"/>
    <w:rsid w:val="00582AC5"/>
    <w:rsid w:val="00582E87"/>
    <w:rsid w:val="00583483"/>
    <w:rsid w:val="00584965"/>
    <w:rsid w:val="005867FB"/>
    <w:rsid w:val="00590060"/>
    <w:rsid w:val="00590511"/>
    <w:rsid w:val="00591C64"/>
    <w:rsid w:val="00593AD4"/>
    <w:rsid w:val="00593D5A"/>
    <w:rsid w:val="00594E36"/>
    <w:rsid w:val="0059620A"/>
    <w:rsid w:val="005A0B5A"/>
    <w:rsid w:val="005A0F25"/>
    <w:rsid w:val="005A1C2D"/>
    <w:rsid w:val="005A29C4"/>
    <w:rsid w:val="005A2DD9"/>
    <w:rsid w:val="005A37DB"/>
    <w:rsid w:val="005A42A5"/>
    <w:rsid w:val="005A436D"/>
    <w:rsid w:val="005A586D"/>
    <w:rsid w:val="005A785C"/>
    <w:rsid w:val="005B094F"/>
    <w:rsid w:val="005B0B18"/>
    <w:rsid w:val="005B2BAD"/>
    <w:rsid w:val="005B3395"/>
    <w:rsid w:val="005B4858"/>
    <w:rsid w:val="005B601C"/>
    <w:rsid w:val="005C053E"/>
    <w:rsid w:val="005C1733"/>
    <w:rsid w:val="005C1DC5"/>
    <w:rsid w:val="005C23A3"/>
    <w:rsid w:val="005C38BD"/>
    <w:rsid w:val="005C5685"/>
    <w:rsid w:val="005C5BCB"/>
    <w:rsid w:val="005C6377"/>
    <w:rsid w:val="005C76BB"/>
    <w:rsid w:val="005C7F73"/>
    <w:rsid w:val="005D0230"/>
    <w:rsid w:val="005D0A3E"/>
    <w:rsid w:val="005D25FD"/>
    <w:rsid w:val="005D3DD9"/>
    <w:rsid w:val="005D3E0F"/>
    <w:rsid w:val="005D579E"/>
    <w:rsid w:val="005D5B3A"/>
    <w:rsid w:val="005D5BC4"/>
    <w:rsid w:val="005D7011"/>
    <w:rsid w:val="005D7360"/>
    <w:rsid w:val="005D7E1A"/>
    <w:rsid w:val="005E00D9"/>
    <w:rsid w:val="005E067F"/>
    <w:rsid w:val="005E0D3D"/>
    <w:rsid w:val="005E106E"/>
    <w:rsid w:val="005E1578"/>
    <w:rsid w:val="005E16AF"/>
    <w:rsid w:val="005E26E7"/>
    <w:rsid w:val="005E301C"/>
    <w:rsid w:val="005E3B6A"/>
    <w:rsid w:val="005E5157"/>
    <w:rsid w:val="005E5388"/>
    <w:rsid w:val="005E7488"/>
    <w:rsid w:val="005F0B09"/>
    <w:rsid w:val="005F0CB0"/>
    <w:rsid w:val="005F15A5"/>
    <w:rsid w:val="005F2850"/>
    <w:rsid w:val="005F3AC5"/>
    <w:rsid w:val="005F3E4B"/>
    <w:rsid w:val="005F5166"/>
    <w:rsid w:val="005F533D"/>
    <w:rsid w:val="005F73B9"/>
    <w:rsid w:val="005F7C08"/>
    <w:rsid w:val="005F7D0A"/>
    <w:rsid w:val="006016D5"/>
    <w:rsid w:val="00602674"/>
    <w:rsid w:val="006026A5"/>
    <w:rsid w:val="00602B90"/>
    <w:rsid w:val="00602BFF"/>
    <w:rsid w:val="006031ED"/>
    <w:rsid w:val="0060325C"/>
    <w:rsid w:val="0060376C"/>
    <w:rsid w:val="006037F6"/>
    <w:rsid w:val="00604331"/>
    <w:rsid w:val="00605D09"/>
    <w:rsid w:val="00605F80"/>
    <w:rsid w:val="00607D5C"/>
    <w:rsid w:val="0061072A"/>
    <w:rsid w:val="00611023"/>
    <w:rsid w:val="006121C7"/>
    <w:rsid w:val="006134D1"/>
    <w:rsid w:val="00614651"/>
    <w:rsid w:val="00614BC0"/>
    <w:rsid w:val="006158EE"/>
    <w:rsid w:val="00615E93"/>
    <w:rsid w:val="0061721D"/>
    <w:rsid w:val="006234B4"/>
    <w:rsid w:val="00623675"/>
    <w:rsid w:val="00624113"/>
    <w:rsid w:val="00624FF6"/>
    <w:rsid w:val="00625D6C"/>
    <w:rsid w:val="0062678D"/>
    <w:rsid w:val="006271E3"/>
    <w:rsid w:val="006304BF"/>
    <w:rsid w:val="00631C01"/>
    <w:rsid w:val="0063313D"/>
    <w:rsid w:val="0063410F"/>
    <w:rsid w:val="006348CC"/>
    <w:rsid w:val="006350CB"/>
    <w:rsid w:val="006355D1"/>
    <w:rsid w:val="0063590B"/>
    <w:rsid w:val="00636926"/>
    <w:rsid w:val="00636CA1"/>
    <w:rsid w:val="00636F44"/>
    <w:rsid w:val="006370B1"/>
    <w:rsid w:val="00637426"/>
    <w:rsid w:val="00637C43"/>
    <w:rsid w:val="0064085C"/>
    <w:rsid w:val="00641276"/>
    <w:rsid w:val="00641DA2"/>
    <w:rsid w:val="006424D6"/>
    <w:rsid w:val="006426EA"/>
    <w:rsid w:val="00642B43"/>
    <w:rsid w:val="006431C3"/>
    <w:rsid w:val="006440F7"/>
    <w:rsid w:val="006463E6"/>
    <w:rsid w:val="0064694F"/>
    <w:rsid w:val="00646A81"/>
    <w:rsid w:val="00646FC8"/>
    <w:rsid w:val="00647CEB"/>
    <w:rsid w:val="006503FF"/>
    <w:rsid w:val="0065101C"/>
    <w:rsid w:val="006520AB"/>
    <w:rsid w:val="00652BFE"/>
    <w:rsid w:val="00653C9A"/>
    <w:rsid w:val="00654589"/>
    <w:rsid w:val="00655C6D"/>
    <w:rsid w:val="0065774F"/>
    <w:rsid w:val="00660F8C"/>
    <w:rsid w:val="006650A7"/>
    <w:rsid w:val="006652F7"/>
    <w:rsid w:val="00666F39"/>
    <w:rsid w:val="00667295"/>
    <w:rsid w:val="00667571"/>
    <w:rsid w:val="00667B8A"/>
    <w:rsid w:val="00667EAB"/>
    <w:rsid w:val="00671771"/>
    <w:rsid w:val="00673B3C"/>
    <w:rsid w:val="00675F15"/>
    <w:rsid w:val="00675FFA"/>
    <w:rsid w:val="0067635F"/>
    <w:rsid w:val="006775FA"/>
    <w:rsid w:val="00677CE5"/>
    <w:rsid w:val="00677F48"/>
    <w:rsid w:val="006805B4"/>
    <w:rsid w:val="00681E33"/>
    <w:rsid w:val="00682372"/>
    <w:rsid w:val="00682F99"/>
    <w:rsid w:val="00683426"/>
    <w:rsid w:val="0068387A"/>
    <w:rsid w:val="00684480"/>
    <w:rsid w:val="00684F95"/>
    <w:rsid w:val="00685D5B"/>
    <w:rsid w:val="00686290"/>
    <w:rsid w:val="00686D59"/>
    <w:rsid w:val="00687CCF"/>
    <w:rsid w:val="0069021B"/>
    <w:rsid w:val="00690923"/>
    <w:rsid w:val="00691FC5"/>
    <w:rsid w:val="00692A06"/>
    <w:rsid w:val="00692C15"/>
    <w:rsid w:val="0069347A"/>
    <w:rsid w:val="00693924"/>
    <w:rsid w:val="00694180"/>
    <w:rsid w:val="00695AAC"/>
    <w:rsid w:val="006968CC"/>
    <w:rsid w:val="006968D8"/>
    <w:rsid w:val="006A1EF3"/>
    <w:rsid w:val="006A20F7"/>
    <w:rsid w:val="006A250A"/>
    <w:rsid w:val="006A2C52"/>
    <w:rsid w:val="006A2DDE"/>
    <w:rsid w:val="006A53C3"/>
    <w:rsid w:val="006A5578"/>
    <w:rsid w:val="006A5890"/>
    <w:rsid w:val="006A5D19"/>
    <w:rsid w:val="006A5FA9"/>
    <w:rsid w:val="006A6073"/>
    <w:rsid w:val="006A64C1"/>
    <w:rsid w:val="006A77D6"/>
    <w:rsid w:val="006A7E38"/>
    <w:rsid w:val="006B0F89"/>
    <w:rsid w:val="006B1D29"/>
    <w:rsid w:val="006B2428"/>
    <w:rsid w:val="006B3923"/>
    <w:rsid w:val="006B3D7B"/>
    <w:rsid w:val="006B3E55"/>
    <w:rsid w:val="006B4021"/>
    <w:rsid w:val="006B4482"/>
    <w:rsid w:val="006B46AF"/>
    <w:rsid w:val="006B49D0"/>
    <w:rsid w:val="006B523C"/>
    <w:rsid w:val="006B576A"/>
    <w:rsid w:val="006B72C3"/>
    <w:rsid w:val="006C0BE5"/>
    <w:rsid w:val="006C110D"/>
    <w:rsid w:val="006C1A18"/>
    <w:rsid w:val="006C4796"/>
    <w:rsid w:val="006C4898"/>
    <w:rsid w:val="006C5B1A"/>
    <w:rsid w:val="006C5ED0"/>
    <w:rsid w:val="006C6073"/>
    <w:rsid w:val="006C67DE"/>
    <w:rsid w:val="006C6E84"/>
    <w:rsid w:val="006C6F65"/>
    <w:rsid w:val="006C7C14"/>
    <w:rsid w:val="006C7FE9"/>
    <w:rsid w:val="006C7FEE"/>
    <w:rsid w:val="006D0694"/>
    <w:rsid w:val="006D0D23"/>
    <w:rsid w:val="006D3C7E"/>
    <w:rsid w:val="006D4080"/>
    <w:rsid w:val="006D41D5"/>
    <w:rsid w:val="006D588A"/>
    <w:rsid w:val="006D5FC1"/>
    <w:rsid w:val="006D6E59"/>
    <w:rsid w:val="006E0AA1"/>
    <w:rsid w:val="006E0C52"/>
    <w:rsid w:val="006E2F6F"/>
    <w:rsid w:val="006E3662"/>
    <w:rsid w:val="006E3CFA"/>
    <w:rsid w:val="006E48FF"/>
    <w:rsid w:val="006E61B8"/>
    <w:rsid w:val="006E6E3D"/>
    <w:rsid w:val="006E7732"/>
    <w:rsid w:val="006E795D"/>
    <w:rsid w:val="006E7EDB"/>
    <w:rsid w:val="006F11DD"/>
    <w:rsid w:val="006F218D"/>
    <w:rsid w:val="006F2C0F"/>
    <w:rsid w:val="006F340A"/>
    <w:rsid w:val="006F4A2F"/>
    <w:rsid w:val="006F54DA"/>
    <w:rsid w:val="006F5ACA"/>
    <w:rsid w:val="006F5EFC"/>
    <w:rsid w:val="006F6AF9"/>
    <w:rsid w:val="006F73B7"/>
    <w:rsid w:val="006F77A9"/>
    <w:rsid w:val="00700DC4"/>
    <w:rsid w:val="007016D8"/>
    <w:rsid w:val="00701C48"/>
    <w:rsid w:val="00701FD0"/>
    <w:rsid w:val="007032B0"/>
    <w:rsid w:val="007039E8"/>
    <w:rsid w:val="00703BD6"/>
    <w:rsid w:val="0070560B"/>
    <w:rsid w:val="00705B85"/>
    <w:rsid w:val="0070731D"/>
    <w:rsid w:val="00707742"/>
    <w:rsid w:val="00710170"/>
    <w:rsid w:val="007108FB"/>
    <w:rsid w:val="00711953"/>
    <w:rsid w:val="0071417B"/>
    <w:rsid w:val="007142FA"/>
    <w:rsid w:val="007145D2"/>
    <w:rsid w:val="00715F9B"/>
    <w:rsid w:val="0071617E"/>
    <w:rsid w:val="00716304"/>
    <w:rsid w:val="00716E73"/>
    <w:rsid w:val="0071769B"/>
    <w:rsid w:val="007179FF"/>
    <w:rsid w:val="0072102A"/>
    <w:rsid w:val="00722537"/>
    <w:rsid w:val="00722BD0"/>
    <w:rsid w:val="00723320"/>
    <w:rsid w:val="00723D83"/>
    <w:rsid w:val="00723E47"/>
    <w:rsid w:val="00725A73"/>
    <w:rsid w:val="007278B1"/>
    <w:rsid w:val="00730217"/>
    <w:rsid w:val="00730FC3"/>
    <w:rsid w:val="0073111D"/>
    <w:rsid w:val="0073159B"/>
    <w:rsid w:val="00732431"/>
    <w:rsid w:val="007327CF"/>
    <w:rsid w:val="00733036"/>
    <w:rsid w:val="00733B67"/>
    <w:rsid w:val="00733E8B"/>
    <w:rsid w:val="00734600"/>
    <w:rsid w:val="0073558D"/>
    <w:rsid w:val="00735693"/>
    <w:rsid w:val="007362F5"/>
    <w:rsid w:val="00736599"/>
    <w:rsid w:val="007367A9"/>
    <w:rsid w:val="007379AD"/>
    <w:rsid w:val="00740491"/>
    <w:rsid w:val="0074064B"/>
    <w:rsid w:val="00740D18"/>
    <w:rsid w:val="00741B4B"/>
    <w:rsid w:val="00741DD6"/>
    <w:rsid w:val="00741F7B"/>
    <w:rsid w:val="00745205"/>
    <w:rsid w:val="007452B6"/>
    <w:rsid w:val="007467CF"/>
    <w:rsid w:val="0074696D"/>
    <w:rsid w:val="00746FCF"/>
    <w:rsid w:val="00750EEA"/>
    <w:rsid w:val="007510F4"/>
    <w:rsid w:val="00754364"/>
    <w:rsid w:val="00754CD1"/>
    <w:rsid w:val="007550A0"/>
    <w:rsid w:val="00755796"/>
    <w:rsid w:val="0075579E"/>
    <w:rsid w:val="007560A8"/>
    <w:rsid w:val="00756493"/>
    <w:rsid w:val="00757142"/>
    <w:rsid w:val="00757DBE"/>
    <w:rsid w:val="00760D5D"/>
    <w:rsid w:val="0076119E"/>
    <w:rsid w:val="0076143D"/>
    <w:rsid w:val="0076379E"/>
    <w:rsid w:val="00764BEE"/>
    <w:rsid w:val="0076513F"/>
    <w:rsid w:val="00766304"/>
    <w:rsid w:val="00771751"/>
    <w:rsid w:val="007727D2"/>
    <w:rsid w:val="00773B2C"/>
    <w:rsid w:val="00773E30"/>
    <w:rsid w:val="007751C9"/>
    <w:rsid w:val="00776407"/>
    <w:rsid w:val="00776498"/>
    <w:rsid w:val="00776A10"/>
    <w:rsid w:val="007807E4"/>
    <w:rsid w:val="00780A45"/>
    <w:rsid w:val="007848AE"/>
    <w:rsid w:val="00784C75"/>
    <w:rsid w:val="00784D85"/>
    <w:rsid w:val="00786AC3"/>
    <w:rsid w:val="007907FE"/>
    <w:rsid w:val="007912DC"/>
    <w:rsid w:val="00791D9E"/>
    <w:rsid w:val="00791DA9"/>
    <w:rsid w:val="0079293E"/>
    <w:rsid w:val="00792C86"/>
    <w:rsid w:val="007934F3"/>
    <w:rsid w:val="007942BF"/>
    <w:rsid w:val="007970B9"/>
    <w:rsid w:val="007978BF"/>
    <w:rsid w:val="00797A27"/>
    <w:rsid w:val="007A1302"/>
    <w:rsid w:val="007A149F"/>
    <w:rsid w:val="007A165A"/>
    <w:rsid w:val="007A1D22"/>
    <w:rsid w:val="007A2A40"/>
    <w:rsid w:val="007A6C2C"/>
    <w:rsid w:val="007A7536"/>
    <w:rsid w:val="007B01F6"/>
    <w:rsid w:val="007B0C66"/>
    <w:rsid w:val="007B20D2"/>
    <w:rsid w:val="007B2553"/>
    <w:rsid w:val="007B33C0"/>
    <w:rsid w:val="007B3CC2"/>
    <w:rsid w:val="007B3FD6"/>
    <w:rsid w:val="007B5233"/>
    <w:rsid w:val="007B6247"/>
    <w:rsid w:val="007C00AF"/>
    <w:rsid w:val="007C09A2"/>
    <w:rsid w:val="007C1E01"/>
    <w:rsid w:val="007C1EEF"/>
    <w:rsid w:val="007C326E"/>
    <w:rsid w:val="007C346A"/>
    <w:rsid w:val="007C41A6"/>
    <w:rsid w:val="007C63D4"/>
    <w:rsid w:val="007C737A"/>
    <w:rsid w:val="007D1BC0"/>
    <w:rsid w:val="007D1E04"/>
    <w:rsid w:val="007D3A20"/>
    <w:rsid w:val="007D3B5B"/>
    <w:rsid w:val="007D4156"/>
    <w:rsid w:val="007D55B2"/>
    <w:rsid w:val="007D6A55"/>
    <w:rsid w:val="007D6A7D"/>
    <w:rsid w:val="007D7192"/>
    <w:rsid w:val="007D76BF"/>
    <w:rsid w:val="007E0722"/>
    <w:rsid w:val="007E0A45"/>
    <w:rsid w:val="007E1F83"/>
    <w:rsid w:val="007E3129"/>
    <w:rsid w:val="007E39C6"/>
    <w:rsid w:val="007E39C8"/>
    <w:rsid w:val="007E3D7B"/>
    <w:rsid w:val="007E44CA"/>
    <w:rsid w:val="007E5591"/>
    <w:rsid w:val="007E6561"/>
    <w:rsid w:val="007F1A6F"/>
    <w:rsid w:val="007F1AF9"/>
    <w:rsid w:val="007F32DF"/>
    <w:rsid w:val="007F3486"/>
    <w:rsid w:val="007F373E"/>
    <w:rsid w:val="007F3853"/>
    <w:rsid w:val="007F3BF2"/>
    <w:rsid w:val="007F3D36"/>
    <w:rsid w:val="007F3E77"/>
    <w:rsid w:val="007F4103"/>
    <w:rsid w:val="007F4149"/>
    <w:rsid w:val="007F42FB"/>
    <w:rsid w:val="007F43AE"/>
    <w:rsid w:val="007F5C0E"/>
    <w:rsid w:val="007F6118"/>
    <w:rsid w:val="007F6408"/>
    <w:rsid w:val="007F6680"/>
    <w:rsid w:val="007F6E30"/>
    <w:rsid w:val="007F7264"/>
    <w:rsid w:val="00800386"/>
    <w:rsid w:val="008008BF"/>
    <w:rsid w:val="00803162"/>
    <w:rsid w:val="008035BE"/>
    <w:rsid w:val="008036EC"/>
    <w:rsid w:val="00803BA2"/>
    <w:rsid w:val="00804D37"/>
    <w:rsid w:val="008059F8"/>
    <w:rsid w:val="0080608B"/>
    <w:rsid w:val="0080674F"/>
    <w:rsid w:val="00807ABC"/>
    <w:rsid w:val="00807F09"/>
    <w:rsid w:val="00810FBE"/>
    <w:rsid w:val="008123BB"/>
    <w:rsid w:val="00814D79"/>
    <w:rsid w:val="00816ECE"/>
    <w:rsid w:val="00821273"/>
    <w:rsid w:val="0082167D"/>
    <w:rsid w:val="008222A9"/>
    <w:rsid w:val="00822874"/>
    <w:rsid w:val="00822BE6"/>
    <w:rsid w:val="00822DC8"/>
    <w:rsid w:val="008236C3"/>
    <w:rsid w:val="00825D5A"/>
    <w:rsid w:val="008261B1"/>
    <w:rsid w:val="0083201C"/>
    <w:rsid w:val="0083239C"/>
    <w:rsid w:val="00833085"/>
    <w:rsid w:val="008348DB"/>
    <w:rsid w:val="00835C5B"/>
    <w:rsid w:val="00835CB9"/>
    <w:rsid w:val="0083692F"/>
    <w:rsid w:val="00836CB6"/>
    <w:rsid w:val="00840158"/>
    <w:rsid w:val="00841829"/>
    <w:rsid w:val="0084461E"/>
    <w:rsid w:val="00845FBE"/>
    <w:rsid w:val="00846633"/>
    <w:rsid w:val="00846EF6"/>
    <w:rsid w:val="0084769C"/>
    <w:rsid w:val="008502BB"/>
    <w:rsid w:val="008507FB"/>
    <w:rsid w:val="00852099"/>
    <w:rsid w:val="00852BB7"/>
    <w:rsid w:val="008537B9"/>
    <w:rsid w:val="0085384E"/>
    <w:rsid w:val="00854388"/>
    <w:rsid w:val="0085462E"/>
    <w:rsid w:val="00855306"/>
    <w:rsid w:val="00855BB6"/>
    <w:rsid w:val="0085616C"/>
    <w:rsid w:val="00857F71"/>
    <w:rsid w:val="00863B00"/>
    <w:rsid w:val="00864BFF"/>
    <w:rsid w:val="00865318"/>
    <w:rsid w:val="00866E44"/>
    <w:rsid w:val="0087053E"/>
    <w:rsid w:val="00870C6E"/>
    <w:rsid w:val="00871071"/>
    <w:rsid w:val="008711BC"/>
    <w:rsid w:val="00872894"/>
    <w:rsid w:val="008730FB"/>
    <w:rsid w:val="00874754"/>
    <w:rsid w:val="0087789D"/>
    <w:rsid w:val="00880592"/>
    <w:rsid w:val="00880932"/>
    <w:rsid w:val="008811E5"/>
    <w:rsid w:val="00883C1A"/>
    <w:rsid w:val="00883CDF"/>
    <w:rsid w:val="008841A5"/>
    <w:rsid w:val="00884875"/>
    <w:rsid w:val="00887581"/>
    <w:rsid w:val="008877BC"/>
    <w:rsid w:val="00887A87"/>
    <w:rsid w:val="00887C32"/>
    <w:rsid w:val="00891034"/>
    <w:rsid w:val="0089229B"/>
    <w:rsid w:val="00892D86"/>
    <w:rsid w:val="00892FF2"/>
    <w:rsid w:val="0089362F"/>
    <w:rsid w:val="00894700"/>
    <w:rsid w:val="00895C34"/>
    <w:rsid w:val="00896387"/>
    <w:rsid w:val="00897644"/>
    <w:rsid w:val="00897E08"/>
    <w:rsid w:val="00897F86"/>
    <w:rsid w:val="008A1CF7"/>
    <w:rsid w:val="008A201B"/>
    <w:rsid w:val="008A22B2"/>
    <w:rsid w:val="008A2802"/>
    <w:rsid w:val="008A4B3A"/>
    <w:rsid w:val="008A585D"/>
    <w:rsid w:val="008A7ABD"/>
    <w:rsid w:val="008A7BDC"/>
    <w:rsid w:val="008A7E7B"/>
    <w:rsid w:val="008B08D6"/>
    <w:rsid w:val="008B35D6"/>
    <w:rsid w:val="008B4702"/>
    <w:rsid w:val="008B48D9"/>
    <w:rsid w:val="008B5060"/>
    <w:rsid w:val="008B66F7"/>
    <w:rsid w:val="008B6990"/>
    <w:rsid w:val="008B775B"/>
    <w:rsid w:val="008C0B82"/>
    <w:rsid w:val="008C2799"/>
    <w:rsid w:val="008C28B6"/>
    <w:rsid w:val="008C2D43"/>
    <w:rsid w:val="008C3822"/>
    <w:rsid w:val="008C3B3F"/>
    <w:rsid w:val="008C3CEF"/>
    <w:rsid w:val="008C4F0F"/>
    <w:rsid w:val="008C534E"/>
    <w:rsid w:val="008C5C42"/>
    <w:rsid w:val="008C695D"/>
    <w:rsid w:val="008C6B34"/>
    <w:rsid w:val="008C7603"/>
    <w:rsid w:val="008D00C1"/>
    <w:rsid w:val="008D181F"/>
    <w:rsid w:val="008D1878"/>
    <w:rsid w:val="008D1B0B"/>
    <w:rsid w:val="008D2371"/>
    <w:rsid w:val="008D2688"/>
    <w:rsid w:val="008D2A0D"/>
    <w:rsid w:val="008D2D3D"/>
    <w:rsid w:val="008D2FD1"/>
    <w:rsid w:val="008D3362"/>
    <w:rsid w:val="008D502B"/>
    <w:rsid w:val="008D5057"/>
    <w:rsid w:val="008D507E"/>
    <w:rsid w:val="008D5103"/>
    <w:rsid w:val="008D5B85"/>
    <w:rsid w:val="008D7848"/>
    <w:rsid w:val="008E0A71"/>
    <w:rsid w:val="008E1063"/>
    <w:rsid w:val="008E2797"/>
    <w:rsid w:val="008E2C7B"/>
    <w:rsid w:val="008E386F"/>
    <w:rsid w:val="008E38CE"/>
    <w:rsid w:val="008E3FF7"/>
    <w:rsid w:val="008E56A3"/>
    <w:rsid w:val="008E5D4C"/>
    <w:rsid w:val="008E5FEC"/>
    <w:rsid w:val="008E6014"/>
    <w:rsid w:val="008E690D"/>
    <w:rsid w:val="008E7953"/>
    <w:rsid w:val="008F180A"/>
    <w:rsid w:val="008F244F"/>
    <w:rsid w:val="008F3240"/>
    <w:rsid w:val="008F3570"/>
    <w:rsid w:val="008F37D4"/>
    <w:rsid w:val="008F417C"/>
    <w:rsid w:val="008F5118"/>
    <w:rsid w:val="008F5413"/>
    <w:rsid w:val="008F5B20"/>
    <w:rsid w:val="008F6D9F"/>
    <w:rsid w:val="008F7DDF"/>
    <w:rsid w:val="009005DF"/>
    <w:rsid w:val="00900676"/>
    <w:rsid w:val="00900AF8"/>
    <w:rsid w:val="00901FE5"/>
    <w:rsid w:val="0090221E"/>
    <w:rsid w:val="00902377"/>
    <w:rsid w:val="00903230"/>
    <w:rsid w:val="00903EFB"/>
    <w:rsid w:val="0090511C"/>
    <w:rsid w:val="00910A3B"/>
    <w:rsid w:val="00911AD9"/>
    <w:rsid w:val="00911FC2"/>
    <w:rsid w:val="00912CBD"/>
    <w:rsid w:val="00912D06"/>
    <w:rsid w:val="00915461"/>
    <w:rsid w:val="00915673"/>
    <w:rsid w:val="00915A46"/>
    <w:rsid w:val="009164A4"/>
    <w:rsid w:val="00916C1E"/>
    <w:rsid w:val="009173E2"/>
    <w:rsid w:val="00917645"/>
    <w:rsid w:val="0092002F"/>
    <w:rsid w:val="00921DAD"/>
    <w:rsid w:val="009254E1"/>
    <w:rsid w:val="00926247"/>
    <w:rsid w:val="009262CF"/>
    <w:rsid w:val="00926349"/>
    <w:rsid w:val="00927675"/>
    <w:rsid w:val="00927DDF"/>
    <w:rsid w:val="00927E8B"/>
    <w:rsid w:val="0093008A"/>
    <w:rsid w:val="009308F7"/>
    <w:rsid w:val="00931BE8"/>
    <w:rsid w:val="00932263"/>
    <w:rsid w:val="0093232E"/>
    <w:rsid w:val="00932371"/>
    <w:rsid w:val="00932B8D"/>
    <w:rsid w:val="009331BC"/>
    <w:rsid w:val="0093359D"/>
    <w:rsid w:val="009335C3"/>
    <w:rsid w:val="0093390B"/>
    <w:rsid w:val="009342C7"/>
    <w:rsid w:val="00934B1F"/>
    <w:rsid w:val="00934DFE"/>
    <w:rsid w:val="009359A0"/>
    <w:rsid w:val="00935E49"/>
    <w:rsid w:val="00936C8E"/>
    <w:rsid w:val="00940915"/>
    <w:rsid w:val="0094120F"/>
    <w:rsid w:val="00941596"/>
    <w:rsid w:val="009419C1"/>
    <w:rsid w:val="009421AF"/>
    <w:rsid w:val="009460E6"/>
    <w:rsid w:val="00946590"/>
    <w:rsid w:val="00950785"/>
    <w:rsid w:val="00950B24"/>
    <w:rsid w:val="00950B53"/>
    <w:rsid w:val="009525D1"/>
    <w:rsid w:val="00952ACB"/>
    <w:rsid w:val="00952BD9"/>
    <w:rsid w:val="0095305A"/>
    <w:rsid w:val="009545F8"/>
    <w:rsid w:val="00954E7C"/>
    <w:rsid w:val="00956358"/>
    <w:rsid w:val="00956D76"/>
    <w:rsid w:val="00957341"/>
    <w:rsid w:val="009606E7"/>
    <w:rsid w:val="0096159B"/>
    <w:rsid w:val="00961694"/>
    <w:rsid w:val="0096175E"/>
    <w:rsid w:val="0096280B"/>
    <w:rsid w:val="00962F5C"/>
    <w:rsid w:val="00964A31"/>
    <w:rsid w:val="00965151"/>
    <w:rsid w:val="009664EC"/>
    <w:rsid w:val="00967763"/>
    <w:rsid w:val="00967B81"/>
    <w:rsid w:val="00970CFB"/>
    <w:rsid w:val="00972BF2"/>
    <w:rsid w:val="00973075"/>
    <w:rsid w:val="00973311"/>
    <w:rsid w:val="009737FC"/>
    <w:rsid w:val="00973BE6"/>
    <w:rsid w:val="0097436A"/>
    <w:rsid w:val="00974E4B"/>
    <w:rsid w:val="00974E60"/>
    <w:rsid w:val="009766E6"/>
    <w:rsid w:val="00977030"/>
    <w:rsid w:val="0097753B"/>
    <w:rsid w:val="00977AE7"/>
    <w:rsid w:val="00977FBD"/>
    <w:rsid w:val="00980357"/>
    <w:rsid w:val="00982B27"/>
    <w:rsid w:val="00983FC5"/>
    <w:rsid w:val="0098446C"/>
    <w:rsid w:val="00984515"/>
    <w:rsid w:val="00986974"/>
    <w:rsid w:val="00986B52"/>
    <w:rsid w:val="00987196"/>
    <w:rsid w:val="00987811"/>
    <w:rsid w:val="00991486"/>
    <w:rsid w:val="00992577"/>
    <w:rsid w:val="009927E5"/>
    <w:rsid w:val="009927E6"/>
    <w:rsid w:val="0099345A"/>
    <w:rsid w:val="00994149"/>
    <w:rsid w:val="009947D7"/>
    <w:rsid w:val="00994C17"/>
    <w:rsid w:val="009966AA"/>
    <w:rsid w:val="00996B9D"/>
    <w:rsid w:val="00996FC1"/>
    <w:rsid w:val="009A1897"/>
    <w:rsid w:val="009A2625"/>
    <w:rsid w:val="009A2E64"/>
    <w:rsid w:val="009A3A1F"/>
    <w:rsid w:val="009A3FC1"/>
    <w:rsid w:val="009A56A4"/>
    <w:rsid w:val="009A5D0A"/>
    <w:rsid w:val="009A67A0"/>
    <w:rsid w:val="009B0961"/>
    <w:rsid w:val="009B11A3"/>
    <w:rsid w:val="009B1535"/>
    <w:rsid w:val="009B2E5A"/>
    <w:rsid w:val="009B3371"/>
    <w:rsid w:val="009B34C8"/>
    <w:rsid w:val="009B35B4"/>
    <w:rsid w:val="009B420F"/>
    <w:rsid w:val="009B460A"/>
    <w:rsid w:val="009B61AE"/>
    <w:rsid w:val="009B6763"/>
    <w:rsid w:val="009B74F2"/>
    <w:rsid w:val="009C066F"/>
    <w:rsid w:val="009C08E2"/>
    <w:rsid w:val="009C0D31"/>
    <w:rsid w:val="009C20D9"/>
    <w:rsid w:val="009C4906"/>
    <w:rsid w:val="009C53EE"/>
    <w:rsid w:val="009C5726"/>
    <w:rsid w:val="009C6570"/>
    <w:rsid w:val="009C68F5"/>
    <w:rsid w:val="009C7648"/>
    <w:rsid w:val="009C79AC"/>
    <w:rsid w:val="009C7E38"/>
    <w:rsid w:val="009D2C24"/>
    <w:rsid w:val="009D368E"/>
    <w:rsid w:val="009D3955"/>
    <w:rsid w:val="009D437B"/>
    <w:rsid w:val="009D6F83"/>
    <w:rsid w:val="009D773B"/>
    <w:rsid w:val="009E088F"/>
    <w:rsid w:val="009E0EC7"/>
    <w:rsid w:val="009E1625"/>
    <w:rsid w:val="009E256F"/>
    <w:rsid w:val="009E2FD2"/>
    <w:rsid w:val="009E33C2"/>
    <w:rsid w:val="009E3ACC"/>
    <w:rsid w:val="009E58C4"/>
    <w:rsid w:val="009E5EDD"/>
    <w:rsid w:val="009E7360"/>
    <w:rsid w:val="009E7393"/>
    <w:rsid w:val="009F0A4A"/>
    <w:rsid w:val="009F0CDA"/>
    <w:rsid w:val="009F19D5"/>
    <w:rsid w:val="009F2BBD"/>
    <w:rsid w:val="009F32DC"/>
    <w:rsid w:val="009F436B"/>
    <w:rsid w:val="009F511A"/>
    <w:rsid w:val="009F5C90"/>
    <w:rsid w:val="009F660A"/>
    <w:rsid w:val="009F69F8"/>
    <w:rsid w:val="009F6AB0"/>
    <w:rsid w:val="009F7C75"/>
    <w:rsid w:val="00A0184B"/>
    <w:rsid w:val="00A01A29"/>
    <w:rsid w:val="00A02B99"/>
    <w:rsid w:val="00A043C0"/>
    <w:rsid w:val="00A04D7C"/>
    <w:rsid w:val="00A06280"/>
    <w:rsid w:val="00A109CD"/>
    <w:rsid w:val="00A12D62"/>
    <w:rsid w:val="00A131D6"/>
    <w:rsid w:val="00A13476"/>
    <w:rsid w:val="00A1359C"/>
    <w:rsid w:val="00A1470D"/>
    <w:rsid w:val="00A15BDD"/>
    <w:rsid w:val="00A16C9E"/>
    <w:rsid w:val="00A16E6D"/>
    <w:rsid w:val="00A1713B"/>
    <w:rsid w:val="00A17E4F"/>
    <w:rsid w:val="00A204D7"/>
    <w:rsid w:val="00A20DED"/>
    <w:rsid w:val="00A225B2"/>
    <w:rsid w:val="00A22826"/>
    <w:rsid w:val="00A2392C"/>
    <w:rsid w:val="00A239D1"/>
    <w:rsid w:val="00A23A2D"/>
    <w:rsid w:val="00A23E33"/>
    <w:rsid w:val="00A24692"/>
    <w:rsid w:val="00A25388"/>
    <w:rsid w:val="00A260AE"/>
    <w:rsid w:val="00A27A3C"/>
    <w:rsid w:val="00A301C7"/>
    <w:rsid w:val="00A323BF"/>
    <w:rsid w:val="00A33034"/>
    <w:rsid w:val="00A33198"/>
    <w:rsid w:val="00A343E9"/>
    <w:rsid w:val="00A35C06"/>
    <w:rsid w:val="00A36614"/>
    <w:rsid w:val="00A406F0"/>
    <w:rsid w:val="00A41843"/>
    <w:rsid w:val="00A41A2E"/>
    <w:rsid w:val="00A43CBD"/>
    <w:rsid w:val="00A440E4"/>
    <w:rsid w:val="00A444A4"/>
    <w:rsid w:val="00A44997"/>
    <w:rsid w:val="00A46474"/>
    <w:rsid w:val="00A47540"/>
    <w:rsid w:val="00A475A1"/>
    <w:rsid w:val="00A4764E"/>
    <w:rsid w:val="00A513AE"/>
    <w:rsid w:val="00A53304"/>
    <w:rsid w:val="00A53461"/>
    <w:rsid w:val="00A537A4"/>
    <w:rsid w:val="00A53A9C"/>
    <w:rsid w:val="00A54E2D"/>
    <w:rsid w:val="00A56657"/>
    <w:rsid w:val="00A57113"/>
    <w:rsid w:val="00A57429"/>
    <w:rsid w:val="00A6082F"/>
    <w:rsid w:val="00A6187D"/>
    <w:rsid w:val="00A6215F"/>
    <w:rsid w:val="00A62584"/>
    <w:rsid w:val="00A626EC"/>
    <w:rsid w:val="00A63C2F"/>
    <w:rsid w:val="00A64241"/>
    <w:rsid w:val="00A64899"/>
    <w:rsid w:val="00A66744"/>
    <w:rsid w:val="00A66A78"/>
    <w:rsid w:val="00A70313"/>
    <w:rsid w:val="00A70F5F"/>
    <w:rsid w:val="00A73DA3"/>
    <w:rsid w:val="00A748E2"/>
    <w:rsid w:val="00A761DC"/>
    <w:rsid w:val="00A7697D"/>
    <w:rsid w:val="00A7752A"/>
    <w:rsid w:val="00A77AE2"/>
    <w:rsid w:val="00A77E54"/>
    <w:rsid w:val="00A80817"/>
    <w:rsid w:val="00A8350D"/>
    <w:rsid w:val="00A83C70"/>
    <w:rsid w:val="00A83FC8"/>
    <w:rsid w:val="00A85242"/>
    <w:rsid w:val="00A869D0"/>
    <w:rsid w:val="00A9098E"/>
    <w:rsid w:val="00A917F5"/>
    <w:rsid w:val="00A92F53"/>
    <w:rsid w:val="00A93285"/>
    <w:rsid w:val="00A95A89"/>
    <w:rsid w:val="00A95CAE"/>
    <w:rsid w:val="00A96430"/>
    <w:rsid w:val="00AA165A"/>
    <w:rsid w:val="00AA1CCD"/>
    <w:rsid w:val="00AA1DD7"/>
    <w:rsid w:val="00AA236A"/>
    <w:rsid w:val="00AA36FC"/>
    <w:rsid w:val="00AA3FB2"/>
    <w:rsid w:val="00AA592B"/>
    <w:rsid w:val="00AA6167"/>
    <w:rsid w:val="00AA7100"/>
    <w:rsid w:val="00AA75DD"/>
    <w:rsid w:val="00AB0330"/>
    <w:rsid w:val="00AB0448"/>
    <w:rsid w:val="00AB2819"/>
    <w:rsid w:val="00AB2A54"/>
    <w:rsid w:val="00AB2E44"/>
    <w:rsid w:val="00AB3793"/>
    <w:rsid w:val="00AB425E"/>
    <w:rsid w:val="00AB4265"/>
    <w:rsid w:val="00AB5147"/>
    <w:rsid w:val="00AB5EE6"/>
    <w:rsid w:val="00AB5F1E"/>
    <w:rsid w:val="00AB6E9B"/>
    <w:rsid w:val="00AB6F35"/>
    <w:rsid w:val="00AB751C"/>
    <w:rsid w:val="00AB75DA"/>
    <w:rsid w:val="00AC0D3E"/>
    <w:rsid w:val="00AC13F9"/>
    <w:rsid w:val="00AC1732"/>
    <w:rsid w:val="00AC2033"/>
    <w:rsid w:val="00AC23CC"/>
    <w:rsid w:val="00AC24B5"/>
    <w:rsid w:val="00AC5682"/>
    <w:rsid w:val="00AC721F"/>
    <w:rsid w:val="00AC762C"/>
    <w:rsid w:val="00AC7720"/>
    <w:rsid w:val="00AD19EC"/>
    <w:rsid w:val="00AD22F1"/>
    <w:rsid w:val="00AD2EF3"/>
    <w:rsid w:val="00AD4ED2"/>
    <w:rsid w:val="00AD624B"/>
    <w:rsid w:val="00AE1E05"/>
    <w:rsid w:val="00AE29DA"/>
    <w:rsid w:val="00AE2CEE"/>
    <w:rsid w:val="00AE312A"/>
    <w:rsid w:val="00AE4F97"/>
    <w:rsid w:val="00AE53DE"/>
    <w:rsid w:val="00AE5EEB"/>
    <w:rsid w:val="00AE63FA"/>
    <w:rsid w:val="00AE6A66"/>
    <w:rsid w:val="00AE7DFB"/>
    <w:rsid w:val="00AF2492"/>
    <w:rsid w:val="00AF29A8"/>
    <w:rsid w:val="00AF3FCB"/>
    <w:rsid w:val="00AF4F3F"/>
    <w:rsid w:val="00AF4F6D"/>
    <w:rsid w:val="00B018BF"/>
    <w:rsid w:val="00B01AA4"/>
    <w:rsid w:val="00B01F9F"/>
    <w:rsid w:val="00B028F0"/>
    <w:rsid w:val="00B03A7B"/>
    <w:rsid w:val="00B0419D"/>
    <w:rsid w:val="00B0495E"/>
    <w:rsid w:val="00B06DDC"/>
    <w:rsid w:val="00B07916"/>
    <w:rsid w:val="00B11B7C"/>
    <w:rsid w:val="00B12E1C"/>
    <w:rsid w:val="00B13D45"/>
    <w:rsid w:val="00B1485A"/>
    <w:rsid w:val="00B15403"/>
    <w:rsid w:val="00B167F4"/>
    <w:rsid w:val="00B17756"/>
    <w:rsid w:val="00B21229"/>
    <w:rsid w:val="00B2127D"/>
    <w:rsid w:val="00B21962"/>
    <w:rsid w:val="00B2304E"/>
    <w:rsid w:val="00B24840"/>
    <w:rsid w:val="00B25650"/>
    <w:rsid w:val="00B26019"/>
    <w:rsid w:val="00B26A14"/>
    <w:rsid w:val="00B31044"/>
    <w:rsid w:val="00B3109C"/>
    <w:rsid w:val="00B31F42"/>
    <w:rsid w:val="00B328AE"/>
    <w:rsid w:val="00B33E38"/>
    <w:rsid w:val="00B341B7"/>
    <w:rsid w:val="00B35774"/>
    <w:rsid w:val="00B35B0A"/>
    <w:rsid w:val="00B36A73"/>
    <w:rsid w:val="00B3754B"/>
    <w:rsid w:val="00B3773A"/>
    <w:rsid w:val="00B377CE"/>
    <w:rsid w:val="00B403B3"/>
    <w:rsid w:val="00B4044B"/>
    <w:rsid w:val="00B4051A"/>
    <w:rsid w:val="00B4059D"/>
    <w:rsid w:val="00B40FB3"/>
    <w:rsid w:val="00B42436"/>
    <w:rsid w:val="00B42FC0"/>
    <w:rsid w:val="00B4312B"/>
    <w:rsid w:val="00B43AC4"/>
    <w:rsid w:val="00B4400B"/>
    <w:rsid w:val="00B44216"/>
    <w:rsid w:val="00B44313"/>
    <w:rsid w:val="00B449CF"/>
    <w:rsid w:val="00B44BA9"/>
    <w:rsid w:val="00B44EFA"/>
    <w:rsid w:val="00B46A15"/>
    <w:rsid w:val="00B46CD8"/>
    <w:rsid w:val="00B47428"/>
    <w:rsid w:val="00B477E8"/>
    <w:rsid w:val="00B5018C"/>
    <w:rsid w:val="00B508F6"/>
    <w:rsid w:val="00B52063"/>
    <w:rsid w:val="00B52C9A"/>
    <w:rsid w:val="00B5384C"/>
    <w:rsid w:val="00B5582A"/>
    <w:rsid w:val="00B55ECB"/>
    <w:rsid w:val="00B55EDB"/>
    <w:rsid w:val="00B57076"/>
    <w:rsid w:val="00B57987"/>
    <w:rsid w:val="00B61038"/>
    <w:rsid w:val="00B61AE2"/>
    <w:rsid w:val="00B61F11"/>
    <w:rsid w:val="00B62DD0"/>
    <w:rsid w:val="00B63BB1"/>
    <w:rsid w:val="00B71074"/>
    <w:rsid w:val="00B723D9"/>
    <w:rsid w:val="00B732EE"/>
    <w:rsid w:val="00B74AF9"/>
    <w:rsid w:val="00B75F16"/>
    <w:rsid w:val="00B77EBE"/>
    <w:rsid w:val="00B80C5F"/>
    <w:rsid w:val="00B81C46"/>
    <w:rsid w:val="00B82AA3"/>
    <w:rsid w:val="00B85B1F"/>
    <w:rsid w:val="00B85B3E"/>
    <w:rsid w:val="00B85C96"/>
    <w:rsid w:val="00B85D21"/>
    <w:rsid w:val="00B90557"/>
    <w:rsid w:val="00B90844"/>
    <w:rsid w:val="00B9087D"/>
    <w:rsid w:val="00B90D19"/>
    <w:rsid w:val="00B918D0"/>
    <w:rsid w:val="00B92524"/>
    <w:rsid w:val="00B92C2B"/>
    <w:rsid w:val="00B93397"/>
    <w:rsid w:val="00B94EB8"/>
    <w:rsid w:val="00B95A24"/>
    <w:rsid w:val="00B966F2"/>
    <w:rsid w:val="00B96DB9"/>
    <w:rsid w:val="00B97480"/>
    <w:rsid w:val="00BA1603"/>
    <w:rsid w:val="00BA186E"/>
    <w:rsid w:val="00BA1B07"/>
    <w:rsid w:val="00BA251A"/>
    <w:rsid w:val="00BA2605"/>
    <w:rsid w:val="00BA31C5"/>
    <w:rsid w:val="00BA375B"/>
    <w:rsid w:val="00BA3A0D"/>
    <w:rsid w:val="00BA4583"/>
    <w:rsid w:val="00BA51FE"/>
    <w:rsid w:val="00BA561B"/>
    <w:rsid w:val="00BA59FE"/>
    <w:rsid w:val="00BA5C90"/>
    <w:rsid w:val="00BA6295"/>
    <w:rsid w:val="00BA6496"/>
    <w:rsid w:val="00BA6721"/>
    <w:rsid w:val="00BB1638"/>
    <w:rsid w:val="00BB1EC7"/>
    <w:rsid w:val="00BB2A22"/>
    <w:rsid w:val="00BB2D64"/>
    <w:rsid w:val="00BB2FE5"/>
    <w:rsid w:val="00BB447B"/>
    <w:rsid w:val="00BB51E3"/>
    <w:rsid w:val="00BB56D4"/>
    <w:rsid w:val="00BB5714"/>
    <w:rsid w:val="00BB5A95"/>
    <w:rsid w:val="00BB6CA7"/>
    <w:rsid w:val="00BC1080"/>
    <w:rsid w:val="00BC1181"/>
    <w:rsid w:val="00BC1DCE"/>
    <w:rsid w:val="00BC1FDF"/>
    <w:rsid w:val="00BC2173"/>
    <w:rsid w:val="00BC290C"/>
    <w:rsid w:val="00BC2F1C"/>
    <w:rsid w:val="00BC33EB"/>
    <w:rsid w:val="00BC37B1"/>
    <w:rsid w:val="00BC4790"/>
    <w:rsid w:val="00BC773D"/>
    <w:rsid w:val="00BC7E7D"/>
    <w:rsid w:val="00BD1471"/>
    <w:rsid w:val="00BD1615"/>
    <w:rsid w:val="00BD257D"/>
    <w:rsid w:val="00BD25FD"/>
    <w:rsid w:val="00BD30A3"/>
    <w:rsid w:val="00BD38DA"/>
    <w:rsid w:val="00BD4AEA"/>
    <w:rsid w:val="00BD535D"/>
    <w:rsid w:val="00BD56EE"/>
    <w:rsid w:val="00BD5991"/>
    <w:rsid w:val="00BD5CAB"/>
    <w:rsid w:val="00BD6484"/>
    <w:rsid w:val="00BD69A1"/>
    <w:rsid w:val="00BD740A"/>
    <w:rsid w:val="00BE027C"/>
    <w:rsid w:val="00BE1318"/>
    <w:rsid w:val="00BE1BE2"/>
    <w:rsid w:val="00BE4CC6"/>
    <w:rsid w:val="00BE4DE2"/>
    <w:rsid w:val="00BE4F8A"/>
    <w:rsid w:val="00BE5484"/>
    <w:rsid w:val="00BE678A"/>
    <w:rsid w:val="00BE7A9D"/>
    <w:rsid w:val="00BE7E44"/>
    <w:rsid w:val="00BF0008"/>
    <w:rsid w:val="00BF0518"/>
    <w:rsid w:val="00BF0B7D"/>
    <w:rsid w:val="00BF15BB"/>
    <w:rsid w:val="00BF1D7E"/>
    <w:rsid w:val="00BF1F00"/>
    <w:rsid w:val="00BF2580"/>
    <w:rsid w:val="00BF2810"/>
    <w:rsid w:val="00BF2BBA"/>
    <w:rsid w:val="00BF2C4D"/>
    <w:rsid w:val="00BF2EB9"/>
    <w:rsid w:val="00BF3E6F"/>
    <w:rsid w:val="00BF426D"/>
    <w:rsid w:val="00BF4401"/>
    <w:rsid w:val="00BF463D"/>
    <w:rsid w:val="00BF4776"/>
    <w:rsid w:val="00BF4EAA"/>
    <w:rsid w:val="00BF5760"/>
    <w:rsid w:val="00BF611E"/>
    <w:rsid w:val="00BF62E8"/>
    <w:rsid w:val="00BF6948"/>
    <w:rsid w:val="00BF7D85"/>
    <w:rsid w:val="00C003AE"/>
    <w:rsid w:val="00C00F5E"/>
    <w:rsid w:val="00C011DF"/>
    <w:rsid w:val="00C011F6"/>
    <w:rsid w:val="00C01AD1"/>
    <w:rsid w:val="00C01BBE"/>
    <w:rsid w:val="00C0300B"/>
    <w:rsid w:val="00C034B5"/>
    <w:rsid w:val="00C03C3C"/>
    <w:rsid w:val="00C0584C"/>
    <w:rsid w:val="00C06AB5"/>
    <w:rsid w:val="00C10099"/>
    <w:rsid w:val="00C1089C"/>
    <w:rsid w:val="00C11C45"/>
    <w:rsid w:val="00C11C48"/>
    <w:rsid w:val="00C11CAF"/>
    <w:rsid w:val="00C14FBE"/>
    <w:rsid w:val="00C15197"/>
    <w:rsid w:val="00C15E7D"/>
    <w:rsid w:val="00C16A58"/>
    <w:rsid w:val="00C1765C"/>
    <w:rsid w:val="00C207A1"/>
    <w:rsid w:val="00C216DE"/>
    <w:rsid w:val="00C22BDA"/>
    <w:rsid w:val="00C22C0E"/>
    <w:rsid w:val="00C22FC5"/>
    <w:rsid w:val="00C24292"/>
    <w:rsid w:val="00C242E4"/>
    <w:rsid w:val="00C24656"/>
    <w:rsid w:val="00C26948"/>
    <w:rsid w:val="00C26B4D"/>
    <w:rsid w:val="00C26F0A"/>
    <w:rsid w:val="00C30AE5"/>
    <w:rsid w:val="00C31353"/>
    <w:rsid w:val="00C31467"/>
    <w:rsid w:val="00C318F1"/>
    <w:rsid w:val="00C32581"/>
    <w:rsid w:val="00C328AF"/>
    <w:rsid w:val="00C33430"/>
    <w:rsid w:val="00C33B4F"/>
    <w:rsid w:val="00C33E54"/>
    <w:rsid w:val="00C354B4"/>
    <w:rsid w:val="00C36250"/>
    <w:rsid w:val="00C36328"/>
    <w:rsid w:val="00C37516"/>
    <w:rsid w:val="00C37808"/>
    <w:rsid w:val="00C4010B"/>
    <w:rsid w:val="00C41092"/>
    <w:rsid w:val="00C41B39"/>
    <w:rsid w:val="00C41C44"/>
    <w:rsid w:val="00C42AF3"/>
    <w:rsid w:val="00C44894"/>
    <w:rsid w:val="00C45BF6"/>
    <w:rsid w:val="00C45CB9"/>
    <w:rsid w:val="00C45FDA"/>
    <w:rsid w:val="00C46C60"/>
    <w:rsid w:val="00C47CF7"/>
    <w:rsid w:val="00C506F9"/>
    <w:rsid w:val="00C5105D"/>
    <w:rsid w:val="00C51CC3"/>
    <w:rsid w:val="00C5220D"/>
    <w:rsid w:val="00C538AA"/>
    <w:rsid w:val="00C57E62"/>
    <w:rsid w:val="00C614AF"/>
    <w:rsid w:val="00C61D95"/>
    <w:rsid w:val="00C61E90"/>
    <w:rsid w:val="00C62225"/>
    <w:rsid w:val="00C626A9"/>
    <w:rsid w:val="00C62E9B"/>
    <w:rsid w:val="00C636C3"/>
    <w:rsid w:val="00C668F8"/>
    <w:rsid w:val="00C6753D"/>
    <w:rsid w:val="00C67C2F"/>
    <w:rsid w:val="00C7193E"/>
    <w:rsid w:val="00C71ACD"/>
    <w:rsid w:val="00C729CB"/>
    <w:rsid w:val="00C72B3D"/>
    <w:rsid w:val="00C73855"/>
    <w:rsid w:val="00C73DB2"/>
    <w:rsid w:val="00C75B08"/>
    <w:rsid w:val="00C76690"/>
    <w:rsid w:val="00C76DA6"/>
    <w:rsid w:val="00C8197E"/>
    <w:rsid w:val="00C82906"/>
    <w:rsid w:val="00C82A51"/>
    <w:rsid w:val="00C82AFB"/>
    <w:rsid w:val="00C85CB7"/>
    <w:rsid w:val="00C8637A"/>
    <w:rsid w:val="00C901B8"/>
    <w:rsid w:val="00C90280"/>
    <w:rsid w:val="00C918CE"/>
    <w:rsid w:val="00C91F76"/>
    <w:rsid w:val="00C939F8"/>
    <w:rsid w:val="00C94A3B"/>
    <w:rsid w:val="00CA0D84"/>
    <w:rsid w:val="00CA16AE"/>
    <w:rsid w:val="00CA1D06"/>
    <w:rsid w:val="00CA217E"/>
    <w:rsid w:val="00CA23A7"/>
    <w:rsid w:val="00CA378A"/>
    <w:rsid w:val="00CA406F"/>
    <w:rsid w:val="00CA4261"/>
    <w:rsid w:val="00CA68E7"/>
    <w:rsid w:val="00CA695E"/>
    <w:rsid w:val="00CA708C"/>
    <w:rsid w:val="00CA7DB5"/>
    <w:rsid w:val="00CB04AC"/>
    <w:rsid w:val="00CB06E2"/>
    <w:rsid w:val="00CB1D65"/>
    <w:rsid w:val="00CB22E5"/>
    <w:rsid w:val="00CB2D0F"/>
    <w:rsid w:val="00CB2D1E"/>
    <w:rsid w:val="00CB2E36"/>
    <w:rsid w:val="00CB3AB8"/>
    <w:rsid w:val="00CB42C3"/>
    <w:rsid w:val="00CB4A6B"/>
    <w:rsid w:val="00CB681D"/>
    <w:rsid w:val="00CB69AD"/>
    <w:rsid w:val="00CB6D38"/>
    <w:rsid w:val="00CB7C49"/>
    <w:rsid w:val="00CC0466"/>
    <w:rsid w:val="00CC1764"/>
    <w:rsid w:val="00CC1F19"/>
    <w:rsid w:val="00CC296C"/>
    <w:rsid w:val="00CC3AD3"/>
    <w:rsid w:val="00CC4791"/>
    <w:rsid w:val="00CC6609"/>
    <w:rsid w:val="00CC72D8"/>
    <w:rsid w:val="00CC7812"/>
    <w:rsid w:val="00CC7AAC"/>
    <w:rsid w:val="00CD0692"/>
    <w:rsid w:val="00CD0BC4"/>
    <w:rsid w:val="00CD2579"/>
    <w:rsid w:val="00CD2C68"/>
    <w:rsid w:val="00CD424B"/>
    <w:rsid w:val="00CD42A5"/>
    <w:rsid w:val="00CD503A"/>
    <w:rsid w:val="00CD53B0"/>
    <w:rsid w:val="00CD54CD"/>
    <w:rsid w:val="00CD5ED4"/>
    <w:rsid w:val="00CD5FCE"/>
    <w:rsid w:val="00CD658A"/>
    <w:rsid w:val="00CD680A"/>
    <w:rsid w:val="00CD7724"/>
    <w:rsid w:val="00CD7E8E"/>
    <w:rsid w:val="00CE1827"/>
    <w:rsid w:val="00CE196B"/>
    <w:rsid w:val="00CE1C43"/>
    <w:rsid w:val="00CE1F9E"/>
    <w:rsid w:val="00CE24D4"/>
    <w:rsid w:val="00CE3226"/>
    <w:rsid w:val="00CE343E"/>
    <w:rsid w:val="00CE36CB"/>
    <w:rsid w:val="00CE4A10"/>
    <w:rsid w:val="00CE56AC"/>
    <w:rsid w:val="00CE6515"/>
    <w:rsid w:val="00CE77B2"/>
    <w:rsid w:val="00CF0303"/>
    <w:rsid w:val="00CF054E"/>
    <w:rsid w:val="00CF1E71"/>
    <w:rsid w:val="00CF362B"/>
    <w:rsid w:val="00CF5747"/>
    <w:rsid w:val="00CF6694"/>
    <w:rsid w:val="00CF761E"/>
    <w:rsid w:val="00D00CB0"/>
    <w:rsid w:val="00D01958"/>
    <w:rsid w:val="00D01B48"/>
    <w:rsid w:val="00D031F5"/>
    <w:rsid w:val="00D035B7"/>
    <w:rsid w:val="00D037C3"/>
    <w:rsid w:val="00D06D80"/>
    <w:rsid w:val="00D0741E"/>
    <w:rsid w:val="00D11912"/>
    <w:rsid w:val="00D11978"/>
    <w:rsid w:val="00D159EA"/>
    <w:rsid w:val="00D1767F"/>
    <w:rsid w:val="00D17ECE"/>
    <w:rsid w:val="00D2198D"/>
    <w:rsid w:val="00D21B4A"/>
    <w:rsid w:val="00D22019"/>
    <w:rsid w:val="00D2277D"/>
    <w:rsid w:val="00D23951"/>
    <w:rsid w:val="00D254E8"/>
    <w:rsid w:val="00D2552A"/>
    <w:rsid w:val="00D25545"/>
    <w:rsid w:val="00D25AF0"/>
    <w:rsid w:val="00D26E8A"/>
    <w:rsid w:val="00D30558"/>
    <w:rsid w:val="00D3097C"/>
    <w:rsid w:val="00D31E4A"/>
    <w:rsid w:val="00D32742"/>
    <w:rsid w:val="00D344DF"/>
    <w:rsid w:val="00D34892"/>
    <w:rsid w:val="00D349BA"/>
    <w:rsid w:val="00D35574"/>
    <w:rsid w:val="00D36C75"/>
    <w:rsid w:val="00D400CE"/>
    <w:rsid w:val="00D4091B"/>
    <w:rsid w:val="00D42C85"/>
    <w:rsid w:val="00D448A2"/>
    <w:rsid w:val="00D44F56"/>
    <w:rsid w:val="00D4508B"/>
    <w:rsid w:val="00D45BC7"/>
    <w:rsid w:val="00D461D9"/>
    <w:rsid w:val="00D50554"/>
    <w:rsid w:val="00D51060"/>
    <w:rsid w:val="00D514AF"/>
    <w:rsid w:val="00D51643"/>
    <w:rsid w:val="00D530D4"/>
    <w:rsid w:val="00D551C2"/>
    <w:rsid w:val="00D561B8"/>
    <w:rsid w:val="00D5658F"/>
    <w:rsid w:val="00D576D6"/>
    <w:rsid w:val="00D60309"/>
    <w:rsid w:val="00D60BF0"/>
    <w:rsid w:val="00D61748"/>
    <w:rsid w:val="00D61CCD"/>
    <w:rsid w:val="00D62B78"/>
    <w:rsid w:val="00D644FC"/>
    <w:rsid w:val="00D647E1"/>
    <w:rsid w:val="00D65555"/>
    <w:rsid w:val="00D65B3C"/>
    <w:rsid w:val="00D67ED0"/>
    <w:rsid w:val="00D7005E"/>
    <w:rsid w:val="00D70461"/>
    <w:rsid w:val="00D71639"/>
    <w:rsid w:val="00D72E30"/>
    <w:rsid w:val="00D73B0D"/>
    <w:rsid w:val="00D73C4A"/>
    <w:rsid w:val="00D7448B"/>
    <w:rsid w:val="00D750EC"/>
    <w:rsid w:val="00D75A13"/>
    <w:rsid w:val="00D75BE6"/>
    <w:rsid w:val="00D75D93"/>
    <w:rsid w:val="00D76DE4"/>
    <w:rsid w:val="00D76FD2"/>
    <w:rsid w:val="00D77D3D"/>
    <w:rsid w:val="00D807B8"/>
    <w:rsid w:val="00D81373"/>
    <w:rsid w:val="00D81A04"/>
    <w:rsid w:val="00D834D2"/>
    <w:rsid w:val="00D837CB"/>
    <w:rsid w:val="00D84C7C"/>
    <w:rsid w:val="00D852EA"/>
    <w:rsid w:val="00D85867"/>
    <w:rsid w:val="00D8627D"/>
    <w:rsid w:val="00D86ECC"/>
    <w:rsid w:val="00D908C6"/>
    <w:rsid w:val="00D9143C"/>
    <w:rsid w:val="00D919DB"/>
    <w:rsid w:val="00D920F2"/>
    <w:rsid w:val="00D924BD"/>
    <w:rsid w:val="00D9436C"/>
    <w:rsid w:val="00D94EB5"/>
    <w:rsid w:val="00D96185"/>
    <w:rsid w:val="00D97744"/>
    <w:rsid w:val="00D97E55"/>
    <w:rsid w:val="00DA13C4"/>
    <w:rsid w:val="00DA3719"/>
    <w:rsid w:val="00DA4AF3"/>
    <w:rsid w:val="00DA4C18"/>
    <w:rsid w:val="00DA4D73"/>
    <w:rsid w:val="00DB1B37"/>
    <w:rsid w:val="00DB1BCD"/>
    <w:rsid w:val="00DB2380"/>
    <w:rsid w:val="00DB2385"/>
    <w:rsid w:val="00DB4B42"/>
    <w:rsid w:val="00DB642B"/>
    <w:rsid w:val="00DC1896"/>
    <w:rsid w:val="00DC4877"/>
    <w:rsid w:val="00DC6318"/>
    <w:rsid w:val="00DC6E18"/>
    <w:rsid w:val="00DD0FDD"/>
    <w:rsid w:val="00DD1D88"/>
    <w:rsid w:val="00DD332F"/>
    <w:rsid w:val="00DD3DA6"/>
    <w:rsid w:val="00DD3F26"/>
    <w:rsid w:val="00DD443C"/>
    <w:rsid w:val="00DD45D8"/>
    <w:rsid w:val="00DD4C6C"/>
    <w:rsid w:val="00DD5B3A"/>
    <w:rsid w:val="00DD6F4D"/>
    <w:rsid w:val="00DD6F69"/>
    <w:rsid w:val="00DD6FD7"/>
    <w:rsid w:val="00DD7323"/>
    <w:rsid w:val="00DD778E"/>
    <w:rsid w:val="00DD7DEC"/>
    <w:rsid w:val="00DE056F"/>
    <w:rsid w:val="00DE10A3"/>
    <w:rsid w:val="00DE184C"/>
    <w:rsid w:val="00DE25C6"/>
    <w:rsid w:val="00DE309C"/>
    <w:rsid w:val="00DE4143"/>
    <w:rsid w:val="00DE4228"/>
    <w:rsid w:val="00DE4D50"/>
    <w:rsid w:val="00DE644D"/>
    <w:rsid w:val="00DE7D47"/>
    <w:rsid w:val="00DF010F"/>
    <w:rsid w:val="00DF0512"/>
    <w:rsid w:val="00DF10CA"/>
    <w:rsid w:val="00DF1601"/>
    <w:rsid w:val="00DF3CB3"/>
    <w:rsid w:val="00DF5486"/>
    <w:rsid w:val="00DF68C6"/>
    <w:rsid w:val="00E0245B"/>
    <w:rsid w:val="00E02545"/>
    <w:rsid w:val="00E03390"/>
    <w:rsid w:val="00E035B2"/>
    <w:rsid w:val="00E049E2"/>
    <w:rsid w:val="00E04EC6"/>
    <w:rsid w:val="00E05908"/>
    <w:rsid w:val="00E065F2"/>
    <w:rsid w:val="00E0706E"/>
    <w:rsid w:val="00E07089"/>
    <w:rsid w:val="00E0773F"/>
    <w:rsid w:val="00E1039B"/>
    <w:rsid w:val="00E11018"/>
    <w:rsid w:val="00E117FB"/>
    <w:rsid w:val="00E12D56"/>
    <w:rsid w:val="00E12E7D"/>
    <w:rsid w:val="00E15625"/>
    <w:rsid w:val="00E15A17"/>
    <w:rsid w:val="00E15F9C"/>
    <w:rsid w:val="00E16767"/>
    <w:rsid w:val="00E23F23"/>
    <w:rsid w:val="00E240D5"/>
    <w:rsid w:val="00E248B4"/>
    <w:rsid w:val="00E24D29"/>
    <w:rsid w:val="00E24E87"/>
    <w:rsid w:val="00E26790"/>
    <w:rsid w:val="00E3055A"/>
    <w:rsid w:val="00E347F0"/>
    <w:rsid w:val="00E356AA"/>
    <w:rsid w:val="00E3600F"/>
    <w:rsid w:val="00E370FF"/>
    <w:rsid w:val="00E40771"/>
    <w:rsid w:val="00E40D4E"/>
    <w:rsid w:val="00E40EFD"/>
    <w:rsid w:val="00E411B0"/>
    <w:rsid w:val="00E41323"/>
    <w:rsid w:val="00E41791"/>
    <w:rsid w:val="00E424C5"/>
    <w:rsid w:val="00E429F4"/>
    <w:rsid w:val="00E43378"/>
    <w:rsid w:val="00E43896"/>
    <w:rsid w:val="00E43A55"/>
    <w:rsid w:val="00E46108"/>
    <w:rsid w:val="00E46BAD"/>
    <w:rsid w:val="00E477D7"/>
    <w:rsid w:val="00E51194"/>
    <w:rsid w:val="00E516B7"/>
    <w:rsid w:val="00E521C4"/>
    <w:rsid w:val="00E539CC"/>
    <w:rsid w:val="00E53D47"/>
    <w:rsid w:val="00E56D2F"/>
    <w:rsid w:val="00E61DCD"/>
    <w:rsid w:val="00E64D0A"/>
    <w:rsid w:val="00E65981"/>
    <w:rsid w:val="00E66D83"/>
    <w:rsid w:val="00E70E3A"/>
    <w:rsid w:val="00E712BD"/>
    <w:rsid w:val="00E71371"/>
    <w:rsid w:val="00E73FA3"/>
    <w:rsid w:val="00E7409C"/>
    <w:rsid w:val="00E748BD"/>
    <w:rsid w:val="00E76694"/>
    <w:rsid w:val="00E76D64"/>
    <w:rsid w:val="00E76EDE"/>
    <w:rsid w:val="00E76F2D"/>
    <w:rsid w:val="00E76F88"/>
    <w:rsid w:val="00E800DA"/>
    <w:rsid w:val="00E80D8B"/>
    <w:rsid w:val="00E80F5B"/>
    <w:rsid w:val="00E81757"/>
    <w:rsid w:val="00E820D4"/>
    <w:rsid w:val="00E83CB0"/>
    <w:rsid w:val="00E84A78"/>
    <w:rsid w:val="00E85C93"/>
    <w:rsid w:val="00E8680F"/>
    <w:rsid w:val="00E86A36"/>
    <w:rsid w:val="00E86C5F"/>
    <w:rsid w:val="00E87C9C"/>
    <w:rsid w:val="00E90BC5"/>
    <w:rsid w:val="00E91FC4"/>
    <w:rsid w:val="00E92861"/>
    <w:rsid w:val="00E939B2"/>
    <w:rsid w:val="00E93E44"/>
    <w:rsid w:val="00E955A0"/>
    <w:rsid w:val="00E95D32"/>
    <w:rsid w:val="00E963F3"/>
    <w:rsid w:val="00E963F7"/>
    <w:rsid w:val="00E966B0"/>
    <w:rsid w:val="00E96C79"/>
    <w:rsid w:val="00E97A6A"/>
    <w:rsid w:val="00EA0770"/>
    <w:rsid w:val="00EA081F"/>
    <w:rsid w:val="00EA0E0B"/>
    <w:rsid w:val="00EA1C50"/>
    <w:rsid w:val="00EA2016"/>
    <w:rsid w:val="00EA607F"/>
    <w:rsid w:val="00EA6680"/>
    <w:rsid w:val="00EA6BC9"/>
    <w:rsid w:val="00EA7237"/>
    <w:rsid w:val="00EA7D9E"/>
    <w:rsid w:val="00EB0228"/>
    <w:rsid w:val="00EB049E"/>
    <w:rsid w:val="00EB0A47"/>
    <w:rsid w:val="00EB0B84"/>
    <w:rsid w:val="00EB37F6"/>
    <w:rsid w:val="00EB4DB2"/>
    <w:rsid w:val="00EB7E8E"/>
    <w:rsid w:val="00EC03A7"/>
    <w:rsid w:val="00EC656D"/>
    <w:rsid w:val="00EC6F3C"/>
    <w:rsid w:val="00EC764F"/>
    <w:rsid w:val="00ED0498"/>
    <w:rsid w:val="00ED1AA2"/>
    <w:rsid w:val="00ED5385"/>
    <w:rsid w:val="00ED5BA1"/>
    <w:rsid w:val="00ED5F4B"/>
    <w:rsid w:val="00ED77EF"/>
    <w:rsid w:val="00ED79FA"/>
    <w:rsid w:val="00EE0D5E"/>
    <w:rsid w:val="00EE1222"/>
    <w:rsid w:val="00EE2001"/>
    <w:rsid w:val="00EE2EB9"/>
    <w:rsid w:val="00EE311E"/>
    <w:rsid w:val="00EE4487"/>
    <w:rsid w:val="00EE4B69"/>
    <w:rsid w:val="00EE6990"/>
    <w:rsid w:val="00EF07A3"/>
    <w:rsid w:val="00EF093A"/>
    <w:rsid w:val="00EF0DA0"/>
    <w:rsid w:val="00EF2A9B"/>
    <w:rsid w:val="00EF2ABB"/>
    <w:rsid w:val="00EF4A7D"/>
    <w:rsid w:val="00EF4CD3"/>
    <w:rsid w:val="00EF4D3F"/>
    <w:rsid w:val="00EF6AD5"/>
    <w:rsid w:val="00EF7E99"/>
    <w:rsid w:val="00F012FF"/>
    <w:rsid w:val="00F03738"/>
    <w:rsid w:val="00F040E5"/>
    <w:rsid w:val="00F041FD"/>
    <w:rsid w:val="00F05169"/>
    <w:rsid w:val="00F052B4"/>
    <w:rsid w:val="00F05339"/>
    <w:rsid w:val="00F06DBD"/>
    <w:rsid w:val="00F06E60"/>
    <w:rsid w:val="00F079C0"/>
    <w:rsid w:val="00F10A08"/>
    <w:rsid w:val="00F10B16"/>
    <w:rsid w:val="00F10B88"/>
    <w:rsid w:val="00F13FB8"/>
    <w:rsid w:val="00F15A7B"/>
    <w:rsid w:val="00F15CD0"/>
    <w:rsid w:val="00F167EE"/>
    <w:rsid w:val="00F16D39"/>
    <w:rsid w:val="00F17D69"/>
    <w:rsid w:val="00F20613"/>
    <w:rsid w:val="00F21C4D"/>
    <w:rsid w:val="00F229B0"/>
    <w:rsid w:val="00F23BDF"/>
    <w:rsid w:val="00F24686"/>
    <w:rsid w:val="00F25134"/>
    <w:rsid w:val="00F26440"/>
    <w:rsid w:val="00F26C4C"/>
    <w:rsid w:val="00F27DF7"/>
    <w:rsid w:val="00F311B9"/>
    <w:rsid w:val="00F3180B"/>
    <w:rsid w:val="00F32760"/>
    <w:rsid w:val="00F33FF3"/>
    <w:rsid w:val="00F354B2"/>
    <w:rsid w:val="00F357A5"/>
    <w:rsid w:val="00F362EF"/>
    <w:rsid w:val="00F3656B"/>
    <w:rsid w:val="00F3728A"/>
    <w:rsid w:val="00F377EB"/>
    <w:rsid w:val="00F37CFC"/>
    <w:rsid w:val="00F404AF"/>
    <w:rsid w:val="00F405F4"/>
    <w:rsid w:val="00F40E87"/>
    <w:rsid w:val="00F40FC8"/>
    <w:rsid w:val="00F41398"/>
    <w:rsid w:val="00F417BC"/>
    <w:rsid w:val="00F428BE"/>
    <w:rsid w:val="00F4348D"/>
    <w:rsid w:val="00F44368"/>
    <w:rsid w:val="00F468EE"/>
    <w:rsid w:val="00F46B47"/>
    <w:rsid w:val="00F46F12"/>
    <w:rsid w:val="00F47219"/>
    <w:rsid w:val="00F47DAB"/>
    <w:rsid w:val="00F52236"/>
    <w:rsid w:val="00F5314C"/>
    <w:rsid w:val="00F532E6"/>
    <w:rsid w:val="00F536DF"/>
    <w:rsid w:val="00F53AF7"/>
    <w:rsid w:val="00F546E8"/>
    <w:rsid w:val="00F56D34"/>
    <w:rsid w:val="00F56E0E"/>
    <w:rsid w:val="00F57E5D"/>
    <w:rsid w:val="00F60C18"/>
    <w:rsid w:val="00F61D6A"/>
    <w:rsid w:val="00F62815"/>
    <w:rsid w:val="00F63260"/>
    <w:rsid w:val="00F64078"/>
    <w:rsid w:val="00F670E5"/>
    <w:rsid w:val="00F67D42"/>
    <w:rsid w:val="00F67E55"/>
    <w:rsid w:val="00F71B12"/>
    <w:rsid w:val="00F71DAE"/>
    <w:rsid w:val="00F71E0E"/>
    <w:rsid w:val="00F71E7A"/>
    <w:rsid w:val="00F73795"/>
    <w:rsid w:val="00F74A5A"/>
    <w:rsid w:val="00F74E6D"/>
    <w:rsid w:val="00F74E94"/>
    <w:rsid w:val="00F75C98"/>
    <w:rsid w:val="00F76556"/>
    <w:rsid w:val="00F76AA7"/>
    <w:rsid w:val="00F80CD9"/>
    <w:rsid w:val="00F8225D"/>
    <w:rsid w:val="00F83A02"/>
    <w:rsid w:val="00F83EDA"/>
    <w:rsid w:val="00F83F39"/>
    <w:rsid w:val="00F8419D"/>
    <w:rsid w:val="00F856A0"/>
    <w:rsid w:val="00F865CC"/>
    <w:rsid w:val="00F86D47"/>
    <w:rsid w:val="00F901AF"/>
    <w:rsid w:val="00F9070A"/>
    <w:rsid w:val="00F90F4C"/>
    <w:rsid w:val="00F93300"/>
    <w:rsid w:val="00F93581"/>
    <w:rsid w:val="00F9386E"/>
    <w:rsid w:val="00F93AE2"/>
    <w:rsid w:val="00F9470D"/>
    <w:rsid w:val="00F94A1E"/>
    <w:rsid w:val="00F94A46"/>
    <w:rsid w:val="00F956EF"/>
    <w:rsid w:val="00F95750"/>
    <w:rsid w:val="00F95887"/>
    <w:rsid w:val="00FA2AF6"/>
    <w:rsid w:val="00FA416D"/>
    <w:rsid w:val="00FA62E4"/>
    <w:rsid w:val="00FA6C78"/>
    <w:rsid w:val="00FA704B"/>
    <w:rsid w:val="00FA7222"/>
    <w:rsid w:val="00FA7CED"/>
    <w:rsid w:val="00FB0877"/>
    <w:rsid w:val="00FB0E64"/>
    <w:rsid w:val="00FB0ED7"/>
    <w:rsid w:val="00FB2778"/>
    <w:rsid w:val="00FB3F6D"/>
    <w:rsid w:val="00FB6DEC"/>
    <w:rsid w:val="00FB6F5D"/>
    <w:rsid w:val="00FC0359"/>
    <w:rsid w:val="00FC0A75"/>
    <w:rsid w:val="00FC1136"/>
    <w:rsid w:val="00FC22EF"/>
    <w:rsid w:val="00FC3336"/>
    <w:rsid w:val="00FC388A"/>
    <w:rsid w:val="00FC5AEA"/>
    <w:rsid w:val="00FC5F75"/>
    <w:rsid w:val="00FC69C6"/>
    <w:rsid w:val="00FC6B8E"/>
    <w:rsid w:val="00FC7020"/>
    <w:rsid w:val="00FC7591"/>
    <w:rsid w:val="00FD0C4B"/>
    <w:rsid w:val="00FD13E7"/>
    <w:rsid w:val="00FD1C15"/>
    <w:rsid w:val="00FD1FA8"/>
    <w:rsid w:val="00FD277F"/>
    <w:rsid w:val="00FD3C4F"/>
    <w:rsid w:val="00FD5BBB"/>
    <w:rsid w:val="00FD6815"/>
    <w:rsid w:val="00FD6ADE"/>
    <w:rsid w:val="00FD7609"/>
    <w:rsid w:val="00FE03AE"/>
    <w:rsid w:val="00FE09F7"/>
    <w:rsid w:val="00FE12AC"/>
    <w:rsid w:val="00FE1B13"/>
    <w:rsid w:val="00FE2061"/>
    <w:rsid w:val="00FE2580"/>
    <w:rsid w:val="00FE55C5"/>
    <w:rsid w:val="00FE59BD"/>
    <w:rsid w:val="00FE5E3A"/>
    <w:rsid w:val="00FE7D91"/>
    <w:rsid w:val="00FF0154"/>
    <w:rsid w:val="00FF0BB2"/>
    <w:rsid w:val="00FF107A"/>
    <w:rsid w:val="00FF1A35"/>
    <w:rsid w:val="00FF1E66"/>
    <w:rsid w:val="00FF24F8"/>
    <w:rsid w:val="00FF2563"/>
    <w:rsid w:val="00FF2DFE"/>
    <w:rsid w:val="00FF2F5D"/>
    <w:rsid w:val="00FF30C9"/>
    <w:rsid w:val="00FF34D8"/>
    <w:rsid w:val="00FF3567"/>
    <w:rsid w:val="00FF3A04"/>
    <w:rsid w:val="00FF5D0A"/>
    <w:rsid w:val="00FF6119"/>
    <w:rsid w:val="00FF7070"/>
    <w:rsid w:val="01172A03"/>
    <w:rsid w:val="011C4D8A"/>
    <w:rsid w:val="012B0C1E"/>
    <w:rsid w:val="016C3D8E"/>
    <w:rsid w:val="01702D73"/>
    <w:rsid w:val="0174208A"/>
    <w:rsid w:val="0188685E"/>
    <w:rsid w:val="018D1B93"/>
    <w:rsid w:val="01920219"/>
    <w:rsid w:val="01A8450E"/>
    <w:rsid w:val="01B841E6"/>
    <w:rsid w:val="01BC1294"/>
    <w:rsid w:val="01BF37C7"/>
    <w:rsid w:val="01C2207C"/>
    <w:rsid w:val="01C776E0"/>
    <w:rsid w:val="01CF13C4"/>
    <w:rsid w:val="01DB4E9F"/>
    <w:rsid w:val="01E84620"/>
    <w:rsid w:val="01EB2BE1"/>
    <w:rsid w:val="01FA102D"/>
    <w:rsid w:val="02064BCD"/>
    <w:rsid w:val="02090068"/>
    <w:rsid w:val="02263C2A"/>
    <w:rsid w:val="02273298"/>
    <w:rsid w:val="023F3EF2"/>
    <w:rsid w:val="02682FB0"/>
    <w:rsid w:val="027A6549"/>
    <w:rsid w:val="027F512B"/>
    <w:rsid w:val="028A205E"/>
    <w:rsid w:val="029B3385"/>
    <w:rsid w:val="029E2BA4"/>
    <w:rsid w:val="029E662D"/>
    <w:rsid w:val="02B01361"/>
    <w:rsid w:val="02B21271"/>
    <w:rsid w:val="02BA4997"/>
    <w:rsid w:val="02C25610"/>
    <w:rsid w:val="02D931FC"/>
    <w:rsid w:val="02F0179C"/>
    <w:rsid w:val="02F405F4"/>
    <w:rsid w:val="030D3039"/>
    <w:rsid w:val="031239E5"/>
    <w:rsid w:val="03166EC9"/>
    <w:rsid w:val="031A3AA8"/>
    <w:rsid w:val="032300C2"/>
    <w:rsid w:val="033E39E2"/>
    <w:rsid w:val="03491CE5"/>
    <w:rsid w:val="035D0010"/>
    <w:rsid w:val="03621C97"/>
    <w:rsid w:val="0368271C"/>
    <w:rsid w:val="038208C8"/>
    <w:rsid w:val="03844A01"/>
    <w:rsid w:val="03C36F10"/>
    <w:rsid w:val="03C74DC2"/>
    <w:rsid w:val="03E624EB"/>
    <w:rsid w:val="03E80945"/>
    <w:rsid w:val="03E96C61"/>
    <w:rsid w:val="04014D9B"/>
    <w:rsid w:val="04075A39"/>
    <w:rsid w:val="040E47EE"/>
    <w:rsid w:val="041E40B7"/>
    <w:rsid w:val="042F09AF"/>
    <w:rsid w:val="04611A78"/>
    <w:rsid w:val="046619FB"/>
    <w:rsid w:val="046D3876"/>
    <w:rsid w:val="04701B8C"/>
    <w:rsid w:val="04826287"/>
    <w:rsid w:val="04A24AA9"/>
    <w:rsid w:val="04B17104"/>
    <w:rsid w:val="04C51222"/>
    <w:rsid w:val="04D63E4A"/>
    <w:rsid w:val="04F06B51"/>
    <w:rsid w:val="04F811F7"/>
    <w:rsid w:val="04FE44CC"/>
    <w:rsid w:val="052D3EE9"/>
    <w:rsid w:val="053E580B"/>
    <w:rsid w:val="05441E69"/>
    <w:rsid w:val="055D4726"/>
    <w:rsid w:val="057219C5"/>
    <w:rsid w:val="05723253"/>
    <w:rsid w:val="05762920"/>
    <w:rsid w:val="0576360E"/>
    <w:rsid w:val="057E3893"/>
    <w:rsid w:val="05896DC4"/>
    <w:rsid w:val="058F7672"/>
    <w:rsid w:val="05A221D9"/>
    <w:rsid w:val="05AE4403"/>
    <w:rsid w:val="05B44425"/>
    <w:rsid w:val="05BD0C12"/>
    <w:rsid w:val="05BD7BE6"/>
    <w:rsid w:val="05C20F94"/>
    <w:rsid w:val="05CF41D4"/>
    <w:rsid w:val="05D142B3"/>
    <w:rsid w:val="05DD5474"/>
    <w:rsid w:val="05E26410"/>
    <w:rsid w:val="05EE3B4E"/>
    <w:rsid w:val="06060834"/>
    <w:rsid w:val="060914B4"/>
    <w:rsid w:val="060D2BB2"/>
    <w:rsid w:val="060F2BBF"/>
    <w:rsid w:val="061F463E"/>
    <w:rsid w:val="062D3334"/>
    <w:rsid w:val="062E7477"/>
    <w:rsid w:val="06394F99"/>
    <w:rsid w:val="063A33C6"/>
    <w:rsid w:val="066459AC"/>
    <w:rsid w:val="066525A4"/>
    <w:rsid w:val="06685DA0"/>
    <w:rsid w:val="066E5311"/>
    <w:rsid w:val="06757696"/>
    <w:rsid w:val="06763B4B"/>
    <w:rsid w:val="068151D0"/>
    <w:rsid w:val="0696261C"/>
    <w:rsid w:val="06A94B4A"/>
    <w:rsid w:val="06AC7BDE"/>
    <w:rsid w:val="06B1626D"/>
    <w:rsid w:val="06B604A6"/>
    <w:rsid w:val="06CB5D94"/>
    <w:rsid w:val="06CD0855"/>
    <w:rsid w:val="06F34B4B"/>
    <w:rsid w:val="06F71148"/>
    <w:rsid w:val="06F72F04"/>
    <w:rsid w:val="06FD0DC2"/>
    <w:rsid w:val="06FD3A00"/>
    <w:rsid w:val="070218EC"/>
    <w:rsid w:val="07180312"/>
    <w:rsid w:val="07183D02"/>
    <w:rsid w:val="071E3EF8"/>
    <w:rsid w:val="071F570D"/>
    <w:rsid w:val="073533AD"/>
    <w:rsid w:val="073A56D4"/>
    <w:rsid w:val="07476DC8"/>
    <w:rsid w:val="07484589"/>
    <w:rsid w:val="074A7978"/>
    <w:rsid w:val="07815C50"/>
    <w:rsid w:val="07B62C9C"/>
    <w:rsid w:val="07E27415"/>
    <w:rsid w:val="07EA291F"/>
    <w:rsid w:val="080808A0"/>
    <w:rsid w:val="081508A2"/>
    <w:rsid w:val="081749A7"/>
    <w:rsid w:val="083E2F25"/>
    <w:rsid w:val="08437EF3"/>
    <w:rsid w:val="08594498"/>
    <w:rsid w:val="085A7797"/>
    <w:rsid w:val="08692312"/>
    <w:rsid w:val="08706A66"/>
    <w:rsid w:val="087C5100"/>
    <w:rsid w:val="088B0638"/>
    <w:rsid w:val="089036B7"/>
    <w:rsid w:val="089F7CA5"/>
    <w:rsid w:val="08B51453"/>
    <w:rsid w:val="08BD0EA0"/>
    <w:rsid w:val="08C064C0"/>
    <w:rsid w:val="08CC0EAA"/>
    <w:rsid w:val="08DB4B25"/>
    <w:rsid w:val="08E01BCE"/>
    <w:rsid w:val="08E216F0"/>
    <w:rsid w:val="08E26F45"/>
    <w:rsid w:val="08E3734A"/>
    <w:rsid w:val="08E702BF"/>
    <w:rsid w:val="08EA6987"/>
    <w:rsid w:val="08EE6740"/>
    <w:rsid w:val="09081B56"/>
    <w:rsid w:val="09207C73"/>
    <w:rsid w:val="0922699A"/>
    <w:rsid w:val="09404248"/>
    <w:rsid w:val="0940701D"/>
    <w:rsid w:val="09440304"/>
    <w:rsid w:val="09551130"/>
    <w:rsid w:val="09725318"/>
    <w:rsid w:val="098764AA"/>
    <w:rsid w:val="09A410A8"/>
    <w:rsid w:val="09BE52DE"/>
    <w:rsid w:val="09C304EB"/>
    <w:rsid w:val="09C53A21"/>
    <w:rsid w:val="09C557E9"/>
    <w:rsid w:val="09D30126"/>
    <w:rsid w:val="09D52BEB"/>
    <w:rsid w:val="09DD2B86"/>
    <w:rsid w:val="09E32457"/>
    <w:rsid w:val="09E737F2"/>
    <w:rsid w:val="09F84AA8"/>
    <w:rsid w:val="0A001631"/>
    <w:rsid w:val="0A0B76BA"/>
    <w:rsid w:val="0A106033"/>
    <w:rsid w:val="0A3035FA"/>
    <w:rsid w:val="0A353749"/>
    <w:rsid w:val="0A4213D2"/>
    <w:rsid w:val="0A4C10CD"/>
    <w:rsid w:val="0A501D24"/>
    <w:rsid w:val="0A514723"/>
    <w:rsid w:val="0A577DCC"/>
    <w:rsid w:val="0A6D3C90"/>
    <w:rsid w:val="0A9D519E"/>
    <w:rsid w:val="0A9E3A18"/>
    <w:rsid w:val="0AA277E2"/>
    <w:rsid w:val="0AA94BEF"/>
    <w:rsid w:val="0ABB1E85"/>
    <w:rsid w:val="0ABE5888"/>
    <w:rsid w:val="0AC24A92"/>
    <w:rsid w:val="0AC62D12"/>
    <w:rsid w:val="0AC7358C"/>
    <w:rsid w:val="0AD95717"/>
    <w:rsid w:val="0AFF6668"/>
    <w:rsid w:val="0B0D528C"/>
    <w:rsid w:val="0B1C1C00"/>
    <w:rsid w:val="0B1C6E34"/>
    <w:rsid w:val="0B1F4F7F"/>
    <w:rsid w:val="0B3253A5"/>
    <w:rsid w:val="0B326CC7"/>
    <w:rsid w:val="0B370769"/>
    <w:rsid w:val="0B381EF4"/>
    <w:rsid w:val="0B446AEB"/>
    <w:rsid w:val="0B562DAC"/>
    <w:rsid w:val="0B6353CC"/>
    <w:rsid w:val="0B702D58"/>
    <w:rsid w:val="0B75201D"/>
    <w:rsid w:val="0B813677"/>
    <w:rsid w:val="0B8575F9"/>
    <w:rsid w:val="0BA42587"/>
    <w:rsid w:val="0BA825C1"/>
    <w:rsid w:val="0BA8707A"/>
    <w:rsid w:val="0BAA350D"/>
    <w:rsid w:val="0BB27E54"/>
    <w:rsid w:val="0BB50EC3"/>
    <w:rsid w:val="0BBA28F5"/>
    <w:rsid w:val="0BBD1EDC"/>
    <w:rsid w:val="0BCD12D7"/>
    <w:rsid w:val="0BCF7C16"/>
    <w:rsid w:val="0BDD6672"/>
    <w:rsid w:val="0BE814BE"/>
    <w:rsid w:val="0BEB6819"/>
    <w:rsid w:val="0BF77528"/>
    <w:rsid w:val="0BFA0045"/>
    <w:rsid w:val="0C136F73"/>
    <w:rsid w:val="0C1B06D7"/>
    <w:rsid w:val="0C4233AF"/>
    <w:rsid w:val="0C464A97"/>
    <w:rsid w:val="0C4B7053"/>
    <w:rsid w:val="0C615D96"/>
    <w:rsid w:val="0C89400B"/>
    <w:rsid w:val="0C8B6B05"/>
    <w:rsid w:val="0C8F3D96"/>
    <w:rsid w:val="0C8F5CD8"/>
    <w:rsid w:val="0C9469DE"/>
    <w:rsid w:val="0C976EF0"/>
    <w:rsid w:val="0C9873D4"/>
    <w:rsid w:val="0C9B6FF0"/>
    <w:rsid w:val="0CA1259A"/>
    <w:rsid w:val="0CAF6A80"/>
    <w:rsid w:val="0CB0214B"/>
    <w:rsid w:val="0CD05EE3"/>
    <w:rsid w:val="0CDD5BB6"/>
    <w:rsid w:val="0CDE76B4"/>
    <w:rsid w:val="0CDF1FED"/>
    <w:rsid w:val="0D024FD1"/>
    <w:rsid w:val="0D0716FB"/>
    <w:rsid w:val="0D14567F"/>
    <w:rsid w:val="0D1D5F2D"/>
    <w:rsid w:val="0D1E6018"/>
    <w:rsid w:val="0D1F0FFB"/>
    <w:rsid w:val="0D240566"/>
    <w:rsid w:val="0D371CF2"/>
    <w:rsid w:val="0D3C56CB"/>
    <w:rsid w:val="0D443A47"/>
    <w:rsid w:val="0D54580D"/>
    <w:rsid w:val="0D6D251C"/>
    <w:rsid w:val="0D6E6DA1"/>
    <w:rsid w:val="0D747AB1"/>
    <w:rsid w:val="0D835ED7"/>
    <w:rsid w:val="0D9752D9"/>
    <w:rsid w:val="0D9A786B"/>
    <w:rsid w:val="0DB708BC"/>
    <w:rsid w:val="0DB72C42"/>
    <w:rsid w:val="0DC06C2B"/>
    <w:rsid w:val="0DDB5534"/>
    <w:rsid w:val="0DE04E29"/>
    <w:rsid w:val="0DE90D6E"/>
    <w:rsid w:val="0DF92721"/>
    <w:rsid w:val="0E0A7BE8"/>
    <w:rsid w:val="0E0C11AD"/>
    <w:rsid w:val="0E2A3D48"/>
    <w:rsid w:val="0E48217E"/>
    <w:rsid w:val="0E4C6690"/>
    <w:rsid w:val="0E601E8E"/>
    <w:rsid w:val="0E666C91"/>
    <w:rsid w:val="0EA73C6D"/>
    <w:rsid w:val="0EAC1173"/>
    <w:rsid w:val="0EB02422"/>
    <w:rsid w:val="0EB5640F"/>
    <w:rsid w:val="0EB8426F"/>
    <w:rsid w:val="0EBB3D1D"/>
    <w:rsid w:val="0EC23B23"/>
    <w:rsid w:val="0ED64EB1"/>
    <w:rsid w:val="0EDF6D79"/>
    <w:rsid w:val="0EF27A89"/>
    <w:rsid w:val="0F0D19D8"/>
    <w:rsid w:val="0F217D15"/>
    <w:rsid w:val="0F321715"/>
    <w:rsid w:val="0F3E131E"/>
    <w:rsid w:val="0F471525"/>
    <w:rsid w:val="0F5977B6"/>
    <w:rsid w:val="0F6A0D23"/>
    <w:rsid w:val="0F6D18C8"/>
    <w:rsid w:val="0F760DE8"/>
    <w:rsid w:val="0F8F37AE"/>
    <w:rsid w:val="0FA756D7"/>
    <w:rsid w:val="0FAF385C"/>
    <w:rsid w:val="0FBF197F"/>
    <w:rsid w:val="0FC32FB3"/>
    <w:rsid w:val="0FDC6702"/>
    <w:rsid w:val="0FF54C4D"/>
    <w:rsid w:val="1005432D"/>
    <w:rsid w:val="1009448F"/>
    <w:rsid w:val="102C4A8E"/>
    <w:rsid w:val="1060768A"/>
    <w:rsid w:val="10616FD4"/>
    <w:rsid w:val="10726AB1"/>
    <w:rsid w:val="10951CC5"/>
    <w:rsid w:val="109A5F8C"/>
    <w:rsid w:val="10BD62F9"/>
    <w:rsid w:val="10D4264C"/>
    <w:rsid w:val="10DD707D"/>
    <w:rsid w:val="10DF592B"/>
    <w:rsid w:val="10E636FF"/>
    <w:rsid w:val="11175E42"/>
    <w:rsid w:val="111854A2"/>
    <w:rsid w:val="112231F4"/>
    <w:rsid w:val="11290272"/>
    <w:rsid w:val="114A7AE3"/>
    <w:rsid w:val="11633F35"/>
    <w:rsid w:val="118858CA"/>
    <w:rsid w:val="118A1992"/>
    <w:rsid w:val="119F755E"/>
    <w:rsid w:val="11A23697"/>
    <w:rsid w:val="11B72EF1"/>
    <w:rsid w:val="11B82A44"/>
    <w:rsid w:val="11BA669D"/>
    <w:rsid w:val="11BC0ABD"/>
    <w:rsid w:val="11CA5AA2"/>
    <w:rsid w:val="11D973BC"/>
    <w:rsid w:val="11DA0BCE"/>
    <w:rsid w:val="11F53E16"/>
    <w:rsid w:val="120E39AF"/>
    <w:rsid w:val="12113CC6"/>
    <w:rsid w:val="121B516A"/>
    <w:rsid w:val="12231D95"/>
    <w:rsid w:val="12312C85"/>
    <w:rsid w:val="12375677"/>
    <w:rsid w:val="123B1F6E"/>
    <w:rsid w:val="123C702A"/>
    <w:rsid w:val="12441B06"/>
    <w:rsid w:val="1249182D"/>
    <w:rsid w:val="125B2E40"/>
    <w:rsid w:val="12877439"/>
    <w:rsid w:val="1288550F"/>
    <w:rsid w:val="129725E9"/>
    <w:rsid w:val="12A10CC7"/>
    <w:rsid w:val="12B343B2"/>
    <w:rsid w:val="12C86981"/>
    <w:rsid w:val="12CF4C41"/>
    <w:rsid w:val="12DD1218"/>
    <w:rsid w:val="12FD6E69"/>
    <w:rsid w:val="130E0A9E"/>
    <w:rsid w:val="13270EFD"/>
    <w:rsid w:val="132A6E2F"/>
    <w:rsid w:val="13384EBF"/>
    <w:rsid w:val="13401D7B"/>
    <w:rsid w:val="13450C06"/>
    <w:rsid w:val="13452D3B"/>
    <w:rsid w:val="134E59DE"/>
    <w:rsid w:val="13741A0A"/>
    <w:rsid w:val="137F762D"/>
    <w:rsid w:val="138D3A49"/>
    <w:rsid w:val="139748A7"/>
    <w:rsid w:val="13BC5F47"/>
    <w:rsid w:val="13C76AD9"/>
    <w:rsid w:val="13CC6851"/>
    <w:rsid w:val="13D24932"/>
    <w:rsid w:val="13DF2F86"/>
    <w:rsid w:val="13E16550"/>
    <w:rsid w:val="13E97AE8"/>
    <w:rsid w:val="13EE5A17"/>
    <w:rsid w:val="13F36B18"/>
    <w:rsid w:val="1406065E"/>
    <w:rsid w:val="140E6A2C"/>
    <w:rsid w:val="142C50B5"/>
    <w:rsid w:val="143417A2"/>
    <w:rsid w:val="143E3F4A"/>
    <w:rsid w:val="14576A07"/>
    <w:rsid w:val="146C05D1"/>
    <w:rsid w:val="14774747"/>
    <w:rsid w:val="147A40E5"/>
    <w:rsid w:val="1481654F"/>
    <w:rsid w:val="14B645DD"/>
    <w:rsid w:val="14CF6367"/>
    <w:rsid w:val="1506170C"/>
    <w:rsid w:val="15304C6C"/>
    <w:rsid w:val="154A5A8D"/>
    <w:rsid w:val="156F1D08"/>
    <w:rsid w:val="15747FCD"/>
    <w:rsid w:val="15823A3D"/>
    <w:rsid w:val="15946B6F"/>
    <w:rsid w:val="15B071CF"/>
    <w:rsid w:val="15D5286E"/>
    <w:rsid w:val="15E55761"/>
    <w:rsid w:val="15F21A3A"/>
    <w:rsid w:val="15F36591"/>
    <w:rsid w:val="15F5236F"/>
    <w:rsid w:val="15FE48A1"/>
    <w:rsid w:val="160A0F52"/>
    <w:rsid w:val="160C313A"/>
    <w:rsid w:val="160C4353"/>
    <w:rsid w:val="162843BF"/>
    <w:rsid w:val="16346A72"/>
    <w:rsid w:val="1639477A"/>
    <w:rsid w:val="16450461"/>
    <w:rsid w:val="16565231"/>
    <w:rsid w:val="166C5AE0"/>
    <w:rsid w:val="166E7112"/>
    <w:rsid w:val="16756ED4"/>
    <w:rsid w:val="167911A4"/>
    <w:rsid w:val="16893E2B"/>
    <w:rsid w:val="168C097C"/>
    <w:rsid w:val="16A57952"/>
    <w:rsid w:val="16C31A06"/>
    <w:rsid w:val="16C343EE"/>
    <w:rsid w:val="16D534FC"/>
    <w:rsid w:val="16FD7C84"/>
    <w:rsid w:val="17053FFF"/>
    <w:rsid w:val="1710641E"/>
    <w:rsid w:val="1714609D"/>
    <w:rsid w:val="17236D44"/>
    <w:rsid w:val="17294DEB"/>
    <w:rsid w:val="173C0FBE"/>
    <w:rsid w:val="173F68FB"/>
    <w:rsid w:val="17497D3D"/>
    <w:rsid w:val="174D2D72"/>
    <w:rsid w:val="17504F3A"/>
    <w:rsid w:val="175B185B"/>
    <w:rsid w:val="17614581"/>
    <w:rsid w:val="1765436B"/>
    <w:rsid w:val="17815FEC"/>
    <w:rsid w:val="17862906"/>
    <w:rsid w:val="179A02D4"/>
    <w:rsid w:val="17A00D12"/>
    <w:rsid w:val="17A45FCC"/>
    <w:rsid w:val="17AF029A"/>
    <w:rsid w:val="17C1359F"/>
    <w:rsid w:val="17C27980"/>
    <w:rsid w:val="17C36CC9"/>
    <w:rsid w:val="17DE53EE"/>
    <w:rsid w:val="17E10BFF"/>
    <w:rsid w:val="17E3362C"/>
    <w:rsid w:val="17F008E6"/>
    <w:rsid w:val="17F14B2E"/>
    <w:rsid w:val="17F71A01"/>
    <w:rsid w:val="18183E97"/>
    <w:rsid w:val="181970D3"/>
    <w:rsid w:val="181C3DFB"/>
    <w:rsid w:val="181C6D74"/>
    <w:rsid w:val="181F6859"/>
    <w:rsid w:val="182227F9"/>
    <w:rsid w:val="18431AD9"/>
    <w:rsid w:val="184A0E01"/>
    <w:rsid w:val="184B6C65"/>
    <w:rsid w:val="186C7E50"/>
    <w:rsid w:val="186F45BF"/>
    <w:rsid w:val="18787EF4"/>
    <w:rsid w:val="18A24799"/>
    <w:rsid w:val="18B407EB"/>
    <w:rsid w:val="18B660F8"/>
    <w:rsid w:val="18BE41EE"/>
    <w:rsid w:val="18C45B23"/>
    <w:rsid w:val="18D17C0A"/>
    <w:rsid w:val="18D40073"/>
    <w:rsid w:val="18D813F2"/>
    <w:rsid w:val="18D97B1D"/>
    <w:rsid w:val="18EC168B"/>
    <w:rsid w:val="18F370CD"/>
    <w:rsid w:val="18F642EE"/>
    <w:rsid w:val="18F71715"/>
    <w:rsid w:val="18FD0335"/>
    <w:rsid w:val="19047A40"/>
    <w:rsid w:val="19311DAE"/>
    <w:rsid w:val="194E4DC2"/>
    <w:rsid w:val="19585F48"/>
    <w:rsid w:val="195F0793"/>
    <w:rsid w:val="196E0779"/>
    <w:rsid w:val="197F1A4D"/>
    <w:rsid w:val="19826508"/>
    <w:rsid w:val="198A4C43"/>
    <w:rsid w:val="1995668A"/>
    <w:rsid w:val="19A277FE"/>
    <w:rsid w:val="19A32BBF"/>
    <w:rsid w:val="19AF7D5A"/>
    <w:rsid w:val="19C23939"/>
    <w:rsid w:val="19E06C66"/>
    <w:rsid w:val="19F8604D"/>
    <w:rsid w:val="1A182768"/>
    <w:rsid w:val="1A1C644E"/>
    <w:rsid w:val="1A225FD3"/>
    <w:rsid w:val="1A3C5DF4"/>
    <w:rsid w:val="1A3F3EC7"/>
    <w:rsid w:val="1A4C7DA7"/>
    <w:rsid w:val="1A582F79"/>
    <w:rsid w:val="1A637597"/>
    <w:rsid w:val="1A64443B"/>
    <w:rsid w:val="1A690D88"/>
    <w:rsid w:val="1A9D3EBF"/>
    <w:rsid w:val="1AA4068A"/>
    <w:rsid w:val="1AB04A42"/>
    <w:rsid w:val="1AB674F6"/>
    <w:rsid w:val="1ABC7B11"/>
    <w:rsid w:val="1ABD335D"/>
    <w:rsid w:val="1AE113FD"/>
    <w:rsid w:val="1B0516FC"/>
    <w:rsid w:val="1B0B3766"/>
    <w:rsid w:val="1B1D35F1"/>
    <w:rsid w:val="1B1F09DB"/>
    <w:rsid w:val="1B261436"/>
    <w:rsid w:val="1B441B4B"/>
    <w:rsid w:val="1B524CFD"/>
    <w:rsid w:val="1B8F198C"/>
    <w:rsid w:val="1B932E9D"/>
    <w:rsid w:val="1B966D52"/>
    <w:rsid w:val="1BC33A5C"/>
    <w:rsid w:val="1BF52347"/>
    <w:rsid w:val="1C081CA0"/>
    <w:rsid w:val="1C1E0910"/>
    <w:rsid w:val="1C235610"/>
    <w:rsid w:val="1C301257"/>
    <w:rsid w:val="1C336944"/>
    <w:rsid w:val="1C4472B2"/>
    <w:rsid w:val="1C6E1B03"/>
    <w:rsid w:val="1C7945EF"/>
    <w:rsid w:val="1C7C2072"/>
    <w:rsid w:val="1C8468D5"/>
    <w:rsid w:val="1C967034"/>
    <w:rsid w:val="1CA02084"/>
    <w:rsid w:val="1CAD2B96"/>
    <w:rsid w:val="1CB9135B"/>
    <w:rsid w:val="1CD75282"/>
    <w:rsid w:val="1CF27799"/>
    <w:rsid w:val="1CFB039E"/>
    <w:rsid w:val="1D0F5C3A"/>
    <w:rsid w:val="1D123B2F"/>
    <w:rsid w:val="1D4860B6"/>
    <w:rsid w:val="1D5E6460"/>
    <w:rsid w:val="1D5F31C0"/>
    <w:rsid w:val="1D894D3C"/>
    <w:rsid w:val="1D8B75A9"/>
    <w:rsid w:val="1D9B1DF7"/>
    <w:rsid w:val="1DA51865"/>
    <w:rsid w:val="1DAA6B76"/>
    <w:rsid w:val="1DB01565"/>
    <w:rsid w:val="1DC46FF2"/>
    <w:rsid w:val="1DE25941"/>
    <w:rsid w:val="1DF338DF"/>
    <w:rsid w:val="1DF563BD"/>
    <w:rsid w:val="1E095FC5"/>
    <w:rsid w:val="1E0D2F8B"/>
    <w:rsid w:val="1E157441"/>
    <w:rsid w:val="1E401394"/>
    <w:rsid w:val="1E492823"/>
    <w:rsid w:val="1E6F1FB2"/>
    <w:rsid w:val="1E7C28E8"/>
    <w:rsid w:val="1E7D2B5A"/>
    <w:rsid w:val="1E827D7E"/>
    <w:rsid w:val="1E8534F8"/>
    <w:rsid w:val="1E9721B3"/>
    <w:rsid w:val="1E9A240C"/>
    <w:rsid w:val="1E9A6994"/>
    <w:rsid w:val="1EA86A96"/>
    <w:rsid w:val="1EBF1537"/>
    <w:rsid w:val="1EC56616"/>
    <w:rsid w:val="1EDA5344"/>
    <w:rsid w:val="1EFC3829"/>
    <w:rsid w:val="1F3A1DB1"/>
    <w:rsid w:val="1F3D4D6E"/>
    <w:rsid w:val="1F4860F9"/>
    <w:rsid w:val="1F4C2D8C"/>
    <w:rsid w:val="1F60412E"/>
    <w:rsid w:val="1F6720F9"/>
    <w:rsid w:val="1F6C6915"/>
    <w:rsid w:val="1F6F0C8C"/>
    <w:rsid w:val="1F7258E1"/>
    <w:rsid w:val="1F7D76DF"/>
    <w:rsid w:val="1F8C1EF8"/>
    <w:rsid w:val="1F8D6A01"/>
    <w:rsid w:val="1F9B50FB"/>
    <w:rsid w:val="1FB91067"/>
    <w:rsid w:val="1FBE071B"/>
    <w:rsid w:val="1FC2289A"/>
    <w:rsid w:val="1FC23276"/>
    <w:rsid w:val="1FC85BAB"/>
    <w:rsid w:val="1FC95279"/>
    <w:rsid w:val="1FD43313"/>
    <w:rsid w:val="1FF17C2B"/>
    <w:rsid w:val="1FFF4E7B"/>
    <w:rsid w:val="20054643"/>
    <w:rsid w:val="202B6F7B"/>
    <w:rsid w:val="20323E6A"/>
    <w:rsid w:val="204A0ACB"/>
    <w:rsid w:val="20586827"/>
    <w:rsid w:val="20702B26"/>
    <w:rsid w:val="20780093"/>
    <w:rsid w:val="20806020"/>
    <w:rsid w:val="20907043"/>
    <w:rsid w:val="2091709B"/>
    <w:rsid w:val="209634ED"/>
    <w:rsid w:val="20B81A77"/>
    <w:rsid w:val="20B84F06"/>
    <w:rsid w:val="20BE6AB2"/>
    <w:rsid w:val="20E36096"/>
    <w:rsid w:val="21030F54"/>
    <w:rsid w:val="2109527E"/>
    <w:rsid w:val="213D6CC6"/>
    <w:rsid w:val="21573BC9"/>
    <w:rsid w:val="21636D7B"/>
    <w:rsid w:val="216C24A0"/>
    <w:rsid w:val="216F71FD"/>
    <w:rsid w:val="218A3CE7"/>
    <w:rsid w:val="21914B24"/>
    <w:rsid w:val="21C87D97"/>
    <w:rsid w:val="21CA3166"/>
    <w:rsid w:val="21CF326F"/>
    <w:rsid w:val="21D8702B"/>
    <w:rsid w:val="21DF6586"/>
    <w:rsid w:val="220A22BA"/>
    <w:rsid w:val="22146DBF"/>
    <w:rsid w:val="22180C02"/>
    <w:rsid w:val="222372A0"/>
    <w:rsid w:val="222C0C55"/>
    <w:rsid w:val="222F0FA7"/>
    <w:rsid w:val="222F46EE"/>
    <w:rsid w:val="225668A9"/>
    <w:rsid w:val="2259031D"/>
    <w:rsid w:val="22711792"/>
    <w:rsid w:val="22753E0A"/>
    <w:rsid w:val="227919AA"/>
    <w:rsid w:val="227F27A3"/>
    <w:rsid w:val="22811DE4"/>
    <w:rsid w:val="228C4BA7"/>
    <w:rsid w:val="229D3B01"/>
    <w:rsid w:val="22A42B75"/>
    <w:rsid w:val="22B62C3D"/>
    <w:rsid w:val="22BE307F"/>
    <w:rsid w:val="22C30C00"/>
    <w:rsid w:val="22D24498"/>
    <w:rsid w:val="23022971"/>
    <w:rsid w:val="2304021D"/>
    <w:rsid w:val="23105139"/>
    <w:rsid w:val="232440B2"/>
    <w:rsid w:val="23251948"/>
    <w:rsid w:val="23372B85"/>
    <w:rsid w:val="233740CD"/>
    <w:rsid w:val="2342491A"/>
    <w:rsid w:val="234E7127"/>
    <w:rsid w:val="23521D38"/>
    <w:rsid w:val="23533917"/>
    <w:rsid w:val="23613237"/>
    <w:rsid w:val="23616034"/>
    <w:rsid w:val="23677B55"/>
    <w:rsid w:val="237F49BB"/>
    <w:rsid w:val="23856A36"/>
    <w:rsid w:val="23A72E6D"/>
    <w:rsid w:val="23AA0742"/>
    <w:rsid w:val="23B12D40"/>
    <w:rsid w:val="23B20D3E"/>
    <w:rsid w:val="23C506D5"/>
    <w:rsid w:val="23C71C0F"/>
    <w:rsid w:val="23C84470"/>
    <w:rsid w:val="23DD01B9"/>
    <w:rsid w:val="240F6896"/>
    <w:rsid w:val="2425734F"/>
    <w:rsid w:val="24393FFA"/>
    <w:rsid w:val="24455956"/>
    <w:rsid w:val="24492985"/>
    <w:rsid w:val="24582D0C"/>
    <w:rsid w:val="245D3D13"/>
    <w:rsid w:val="2469029B"/>
    <w:rsid w:val="24695D13"/>
    <w:rsid w:val="246F05F7"/>
    <w:rsid w:val="24754746"/>
    <w:rsid w:val="247B7BAD"/>
    <w:rsid w:val="248520A7"/>
    <w:rsid w:val="248E545A"/>
    <w:rsid w:val="24A4671B"/>
    <w:rsid w:val="24B753DA"/>
    <w:rsid w:val="24D87048"/>
    <w:rsid w:val="24D87381"/>
    <w:rsid w:val="24DB52FC"/>
    <w:rsid w:val="24E47DD8"/>
    <w:rsid w:val="25233450"/>
    <w:rsid w:val="2525462F"/>
    <w:rsid w:val="25272813"/>
    <w:rsid w:val="2542408E"/>
    <w:rsid w:val="25525E29"/>
    <w:rsid w:val="2558593D"/>
    <w:rsid w:val="255A64F0"/>
    <w:rsid w:val="258745AB"/>
    <w:rsid w:val="259B5417"/>
    <w:rsid w:val="259F00B5"/>
    <w:rsid w:val="25A345C7"/>
    <w:rsid w:val="25BA0083"/>
    <w:rsid w:val="25CC064D"/>
    <w:rsid w:val="25DF5078"/>
    <w:rsid w:val="25F17882"/>
    <w:rsid w:val="25F52A64"/>
    <w:rsid w:val="260F10C4"/>
    <w:rsid w:val="2615591C"/>
    <w:rsid w:val="26312206"/>
    <w:rsid w:val="26386ABC"/>
    <w:rsid w:val="263E0227"/>
    <w:rsid w:val="26404627"/>
    <w:rsid w:val="26451DDC"/>
    <w:rsid w:val="26461511"/>
    <w:rsid w:val="26540875"/>
    <w:rsid w:val="26572E04"/>
    <w:rsid w:val="265A302E"/>
    <w:rsid w:val="268D1231"/>
    <w:rsid w:val="26995E1A"/>
    <w:rsid w:val="26A60B05"/>
    <w:rsid w:val="26BC1123"/>
    <w:rsid w:val="26D70322"/>
    <w:rsid w:val="26EF0BA1"/>
    <w:rsid w:val="27124CDE"/>
    <w:rsid w:val="273B339E"/>
    <w:rsid w:val="273B5402"/>
    <w:rsid w:val="273C3E45"/>
    <w:rsid w:val="274D57E8"/>
    <w:rsid w:val="27584838"/>
    <w:rsid w:val="275B152E"/>
    <w:rsid w:val="275F0664"/>
    <w:rsid w:val="27605DF0"/>
    <w:rsid w:val="27624B2E"/>
    <w:rsid w:val="276277AA"/>
    <w:rsid w:val="276E3AFE"/>
    <w:rsid w:val="27737039"/>
    <w:rsid w:val="27791188"/>
    <w:rsid w:val="279377AD"/>
    <w:rsid w:val="27986D41"/>
    <w:rsid w:val="27A87CA4"/>
    <w:rsid w:val="27BE2729"/>
    <w:rsid w:val="27EC1425"/>
    <w:rsid w:val="27F531EF"/>
    <w:rsid w:val="280669D8"/>
    <w:rsid w:val="280E08E2"/>
    <w:rsid w:val="2820402B"/>
    <w:rsid w:val="28305FD5"/>
    <w:rsid w:val="2831045D"/>
    <w:rsid w:val="283413A6"/>
    <w:rsid w:val="28810504"/>
    <w:rsid w:val="288D28A0"/>
    <w:rsid w:val="289742A6"/>
    <w:rsid w:val="28B40502"/>
    <w:rsid w:val="28C223DE"/>
    <w:rsid w:val="28C22C4B"/>
    <w:rsid w:val="28CD08FE"/>
    <w:rsid w:val="28DE60CD"/>
    <w:rsid w:val="28F71147"/>
    <w:rsid w:val="2907142C"/>
    <w:rsid w:val="29224E82"/>
    <w:rsid w:val="29321D97"/>
    <w:rsid w:val="29694A41"/>
    <w:rsid w:val="2999700F"/>
    <w:rsid w:val="299C1F80"/>
    <w:rsid w:val="29B82726"/>
    <w:rsid w:val="29BB5357"/>
    <w:rsid w:val="29C06B34"/>
    <w:rsid w:val="29C14785"/>
    <w:rsid w:val="29DD07EB"/>
    <w:rsid w:val="29E73928"/>
    <w:rsid w:val="29F96867"/>
    <w:rsid w:val="29FE19BA"/>
    <w:rsid w:val="2A0D31C6"/>
    <w:rsid w:val="2A156AF0"/>
    <w:rsid w:val="2A3D0A69"/>
    <w:rsid w:val="2A3F34CF"/>
    <w:rsid w:val="2A576519"/>
    <w:rsid w:val="2A5C3BA7"/>
    <w:rsid w:val="2A650DC0"/>
    <w:rsid w:val="2A7F6D72"/>
    <w:rsid w:val="2A881648"/>
    <w:rsid w:val="2AB51E86"/>
    <w:rsid w:val="2AB56C65"/>
    <w:rsid w:val="2ABB16D3"/>
    <w:rsid w:val="2AC21E7D"/>
    <w:rsid w:val="2AC77008"/>
    <w:rsid w:val="2AF62F4B"/>
    <w:rsid w:val="2AF63DBB"/>
    <w:rsid w:val="2AFC0493"/>
    <w:rsid w:val="2B117844"/>
    <w:rsid w:val="2B244005"/>
    <w:rsid w:val="2B344690"/>
    <w:rsid w:val="2B4E043B"/>
    <w:rsid w:val="2B501478"/>
    <w:rsid w:val="2B717896"/>
    <w:rsid w:val="2B835C97"/>
    <w:rsid w:val="2B852663"/>
    <w:rsid w:val="2B917598"/>
    <w:rsid w:val="2B94705B"/>
    <w:rsid w:val="2B955D97"/>
    <w:rsid w:val="2BA74BE2"/>
    <w:rsid w:val="2BB23052"/>
    <w:rsid w:val="2BD31D33"/>
    <w:rsid w:val="2BD44729"/>
    <w:rsid w:val="2BE0448D"/>
    <w:rsid w:val="2BE94E19"/>
    <w:rsid w:val="2BEC0C5E"/>
    <w:rsid w:val="2BF2058C"/>
    <w:rsid w:val="2BF259E2"/>
    <w:rsid w:val="2C044214"/>
    <w:rsid w:val="2C053456"/>
    <w:rsid w:val="2C0B2743"/>
    <w:rsid w:val="2C2579E8"/>
    <w:rsid w:val="2C2914EC"/>
    <w:rsid w:val="2C3B57A4"/>
    <w:rsid w:val="2C4922BA"/>
    <w:rsid w:val="2C576226"/>
    <w:rsid w:val="2C6E5BE6"/>
    <w:rsid w:val="2C7F752B"/>
    <w:rsid w:val="2C997D1F"/>
    <w:rsid w:val="2CAD6701"/>
    <w:rsid w:val="2CCC5FED"/>
    <w:rsid w:val="2CCF2078"/>
    <w:rsid w:val="2CE528D0"/>
    <w:rsid w:val="2CEB5D27"/>
    <w:rsid w:val="2CFA7FE4"/>
    <w:rsid w:val="2D095E18"/>
    <w:rsid w:val="2D196E82"/>
    <w:rsid w:val="2D50593E"/>
    <w:rsid w:val="2D5313CF"/>
    <w:rsid w:val="2D5F578C"/>
    <w:rsid w:val="2D933446"/>
    <w:rsid w:val="2D9644A2"/>
    <w:rsid w:val="2DB60998"/>
    <w:rsid w:val="2DB7083D"/>
    <w:rsid w:val="2DBE7284"/>
    <w:rsid w:val="2DC31A80"/>
    <w:rsid w:val="2DC42D0C"/>
    <w:rsid w:val="2DD4569D"/>
    <w:rsid w:val="2DDA5FA1"/>
    <w:rsid w:val="2DFA3C63"/>
    <w:rsid w:val="2E030BE7"/>
    <w:rsid w:val="2E034CE3"/>
    <w:rsid w:val="2E204548"/>
    <w:rsid w:val="2E2145BE"/>
    <w:rsid w:val="2E2A129D"/>
    <w:rsid w:val="2E393DE3"/>
    <w:rsid w:val="2E4C0045"/>
    <w:rsid w:val="2E5B6362"/>
    <w:rsid w:val="2E615D08"/>
    <w:rsid w:val="2E6C6861"/>
    <w:rsid w:val="2E8D23D3"/>
    <w:rsid w:val="2E9168DF"/>
    <w:rsid w:val="2EA121BB"/>
    <w:rsid w:val="2EA414CB"/>
    <w:rsid w:val="2EA65243"/>
    <w:rsid w:val="2EAA5E47"/>
    <w:rsid w:val="2EBE07DF"/>
    <w:rsid w:val="2ED51684"/>
    <w:rsid w:val="2ED70585"/>
    <w:rsid w:val="2EE15669"/>
    <w:rsid w:val="2EEA5F12"/>
    <w:rsid w:val="2EF2301B"/>
    <w:rsid w:val="2F4F7564"/>
    <w:rsid w:val="2F5C724D"/>
    <w:rsid w:val="2F5F0DB6"/>
    <w:rsid w:val="2F6F263B"/>
    <w:rsid w:val="2F7F6134"/>
    <w:rsid w:val="2F880E16"/>
    <w:rsid w:val="2FAF79D6"/>
    <w:rsid w:val="2FC31E25"/>
    <w:rsid w:val="2FCB5483"/>
    <w:rsid w:val="2FDF0E7B"/>
    <w:rsid w:val="2FEC7EAA"/>
    <w:rsid w:val="2FF56B39"/>
    <w:rsid w:val="30012870"/>
    <w:rsid w:val="300316C2"/>
    <w:rsid w:val="30066EC1"/>
    <w:rsid w:val="301628BB"/>
    <w:rsid w:val="301E127F"/>
    <w:rsid w:val="302E38EC"/>
    <w:rsid w:val="302F1EE3"/>
    <w:rsid w:val="3030226D"/>
    <w:rsid w:val="303A0D9D"/>
    <w:rsid w:val="304158B6"/>
    <w:rsid w:val="304914F9"/>
    <w:rsid w:val="30631B8F"/>
    <w:rsid w:val="30A81E1E"/>
    <w:rsid w:val="30B62E76"/>
    <w:rsid w:val="30BB364D"/>
    <w:rsid w:val="30C43E45"/>
    <w:rsid w:val="30CF509D"/>
    <w:rsid w:val="31067E7B"/>
    <w:rsid w:val="310E5FB5"/>
    <w:rsid w:val="31187A66"/>
    <w:rsid w:val="311D6212"/>
    <w:rsid w:val="31262BBA"/>
    <w:rsid w:val="31403265"/>
    <w:rsid w:val="31411D99"/>
    <w:rsid w:val="314C2989"/>
    <w:rsid w:val="3167574E"/>
    <w:rsid w:val="317642CF"/>
    <w:rsid w:val="317654F8"/>
    <w:rsid w:val="31886E82"/>
    <w:rsid w:val="318A7B30"/>
    <w:rsid w:val="31974C9E"/>
    <w:rsid w:val="31A262FD"/>
    <w:rsid w:val="31B40C75"/>
    <w:rsid w:val="31B64731"/>
    <w:rsid w:val="31BF11AD"/>
    <w:rsid w:val="31C56C6F"/>
    <w:rsid w:val="31C7383D"/>
    <w:rsid w:val="31C77AD7"/>
    <w:rsid w:val="31D3702E"/>
    <w:rsid w:val="31DA771A"/>
    <w:rsid w:val="31E33C39"/>
    <w:rsid w:val="31E64256"/>
    <w:rsid w:val="31F340BE"/>
    <w:rsid w:val="31F81538"/>
    <w:rsid w:val="320D4B45"/>
    <w:rsid w:val="320F36A7"/>
    <w:rsid w:val="322E3CDE"/>
    <w:rsid w:val="323143D1"/>
    <w:rsid w:val="323712C4"/>
    <w:rsid w:val="32420517"/>
    <w:rsid w:val="325C728D"/>
    <w:rsid w:val="325F7BA1"/>
    <w:rsid w:val="32610881"/>
    <w:rsid w:val="326B3C7B"/>
    <w:rsid w:val="3284033F"/>
    <w:rsid w:val="32956911"/>
    <w:rsid w:val="32962418"/>
    <w:rsid w:val="32D83B01"/>
    <w:rsid w:val="32DB10F8"/>
    <w:rsid w:val="33015EF2"/>
    <w:rsid w:val="33182488"/>
    <w:rsid w:val="331B5656"/>
    <w:rsid w:val="333E0872"/>
    <w:rsid w:val="333F60DA"/>
    <w:rsid w:val="334A1395"/>
    <w:rsid w:val="33561C3F"/>
    <w:rsid w:val="336E55E8"/>
    <w:rsid w:val="338A31EF"/>
    <w:rsid w:val="338B4C32"/>
    <w:rsid w:val="338E5A4D"/>
    <w:rsid w:val="339B7340"/>
    <w:rsid w:val="339F07DD"/>
    <w:rsid w:val="339F3BD0"/>
    <w:rsid w:val="33AD0337"/>
    <w:rsid w:val="33B91574"/>
    <w:rsid w:val="33BD46B5"/>
    <w:rsid w:val="33C1779F"/>
    <w:rsid w:val="33D07F55"/>
    <w:rsid w:val="33D26387"/>
    <w:rsid w:val="33D46683"/>
    <w:rsid w:val="33DB0DB0"/>
    <w:rsid w:val="33F67E2E"/>
    <w:rsid w:val="33FF139C"/>
    <w:rsid w:val="34050D4B"/>
    <w:rsid w:val="34126AB3"/>
    <w:rsid w:val="34207020"/>
    <w:rsid w:val="34341AA0"/>
    <w:rsid w:val="343B04DD"/>
    <w:rsid w:val="34534056"/>
    <w:rsid w:val="34567B7B"/>
    <w:rsid w:val="345A1B9E"/>
    <w:rsid w:val="345B36DB"/>
    <w:rsid w:val="348E6394"/>
    <w:rsid w:val="34B63A90"/>
    <w:rsid w:val="34C7150A"/>
    <w:rsid w:val="34D1182B"/>
    <w:rsid w:val="34EE0D37"/>
    <w:rsid w:val="35072CEF"/>
    <w:rsid w:val="350B73C2"/>
    <w:rsid w:val="351F2985"/>
    <w:rsid w:val="35205FBB"/>
    <w:rsid w:val="353673CA"/>
    <w:rsid w:val="354047F1"/>
    <w:rsid w:val="35671C85"/>
    <w:rsid w:val="356C37B0"/>
    <w:rsid w:val="35710C4C"/>
    <w:rsid w:val="35764B5C"/>
    <w:rsid w:val="357F339B"/>
    <w:rsid w:val="358A5E61"/>
    <w:rsid w:val="358C1402"/>
    <w:rsid w:val="35900ED5"/>
    <w:rsid w:val="35A756F7"/>
    <w:rsid w:val="35C11F31"/>
    <w:rsid w:val="35D31EB2"/>
    <w:rsid w:val="35F67483"/>
    <w:rsid w:val="35FD08E8"/>
    <w:rsid w:val="36111279"/>
    <w:rsid w:val="361163DE"/>
    <w:rsid w:val="36194705"/>
    <w:rsid w:val="36211A21"/>
    <w:rsid w:val="3632645B"/>
    <w:rsid w:val="364E1314"/>
    <w:rsid w:val="365615FC"/>
    <w:rsid w:val="366C6344"/>
    <w:rsid w:val="366F1447"/>
    <w:rsid w:val="367F78CD"/>
    <w:rsid w:val="368816D2"/>
    <w:rsid w:val="368A4D4A"/>
    <w:rsid w:val="368C52E8"/>
    <w:rsid w:val="369D3ED8"/>
    <w:rsid w:val="36AF4BCB"/>
    <w:rsid w:val="36BE1A6B"/>
    <w:rsid w:val="36DB1B0B"/>
    <w:rsid w:val="36E53567"/>
    <w:rsid w:val="36EA0D60"/>
    <w:rsid w:val="36F52F4B"/>
    <w:rsid w:val="36FB536A"/>
    <w:rsid w:val="370A55DB"/>
    <w:rsid w:val="3711137C"/>
    <w:rsid w:val="371634C5"/>
    <w:rsid w:val="372312B2"/>
    <w:rsid w:val="3723179E"/>
    <w:rsid w:val="373F6779"/>
    <w:rsid w:val="37465E0D"/>
    <w:rsid w:val="374B6CF1"/>
    <w:rsid w:val="376637C1"/>
    <w:rsid w:val="37782DDB"/>
    <w:rsid w:val="377B2222"/>
    <w:rsid w:val="377E0554"/>
    <w:rsid w:val="37841E99"/>
    <w:rsid w:val="37866B0A"/>
    <w:rsid w:val="37916D10"/>
    <w:rsid w:val="379451B9"/>
    <w:rsid w:val="37A74F6E"/>
    <w:rsid w:val="37A872B8"/>
    <w:rsid w:val="37C86550"/>
    <w:rsid w:val="37CB133A"/>
    <w:rsid w:val="37CB4122"/>
    <w:rsid w:val="37D52F37"/>
    <w:rsid w:val="37DF616E"/>
    <w:rsid w:val="37EC6149"/>
    <w:rsid w:val="37ED6965"/>
    <w:rsid w:val="38003C16"/>
    <w:rsid w:val="38195E63"/>
    <w:rsid w:val="381F5D04"/>
    <w:rsid w:val="3824423F"/>
    <w:rsid w:val="38310948"/>
    <w:rsid w:val="384062E9"/>
    <w:rsid w:val="38420EEC"/>
    <w:rsid w:val="384E431A"/>
    <w:rsid w:val="38562FAB"/>
    <w:rsid w:val="38606CE0"/>
    <w:rsid w:val="386D62E0"/>
    <w:rsid w:val="38704A02"/>
    <w:rsid w:val="38714C38"/>
    <w:rsid w:val="3872773C"/>
    <w:rsid w:val="388A441C"/>
    <w:rsid w:val="38B439AB"/>
    <w:rsid w:val="38D073A9"/>
    <w:rsid w:val="38E4723D"/>
    <w:rsid w:val="38EC013B"/>
    <w:rsid w:val="390242A4"/>
    <w:rsid w:val="3904328E"/>
    <w:rsid w:val="390C4BB8"/>
    <w:rsid w:val="3914330A"/>
    <w:rsid w:val="3925101A"/>
    <w:rsid w:val="39341181"/>
    <w:rsid w:val="395122B2"/>
    <w:rsid w:val="3951491A"/>
    <w:rsid w:val="39625FC8"/>
    <w:rsid w:val="39633820"/>
    <w:rsid w:val="396C52DB"/>
    <w:rsid w:val="396E45E5"/>
    <w:rsid w:val="398A730D"/>
    <w:rsid w:val="399D5069"/>
    <w:rsid w:val="39BA1BA2"/>
    <w:rsid w:val="39BF445A"/>
    <w:rsid w:val="39C8479B"/>
    <w:rsid w:val="39E3187F"/>
    <w:rsid w:val="39E555E3"/>
    <w:rsid w:val="39E81D16"/>
    <w:rsid w:val="39E93843"/>
    <w:rsid w:val="3A040EA5"/>
    <w:rsid w:val="3A043013"/>
    <w:rsid w:val="3A093664"/>
    <w:rsid w:val="3A0D7F05"/>
    <w:rsid w:val="3A400A75"/>
    <w:rsid w:val="3A4F0016"/>
    <w:rsid w:val="3A5C64E1"/>
    <w:rsid w:val="3A6F0C02"/>
    <w:rsid w:val="3A7F6D1B"/>
    <w:rsid w:val="3A8B7A82"/>
    <w:rsid w:val="3A8F0C96"/>
    <w:rsid w:val="3AA60192"/>
    <w:rsid w:val="3AA80233"/>
    <w:rsid w:val="3AAB0EB3"/>
    <w:rsid w:val="3AB62111"/>
    <w:rsid w:val="3AB96A17"/>
    <w:rsid w:val="3AC03A82"/>
    <w:rsid w:val="3ACA5B89"/>
    <w:rsid w:val="3ACD01E8"/>
    <w:rsid w:val="3AD259C0"/>
    <w:rsid w:val="3ADE5C9C"/>
    <w:rsid w:val="3ADF4F82"/>
    <w:rsid w:val="3AF20A22"/>
    <w:rsid w:val="3AF754D7"/>
    <w:rsid w:val="3AFF7E2C"/>
    <w:rsid w:val="3B0063A3"/>
    <w:rsid w:val="3B051447"/>
    <w:rsid w:val="3B0E5A2C"/>
    <w:rsid w:val="3B241944"/>
    <w:rsid w:val="3B54788C"/>
    <w:rsid w:val="3B567629"/>
    <w:rsid w:val="3B5F76F5"/>
    <w:rsid w:val="3B6177D3"/>
    <w:rsid w:val="3B640142"/>
    <w:rsid w:val="3B775D80"/>
    <w:rsid w:val="3B920E16"/>
    <w:rsid w:val="3BAA64D6"/>
    <w:rsid w:val="3BBC7ABA"/>
    <w:rsid w:val="3BE44C3E"/>
    <w:rsid w:val="3C032B8A"/>
    <w:rsid w:val="3C1C05FF"/>
    <w:rsid w:val="3C324A5D"/>
    <w:rsid w:val="3C3B1FBA"/>
    <w:rsid w:val="3C3B7D13"/>
    <w:rsid w:val="3C463BC1"/>
    <w:rsid w:val="3C4F32DD"/>
    <w:rsid w:val="3C5D77C4"/>
    <w:rsid w:val="3C6526D9"/>
    <w:rsid w:val="3C6651F7"/>
    <w:rsid w:val="3C68076E"/>
    <w:rsid w:val="3C6E4701"/>
    <w:rsid w:val="3C7448C1"/>
    <w:rsid w:val="3C771162"/>
    <w:rsid w:val="3C8F469B"/>
    <w:rsid w:val="3C955239"/>
    <w:rsid w:val="3C986F76"/>
    <w:rsid w:val="3CB76AC1"/>
    <w:rsid w:val="3CBE5019"/>
    <w:rsid w:val="3CCB2283"/>
    <w:rsid w:val="3CD363A6"/>
    <w:rsid w:val="3CE31817"/>
    <w:rsid w:val="3CEA0C86"/>
    <w:rsid w:val="3CEE5B3A"/>
    <w:rsid w:val="3CFC3D7C"/>
    <w:rsid w:val="3CFE1C8B"/>
    <w:rsid w:val="3D016725"/>
    <w:rsid w:val="3D0A7209"/>
    <w:rsid w:val="3D0F7DF5"/>
    <w:rsid w:val="3D220E7D"/>
    <w:rsid w:val="3D45031D"/>
    <w:rsid w:val="3D502711"/>
    <w:rsid w:val="3D547F1F"/>
    <w:rsid w:val="3D5C0385"/>
    <w:rsid w:val="3D5F0191"/>
    <w:rsid w:val="3D6F4667"/>
    <w:rsid w:val="3D725A53"/>
    <w:rsid w:val="3D9A5BD2"/>
    <w:rsid w:val="3DAC026A"/>
    <w:rsid w:val="3DB34D94"/>
    <w:rsid w:val="3DCA0564"/>
    <w:rsid w:val="3DDD556C"/>
    <w:rsid w:val="3DE8419C"/>
    <w:rsid w:val="3E0B5732"/>
    <w:rsid w:val="3E186FF4"/>
    <w:rsid w:val="3E323356"/>
    <w:rsid w:val="3E3B533C"/>
    <w:rsid w:val="3E5C752E"/>
    <w:rsid w:val="3E6137E1"/>
    <w:rsid w:val="3E665A51"/>
    <w:rsid w:val="3E7D3335"/>
    <w:rsid w:val="3E851149"/>
    <w:rsid w:val="3E973062"/>
    <w:rsid w:val="3E9B56C3"/>
    <w:rsid w:val="3EAE65CE"/>
    <w:rsid w:val="3EBD7715"/>
    <w:rsid w:val="3EBF0128"/>
    <w:rsid w:val="3EE635DA"/>
    <w:rsid w:val="3EF10DF1"/>
    <w:rsid w:val="3EFC1673"/>
    <w:rsid w:val="3F000844"/>
    <w:rsid w:val="3F027066"/>
    <w:rsid w:val="3F0726FB"/>
    <w:rsid w:val="3F1E7077"/>
    <w:rsid w:val="3F204392"/>
    <w:rsid w:val="3F3E53F2"/>
    <w:rsid w:val="3F4140B4"/>
    <w:rsid w:val="3F43173A"/>
    <w:rsid w:val="3F877D8F"/>
    <w:rsid w:val="3F9139AD"/>
    <w:rsid w:val="3FAF1D15"/>
    <w:rsid w:val="3FB50214"/>
    <w:rsid w:val="3FBD4959"/>
    <w:rsid w:val="3FBD5BCA"/>
    <w:rsid w:val="3FCB1EEC"/>
    <w:rsid w:val="3FCD7F00"/>
    <w:rsid w:val="3FED1D39"/>
    <w:rsid w:val="400141B7"/>
    <w:rsid w:val="40032049"/>
    <w:rsid w:val="40124984"/>
    <w:rsid w:val="40201A50"/>
    <w:rsid w:val="40307D52"/>
    <w:rsid w:val="40397931"/>
    <w:rsid w:val="403E4DBF"/>
    <w:rsid w:val="40442975"/>
    <w:rsid w:val="405B0584"/>
    <w:rsid w:val="405E0852"/>
    <w:rsid w:val="40647F02"/>
    <w:rsid w:val="406835CB"/>
    <w:rsid w:val="407856CA"/>
    <w:rsid w:val="40806DBD"/>
    <w:rsid w:val="408F2CC6"/>
    <w:rsid w:val="4098608C"/>
    <w:rsid w:val="40A13CBE"/>
    <w:rsid w:val="40A2014F"/>
    <w:rsid w:val="40A84A20"/>
    <w:rsid w:val="40AC43A4"/>
    <w:rsid w:val="40B44059"/>
    <w:rsid w:val="40BD6488"/>
    <w:rsid w:val="40C60C7C"/>
    <w:rsid w:val="40CC5B1A"/>
    <w:rsid w:val="41174D77"/>
    <w:rsid w:val="4119740D"/>
    <w:rsid w:val="41364669"/>
    <w:rsid w:val="413D1A37"/>
    <w:rsid w:val="414F661D"/>
    <w:rsid w:val="41545FF1"/>
    <w:rsid w:val="4174619E"/>
    <w:rsid w:val="418A540F"/>
    <w:rsid w:val="41B81A4B"/>
    <w:rsid w:val="41CB60F4"/>
    <w:rsid w:val="41D63219"/>
    <w:rsid w:val="41E1736F"/>
    <w:rsid w:val="41F00EBF"/>
    <w:rsid w:val="41F329E6"/>
    <w:rsid w:val="4206047F"/>
    <w:rsid w:val="421637D4"/>
    <w:rsid w:val="42367B8F"/>
    <w:rsid w:val="423A6A5C"/>
    <w:rsid w:val="42430868"/>
    <w:rsid w:val="424D59C6"/>
    <w:rsid w:val="42875F49"/>
    <w:rsid w:val="42BA3414"/>
    <w:rsid w:val="42CC379C"/>
    <w:rsid w:val="42CC753A"/>
    <w:rsid w:val="42D15BE8"/>
    <w:rsid w:val="42D259CD"/>
    <w:rsid w:val="42DA3E98"/>
    <w:rsid w:val="430E203F"/>
    <w:rsid w:val="43175D05"/>
    <w:rsid w:val="431E5D7A"/>
    <w:rsid w:val="432013FB"/>
    <w:rsid w:val="432E60A8"/>
    <w:rsid w:val="43314424"/>
    <w:rsid w:val="43364B9B"/>
    <w:rsid w:val="43406531"/>
    <w:rsid w:val="434331FA"/>
    <w:rsid w:val="436113EA"/>
    <w:rsid w:val="43832550"/>
    <w:rsid w:val="43841533"/>
    <w:rsid w:val="43844928"/>
    <w:rsid w:val="438B33AE"/>
    <w:rsid w:val="438E0CDB"/>
    <w:rsid w:val="43A079C1"/>
    <w:rsid w:val="43C62ADF"/>
    <w:rsid w:val="43D27D73"/>
    <w:rsid w:val="43E279FF"/>
    <w:rsid w:val="43E702A1"/>
    <w:rsid w:val="43E91A02"/>
    <w:rsid w:val="43F92F27"/>
    <w:rsid w:val="440004EA"/>
    <w:rsid w:val="441E7344"/>
    <w:rsid w:val="442F4789"/>
    <w:rsid w:val="44392250"/>
    <w:rsid w:val="44690CC8"/>
    <w:rsid w:val="446C2AA4"/>
    <w:rsid w:val="447A5EDE"/>
    <w:rsid w:val="448573C5"/>
    <w:rsid w:val="44894F93"/>
    <w:rsid w:val="448A4A98"/>
    <w:rsid w:val="449B3BBD"/>
    <w:rsid w:val="44BB35ED"/>
    <w:rsid w:val="44D505C5"/>
    <w:rsid w:val="44E26451"/>
    <w:rsid w:val="44FA476B"/>
    <w:rsid w:val="451E1BC6"/>
    <w:rsid w:val="451E2EFD"/>
    <w:rsid w:val="451F5984"/>
    <w:rsid w:val="45276081"/>
    <w:rsid w:val="45340FC1"/>
    <w:rsid w:val="4545457C"/>
    <w:rsid w:val="455029A9"/>
    <w:rsid w:val="45705A68"/>
    <w:rsid w:val="457C4AD7"/>
    <w:rsid w:val="45855184"/>
    <w:rsid w:val="45A324DE"/>
    <w:rsid w:val="45BE209F"/>
    <w:rsid w:val="45DF0C0C"/>
    <w:rsid w:val="45EE672D"/>
    <w:rsid w:val="45FA6038"/>
    <w:rsid w:val="46036575"/>
    <w:rsid w:val="46150A9C"/>
    <w:rsid w:val="46275408"/>
    <w:rsid w:val="462A017F"/>
    <w:rsid w:val="46475752"/>
    <w:rsid w:val="46475963"/>
    <w:rsid w:val="4657143B"/>
    <w:rsid w:val="466958B3"/>
    <w:rsid w:val="467D120F"/>
    <w:rsid w:val="468C4108"/>
    <w:rsid w:val="468E0A6E"/>
    <w:rsid w:val="46B6474D"/>
    <w:rsid w:val="46D2468C"/>
    <w:rsid w:val="46DF5310"/>
    <w:rsid w:val="46E247F9"/>
    <w:rsid w:val="46E46803"/>
    <w:rsid w:val="46FC333E"/>
    <w:rsid w:val="47053476"/>
    <w:rsid w:val="4713610D"/>
    <w:rsid w:val="471B02BF"/>
    <w:rsid w:val="472520BD"/>
    <w:rsid w:val="472C495C"/>
    <w:rsid w:val="47315579"/>
    <w:rsid w:val="47370D5C"/>
    <w:rsid w:val="474D0CCD"/>
    <w:rsid w:val="474D343B"/>
    <w:rsid w:val="4770372A"/>
    <w:rsid w:val="478C4FF0"/>
    <w:rsid w:val="47943893"/>
    <w:rsid w:val="47A33AD8"/>
    <w:rsid w:val="47A9447F"/>
    <w:rsid w:val="47AB4803"/>
    <w:rsid w:val="47AF314A"/>
    <w:rsid w:val="47DF6F1B"/>
    <w:rsid w:val="47E84AB8"/>
    <w:rsid w:val="47F06738"/>
    <w:rsid w:val="47F24D0F"/>
    <w:rsid w:val="48292150"/>
    <w:rsid w:val="48292D00"/>
    <w:rsid w:val="482B6AA8"/>
    <w:rsid w:val="48306AE6"/>
    <w:rsid w:val="48362813"/>
    <w:rsid w:val="48362B8F"/>
    <w:rsid w:val="487840D4"/>
    <w:rsid w:val="48981E67"/>
    <w:rsid w:val="489C465D"/>
    <w:rsid w:val="48BB2874"/>
    <w:rsid w:val="48DA700F"/>
    <w:rsid w:val="48E70868"/>
    <w:rsid w:val="49003648"/>
    <w:rsid w:val="490078D6"/>
    <w:rsid w:val="492A5852"/>
    <w:rsid w:val="49302405"/>
    <w:rsid w:val="49336729"/>
    <w:rsid w:val="49422133"/>
    <w:rsid w:val="49481F51"/>
    <w:rsid w:val="49503781"/>
    <w:rsid w:val="495C44D4"/>
    <w:rsid w:val="49651303"/>
    <w:rsid w:val="498D71F3"/>
    <w:rsid w:val="499A371F"/>
    <w:rsid w:val="49A01D61"/>
    <w:rsid w:val="49B1277C"/>
    <w:rsid w:val="49B32963"/>
    <w:rsid w:val="49B35C2C"/>
    <w:rsid w:val="49B72EF0"/>
    <w:rsid w:val="49BE2795"/>
    <w:rsid w:val="49CE2C0E"/>
    <w:rsid w:val="49D93B21"/>
    <w:rsid w:val="49ED435B"/>
    <w:rsid w:val="49F477F7"/>
    <w:rsid w:val="4A003368"/>
    <w:rsid w:val="4A045A8C"/>
    <w:rsid w:val="4A1173C4"/>
    <w:rsid w:val="4A154026"/>
    <w:rsid w:val="4A175A72"/>
    <w:rsid w:val="4A2143CB"/>
    <w:rsid w:val="4A38281D"/>
    <w:rsid w:val="4A447A5F"/>
    <w:rsid w:val="4A4A1CD6"/>
    <w:rsid w:val="4A5633ED"/>
    <w:rsid w:val="4A5C1498"/>
    <w:rsid w:val="4A7D3428"/>
    <w:rsid w:val="4A8608FF"/>
    <w:rsid w:val="4A885261"/>
    <w:rsid w:val="4A9341AD"/>
    <w:rsid w:val="4AA56943"/>
    <w:rsid w:val="4AB640D1"/>
    <w:rsid w:val="4AD80E43"/>
    <w:rsid w:val="4AFC731C"/>
    <w:rsid w:val="4B0E631E"/>
    <w:rsid w:val="4B1C6789"/>
    <w:rsid w:val="4B232D48"/>
    <w:rsid w:val="4B297309"/>
    <w:rsid w:val="4B2F5EF1"/>
    <w:rsid w:val="4B610E18"/>
    <w:rsid w:val="4B7A2A77"/>
    <w:rsid w:val="4B865E4D"/>
    <w:rsid w:val="4B9A7792"/>
    <w:rsid w:val="4BA142DC"/>
    <w:rsid w:val="4BA81B45"/>
    <w:rsid w:val="4BB134C2"/>
    <w:rsid w:val="4BC64F54"/>
    <w:rsid w:val="4BCB40E3"/>
    <w:rsid w:val="4BD00E7B"/>
    <w:rsid w:val="4BDA233F"/>
    <w:rsid w:val="4BE11388"/>
    <w:rsid w:val="4BF17575"/>
    <w:rsid w:val="4C0B44E0"/>
    <w:rsid w:val="4C1B55F9"/>
    <w:rsid w:val="4C1D57B6"/>
    <w:rsid w:val="4C2F3138"/>
    <w:rsid w:val="4C2F44B9"/>
    <w:rsid w:val="4C4C1930"/>
    <w:rsid w:val="4C5F70AB"/>
    <w:rsid w:val="4C612351"/>
    <w:rsid w:val="4C617F2E"/>
    <w:rsid w:val="4C64768C"/>
    <w:rsid w:val="4C727777"/>
    <w:rsid w:val="4C794241"/>
    <w:rsid w:val="4C88610C"/>
    <w:rsid w:val="4C9E7C7A"/>
    <w:rsid w:val="4CC129DC"/>
    <w:rsid w:val="4CF60AD0"/>
    <w:rsid w:val="4CFD27AB"/>
    <w:rsid w:val="4D066243"/>
    <w:rsid w:val="4D0B785E"/>
    <w:rsid w:val="4D114375"/>
    <w:rsid w:val="4D235B56"/>
    <w:rsid w:val="4D3F4CEF"/>
    <w:rsid w:val="4D5325E2"/>
    <w:rsid w:val="4D565BDF"/>
    <w:rsid w:val="4D764D27"/>
    <w:rsid w:val="4D810EFD"/>
    <w:rsid w:val="4D9329DF"/>
    <w:rsid w:val="4DA97155"/>
    <w:rsid w:val="4DB4080A"/>
    <w:rsid w:val="4DB53F90"/>
    <w:rsid w:val="4DD374A0"/>
    <w:rsid w:val="4DD96EF4"/>
    <w:rsid w:val="4DDE49A6"/>
    <w:rsid w:val="4DF0398D"/>
    <w:rsid w:val="4E0348A7"/>
    <w:rsid w:val="4E0507F1"/>
    <w:rsid w:val="4E1344EB"/>
    <w:rsid w:val="4E281B86"/>
    <w:rsid w:val="4E361C9F"/>
    <w:rsid w:val="4E4C0D1C"/>
    <w:rsid w:val="4E6242A9"/>
    <w:rsid w:val="4E656439"/>
    <w:rsid w:val="4E6D3F2D"/>
    <w:rsid w:val="4E6F210D"/>
    <w:rsid w:val="4E757084"/>
    <w:rsid w:val="4E884C1B"/>
    <w:rsid w:val="4E8E4BA4"/>
    <w:rsid w:val="4E9814DC"/>
    <w:rsid w:val="4EA61ED8"/>
    <w:rsid w:val="4EB7350B"/>
    <w:rsid w:val="4EE709A7"/>
    <w:rsid w:val="4EFE010D"/>
    <w:rsid w:val="4F027246"/>
    <w:rsid w:val="4F21402F"/>
    <w:rsid w:val="4F2B0742"/>
    <w:rsid w:val="4F2C30D4"/>
    <w:rsid w:val="4F3A07F8"/>
    <w:rsid w:val="4F462F16"/>
    <w:rsid w:val="4F4915A7"/>
    <w:rsid w:val="4F653279"/>
    <w:rsid w:val="4F685B2A"/>
    <w:rsid w:val="4F687CA9"/>
    <w:rsid w:val="4F6B4FCC"/>
    <w:rsid w:val="4F743E89"/>
    <w:rsid w:val="4FC5614B"/>
    <w:rsid w:val="4FCB274B"/>
    <w:rsid w:val="4FCC44FB"/>
    <w:rsid w:val="4FCE28F9"/>
    <w:rsid w:val="4FD21ED3"/>
    <w:rsid w:val="4FD34A84"/>
    <w:rsid w:val="4FDE1106"/>
    <w:rsid w:val="4FE331CA"/>
    <w:rsid w:val="4FF1143E"/>
    <w:rsid w:val="50004F60"/>
    <w:rsid w:val="50152642"/>
    <w:rsid w:val="50214A7B"/>
    <w:rsid w:val="5028210C"/>
    <w:rsid w:val="50297B01"/>
    <w:rsid w:val="50304284"/>
    <w:rsid w:val="504F44E7"/>
    <w:rsid w:val="50633B3F"/>
    <w:rsid w:val="506604BA"/>
    <w:rsid w:val="507363BF"/>
    <w:rsid w:val="50846454"/>
    <w:rsid w:val="50930348"/>
    <w:rsid w:val="50951339"/>
    <w:rsid w:val="509E66BF"/>
    <w:rsid w:val="50A11AA3"/>
    <w:rsid w:val="50CA6EAA"/>
    <w:rsid w:val="50D27A0A"/>
    <w:rsid w:val="50E872C0"/>
    <w:rsid w:val="50FF7595"/>
    <w:rsid w:val="510D4C70"/>
    <w:rsid w:val="51186F2A"/>
    <w:rsid w:val="512F14C2"/>
    <w:rsid w:val="513A2BE3"/>
    <w:rsid w:val="51417175"/>
    <w:rsid w:val="514D38CD"/>
    <w:rsid w:val="515404ED"/>
    <w:rsid w:val="518538E8"/>
    <w:rsid w:val="518C2832"/>
    <w:rsid w:val="51A00E60"/>
    <w:rsid w:val="51AD1BB3"/>
    <w:rsid w:val="51BF3DA2"/>
    <w:rsid w:val="51CC12AA"/>
    <w:rsid w:val="51D06AC2"/>
    <w:rsid w:val="51DE47BD"/>
    <w:rsid w:val="51FB1F66"/>
    <w:rsid w:val="52092C75"/>
    <w:rsid w:val="52145553"/>
    <w:rsid w:val="52160374"/>
    <w:rsid w:val="52210F7E"/>
    <w:rsid w:val="523073CD"/>
    <w:rsid w:val="52364562"/>
    <w:rsid w:val="523D0094"/>
    <w:rsid w:val="52465006"/>
    <w:rsid w:val="524D6727"/>
    <w:rsid w:val="52514B61"/>
    <w:rsid w:val="525F05B8"/>
    <w:rsid w:val="52641A60"/>
    <w:rsid w:val="526D7F2B"/>
    <w:rsid w:val="527010B5"/>
    <w:rsid w:val="52797078"/>
    <w:rsid w:val="527C619D"/>
    <w:rsid w:val="52800362"/>
    <w:rsid w:val="528B57FF"/>
    <w:rsid w:val="528B725E"/>
    <w:rsid w:val="52CA77C1"/>
    <w:rsid w:val="52CC24A6"/>
    <w:rsid w:val="52CC2E2D"/>
    <w:rsid w:val="52D74002"/>
    <w:rsid w:val="52E52C2B"/>
    <w:rsid w:val="52E706B0"/>
    <w:rsid w:val="52F6583A"/>
    <w:rsid w:val="52F6649B"/>
    <w:rsid w:val="530731A9"/>
    <w:rsid w:val="530B0A16"/>
    <w:rsid w:val="530C7663"/>
    <w:rsid w:val="53121C9E"/>
    <w:rsid w:val="533031A8"/>
    <w:rsid w:val="53315FDD"/>
    <w:rsid w:val="53354C48"/>
    <w:rsid w:val="5358440D"/>
    <w:rsid w:val="5362482F"/>
    <w:rsid w:val="5375181F"/>
    <w:rsid w:val="53832FC7"/>
    <w:rsid w:val="538C3048"/>
    <w:rsid w:val="53B53BCA"/>
    <w:rsid w:val="53BA69C7"/>
    <w:rsid w:val="53C66688"/>
    <w:rsid w:val="53CE4770"/>
    <w:rsid w:val="53D129A5"/>
    <w:rsid w:val="53F93A03"/>
    <w:rsid w:val="54027A3D"/>
    <w:rsid w:val="540E3026"/>
    <w:rsid w:val="540F1649"/>
    <w:rsid w:val="542B1000"/>
    <w:rsid w:val="542E3D8B"/>
    <w:rsid w:val="54323AE7"/>
    <w:rsid w:val="543C6793"/>
    <w:rsid w:val="54736410"/>
    <w:rsid w:val="54795B98"/>
    <w:rsid w:val="547A71A6"/>
    <w:rsid w:val="548B6133"/>
    <w:rsid w:val="549878E0"/>
    <w:rsid w:val="54A068BF"/>
    <w:rsid w:val="54D00696"/>
    <w:rsid w:val="54D20F09"/>
    <w:rsid w:val="54D73949"/>
    <w:rsid w:val="54D84A56"/>
    <w:rsid w:val="54E8113A"/>
    <w:rsid w:val="54F70F58"/>
    <w:rsid w:val="54FB4913"/>
    <w:rsid w:val="550C22CB"/>
    <w:rsid w:val="552E4B10"/>
    <w:rsid w:val="5531351D"/>
    <w:rsid w:val="55321CBF"/>
    <w:rsid w:val="55474779"/>
    <w:rsid w:val="5553235C"/>
    <w:rsid w:val="555923B6"/>
    <w:rsid w:val="55723899"/>
    <w:rsid w:val="55833BB3"/>
    <w:rsid w:val="559D532A"/>
    <w:rsid w:val="559F3F84"/>
    <w:rsid w:val="559F6615"/>
    <w:rsid w:val="55AC7FD2"/>
    <w:rsid w:val="55AE5055"/>
    <w:rsid w:val="55B47996"/>
    <w:rsid w:val="55BD10AA"/>
    <w:rsid w:val="55C02F7D"/>
    <w:rsid w:val="55C45892"/>
    <w:rsid w:val="55D87C51"/>
    <w:rsid w:val="55E0250C"/>
    <w:rsid w:val="55F3691E"/>
    <w:rsid w:val="55FC10F6"/>
    <w:rsid w:val="55FF309C"/>
    <w:rsid w:val="560960F4"/>
    <w:rsid w:val="560D13FF"/>
    <w:rsid w:val="56384344"/>
    <w:rsid w:val="56407F58"/>
    <w:rsid w:val="564E4BD5"/>
    <w:rsid w:val="565129A9"/>
    <w:rsid w:val="56637EEB"/>
    <w:rsid w:val="56657AFF"/>
    <w:rsid w:val="567A4719"/>
    <w:rsid w:val="56882188"/>
    <w:rsid w:val="56A42EFF"/>
    <w:rsid w:val="56C60B1B"/>
    <w:rsid w:val="56CE6199"/>
    <w:rsid w:val="56D67A3A"/>
    <w:rsid w:val="56DA134A"/>
    <w:rsid w:val="56DA1EDA"/>
    <w:rsid w:val="56F42ED2"/>
    <w:rsid w:val="570E062D"/>
    <w:rsid w:val="572D6163"/>
    <w:rsid w:val="57386B76"/>
    <w:rsid w:val="573C6D11"/>
    <w:rsid w:val="57445350"/>
    <w:rsid w:val="574A3A8D"/>
    <w:rsid w:val="575649E4"/>
    <w:rsid w:val="575F386A"/>
    <w:rsid w:val="575F5961"/>
    <w:rsid w:val="576704A9"/>
    <w:rsid w:val="577328B1"/>
    <w:rsid w:val="57766966"/>
    <w:rsid w:val="577779A4"/>
    <w:rsid w:val="577F2164"/>
    <w:rsid w:val="578770C2"/>
    <w:rsid w:val="57887C2D"/>
    <w:rsid w:val="57AB05F5"/>
    <w:rsid w:val="57B40521"/>
    <w:rsid w:val="57BA4236"/>
    <w:rsid w:val="57BB2CF9"/>
    <w:rsid w:val="57BC2B32"/>
    <w:rsid w:val="57C57B84"/>
    <w:rsid w:val="57C957E0"/>
    <w:rsid w:val="57CD4BB7"/>
    <w:rsid w:val="57E33F10"/>
    <w:rsid w:val="57E4573A"/>
    <w:rsid w:val="58116040"/>
    <w:rsid w:val="58225E85"/>
    <w:rsid w:val="582A7332"/>
    <w:rsid w:val="582C4CEB"/>
    <w:rsid w:val="58350144"/>
    <w:rsid w:val="58386028"/>
    <w:rsid w:val="583A35CC"/>
    <w:rsid w:val="583C43C5"/>
    <w:rsid w:val="583F25E8"/>
    <w:rsid w:val="584624D1"/>
    <w:rsid w:val="5856016B"/>
    <w:rsid w:val="58607C16"/>
    <w:rsid w:val="586B07E0"/>
    <w:rsid w:val="58761577"/>
    <w:rsid w:val="58931150"/>
    <w:rsid w:val="589C780E"/>
    <w:rsid w:val="58A9755A"/>
    <w:rsid w:val="58BB2538"/>
    <w:rsid w:val="58BB43ED"/>
    <w:rsid w:val="58BD45E1"/>
    <w:rsid w:val="58CE5E3E"/>
    <w:rsid w:val="58DC4A95"/>
    <w:rsid w:val="58E53494"/>
    <w:rsid w:val="59053B5E"/>
    <w:rsid w:val="59194BE8"/>
    <w:rsid w:val="59436497"/>
    <w:rsid w:val="594A0A1F"/>
    <w:rsid w:val="594E0191"/>
    <w:rsid w:val="59531CE9"/>
    <w:rsid w:val="59771406"/>
    <w:rsid w:val="597F3CD5"/>
    <w:rsid w:val="59C01E74"/>
    <w:rsid w:val="59C106EE"/>
    <w:rsid w:val="59CB15D9"/>
    <w:rsid w:val="59EF5B57"/>
    <w:rsid w:val="5A035BC8"/>
    <w:rsid w:val="5A0462BB"/>
    <w:rsid w:val="5A0600DB"/>
    <w:rsid w:val="5A10754C"/>
    <w:rsid w:val="5A1173EF"/>
    <w:rsid w:val="5A172017"/>
    <w:rsid w:val="5A176AE4"/>
    <w:rsid w:val="5A23402C"/>
    <w:rsid w:val="5A2D32C4"/>
    <w:rsid w:val="5A3B6715"/>
    <w:rsid w:val="5A4C4AFC"/>
    <w:rsid w:val="5A504131"/>
    <w:rsid w:val="5A5708CA"/>
    <w:rsid w:val="5A673A41"/>
    <w:rsid w:val="5A6E14F9"/>
    <w:rsid w:val="5A76432B"/>
    <w:rsid w:val="5A8032B2"/>
    <w:rsid w:val="5A96525B"/>
    <w:rsid w:val="5A9E48A8"/>
    <w:rsid w:val="5AA95C4D"/>
    <w:rsid w:val="5ABB079A"/>
    <w:rsid w:val="5AC8101E"/>
    <w:rsid w:val="5AC81176"/>
    <w:rsid w:val="5AD47C48"/>
    <w:rsid w:val="5AFA611E"/>
    <w:rsid w:val="5AFE695B"/>
    <w:rsid w:val="5B0071A9"/>
    <w:rsid w:val="5B0E1342"/>
    <w:rsid w:val="5B197E3E"/>
    <w:rsid w:val="5B1F3B03"/>
    <w:rsid w:val="5B276294"/>
    <w:rsid w:val="5B2E2DB1"/>
    <w:rsid w:val="5B2F4088"/>
    <w:rsid w:val="5B4120BC"/>
    <w:rsid w:val="5B486682"/>
    <w:rsid w:val="5B7C3E8B"/>
    <w:rsid w:val="5B8970EB"/>
    <w:rsid w:val="5B931A5F"/>
    <w:rsid w:val="5B955B74"/>
    <w:rsid w:val="5B962ECF"/>
    <w:rsid w:val="5BA8515B"/>
    <w:rsid w:val="5BCF36E5"/>
    <w:rsid w:val="5BD37F8B"/>
    <w:rsid w:val="5BD54D17"/>
    <w:rsid w:val="5BDF0C9F"/>
    <w:rsid w:val="5BEA53DB"/>
    <w:rsid w:val="5BF205F9"/>
    <w:rsid w:val="5BFA33BB"/>
    <w:rsid w:val="5C03646F"/>
    <w:rsid w:val="5C090C9A"/>
    <w:rsid w:val="5C1325CC"/>
    <w:rsid w:val="5C150BC7"/>
    <w:rsid w:val="5C175CAB"/>
    <w:rsid w:val="5C1C4C86"/>
    <w:rsid w:val="5C232E88"/>
    <w:rsid w:val="5C316B42"/>
    <w:rsid w:val="5C495C8F"/>
    <w:rsid w:val="5C4D5AB6"/>
    <w:rsid w:val="5C520167"/>
    <w:rsid w:val="5C5D5C03"/>
    <w:rsid w:val="5C7C21EE"/>
    <w:rsid w:val="5C8A685A"/>
    <w:rsid w:val="5CAB3E27"/>
    <w:rsid w:val="5CB75132"/>
    <w:rsid w:val="5CC9559C"/>
    <w:rsid w:val="5D0B11D5"/>
    <w:rsid w:val="5D0F3748"/>
    <w:rsid w:val="5D1C02FB"/>
    <w:rsid w:val="5D1E6D1F"/>
    <w:rsid w:val="5D243D32"/>
    <w:rsid w:val="5D264906"/>
    <w:rsid w:val="5D2A2DD2"/>
    <w:rsid w:val="5D2E7321"/>
    <w:rsid w:val="5D3F5D03"/>
    <w:rsid w:val="5D426C92"/>
    <w:rsid w:val="5D4E791D"/>
    <w:rsid w:val="5D581293"/>
    <w:rsid w:val="5D6E6BA0"/>
    <w:rsid w:val="5D71556E"/>
    <w:rsid w:val="5D8309BE"/>
    <w:rsid w:val="5D851FBD"/>
    <w:rsid w:val="5D8D7F9C"/>
    <w:rsid w:val="5DBA44C8"/>
    <w:rsid w:val="5DCE0823"/>
    <w:rsid w:val="5DCF5207"/>
    <w:rsid w:val="5DDB7C6D"/>
    <w:rsid w:val="5DE258C5"/>
    <w:rsid w:val="5DE3698F"/>
    <w:rsid w:val="5DE9492E"/>
    <w:rsid w:val="5DF855E3"/>
    <w:rsid w:val="5DFE0C63"/>
    <w:rsid w:val="5DFF57B7"/>
    <w:rsid w:val="5E193D20"/>
    <w:rsid w:val="5E1B6804"/>
    <w:rsid w:val="5E1E00A2"/>
    <w:rsid w:val="5E237FB0"/>
    <w:rsid w:val="5E284486"/>
    <w:rsid w:val="5E35775F"/>
    <w:rsid w:val="5E43779F"/>
    <w:rsid w:val="5E4539E6"/>
    <w:rsid w:val="5E483CCE"/>
    <w:rsid w:val="5E4F7C3E"/>
    <w:rsid w:val="5E512346"/>
    <w:rsid w:val="5E651578"/>
    <w:rsid w:val="5E791D7E"/>
    <w:rsid w:val="5E7E3530"/>
    <w:rsid w:val="5E8F1E81"/>
    <w:rsid w:val="5E9A3166"/>
    <w:rsid w:val="5EA94A1B"/>
    <w:rsid w:val="5EBB2005"/>
    <w:rsid w:val="5EBF7813"/>
    <w:rsid w:val="5EC605EC"/>
    <w:rsid w:val="5EC8428D"/>
    <w:rsid w:val="5ECC7AFE"/>
    <w:rsid w:val="5ED01A16"/>
    <w:rsid w:val="5ED41357"/>
    <w:rsid w:val="5EDC7172"/>
    <w:rsid w:val="5EF561AF"/>
    <w:rsid w:val="5EF70C14"/>
    <w:rsid w:val="5F285664"/>
    <w:rsid w:val="5F302568"/>
    <w:rsid w:val="5F3C45B7"/>
    <w:rsid w:val="5F3E50A3"/>
    <w:rsid w:val="5F447BB0"/>
    <w:rsid w:val="5F617F47"/>
    <w:rsid w:val="5F6C47D7"/>
    <w:rsid w:val="5F6D45E7"/>
    <w:rsid w:val="5F707C37"/>
    <w:rsid w:val="5F7E0234"/>
    <w:rsid w:val="5F82153A"/>
    <w:rsid w:val="5F8B6BDE"/>
    <w:rsid w:val="5F944528"/>
    <w:rsid w:val="5F9E58B5"/>
    <w:rsid w:val="5FA51876"/>
    <w:rsid w:val="5FA6034F"/>
    <w:rsid w:val="5FB3405B"/>
    <w:rsid w:val="5FBE41D0"/>
    <w:rsid w:val="5FD166D4"/>
    <w:rsid w:val="5FD55057"/>
    <w:rsid w:val="5FDE3E9A"/>
    <w:rsid w:val="5FFA226D"/>
    <w:rsid w:val="5FFB295B"/>
    <w:rsid w:val="60116091"/>
    <w:rsid w:val="601B7E39"/>
    <w:rsid w:val="602865AF"/>
    <w:rsid w:val="603C534C"/>
    <w:rsid w:val="60400BF0"/>
    <w:rsid w:val="60414505"/>
    <w:rsid w:val="6048008F"/>
    <w:rsid w:val="60723731"/>
    <w:rsid w:val="60724F96"/>
    <w:rsid w:val="60785A6B"/>
    <w:rsid w:val="607B387F"/>
    <w:rsid w:val="607C6223"/>
    <w:rsid w:val="608270F7"/>
    <w:rsid w:val="60AE1BB1"/>
    <w:rsid w:val="60B266BA"/>
    <w:rsid w:val="60BB1E03"/>
    <w:rsid w:val="60D30D71"/>
    <w:rsid w:val="60D33281"/>
    <w:rsid w:val="60D6365B"/>
    <w:rsid w:val="60FB4822"/>
    <w:rsid w:val="60FD1DE9"/>
    <w:rsid w:val="61176C1A"/>
    <w:rsid w:val="612C6A86"/>
    <w:rsid w:val="6140228C"/>
    <w:rsid w:val="61546BBA"/>
    <w:rsid w:val="615E0514"/>
    <w:rsid w:val="61601B08"/>
    <w:rsid w:val="6163419B"/>
    <w:rsid w:val="616828E2"/>
    <w:rsid w:val="6175499D"/>
    <w:rsid w:val="618C38D3"/>
    <w:rsid w:val="61CA14D3"/>
    <w:rsid w:val="61D10E64"/>
    <w:rsid w:val="61E02DAC"/>
    <w:rsid w:val="61E7115C"/>
    <w:rsid w:val="62037E7B"/>
    <w:rsid w:val="62057B6D"/>
    <w:rsid w:val="62087B8C"/>
    <w:rsid w:val="62324E61"/>
    <w:rsid w:val="623D1D75"/>
    <w:rsid w:val="626B054B"/>
    <w:rsid w:val="62731173"/>
    <w:rsid w:val="627D0EAE"/>
    <w:rsid w:val="627D0F0C"/>
    <w:rsid w:val="628469D5"/>
    <w:rsid w:val="62AE5E99"/>
    <w:rsid w:val="62D55D1A"/>
    <w:rsid w:val="62E219AE"/>
    <w:rsid w:val="62F11BBE"/>
    <w:rsid w:val="62F11FCB"/>
    <w:rsid w:val="631A4BA2"/>
    <w:rsid w:val="632B13DC"/>
    <w:rsid w:val="63337763"/>
    <w:rsid w:val="633579E3"/>
    <w:rsid w:val="63402B17"/>
    <w:rsid w:val="63486CC7"/>
    <w:rsid w:val="634D7A80"/>
    <w:rsid w:val="6350605D"/>
    <w:rsid w:val="63570D4F"/>
    <w:rsid w:val="635E0F3D"/>
    <w:rsid w:val="63780D9B"/>
    <w:rsid w:val="637E4FF0"/>
    <w:rsid w:val="637F7F04"/>
    <w:rsid w:val="63942CCD"/>
    <w:rsid w:val="63C05976"/>
    <w:rsid w:val="63C86CFA"/>
    <w:rsid w:val="63D623B2"/>
    <w:rsid w:val="63D731CD"/>
    <w:rsid w:val="63E00632"/>
    <w:rsid w:val="63E41EF8"/>
    <w:rsid w:val="63F15196"/>
    <w:rsid w:val="64103E1C"/>
    <w:rsid w:val="642C7A1C"/>
    <w:rsid w:val="64403E24"/>
    <w:rsid w:val="6443442D"/>
    <w:rsid w:val="64440686"/>
    <w:rsid w:val="644417BE"/>
    <w:rsid w:val="644C3FF3"/>
    <w:rsid w:val="644E387F"/>
    <w:rsid w:val="645A5BAC"/>
    <w:rsid w:val="646470FA"/>
    <w:rsid w:val="646933B1"/>
    <w:rsid w:val="64851666"/>
    <w:rsid w:val="649D1A1E"/>
    <w:rsid w:val="64A350CE"/>
    <w:rsid w:val="64AD2180"/>
    <w:rsid w:val="64B259E8"/>
    <w:rsid w:val="64B838A5"/>
    <w:rsid w:val="64BC1D6F"/>
    <w:rsid w:val="64BD7D1A"/>
    <w:rsid w:val="64C03C61"/>
    <w:rsid w:val="64C762CD"/>
    <w:rsid w:val="64E35BA2"/>
    <w:rsid w:val="64EC39F5"/>
    <w:rsid w:val="64ED59C5"/>
    <w:rsid w:val="64F30A4B"/>
    <w:rsid w:val="64F4163A"/>
    <w:rsid w:val="64FB1B95"/>
    <w:rsid w:val="64FF4279"/>
    <w:rsid w:val="65003476"/>
    <w:rsid w:val="65051A72"/>
    <w:rsid w:val="65062204"/>
    <w:rsid w:val="653359FA"/>
    <w:rsid w:val="6548480B"/>
    <w:rsid w:val="65485F42"/>
    <w:rsid w:val="6558194B"/>
    <w:rsid w:val="655C27DB"/>
    <w:rsid w:val="656B19E1"/>
    <w:rsid w:val="65B059DA"/>
    <w:rsid w:val="65D0103F"/>
    <w:rsid w:val="65E5538A"/>
    <w:rsid w:val="65EE2245"/>
    <w:rsid w:val="65FA0C86"/>
    <w:rsid w:val="65FD3A76"/>
    <w:rsid w:val="660E73B6"/>
    <w:rsid w:val="66183B89"/>
    <w:rsid w:val="661A0936"/>
    <w:rsid w:val="661C16B0"/>
    <w:rsid w:val="66470102"/>
    <w:rsid w:val="665D4D15"/>
    <w:rsid w:val="665E7BD6"/>
    <w:rsid w:val="666C58EA"/>
    <w:rsid w:val="667514BC"/>
    <w:rsid w:val="667C127C"/>
    <w:rsid w:val="669E1518"/>
    <w:rsid w:val="66B46841"/>
    <w:rsid w:val="66CC1E7A"/>
    <w:rsid w:val="66D37F6B"/>
    <w:rsid w:val="66DC1830"/>
    <w:rsid w:val="66EF2988"/>
    <w:rsid w:val="66F01F30"/>
    <w:rsid w:val="66F0795B"/>
    <w:rsid w:val="66F34A33"/>
    <w:rsid w:val="67013070"/>
    <w:rsid w:val="670E29A8"/>
    <w:rsid w:val="671505CA"/>
    <w:rsid w:val="672C32E9"/>
    <w:rsid w:val="672F50CE"/>
    <w:rsid w:val="67352B9C"/>
    <w:rsid w:val="67372AEA"/>
    <w:rsid w:val="674B2D3D"/>
    <w:rsid w:val="675863D3"/>
    <w:rsid w:val="6759001C"/>
    <w:rsid w:val="67743B07"/>
    <w:rsid w:val="67743B65"/>
    <w:rsid w:val="6778213D"/>
    <w:rsid w:val="677919E0"/>
    <w:rsid w:val="678215E8"/>
    <w:rsid w:val="679A1306"/>
    <w:rsid w:val="67CF0E30"/>
    <w:rsid w:val="67E524DE"/>
    <w:rsid w:val="67E90436"/>
    <w:rsid w:val="6812607A"/>
    <w:rsid w:val="6817003C"/>
    <w:rsid w:val="682B41DA"/>
    <w:rsid w:val="684A728B"/>
    <w:rsid w:val="68602195"/>
    <w:rsid w:val="688C7D72"/>
    <w:rsid w:val="68C1269E"/>
    <w:rsid w:val="68CD70AD"/>
    <w:rsid w:val="691A16FE"/>
    <w:rsid w:val="691A2777"/>
    <w:rsid w:val="691F0CB5"/>
    <w:rsid w:val="691F37A5"/>
    <w:rsid w:val="692302F8"/>
    <w:rsid w:val="692519C7"/>
    <w:rsid w:val="69315BA0"/>
    <w:rsid w:val="6932003E"/>
    <w:rsid w:val="694E72F1"/>
    <w:rsid w:val="695272AE"/>
    <w:rsid w:val="69563C12"/>
    <w:rsid w:val="69601B80"/>
    <w:rsid w:val="696273CC"/>
    <w:rsid w:val="696D5E77"/>
    <w:rsid w:val="69871792"/>
    <w:rsid w:val="699C507C"/>
    <w:rsid w:val="69A037F9"/>
    <w:rsid w:val="69C65FFE"/>
    <w:rsid w:val="69D95735"/>
    <w:rsid w:val="69DD3BEC"/>
    <w:rsid w:val="69EC69F7"/>
    <w:rsid w:val="6A0C3890"/>
    <w:rsid w:val="6A1B23DD"/>
    <w:rsid w:val="6A265F03"/>
    <w:rsid w:val="6A3B77F3"/>
    <w:rsid w:val="6A3F73CE"/>
    <w:rsid w:val="6A460A7A"/>
    <w:rsid w:val="6A46493C"/>
    <w:rsid w:val="6A4C7395"/>
    <w:rsid w:val="6A572ABF"/>
    <w:rsid w:val="6A584B38"/>
    <w:rsid w:val="6A6074D7"/>
    <w:rsid w:val="6A6179B3"/>
    <w:rsid w:val="6A6D269D"/>
    <w:rsid w:val="6A87428E"/>
    <w:rsid w:val="6A874AA8"/>
    <w:rsid w:val="6A8F0512"/>
    <w:rsid w:val="6A976378"/>
    <w:rsid w:val="6AA55079"/>
    <w:rsid w:val="6AAD5248"/>
    <w:rsid w:val="6AB56452"/>
    <w:rsid w:val="6ABB4E2C"/>
    <w:rsid w:val="6ACF578F"/>
    <w:rsid w:val="6B033E9C"/>
    <w:rsid w:val="6B15282D"/>
    <w:rsid w:val="6B292598"/>
    <w:rsid w:val="6B354780"/>
    <w:rsid w:val="6B470615"/>
    <w:rsid w:val="6B5E1012"/>
    <w:rsid w:val="6B6D085F"/>
    <w:rsid w:val="6B6E7A8A"/>
    <w:rsid w:val="6B701F8A"/>
    <w:rsid w:val="6B7A0BBB"/>
    <w:rsid w:val="6B8616EB"/>
    <w:rsid w:val="6B8C2390"/>
    <w:rsid w:val="6B9D798C"/>
    <w:rsid w:val="6BAF371F"/>
    <w:rsid w:val="6BC71348"/>
    <w:rsid w:val="6BC87F6C"/>
    <w:rsid w:val="6BE92141"/>
    <w:rsid w:val="6C090B05"/>
    <w:rsid w:val="6C2D30F2"/>
    <w:rsid w:val="6C3C4E4A"/>
    <w:rsid w:val="6C506B3E"/>
    <w:rsid w:val="6C747438"/>
    <w:rsid w:val="6C752A69"/>
    <w:rsid w:val="6C7F629D"/>
    <w:rsid w:val="6C8A0478"/>
    <w:rsid w:val="6C8F50C7"/>
    <w:rsid w:val="6C970F4F"/>
    <w:rsid w:val="6CA66243"/>
    <w:rsid w:val="6CBF5376"/>
    <w:rsid w:val="6CC255DF"/>
    <w:rsid w:val="6CC265FC"/>
    <w:rsid w:val="6CCA59DA"/>
    <w:rsid w:val="6CDA6271"/>
    <w:rsid w:val="6CDF1FF6"/>
    <w:rsid w:val="6CE141AB"/>
    <w:rsid w:val="6CE74BF9"/>
    <w:rsid w:val="6CF4763F"/>
    <w:rsid w:val="6CF521E3"/>
    <w:rsid w:val="6D313483"/>
    <w:rsid w:val="6D38141A"/>
    <w:rsid w:val="6D4856DD"/>
    <w:rsid w:val="6D553FBF"/>
    <w:rsid w:val="6D5E201C"/>
    <w:rsid w:val="6D695347"/>
    <w:rsid w:val="6D6E5582"/>
    <w:rsid w:val="6D7F17CD"/>
    <w:rsid w:val="6D8030A2"/>
    <w:rsid w:val="6D8609F1"/>
    <w:rsid w:val="6D8C28AC"/>
    <w:rsid w:val="6D963E3F"/>
    <w:rsid w:val="6D9A5C6B"/>
    <w:rsid w:val="6D9A79E5"/>
    <w:rsid w:val="6DB77BCC"/>
    <w:rsid w:val="6DBA30BF"/>
    <w:rsid w:val="6DE85C9A"/>
    <w:rsid w:val="6DF545B2"/>
    <w:rsid w:val="6DFB1388"/>
    <w:rsid w:val="6E031D07"/>
    <w:rsid w:val="6E2A6B30"/>
    <w:rsid w:val="6E2E4332"/>
    <w:rsid w:val="6E34344E"/>
    <w:rsid w:val="6E364F94"/>
    <w:rsid w:val="6E4D75A2"/>
    <w:rsid w:val="6E630E54"/>
    <w:rsid w:val="6E650422"/>
    <w:rsid w:val="6E665EE6"/>
    <w:rsid w:val="6E7372CF"/>
    <w:rsid w:val="6E7E2567"/>
    <w:rsid w:val="6E8607EC"/>
    <w:rsid w:val="6E9B6C29"/>
    <w:rsid w:val="6EA73238"/>
    <w:rsid w:val="6EBB748A"/>
    <w:rsid w:val="6EC5035F"/>
    <w:rsid w:val="6ED01B2C"/>
    <w:rsid w:val="6EDB620F"/>
    <w:rsid w:val="6EDC149F"/>
    <w:rsid w:val="6EDF148B"/>
    <w:rsid w:val="6EE47C22"/>
    <w:rsid w:val="6EEE0AB3"/>
    <w:rsid w:val="6F0B6421"/>
    <w:rsid w:val="6F0F36D4"/>
    <w:rsid w:val="6F1C2869"/>
    <w:rsid w:val="6F264C76"/>
    <w:rsid w:val="6F304A8C"/>
    <w:rsid w:val="6F3E73AD"/>
    <w:rsid w:val="6F491AC2"/>
    <w:rsid w:val="6F4F7B98"/>
    <w:rsid w:val="6F621577"/>
    <w:rsid w:val="6F6B60F5"/>
    <w:rsid w:val="6F8036EC"/>
    <w:rsid w:val="6F914114"/>
    <w:rsid w:val="6F9F4EBA"/>
    <w:rsid w:val="6FAE1EFD"/>
    <w:rsid w:val="6FB44E15"/>
    <w:rsid w:val="6FD4676B"/>
    <w:rsid w:val="6FD607DD"/>
    <w:rsid w:val="6FD867C1"/>
    <w:rsid w:val="6FDB2297"/>
    <w:rsid w:val="6FF036F6"/>
    <w:rsid w:val="6FF84047"/>
    <w:rsid w:val="6FFF442E"/>
    <w:rsid w:val="70007E69"/>
    <w:rsid w:val="701640C3"/>
    <w:rsid w:val="701D01BA"/>
    <w:rsid w:val="702B4CA8"/>
    <w:rsid w:val="703E08A5"/>
    <w:rsid w:val="70411030"/>
    <w:rsid w:val="704768DE"/>
    <w:rsid w:val="707102B9"/>
    <w:rsid w:val="70874FC3"/>
    <w:rsid w:val="70880060"/>
    <w:rsid w:val="708F29D8"/>
    <w:rsid w:val="70935481"/>
    <w:rsid w:val="709932C9"/>
    <w:rsid w:val="709B7D36"/>
    <w:rsid w:val="709D579F"/>
    <w:rsid w:val="70A33DCF"/>
    <w:rsid w:val="70A41616"/>
    <w:rsid w:val="70C75C49"/>
    <w:rsid w:val="70D256F5"/>
    <w:rsid w:val="70EA4B5A"/>
    <w:rsid w:val="70EE1B56"/>
    <w:rsid w:val="70FE5EC3"/>
    <w:rsid w:val="710007E1"/>
    <w:rsid w:val="711A294B"/>
    <w:rsid w:val="71264748"/>
    <w:rsid w:val="713A1BE3"/>
    <w:rsid w:val="715045BF"/>
    <w:rsid w:val="7168027F"/>
    <w:rsid w:val="71815A96"/>
    <w:rsid w:val="7185508C"/>
    <w:rsid w:val="718A3557"/>
    <w:rsid w:val="718E6821"/>
    <w:rsid w:val="719218CD"/>
    <w:rsid w:val="7195140E"/>
    <w:rsid w:val="719B728B"/>
    <w:rsid w:val="719C3C19"/>
    <w:rsid w:val="71A20CAD"/>
    <w:rsid w:val="71DB12C0"/>
    <w:rsid w:val="71EF4453"/>
    <w:rsid w:val="720C3BED"/>
    <w:rsid w:val="7215661E"/>
    <w:rsid w:val="72232AC3"/>
    <w:rsid w:val="723932AD"/>
    <w:rsid w:val="723F2389"/>
    <w:rsid w:val="724E591C"/>
    <w:rsid w:val="72591107"/>
    <w:rsid w:val="726D1A27"/>
    <w:rsid w:val="72837FB3"/>
    <w:rsid w:val="728B683A"/>
    <w:rsid w:val="729E183A"/>
    <w:rsid w:val="72AF312B"/>
    <w:rsid w:val="72BB3CBA"/>
    <w:rsid w:val="72D53B48"/>
    <w:rsid w:val="72DC528A"/>
    <w:rsid w:val="72E05F51"/>
    <w:rsid w:val="72F3797D"/>
    <w:rsid w:val="73147496"/>
    <w:rsid w:val="73150860"/>
    <w:rsid w:val="732B61BE"/>
    <w:rsid w:val="732D00A1"/>
    <w:rsid w:val="733536C7"/>
    <w:rsid w:val="733F3663"/>
    <w:rsid w:val="7340275D"/>
    <w:rsid w:val="73505C7D"/>
    <w:rsid w:val="735241E8"/>
    <w:rsid w:val="73680F71"/>
    <w:rsid w:val="736C20ED"/>
    <w:rsid w:val="737F24B3"/>
    <w:rsid w:val="738B4A50"/>
    <w:rsid w:val="739255B0"/>
    <w:rsid w:val="7397230A"/>
    <w:rsid w:val="73A04BD2"/>
    <w:rsid w:val="73A3445C"/>
    <w:rsid w:val="73BC53B2"/>
    <w:rsid w:val="73CC344D"/>
    <w:rsid w:val="73D272B0"/>
    <w:rsid w:val="73E22169"/>
    <w:rsid w:val="73E63E70"/>
    <w:rsid w:val="73ED71E2"/>
    <w:rsid w:val="73F10759"/>
    <w:rsid w:val="742D1E90"/>
    <w:rsid w:val="74307962"/>
    <w:rsid w:val="74395419"/>
    <w:rsid w:val="74547BEE"/>
    <w:rsid w:val="74632F4A"/>
    <w:rsid w:val="74746D7C"/>
    <w:rsid w:val="747F3C4A"/>
    <w:rsid w:val="749D7028"/>
    <w:rsid w:val="74A2256D"/>
    <w:rsid w:val="74AA43DB"/>
    <w:rsid w:val="74AC24F5"/>
    <w:rsid w:val="74B60A2F"/>
    <w:rsid w:val="74BA148E"/>
    <w:rsid w:val="74C1723C"/>
    <w:rsid w:val="74C3110D"/>
    <w:rsid w:val="74DF000E"/>
    <w:rsid w:val="74DF7BAB"/>
    <w:rsid w:val="74E729C3"/>
    <w:rsid w:val="74F11220"/>
    <w:rsid w:val="74F12022"/>
    <w:rsid w:val="751D462F"/>
    <w:rsid w:val="75216E5D"/>
    <w:rsid w:val="753701F3"/>
    <w:rsid w:val="755456FF"/>
    <w:rsid w:val="755505AF"/>
    <w:rsid w:val="75711F18"/>
    <w:rsid w:val="757D1AC1"/>
    <w:rsid w:val="759A27A6"/>
    <w:rsid w:val="75A037A5"/>
    <w:rsid w:val="75BB5BEE"/>
    <w:rsid w:val="75D06C6C"/>
    <w:rsid w:val="75E2742A"/>
    <w:rsid w:val="75E7565C"/>
    <w:rsid w:val="75E76425"/>
    <w:rsid w:val="75EC1128"/>
    <w:rsid w:val="75F4604D"/>
    <w:rsid w:val="760247AD"/>
    <w:rsid w:val="760250D2"/>
    <w:rsid w:val="760636A0"/>
    <w:rsid w:val="760F184D"/>
    <w:rsid w:val="76113A18"/>
    <w:rsid w:val="761F225E"/>
    <w:rsid w:val="762A5FF2"/>
    <w:rsid w:val="76320F51"/>
    <w:rsid w:val="76373D34"/>
    <w:rsid w:val="763972B9"/>
    <w:rsid w:val="764C2CB4"/>
    <w:rsid w:val="764C773E"/>
    <w:rsid w:val="765968F7"/>
    <w:rsid w:val="765C39CA"/>
    <w:rsid w:val="76780840"/>
    <w:rsid w:val="76821E25"/>
    <w:rsid w:val="768F20DB"/>
    <w:rsid w:val="76A1125A"/>
    <w:rsid w:val="76A57F4B"/>
    <w:rsid w:val="76AB0C14"/>
    <w:rsid w:val="76E01454"/>
    <w:rsid w:val="76EC329E"/>
    <w:rsid w:val="76EF1998"/>
    <w:rsid w:val="770F5577"/>
    <w:rsid w:val="771C5ED1"/>
    <w:rsid w:val="775972A4"/>
    <w:rsid w:val="775E4133"/>
    <w:rsid w:val="77636631"/>
    <w:rsid w:val="77661A0F"/>
    <w:rsid w:val="77727A5A"/>
    <w:rsid w:val="777D07EB"/>
    <w:rsid w:val="779915BD"/>
    <w:rsid w:val="779B611E"/>
    <w:rsid w:val="779C103C"/>
    <w:rsid w:val="77A17598"/>
    <w:rsid w:val="77AD04AD"/>
    <w:rsid w:val="77C50317"/>
    <w:rsid w:val="77D60618"/>
    <w:rsid w:val="77FC7D69"/>
    <w:rsid w:val="77FF4DFE"/>
    <w:rsid w:val="78125987"/>
    <w:rsid w:val="78174746"/>
    <w:rsid w:val="781751F3"/>
    <w:rsid w:val="781F026B"/>
    <w:rsid w:val="782B6D92"/>
    <w:rsid w:val="782E281E"/>
    <w:rsid w:val="783B03F8"/>
    <w:rsid w:val="7860158C"/>
    <w:rsid w:val="786243F7"/>
    <w:rsid w:val="78647781"/>
    <w:rsid w:val="78717535"/>
    <w:rsid w:val="7872306D"/>
    <w:rsid w:val="78743F67"/>
    <w:rsid w:val="788855CA"/>
    <w:rsid w:val="7889382D"/>
    <w:rsid w:val="78A2331B"/>
    <w:rsid w:val="78BF3336"/>
    <w:rsid w:val="78C93DFE"/>
    <w:rsid w:val="78DC3232"/>
    <w:rsid w:val="78DC3627"/>
    <w:rsid w:val="78E53671"/>
    <w:rsid w:val="78EE0A60"/>
    <w:rsid w:val="791003AF"/>
    <w:rsid w:val="792D7EFF"/>
    <w:rsid w:val="79354FFF"/>
    <w:rsid w:val="793A3738"/>
    <w:rsid w:val="79460EDE"/>
    <w:rsid w:val="794A63C6"/>
    <w:rsid w:val="794F055C"/>
    <w:rsid w:val="795135CA"/>
    <w:rsid w:val="795A0FA1"/>
    <w:rsid w:val="7976773A"/>
    <w:rsid w:val="798028DB"/>
    <w:rsid w:val="798F237E"/>
    <w:rsid w:val="79986B03"/>
    <w:rsid w:val="799B7A09"/>
    <w:rsid w:val="79A40AEF"/>
    <w:rsid w:val="79A93B7F"/>
    <w:rsid w:val="79B00CFE"/>
    <w:rsid w:val="79BB7457"/>
    <w:rsid w:val="79C43F43"/>
    <w:rsid w:val="79C72E91"/>
    <w:rsid w:val="79D87A55"/>
    <w:rsid w:val="79EA261C"/>
    <w:rsid w:val="79F31B43"/>
    <w:rsid w:val="79FD66BF"/>
    <w:rsid w:val="7A0B3584"/>
    <w:rsid w:val="7A2F70C4"/>
    <w:rsid w:val="7A372826"/>
    <w:rsid w:val="7A3B0D2D"/>
    <w:rsid w:val="7A451348"/>
    <w:rsid w:val="7A4610EA"/>
    <w:rsid w:val="7A492843"/>
    <w:rsid w:val="7A4A7061"/>
    <w:rsid w:val="7A4D46B1"/>
    <w:rsid w:val="7A522490"/>
    <w:rsid w:val="7A5A200A"/>
    <w:rsid w:val="7A6348BA"/>
    <w:rsid w:val="7A6B26F7"/>
    <w:rsid w:val="7A74492B"/>
    <w:rsid w:val="7A8B398C"/>
    <w:rsid w:val="7A9654D2"/>
    <w:rsid w:val="7A984AC9"/>
    <w:rsid w:val="7AC436AA"/>
    <w:rsid w:val="7AD6527E"/>
    <w:rsid w:val="7ADA256C"/>
    <w:rsid w:val="7ADC658F"/>
    <w:rsid w:val="7AE04774"/>
    <w:rsid w:val="7AE3081A"/>
    <w:rsid w:val="7AE37010"/>
    <w:rsid w:val="7AEB4E93"/>
    <w:rsid w:val="7AF764FA"/>
    <w:rsid w:val="7AFD3857"/>
    <w:rsid w:val="7AFF2D44"/>
    <w:rsid w:val="7B09782A"/>
    <w:rsid w:val="7B0A17DB"/>
    <w:rsid w:val="7B304435"/>
    <w:rsid w:val="7B3B07F5"/>
    <w:rsid w:val="7B5D1B94"/>
    <w:rsid w:val="7B5E7BA1"/>
    <w:rsid w:val="7B7840FC"/>
    <w:rsid w:val="7B8D438C"/>
    <w:rsid w:val="7BA50D4D"/>
    <w:rsid w:val="7BCF4F4A"/>
    <w:rsid w:val="7BDB3521"/>
    <w:rsid w:val="7BDC1631"/>
    <w:rsid w:val="7BDE25D6"/>
    <w:rsid w:val="7BE04399"/>
    <w:rsid w:val="7BEA728A"/>
    <w:rsid w:val="7C0B5A94"/>
    <w:rsid w:val="7C1C423A"/>
    <w:rsid w:val="7C6150ED"/>
    <w:rsid w:val="7C6A0036"/>
    <w:rsid w:val="7C7E4C0A"/>
    <w:rsid w:val="7C881C3E"/>
    <w:rsid w:val="7C952929"/>
    <w:rsid w:val="7CB30080"/>
    <w:rsid w:val="7CB70D80"/>
    <w:rsid w:val="7CB97792"/>
    <w:rsid w:val="7CC51228"/>
    <w:rsid w:val="7CD8312B"/>
    <w:rsid w:val="7CF40A25"/>
    <w:rsid w:val="7CF770C4"/>
    <w:rsid w:val="7CF77FE5"/>
    <w:rsid w:val="7D39266F"/>
    <w:rsid w:val="7D3C4634"/>
    <w:rsid w:val="7D406813"/>
    <w:rsid w:val="7D41687E"/>
    <w:rsid w:val="7D464F92"/>
    <w:rsid w:val="7D4A18A6"/>
    <w:rsid w:val="7D5B405C"/>
    <w:rsid w:val="7D6C5EC3"/>
    <w:rsid w:val="7DA309E3"/>
    <w:rsid w:val="7DB02960"/>
    <w:rsid w:val="7DB70D15"/>
    <w:rsid w:val="7DB91290"/>
    <w:rsid w:val="7DC5442D"/>
    <w:rsid w:val="7DDE65E9"/>
    <w:rsid w:val="7DF8495E"/>
    <w:rsid w:val="7DFF2780"/>
    <w:rsid w:val="7E0265B5"/>
    <w:rsid w:val="7E070AD1"/>
    <w:rsid w:val="7E187729"/>
    <w:rsid w:val="7E190A95"/>
    <w:rsid w:val="7E270BC4"/>
    <w:rsid w:val="7E36036B"/>
    <w:rsid w:val="7E3C05B4"/>
    <w:rsid w:val="7E56114F"/>
    <w:rsid w:val="7E5A1313"/>
    <w:rsid w:val="7E5F2A98"/>
    <w:rsid w:val="7E6422AE"/>
    <w:rsid w:val="7E706A12"/>
    <w:rsid w:val="7E8161FD"/>
    <w:rsid w:val="7E8A26EE"/>
    <w:rsid w:val="7E955F38"/>
    <w:rsid w:val="7EB444B6"/>
    <w:rsid w:val="7EC87A85"/>
    <w:rsid w:val="7ECB3E04"/>
    <w:rsid w:val="7ED16786"/>
    <w:rsid w:val="7EF17A1B"/>
    <w:rsid w:val="7F1C70D5"/>
    <w:rsid w:val="7F340717"/>
    <w:rsid w:val="7F4D216F"/>
    <w:rsid w:val="7F4F1CA8"/>
    <w:rsid w:val="7F8518D8"/>
    <w:rsid w:val="7F865FB7"/>
    <w:rsid w:val="7F873E53"/>
    <w:rsid w:val="7F8A1CB4"/>
    <w:rsid w:val="7F8A4EF6"/>
    <w:rsid w:val="7F8D3F7F"/>
    <w:rsid w:val="7F9D49AE"/>
    <w:rsid w:val="7FA72FCA"/>
    <w:rsid w:val="7FB42A25"/>
    <w:rsid w:val="7FB73567"/>
    <w:rsid w:val="7FBE63AE"/>
    <w:rsid w:val="7FC16F99"/>
    <w:rsid w:val="7FC65BA0"/>
    <w:rsid w:val="7FCE26FC"/>
    <w:rsid w:val="7FD02699"/>
    <w:rsid w:val="7FD762D3"/>
    <w:rsid w:val="7FDD0EBC"/>
    <w:rsid w:val="7FEE1B73"/>
    <w:rsid w:val="7FF049B3"/>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color w:val="000000"/>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cs="Arial"/>
      <w:b/>
      <w:sz w:val="32"/>
      <w:szCs w:val="32"/>
    </w:rPr>
  </w:style>
  <w:style w:type="paragraph" w:styleId="4">
    <w:name w:val="heading 3"/>
    <w:basedOn w:val="1"/>
    <w:next w:val="1"/>
    <w:link w:val="93"/>
    <w:qFormat/>
    <w:uiPriority w:val="0"/>
    <w:pPr>
      <w:keepNext/>
      <w:keepLines/>
      <w:spacing w:before="260" w:after="260" w:line="413" w:lineRule="auto"/>
      <w:ind w:firstLine="137"/>
      <w:outlineLvl w:val="2"/>
    </w:pPr>
    <w:rPr>
      <w:rFonts w:ascii="黑体" w:hAnsi="黑体" w:eastAsia="黑体" w:cs="宋体"/>
      <w:sz w:val="28"/>
      <w:szCs w:val="28"/>
    </w:rPr>
  </w:style>
  <w:style w:type="paragraph" w:styleId="5">
    <w:name w:val="heading 4"/>
    <w:basedOn w:val="1"/>
    <w:next w:val="1"/>
    <w:qFormat/>
    <w:uiPriority w:val="0"/>
    <w:pPr>
      <w:keepNext/>
      <w:keepLines/>
      <w:spacing w:before="280" w:after="290" w:line="372" w:lineRule="auto"/>
      <w:outlineLvl w:val="3"/>
    </w:pPr>
    <w:rPr>
      <w:rFonts w:ascii="Arial" w:hAnsi="Arial" w:eastAsia="黑体" w:cs="Arial"/>
      <w:b/>
      <w:sz w:val="28"/>
      <w:szCs w:val="28"/>
    </w:rPr>
  </w:style>
  <w:style w:type="character" w:default="1" w:styleId="35">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cs="Times New Roman"/>
      <w:color w:val="auto"/>
      <w:kern w:val="2"/>
    </w:rPr>
  </w:style>
  <w:style w:type="paragraph" w:styleId="7">
    <w:name w:val="index 8"/>
    <w:basedOn w:val="1"/>
    <w:next w:val="1"/>
    <w:unhideWhenUsed/>
    <w:qFormat/>
    <w:uiPriority w:val="99"/>
    <w:pPr>
      <w:ind w:left="1400" w:leftChars="1400"/>
    </w:pPr>
  </w:style>
  <w:style w:type="paragraph" w:styleId="8">
    <w:name w:val="Normal Indent"/>
    <w:basedOn w:val="1"/>
    <w:qFormat/>
    <w:uiPriority w:val="0"/>
    <w:pPr>
      <w:ind w:firstLine="420" w:firstLineChars="200"/>
    </w:pPr>
    <w:rPr>
      <w:rFonts w:ascii="Times New Roman" w:hAnsi="Times New Roman" w:cs="Times New Roman"/>
      <w:szCs w:val="24"/>
    </w:rPr>
  </w:style>
  <w:style w:type="paragraph" w:styleId="9">
    <w:name w:val="Document Map"/>
    <w:basedOn w:val="1"/>
    <w:qFormat/>
    <w:uiPriority w:val="0"/>
    <w:pPr>
      <w:shd w:val="clear" w:color="000000" w:fill="00007F"/>
    </w:pPr>
    <w:rPr>
      <w:kern w:val="1"/>
      <w:szCs w:val="24"/>
      <w:lang w:val="zh-CN"/>
    </w:rPr>
  </w:style>
  <w:style w:type="paragraph" w:styleId="10">
    <w:name w:val="annotation text"/>
    <w:basedOn w:val="1"/>
    <w:next w:val="1"/>
    <w:link w:val="42"/>
    <w:qFormat/>
    <w:uiPriority w:val="99"/>
    <w:pPr>
      <w:jc w:val="left"/>
    </w:pPr>
    <w:rPr>
      <w:sz w:val="20"/>
      <w:szCs w:val="24"/>
      <w:lang w:val="zh-CN"/>
    </w:rPr>
  </w:style>
  <w:style w:type="paragraph" w:styleId="11">
    <w:name w:val="Body Text 3"/>
    <w:basedOn w:val="1"/>
    <w:qFormat/>
    <w:uiPriority w:val="0"/>
    <w:rPr>
      <w:rFonts w:ascii="宋体" w:hAnsi="宋体" w:cs="宋体"/>
      <w:sz w:val="24"/>
      <w:szCs w:val="20"/>
    </w:rPr>
  </w:style>
  <w:style w:type="paragraph" w:styleId="12">
    <w:name w:val="Body Text"/>
    <w:basedOn w:val="1"/>
    <w:qFormat/>
    <w:uiPriority w:val="0"/>
    <w:pPr>
      <w:spacing w:after="120"/>
    </w:pPr>
    <w:rPr>
      <w:kern w:val="1"/>
    </w:rPr>
  </w:style>
  <w:style w:type="paragraph" w:styleId="13">
    <w:name w:val="Body Text Indent"/>
    <w:basedOn w:val="1"/>
    <w:semiHidden/>
    <w:unhideWhenUsed/>
    <w:qFormat/>
    <w:uiPriority w:val="99"/>
    <w:pPr>
      <w:spacing w:after="120"/>
      <w:ind w:left="420" w:leftChars="200"/>
    </w:pPr>
  </w:style>
  <w:style w:type="paragraph" w:styleId="14">
    <w:name w:val="Block Text"/>
    <w:basedOn w:val="1"/>
    <w:qFormat/>
    <w:uiPriority w:val="0"/>
    <w:pPr>
      <w:spacing w:before="120" w:after="120" w:line="360" w:lineRule="auto"/>
      <w:ind w:left="57" w:right="57" w:firstLine="468"/>
    </w:pPr>
    <w:rPr>
      <w:rFonts w:ascii="Arial" w:hAnsi="Arial" w:cs="Arial"/>
      <w:kern w:val="1"/>
      <w:sz w:val="24"/>
      <w:szCs w:val="20"/>
    </w:rPr>
  </w:style>
  <w:style w:type="paragraph" w:styleId="15">
    <w:name w:val="toc 5"/>
    <w:basedOn w:val="1"/>
    <w:next w:val="1"/>
    <w:unhideWhenUsed/>
    <w:qFormat/>
    <w:uiPriority w:val="39"/>
    <w:pPr>
      <w:ind w:left="1680" w:leftChars="800"/>
    </w:pPr>
    <w:rPr>
      <w:rFonts w:cs="Times New Roman"/>
      <w:color w:val="auto"/>
      <w:kern w:val="2"/>
    </w:rPr>
  </w:style>
  <w:style w:type="paragraph" w:styleId="16">
    <w:name w:val="toc 3"/>
    <w:basedOn w:val="1"/>
    <w:next w:val="1"/>
    <w:unhideWhenUsed/>
    <w:qFormat/>
    <w:uiPriority w:val="39"/>
    <w:pPr>
      <w:ind w:left="840" w:leftChars="400"/>
    </w:pPr>
  </w:style>
  <w:style w:type="paragraph" w:styleId="17">
    <w:name w:val="Plain Text"/>
    <w:basedOn w:val="1"/>
    <w:next w:val="1"/>
    <w:link w:val="87"/>
    <w:qFormat/>
    <w:uiPriority w:val="0"/>
    <w:rPr>
      <w:rFonts w:ascii="宋体" w:hAnsi="宋体" w:cs="Courier New"/>
      <w:sz w:val="20"/>
      <w:szCs w:val="20"/>
      <w:lang w:val="zh-CN"/>
    </w:rPr>
  </w:style>
  <w:style w:type="paragraph" w:styleId="18">
    <w:name w:val="toc 8"/>
    <w:basedOn w:val="1"/>
    <w:next w:val="1"/>
    <w:unhideWhenUsed/>
    <w:qFormat/>
    <w:uiPriority w:val="39"/>
    <w:pPr>
      <w:ind w:left="2940" w:leftChars="1400"/>
    </w:pPr>
    <w:rPr>
      <w:rFonts w:cs="Times New Roman"/>
      <w:color w:val="auto"/>
      <w:kern w:val="2"/>
    </w:rPr>
  </w:style>
  <w:style w:type="paragraph" w:styleId="19">
    <w:name w:val="Date"/>
    <w:basedOn w:val="1"/>
    <w:next w:val="1"/>
    <w:link w:val="86"/>
    <w:semiHidden/>
    <w:unhideWhenUsed/>
    <w:qFormat/>
    <w:uiPriority w:val="99"/>
    <w:pPr>
      <w:ind w:left="100" w:leftChars="2500"/>
    </w:pPr>
  </w:style>
  <w:style w:type="paragraph" w:styleId="20">
    <w:name w:val="Body Text Indent 2"/>
    <w:basedOn w:val="1"/>
    <w:qFormat/>
    <w:uiPriority w:val="0"/>
    <w:pPr>
      <w:spacing w:after="120" w:line="480" w:lineRule="auto"/>
      <w:ind w:left="420"/>
    </w:pPr>
    <w:rPr>
      <w:sz w:val="20"/>
      <w:szCs w:val="24"/>
    </w:rPr>
  </w:style>
  <w:style w:type="paragraph" w:styleId="21">
    <w:name w:val="Balloon Text"/>
    <w:basedOn w:val="1"/>
    <w:qFormat/>
    <w:uiPriority w:val="0"/>
    <w:rPr>
      <w:kern w:val="1"/>
      <w:sz w:val="18"/>
      <w:szCs w:val="18"/>
      <w:lang w:val="zh-CN"/>
    </w:rPr>
  </w:style>
  <w:style w:type="paragraph" w:styleId="22">
    <w:name w:val="footer"/>
    <w:basedOn w:val="1"/>
    <w:link w:val="44"/>
    <w:qFormat/>
    <w:uiPriority w:val="99"/>
    <w:pPr>
      <w:tabs>
        <w:tab w:val="center" w:pos="4153"/>
        <w:tab w:val="right" w:pos="8306"/>
      </w:tabs>
      <w:jc w:val="left"/>
    </w:pPr>
    <w:rPr>
      <w:rFonts w:cs="Times New Roman"/>
      <w:color w:val="auto"/>
      <w:sz w:val="18"/>
      <w:szCs w:val="24"/>
    </w:rPr>
  </w:style>
  <w:style w:type="paragraph" w:styleId="23">
    <w:name w:val="header"/>
    <w:basedOn w:val="1"/>
    <w:qFormat/>
    <w:uiPriority w:val="0"/>
    <w:pPr>
      <w:pBdr>
        <w:bottom w:val="single" w:color="000000" w:sz="6" w:space="1"/>
      </w:pBdr>
      <w:tabs>
        <w:tab w:val="center" w:pos="4153"/>
        <w:tab w:val="right" w:pos="8306"/>
      </w:tabs>
      <w:jc w:val="center"/>
    </w:pPr>
    <w:rPr>
      <w:sz w:val="18"/>
      <w:szCs w:val="18"/>
    </w:rPr>
  </w:style>
  <w:style w:type="paragraph" w:styleId="24">
    <w:name w:val="toc 1"/>
    <w:basedOn w:val="1"/>
    <w:next w:val="1"/>
    <w:qFormat/>
    <w:uiPriority w:val="39"/>
    <w:pPr>
      <w:spacing w:before="120" w:after="120"/>
      <w:jc w:val="left"/>
    </w:pPr>
    <w:rPr>
      <w:rFonts w:ascii="Times New Roman" w:hAnsi="Times New Roman" w:cs="Times New Roman"/>
      <w:b/>
      <w:caps/>
      <w:kern w:val="1"/>
      <w:sz w:val="20"/>
      <w:szCs w:val="20"/>
    </w:rPr>
  </w:style>
  <w:style w:type="paragraph" w:styleId="25">
    <w:name w:val="toc 4"/>
    <w:basedOn w:val="1"/>
    <w:next w:val="1"/>
    <w:unhideWhenUsed/>
    <w:qFormat/>
    <w:uiPriority w:val="39"/>
    <w:pPr>
      <w:ind w:left="1260" w:leftChars="600"/>
    </w:pPr>
    <w:rPr>
      <w:rFonts w:cs="Times New Roman"/>
      <w:color w:val="auto"/>
      <w:kern w:val="2"/>
    </w:rPr>
  </w:style>
  <w:style w:type="paragraph" w:styleId="26">
    <w:name w:val="toc 6"/>
    <w:basedOn w:val="1"/>
    <w:next w:val="1"/>
    <w:unhideWhenUsed/>
    <w:qFormat/>
    <w:uiPriority w:val="39"/>
    <w:pPr>
      <w:ind w:left="2100" w:leftChars="1000"/>
    </w:pPr>
    <w:rPr>
      <w:rFonts w:cs="Times New Roman"/>
      <w:color w:val="auto"/>
      <w:kern w:val="2"/>
    </w:rPr>
  </w:style>
  <w:style w:type="paragraph" w:styleId="27">
    <w:name w:val="toc 2"/>
    <w:basedOn w:val="1"/>
    <w:next w:val="1"/>
    <w:unhideWhenUsed/>
    <w:qFormat/>
    <w:uiPriority w:val="39"/>
    <w:pPr>
      <w:ind w:left="420" w:leftChars="200"/>
    </w:pPr>
  </w:style>
  <w:style w:type="paragraph" w:styleId="28">
    <w:name w:val="toc 9"/>
    <w:basedOn w:val="1"/>
    <w:next w:val="1"/>
    <w:unhideWhenUsed/>
    <w:qFormat/>
    <w:uiPriority w:val="39"/>
    <w:pPr>
      <w:ind w:left="3360" w:leftChars="1600"/>
    </w:pPr>
    <w:rPr>
      <w:rFonts w:cs="Times New Roman"/>
      <w:color w:val="auto"/>
      <w:kern w:val="2"/>
    </w:rPr>
  </w:style>
  <w:style w:type="paragraph" w:styleId="29">
    <w:name w:val="Body Text 2"/>
    <w:basedOn w:val="1"/>
    <w:qFormat/>
    <w:uiPriority w:val="0"/>
    <w:pPr>
      <w:spacing w:after="120" w:line="480" w:lineRule="auto"/>
    </w:pPr>
    <w:rPr>
      <w:sz w:val="20"/>
      <w:szCs w:val="24"/>
    </w:rPr>
  </w:style>
  <w:style w:type="paragraph" w:styleId="30">
    <w:name w:val="Normal (Web)"/>
    <w:basedOn w:val="1"/>
    <w:unhideWhenUsed/>
    <w:qFormat/>
    <w:uiPriority w:val="99"/>
    <w:rPr>
      <w:sz w:val="24"/>
    </w:rPr>
  </w:style>
  <w:style w:type="paragraph" w:styleId="31">
    <w:name w:val="annotation subject"/>
    <w:basedOn w:val="10"/>
    <w:next w:val="10"/>
    <w:qFormat/>
    <w:uiPriority w:val="0"/>
    <w:rPr>
      <w:b/>
      <w:kern w:val="1"/>
      <w:sz w:val="21"/>
      <w:szCs w:val="22"/>
    </w:rPr>
  </w:style>
  <w:style w:type="paragraph" w:styleId="32">
    <w:name w:val="Body Text First Indent"/>
    <w:basedOn w:val="12"/>
    <w:next w:val="33"/>
    <w:qFormat/>
    <w:uiPriority w:val="0"/>
    <w:pPr>
      <w:spacing w:line="312" w:lineRule="auto"/>
      <w:ind w:firstLine="420"/>
    </w:pPr>
  </w:style>
  <w:style w:type="paragraph" w:styleId="33">
    <w:name w:val="Body Text First Indent 2"/>
    <w:basedOn w:val="13"/>
    <w:semiHidden/>
    <w:unhideWhenUsed/>
    <w:qFormat/>
    <w:uiPriority w:val="99"/>
    <w:pPr>
      <w:ind w:firstLine="420" w:firstLineChars="200"/>
    </w:pPr>
  </w:style>
  <w:style w:type="character" w:styleId="36">
    <w:name w:val="Strong"/>
    <w:basedOn w:val="35"/>
    <w:qFormat/>
    <w:uiPriority w:val="22"/>
    <w:rPr>
      <w:b/>
    </w:rPr>
  </w:style>
  <w:style w:type="character" w:styleId="37">
    <w:name w:val="page number"/>
    <w:basedOn w:val="35"/>
    <w:qFormat/>
    <w:uiPriority w:val="0"/>
  </w:style>
  <w:style w:type="character" w:styleId="38">
    <w:name w:val="Hyperlink"/>
    <w:unhideWhenUsed/>
    <w:qFormat/>
    <w:uiPriority w:val="99"/>
    <w:rPr>
      <w:color w:val="0000FF"/>
      <w:u w:val="single"/>
    </w:rPr>
  </w:style>
  <w:style w:type="character" w:styleId="39">
    <w:name w:val="annotation reference"/>
    <w:qFormat/>
    <w:uiPriority w:val="99"/>
    <w:rPr>
      <w:sz w:val="21"/>
      <w:szCs w:val="21"/>
    </w:rPr>
  </w:style>
  <w:style w:type="character" w:customStyle="1" w:styleId="40">
    <w:name w:val="批注框文本 Char"/>
    <w:qFormat/>
    <w:uiPriority w:val="0"/>
    <w:rPr>
      <w:kern w:val="1"/>
      <w:sz w:val="18"/>
      <w:szCs w:val="18"/>
    </w:rPr>
  </w:style>
  <w:style w:type="character" w:customStyle="1" w:styleId="41">
    <w:name w:val="纯文本 Char"/>
    <w:qFormat/>
    <w:uiPriority w:val="0"/>
    <w:rPr>
      <w:rFonts w:ascii="宋体" w:hAnsi="宋体"/>
    </w:rPr>
  </w:style>
  <w:style w:type="character" w:customStyle="1" w:styleId="42">
    <w:name w:val="批注文字 字符"/>
    <w:link w:val="10"/>
    <w:qFormat/>
    <w:uiPriority w:val="99"/>
    <w:rPr>
      <w:rFonts w:ascii="Calibri" w:hAnsi="Calibri" w:eastAsia="宋体" w:cs="Calibri"/>
      <w:color w:val="000000"/>
      <w:szCs w:val="24"/>
      <w:lang w:val="zh-CN" w:eastAsia="zh-CN" w:bidi="ar-SA"/>
    </w:rPr>
  </w:style>
  <w:style w:type="character" w:customStyle="1" w:styleId="43">
    <w:name w:val="批注文字 Char"/>
    <w:qFormat/>
    <w:uiPriority w:val="0"/>
    <w:rPr>
      <w:szCs w:val="24"/>
    </w:rPr>
  </w:style>
  <w:style w:type="character" w:customStyle="1" w:styleId="44">
    <w:name w:val="页脚 字符"/>
    <w:link w:val="22"/>
    <w:qFormat/>
    <w:uiPriority w:val="99"/>
    <w:rPr>
      <w:sz w:val="18"/>
      <w:szCs w:val="24"/>
    </w:rPr>
  </w:style>
  <w:style w:type="character" w:customStyle="1" w:styleId="45">
    <w:name w:val="文档结构图 Char"/>
    <w:qFormat/>
    <w:uiPriority w:val="0"/>
    <w:rPr>
      <w:kern w:val="1"/>
      <w:sz w:val="21"/>
      <w:szCs w:val="24"/>
      <w:shd w:val="clear" w:color="auto" w:fill="00007F"/>
    </w:rPr>
  </w:style>
  <w:style w:type="character" w:customStyle="1" w:styleId="46">
    <w:name w:val="font01"/>
    <w:qFormat/>
    <w:uiPriority w:val="0"/>
    <w:rPr>
      <w:rFonts w:ascii="Times New Roman" w:hAnsi="Times New Roman" w:cs="Times New Roman"/>
      <w:color w:val="000000"/>
      <w:sz w:val="20"/>
      <w:szCs w:val="20"/>
    </w:rPr>
  </w:style>
  <w:style w:type="character" w:customStyle="1" w:styleId="47">
    <w:name w:val="文档结构图 Char1"/>
    <w:qFormat/>
    <w:uiPriority w:val="0"/>
    <w:rPr>
      <w:rFonts w:ascii="宋体" w:hAnsi="宋体"/>
      <w:kern w:val="1"/>
      <w:sz w:val="18"/>
      <w:szCs w:val="18"/>
    </w:rPr>
  </w:style>
  <w:style w:type="character" w:customStyle="1" w:styleId="48">
    <w:name w:val="apple-converted-space"/>
    <w:qFormat/>
    <w:uiPriority w:val="0"/>
  </w:style>
  <w:style w:type="character" w:customStyle="1" w:styleId="49">
    <w:name w:val="首行缩进两字 Char1"/>
    <w:link w:val="50"/>
    <w:qFormat/>
    <w:locked/>
    <w:uiPriority w:val="0"/>
    <w:rPr>
      <w:rFonts w:ascii="宋体" w:hAnsi="宋体"/>
      <w:color w:val="000000"/>
      <w:sz w:val="28"/>
    </w:rPr>
  </w:style>
  <w:style w:type="paragraph" w:customStyle="1" w:styleId="50">
    <w:name w:val="首行缩进两字"/>
    <w:basedOn w:val="1"/>
    <w:link w:val="49"/>
    <w:qFormat/>
    <w:uiPriority w:val="0"/>
    <w:pPr>
      <w:ind w:firstLine="549" w:firstLineChars="200"/>
      <w:jc w:val="left"/>
    </w:pPr>
    <w:rPr>
      <w:rFonts w:ascii="宋体" w:hAnsi="宋体" w:cs="Times New Roman"/>
      <w:sz w:val="28"/>
      <w:szCs w:val="20"/>
    </w:rPr>
  </w:style>
  <w:style w:type="character" w:customStyle="1" w:styleId="51">
    <w:name w:val="标题 2 Char"/>
    <w:qFormat/>
    <w:uiPriority w:val="0"/>
    <w:rPr>
      <w:rFonts w:ascii="Arial" w:hAnsi="Arial" w:eastAsia="黑体"/>
      <w:b/>
      <w:kern w:val="0"/>
      <w:sz w:val="32"/>
      <w:szCs w:val="32"/>
    </w:rPr>
  </w:style>
  <w:style w:type="character" w:customStyle="1" w:styleId="52">
    <w:name w:val="页脚 Char1"/>
    <w:qFormat/>
    <w:uiPriority w:val="0"/>
    <w:rPr>
      <w:kern w:val="2"/>
      <w:sz w:val="18"/>
      <w:szCs w:val="18"/>
    </w:rPr>
  </w:style>
  <w:style w:type="character" w:customStyle="1" w:styleId="53">
    <w:name w:val="_Style 8"/>
    <w:qFormat/>
    <w:uiPriority w:val="0"/>
    <w:rPr>
      <w:smallCaps/>
      <w:color w:val="C0504D"/>
      <w:u w:val="single"/>
    </w:rPr>
  </w:style>
  <w:style w:type="character" w:customStyle="1" w:styleId="54">
    <w:name w:val="font21"/>
    <w:qFormat/>
    <w:uiPriority w:val="0"/>
    <w:rPr>
      <w:rFonts w:ascii="宋体" w:hAnsi="宋体" w:eastAsia="宋体" w:cs="宋体"/>
      <w:color w:val="000000"/>
      <w:sz w:val="24"/>
      <w:szCs w:val="24"/>
      <w:u w:val="none"/>
    </w:rPr>
  </w:style>
  <w:style w:type="character" w:customStyle="1" w:styleId="55">
    <w:name w:val="批注主题 Char"/>
    <w:qFormat/>
    <w:uiPriority w:val="0"/>
    <w:rPr>
      <w:b/>
      <w:kern w:val="1"/>
      <w:sz w:val="21"/>
      <w:szCs w:val="22"/>
    </w:rPr>
  </w:style>
  <w:style w:type="paragraph" w:customStyle="1" w:styleId="56">
    <w:name w:val="正文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7">
    <w:name w:val="正文 New New New New New New New New New New New New New New New New New"/>
    <w:qFormat/>
    <w:uiPriority w:val="0"/>
    <w:pPr>
      <w:widowControl w:val="0"/>
      <w:spacing w:line="360" w:lineRule="auto"/>
      <w:jc w:val="both"/>
    </w:pPr>
    <w:rPr>
      <w:rFonts w:ascii="Calibri" w:hAnsi="Calibri" w:eastAsia="宋体" w:cs="Times New Roman"/>
      <w:kern w:val="2"/>
      <w:sz w:val="28"/>
      <w:szCs w:val="24"/>
      <w:lang w:val="en-US" w:eastAsia="zh-CN" w:bidi="ar-SA"/>
    </w:rPr>
  </w:style>
  <w:style w:type="paragraph" w:customStyle="1" w:styleId="58">
    <w:name w:val="标题 1 New"/>
    <w:basedOn w:val="59"/>
    <w:next w:val="59"/>
    <w:qFormat/>
    <w:uiPriority w:val="0"/>
    <w:pPr>
      <w:keepNext/>
      <w:keepLines/>
      <w:spacing w:line="576" w:lineRule="auto"/>
      <w:outlineLvl w:val="0"/>
    </w:pPr>
    <w:rPr>
      <w:b/>
      <w:sz w:val="44"/>
      <w:szCs w:val="44"/>
    </w:rPr>
  </w:style>
  <w:style w:type="paragraph" w:customStyle="1" w:styleId="59">
    <w:name w:val="正文 New"/>
    <w:next w:val="60"/>
    <w:qFormat/>
    <w:uiPriority w:val="0"/>
    <w:pPr>
      <w:widowControl w:val="0"/>
      <w:jc w:val="both"/>
    </w:pPr>
    <w:rPr>
      <w:rFonts w:ascii="Calibri" w:hAnsi="Calibri" w:eastAsia="宋体" w:cs="Calibri"/>
      <w:color w:val="000000"/>
      <w:sz w:val="21"/>
      <w:szCs w:val="22"/>
      <w:lang w:val="en-US" w:eastAsia="zh-CN" w:bidi="ar-SA"/>
    </w:rPr>
  </w:style>
  <w:style w:type="paragraph" w:customStyle="1" w:styleId="60">
    <w:name w:val="纯文本1"/>
    <w:basedOn w:val="59"/>
    <w:qFormat/>
    <w:uiPriority w:val="0"/>
    <w:rPr>
      <w:rFonts w:ascii="宋体" w:hAnsi="宋体" w:cs="Courier New"/>
      <w:sz w:val="20"/>
      <w:szCs w:val="20"/>
      <w:lang w:val="zh-CN"/>
    </w:rPr>
  </w:style>
  <w:style w:type="paragraph" w:styleId="61">
    <w:name w:val="List Paragraph"/>
    <w:basedOn w:val="1"/>
    <w:qFormat/>
    <w:uiPriority w:val="99"/>
    <w:pPr>
      <w:ind w:firstLine="420" w:firstLineChars="200"/>
    </w:pPr>
  </w:style>
  <w:style w:type="paragraph" w:customStyle="1" w:styleId="62">
    <w:name w:val="修订1"/>
    <w:qFormat/>
    <w:uiPriority w:val="0"/>
    <w:rPr>
      <w:rFonts w:ascii="Calibri" w:hAnsi="Calibri" w:eastAsia="宋体" w:cs="Calibri"/>
      <w:color w:val="000000"/>
      <w:kern w:val="1"/>
      <w:sz w:val="21"/>
      <w:szCs w:val="22"/>
      <w:lang w:val="en-US" w:eastAsia="zh-CN" w:bidi="ar-SA"/>
    </w:rPr>
  </w:style>
  <w:style w:type="paragraph" w:customStyle="1" w:styleId="63">
    <w:name w:val="List Paragraph*"/>
    <w:basedOn w:val="1"/>
    <w:qFormat/>
    <w:uiPriority w:val="0"/>
    <w:pPr>
      <w:spacing w:line="360" w:lineRule="auto"/>
      <w:ind w:firstLine="420"/>
    </w:pPr>
    <w:rPr>
      <w:rFonts w:ascii="仿宋_GB2312" w:hAnsi="仿宋_GB2312" w:eastAsia="仿宋_GB2312" w:cs="仿宋_GB2312"/>
      <w:kern w:val="1"/>
      <w:sz w:val="28"/>
    </w:rPr>
  </w:style>
  <w:style w:type="paragraph" w:customStyle="1" w:styleId="64">
    <w:name w:val="[基本段落]"/>
    <w:basedOn w:val="1"/>
    <w:qFormat/>
    <w:uiPriority w:val="0"/>
    <w:pPr>
      <w:autoSpaceDE w:val="0"/>
      <w:autoSpaceDN w:val="0"/>
      <w:spacing w:line="288" w:lineRule="auto"/>
      <w:ind w:firstLine="200" w:firstLineChars="200"/>
    </w:pPr>
    <w:rPr>
      <w:rFonts w:hint="eastAsia" w:ascii="Adobe 宋体 Std L" w:hAnsi="Adobe 宋体 Std L" w:eastAsia="Adobe 宋体 Std L" w:cs="Times New Roman"/>
      <w:sz w:val="24"/>
    </w:rPr>
  </w:style>
  <w:style w:type="paragraph" w:customStyle="1" w:styleId="65">
    <w:name w:val="_Style 3"/>
    <w:qFormat/>
    <w:uiPriority w:val="0"/>
    <w:pPr>
      <w:widowControl w:val="0"/>
      <w:jc w:val="both"/>
    </w:pPr>
    <w:rPr>
      <w:rFonts w:ascii="Calibri" w:hAnsi="Calibri" w:eastAsia="宋体" w:cs="Calibri"/>
      <w:kern w:val="2"/>
      <w:sz w:val="21"/>
      <w:szCs w:val="22"/>
      <w:lang w:val="en-US" w:eastAsia="zh-CN" w:bidi="ar-SA"/>
    </w:rPr>
  </w:style>
  <w:style w:type="paragraph" w:customStyle="1" w:styleId="66">
    <w:name w:val="报告正文A"/>
    <w:basedOn w:val="1"/>
    <w:qFormat/>
    <w:uiPriority w:val="0"/>
    <w:pPr>
      <w:adjustRightInd w:val="0"/>
      <w:snapToGrid w:val="0"/>
      <w:ind w:firstLine="200" w:firstLineChars="200"/>
    </w:pPr>
    <w:rPr>
      <w:rFonts w:ascii="Times New Roman" w:hAnsi="Times New Roman" w:eastAsia="仿宋_GB2312" w:cs="Times New Roman"/>
      <w:color w:val="auto"/>
      <w:kern w:val="2"/>
      <w:sz w:val="24"/>
      <w:szCs w:val="24"/>
    </w:rPr>
  </w:style>
  <w:style w:type="paragraph" w:customStyle="1" w:styleId="67">
    <w:name w:val="文一"/>
    <w:basedOn w:val="1"/>
    <w:qFormat/>
    <w:uiPriority w:val="0"/>
    <w:pPr>
      <w:spacing w:line="360" w:lineRule="auto"/>
      <w:ind w:firstLine="200"/>
    </w:pPr>
    <w:rPr>
      <w:spacing w:val="4"/>
      <w:sz w:val="24"/>
      <w:szCs w:val="24"/>
    </w:rPr>
  </w:style>
  <w:style w:type="paragraph" w:customStyle="1" w:styleId="68">
    <w:name w:val="公文正文"/>
    <w:qFormat/>
    <w:uiPriority w:val="0"/>
    <w:pPr>
      <w:widowControl w:val="0"/>
      <w:spacing w:line="360" w:lineRule="auto"/>
      <w:ind w:firstLine="629"/>
      <w:jc w:val="both"/>
    </w:pPr>
    <w:rPr>
      <w:rFonts w:ascii="仿宋_GB2312" w:hAnsi="仿宋_GB2312" w:eastAsia="仿宋_GB2312" w:cs="Calisto MT"/>
      <w:color w:val="000000"/>
      <w:sz w:val="32"/>
      <w:szCs w:val="22"/>
      <w:lang w:val="en-US" w:eastAsia="zh-CN" w:bidi="ar-SA"/>
    </w:rPr>
  </w:style>
  <w:style w:type="paragraph" w:customStyle="1" w:styleId="69">
    <w:name w:val="列出段落1"/>
    <w:basedOn w:val="1"/>
    <w:qFormat/>
    <w:uiPriority w:val="0"/>
    <w:pPr>
      <w:ind w:firstLine="420"/>
    </w:pPr>
    <w:rPr>
      <w:kern w:val="1"/>
      <w:szCs w:val="24"/>
    </w:rPr>
  </w:style>
  <w:style w:type="paragraph" w:customStyle="1" w:styleId="70">
    <w:name w:val="表头"/>
    <w:basedOn w:val="1"/>
    <w:qFormat/>
    <w:uiPriority w:val="0"/>
    <w:pPr>
      <w:spacing w:line="360" w:lineRule="auto"/>
      <w:jc w:val="center"/>
    </w:pPr>
    <w:rPr>
      <w:rFonts w:ascii="黑体" w:hAnsi="黑体" w:eastAsia="黑体" w:cs="Times New Roman"/>
      <w:sz w:val="24"/>
      <w:szCs w:val="20"/>
    </w:rPr>
  </w:style>
  <w:style w:type="paragraph" w:customStyle="1" w:styleId="71">
    <w:name w:val="普通(网站)1"/>
    <w:basedOn w:val="1"/>
    <w:qFormat/>
    <w:uiPriority w:val="0"/>
    <w:pPr>
      <w:spacing w:before="100" w:beforeAutospacing="1" w:after="100" w:afterAutospacing="1"/>
    </w:pPr>
    <w:rPr>
      <w:rFonts w:ascii="宋体" w:hAnsi="宋体" w:cs="宋体"/>
      <w:sz w:val="24"/>
      <w:szCs w:val="24"/>
    </w:rPr>
  </w:style>
  <w:style w:type="paragraph" w:customStyle="1" w:styleId="72">
    <w:name w:val="章节二"/>
    <w:basedOn w:val="1"/>
    <w:next w:val="1"/>
    <w:qFormat/>
    <w:uiPriority w:val="0"/>
    <w:pPr>
      <w:spacing w:before="156" w:after="156"/>
      <w:jc w:val="center"/>
      <w:outlineLvl w:val="1"/>
    </w:pPr>
    <w:rPr>
      <w:rFonts w:ascii="Times New Roman" w:hAnsi="Times New Roman" w:eastAsia="黑体" w:cs="Times New Roman"/>
      <w:b/>
      <w:spacing w:val="4"/>
      <w:sz w:val="30"/>
      <w:szCs w:val="30"/>
    </w:rPr>
  </w:style>
  <w:style w:type="paragraph" w:customStyle="1" w:styleId="73">
    <w:name w:val="修订2"/>
    <w:unhideWhenUsed/>
    <w:qFormat/>
    <w:uiPriority w:val="99"/>
    <w:rPr>
      <w:rFonts w:ascii="Calibri" w:hAnsi="Calibri" w:eastAsia="宋体" w:cs="Calibri"/>
      <w:color w:val="000000"/>
      <w:sz w:val="21"/>
      <w:szCs w:val="22"/>
      <w:lang w:val="en-US" w:eastAsia="zh-CN" w:bidi="ar-SA"/>
    </w:rPr>
  </w:style>
  <w:style w:type="paragraph" w:customStyle="1" w:styleId="74">
    <w:name w:val="Default"/>
    <w:qFormat/>
    <w:uiPriority w:val="0"/>
    <w:pPr>
      <w:widowControl w:val="0"/>
      <w:autoSpaceDE w:val="0"/>
      <w:autoSpaceDN w:val="0"/>
      <w:adjustRightInd w:val="0"/>
    </w:pPr>
    <w:rPr>
      <w:rFonts w:ascii="宋体..胭.." w:hAnsi="Calibri" w:eastAsia="宋体..胭.." w:cs="宋体..胭.."/>
      <w:color w:val="000000"/>
      <w:sz w:val="24"/>
      <w:szCs w:val="24"/>
      <w:lang w:val="en-US" w:eastAsia="zh-CN" w:bidi="ar-SA"/>
    </w:rPr>
  </w:style>
  <w:style w:type="paragraph" w:customStyle="1" w:styleId="75">
    <w:name w:val="正文 New New New New New New New"/>
    <w:qFormat/>
    <w:uiPriority w:val="0"/>
    <w:pPr>
      <w:widowControl w:val="0"/>
      <w:jc w:val="both"/>
    </w:pPr>
    <w:rPr>
      <w:rFonts w:ascii="Calibri" w:hAnsi="Calibri" w:eastAsia="宋体" w:cs="Calibri"/>
      <w:color w:val="000000"/>
      <w:kern w:val="1"/>
      <w:sz w:val="21"/>
      <w:szCs w:val="24"/>
      <w:lang w:val="en-US" w:eastAsia="zh-CN" w:bidi="ar-SA"/>
    </w:rPr>
  </w:style>
  <w:style w:type="paragraph" w:customStyle="1" w:styleId="76">
    <w:name w:val="纯文本11"/>
    <w:basedOn w:val="59"/>
    <w:qFormat/>
    <w:uiPriority w:val="0"/>
    <w:rPr>
      <w:rFonts w:ascii="宋体" w:hAnsi="宋体" w:cs="Courier New"/>
      <w:sz w:val="20"/>
      <w:szCs w:val="20"/>
      <w:lang w:val="zh-CN"/>
    </w:rPr>
  </w:style>
  <w:style w:type="paragraph" w:customStyle="1" w:styleId="77">
    <w:name w:val="_Style 1"/>
    <w:basedOn w:val="1"/>
    <w:qFormat/>
    <w:uiPriority w:val="0"/>
    <w:rPr>
      <w:kern w:val="1"/>
      <w:sz w:val="20"/>
      <w:szCs w:val="20"/>
    </w:rPr>
  </w:style>
  <w:style w:type="paragraph" w:customStyle="1" w:styleId="78">
    <w:name w:val="样式1"/>
    <w:basedOn w:val="1"/>
    <w:next w:val="5"/>
    <w:qFormat/>
    <w:uiPriority w:val="0"/>
    <w:pPr>
      <w:spacing w:line="360" w:lineRule="auto"/>
      <w:ind w:firstLine="420"/>
    </w:pPr>
    <w:rPr>
      <w:rFonts w:ascii="宋体" w:hAnsi="宋体" w:cs="宋体"/>
      <w:kern w:val="1"/>
      <w:szCs w:val="21"/>
    </w:rPr>
  </w:style>
  <w:style w:type="paragraph" w:customStyle="1" w:styleId="79">
    <w:name w:val="标题 2 New"/>
    <w:basedOn w:val="59"/>
    <w:next w:val="59"/>
    <w:qFormat/>
    <w:uiPriority w:val="0"/>
    <w:pPr>
      <w:keepNext/>
      <w:keepLines/>
      <w:spacing w:line="413" w:lineRule="auto"/>
      <w:outlineLvl w:val="1"/>
    </w:pPr>
    <w:rPr>
      <w:rFonts w:ascii="Arial" w:hAnsi="Arial" w:eastAsia="黑体" w:cs="Arial"/>
      <w:b/>
      <w:sz w:val="32"/>
      <w:szCs w:val="32"/>
    </w:rPr>
  </w:style>
  <w:style w:type="paragraph" w:customStyle="1" w:styleId="80">
    <w:name w:val="文二"/>
    <w:basedOn w:val="1"/>
    <w:qFormat/>
    <w:uiPriority w:val="0"/>
    <w:pPr>
      <w:jc w:val="left"/>
    </w:pPr>
    <w:rPr>
      <w:rFonts w:ascii="宋体" w:hAnsi="宋体" w:cs="宋体"/>
      <w:kern w:val="1"/>
      <w:szCs w:val="21"/>
    </w:rPr>
  </w:style>
  <w:style w:type="paragraph" w:customStyle="1" w:styleId="81">
    <w:name w:val="发文落款"/>
    <w:basedOn w:val="68"/>
    <w:qFormat/>
    <w:uiPriority w:val="0"/>
    <w:pPr>
      <w:ind w:left="4094" w:right="607" w:firstLine="0"/>
      <w:jc w:val="center"/>
    </w:pPr>
  </w:style>
  <w:style w:type="paragraph" w:customStyle="1" w:styleId="82">
    <w:name w:val="正文 New New"/>
    <w:basedOn w:val="1"/>
    <w:qFormat/>
    <w:uiPriority w:val="0"/>
    <w:rPr>
      <w:rFonts w:ascii="Times New Roman" w:hAnsi="Times New Roman" w:cs="Times New Roman"/>
      <w:kern w:val="2"/>
      <w:szCs w:val="24"/>
    </w:rPr>
  </w:style>
  <w:style w:type="paragraph" w:customStyle="1" w:styleId="83">
    <w:name w:val="正题"/>
    <w:basedOn w:val="67"/>
    <w:next w:val="67"/>
    <w:qFormat/>
    <w:uiPriority w:val="0"/>
    <w:pPr>
      <w:ind w:firstLine="0"/>
      <w:jc w:val="center"/>
    </w:pPr>
    <w:rPr>
      <w:rFonts w:eastAsia="黑体"/>
      <w:b/>
      <w:sz w:val="36"/>
      <w:szCs w:val="36"/>
    </w:rPr>
  </w:style>
  <w:style w:type="paragraph" w:customStyle="1" w:styleId="84">
    <w:name w:val="正文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85">
    <w:name w:val="TOC 标题1"/>
    <w:basedOn w:val="2"/>
    <w:next w:val="1"/>
    <w:unhideWhenUsed/>
    <w:qFormat/>
    <w:uiPriority w:val="39"/>
    <w:pPr>
      <w:widowControl/>
      <w:spacing w:before="480" w:after="0" w:line="276" w:lineRule="auto"/>
      <w:jc w:val="left"/>
      <w:outlineLvl w:val="9"/>
    </w:pPr>
    <w:rPr>
      <w:rFonts w:ascii="Cambria" w:hAnsi="Cambria" w:cs="Times New Roman"/>
      <w:bCs/>
      <w:color w:val="366091"/>
      <w:sz w:val="28"/>
      <w:szCs w:val="28"/>
    </w:rPr>
  </w:style>
  <w:style w:type="character" w:customStyle="1" w:styleId="86">
    <w:name w:val="日期 字符"/>
    <w:link w:val="19"/>
    <w:semiHidden/>
    <w:qFormat/>
    <w:uiPriority w:val="99"/>
    <w:rPr>
      <w:rFonts w:ascii="Calibri" w:hAnsi="Calibri" w:cs="Calibri"/>
      <w:color w:val="000000"/>
      <w:sz w:val="21"/>
      <w:szCs w:val="22"/>
    </w:rPr>
  </w:style>
  <w:style w:type="character" w:customStyle="1" w:styleId="87">
    <w:name w:val="纯文本 字符"/>
    <w:link w:val="17"/>
    <w:qFormat/>
    <w:uiPriority w:val="0"/>
    <w:rPr>
      <w:rFonts w:ascii="宋体" w:hAnsi="宋体" w:cs="Courier New"/>
      <w:color w:val="000000"/>
      <w:lang w:val="zh-CN"/>
    </w:rPr>
  </w:style>
  <w:style w:type="character" w:customStyle="1" w:styleId="88">
    <w:name w:val="正文 New New New Char Char"/>
    <w:link w:val="89"/>
    <w:qFormat/>
    <w:uiPriority w:val="0"/>
  </w:style>
  <w:style w:type="paragraph" w:customStyle="1" w:styleId="89">
    <w:name w:val="正文 New New New"/>
    <w:link w:val="88"/>
    <w:qFormat/>
    <w:uiPriority w:val="0"/>
    <w:pPr>
      <w:widowControl w:val="0"/>
      <w:jc w:val="both"/>
    </w:pPr>
    <w:rPr>
      <w:rFonts w:ascii="Times New Roman" w:hAnsi="Times New Roman" w:eastAsia="宋体" w:cs="Times New Roman"/>
      <w:lang w:val="en-US" w:eastAsia="zh-CN" w:bidi="ar-SA"/>
    </w:rPr>
  </w:style>
  <w:style w:type="character" w:customStyle="1" w:styleId="90">
    <w:name w:val="font11"/>
    <w:basedOn w:val="35"/>
    <w:qFormat/>
    <w:uiPriority w:val="0"/>
    <w:rPr>
      <w:rFonts w:hint="eastAsia" w:ascii="仿宋" w:hAnsi="仿宋" w:eastAsia="仿宋" w:cs="仿宋"/>
      <w:color w:val="000000"/>
      <w:sz w:val="28"/>
      <w:szCs w:val="28"/>
      <w:u w:val="none"/>
    </w:rPr>
  </w:style>
  <w:style w:type="paragraph" w:customStyle="1" w:styleId="91">
    <w:name w:val="p0"/>
    <w:basedOn w:val="1"/>
    <w:qFormat/>
    <w:uiPriority w:val="99"/>
    <w:pPr>
      <w:widowControl/>
    </w:pPr>
    <w:rPr>
      <w:rFonts w:ascii="Times New Roman" w:hAnsi="Times New Roman" w:cs="Times New Roman"/>
      <w:color w:val="auto"/>
      <w:szCs w:val="21"/>
    </w:rPr>
  </w:style>
  <w:style w:type="paragraph" w:customStyle="1" w:styleId="92">
    <w:name w:val="TOC 标题2"/>
    <w:basedOn w:val="2"/>
    <w:next w:val="1"/>
    <w:semiHidden/>
    <w:unhideWhenUsed/>
    <w:qFormat/>
    <w:uiPriority w:val="39"/>
    <w:pPr>
      <w:spacing w:line="578" w:lineRule="auto"/>
      <w:outlineLvl w:val="9"/>
    </w:pPr>
    <w:rPr>
      <w:bCs/>
      <w:kern w:val="44"/>
    </w:rPr>
  </w:style>
  <w:style w:type="character" w:customStyle="1" w:styleId="93">
    <w:name w:val="标题 3 字符"/>
    <w:basedOn w:val="35"/>
    <w:link w:val="4"/>
    <w:qFormat/>
    <w:uiPriority w:val="0"/>
    <w:rPr>
      <w:rFonts w:ascii="黑体" w:hAnsi="黑体" w:eastAsia="黑体" w:cs="宋体"/>
      <w:color w:val="000000"/>
      <w:sz w:val="28"/>
      <w:szCs w:val="28"/>
    </w:rPr>
  </w:style>
  <w:style w:type="paragraph" w:customStyle="1" w:styleId="94">
    <w:name w:val="修订3"/>
    <w:hidden/>
    <w:semiHidden/>
    <w:qFormat/>
    <w:uiPriority w:val="99"/>
    <w:rPr>
      <w:rFonts w:ascii="Calibri" w:hAnsi="Calibri" w:eastAsia="宋体" w:cs="Calibri"/>
      <w:color w:val="000000"/>
      <w:sz w:val="21"/>
      <w:szCs w:val="22"/>
      <w:lang w:val="en-US" w:eastAsia="zh-CN" w:bidi="ar-SA"/>
    </w:rPr>
  </w:style>
  <w:style w:type="character" w:customStyle="1" w:styleId="95">
    <w:name w:val="font31"/>
    <w:basedOn w:val="35"/>
    <w:qFormat/>
    <w:uiPriority w:val="0"/>
    <w:rPr>
      <w:rFonts w:hint="eastAsia" w:ascii="宋体" w:hAnsi="宋体" w:eastAsia="宋体"/>
      <w:color w:val="000000"/>
      <w:sz w:val="21"/>
      <w:szCs w:val="21"/>
      <w:u w:val="none"/>
    </w:rPr>
  </w:style>
  <w:style w:type="character" w:customStyle="1" w:styleId="96">
    <w:name w:val="font51"/>
    <w:basedOn w:val="35"/>
    <w:qFormat/>
    <w:uiPriority w:val="0"/>
    <w:rPr>
      <w:rFonts w:hint="default" w:ascii="Calibri" w:hAnsi="Calibri" w:cs="Calibri"/>
      <w:strike/>
      <w:color w:val="000000"/>
      <w:sz w:val="21"/>
      <w:szCs w:val="21"/>
    </w:rPr>
  </w:style>
  <w:style w:type="character" w:customStyle="1" w:styleId="97">
    <w:name w:val="font41"/>
    <w:basedOn w:val="35"/>
    <w:qFormat/>
    <w:uiPriority w:val="0"/>
    <w:rPr>
      <w:rFonts w:hint="eastAsia" w:ascii="宋体" w:hAnsi="宋体" w:eastAsia="宋体"/>
      <w:strike/>
      <w:color w:val="000000"/>
      <w:sz w:val="21"/>
      <w:szCs w:val="21"/>
    </w:rPr>
  </w:style>
  <w:style w:type="paragraph" w:customStyle="1" w:styleId="98">
    <w:name w:val="Table Paragraph"/>
    <w:basedOn w:val="1"/>
    <w:qFormat/>
    <w:uiPriority w:val="0"/>
    <w:pPr>
      <w:autoSpaceDE w:val="0"/>
      <w:autoSpaceDN w:val="0"/>
      <w:adjustRightInd w:val="0"/>
      <w:jc w:val="left"/>
    </w:pPr>
    <w:rPr>
      <w:rFonts w:ascii="Times New Roman" w:hAnsi="Times New Roman" w:cs="Times New Roman"/>
      <w:color w:val="auto"/>
      <w:sz w:val="24"/>
      <w:szCs w:val="24"/>
    </w:rPr>
  </w:style>
  <w:style w:type="character" w:customStyle="1" w:styleId="99">
    <w:name w:val="font71"/>
    <w:basedOn w:val="35"/>
    <w:qFormat/>
    <w:uiPriority w:val="0"/>
    <w:rPr>
      <w:rFonts w:hint="eastAsia" w:ascii="宋体" w:hAnsi="宋体" w:eastAsia="宋体"/>
      <w:b/>
      <w:bCs/>
      <w:color w:val="000000"/>
      <w:sz w:val="22"/>
      <w:szCs w:val="22"/>
      <w:u w:val="none"/>
    </w:rPr>
  </w:style>
  <w:style w:type="character" w:customStyle="1" w:styleId="100">
    <w:name w:val="font81"/>
    <w:basedOn w:val="35"/>
    <w:qFormat/>
    <w:uiPriority w:val="0"/>
    <w:rPr>
      <w:rFonts w:hint="eastAsia" w:ascii="宋体" w:hAnsi="宋体" w:eastAsia="宋体"/>
      <w:color w:val="000000"/>
      <w:sz w:val="22"/>
      <w:szCs w:val="22"/>
      <w:u w:val="none"/>
    </w:rPr>
  </w:style>
  <w:style w:type="paragraph" w:customStyle="1" w:styleId="101">
    <w:name w:val="修订4"/>
    <w:hidden/>
    <w:semiHidden/>
    <w:qFormat/>
    <w:uiPriority w:val="99"/>
    <w:rPr>
      <w:rFonts w:ascii="Calibri" w:hAnsi="Calibri" w:eastAsia="宋体" w:cs="Calibri"/>
      <w:color w:val="000000"/>
      <w:sz w:val="21"/>
      <w:szCs w:val="22"/>
      <w:lang w:val="en-US" w:eastAsia="zh-CN" w:bidi="ar-SA"/>
    </w:rPr>
  </w:style>
  <w:style w:type="character" w:customStyle="1" w:styleId="102">
    <w:name w:val="批注文字 字符1"/>
    <w:qFormat/>
    <w:uiPriority w:val="0"/>
    <w:rPr>
      <w:rFonts w:ascii="Calibri" w:hAnsi="Calibri" w:eastAsia="宋体" w:cs="Calibri"/>
      <w:color w:val="000000"/>
      <w:szCs w:val="24"/>
      <w:lang w:val="zh-CN" w:eastAsia="zh-CN" w:bidi="ar-SA"/>
    </w:rPr>
  </w:style>
  <w:style w:type="paragraph" w:customStyle="1" w:styleId="103">
    <w:name w:val="修订5"/>
    <w:hidden/>
    <w:semiHidden/>
    <w:qFormat/>
    <w:uiPriority w:val="99"/>
    <w:rPr>
      <w:rFonts w:ascii="Calibri" w:hAnsi="Calibri" w:eastAsia="宋体" w:cs="Calibri"/>
      <w:color w:val="000000"/>
      <w:sz w:val="21"/>
      <w:szCs w:val="22"/>
      <w:lang w:val="en-US" w:eastAsia="zh-CN" w:bidi="ar-SA"/>
    </w:rPr>
  </w:style>
  <w:style w:type="character" w:customStyle="1" w:styleId="104">
    <w:name w:val="font61"/>
    <w:basedOn w:val="35"/>
    <w:qFormat/>
    <w:uiPriority w:val="0"/>
    <w:rPr>
      <w:rFonts w:hint="eastAsia" w:ascii="宋体" w:hAnsi="宋体" w:eastAsia="宋体" w:cs="宋体"/>
      <w:color w:val="000000"/>
      <w:sz w:val="22"/>
      <w:szCs w:val="22"/>
      <w:u w:val="none"/>
    </w:rPr>
  </w:style>
  <w:style w:type="character" w:customStyle="1" w:styleId="105">
    <w:name w:val="font91"/>
    <w:basedOn w:val="35"/>
    <w:qFormat/>
    <w:uiPriority w:val="0"/>
    <w:rPr>
      <w:rFonts w:hint="eastAsia" w:ascii="宋体" w:hAnsi="宋体" w:eastAsia="宋体" w:cs="宋体"/>
      <w:color w:val="000000"/>
      <w:sz w:val="22"/>
      <w:szCs w:val="22"/>
      <w:u w:val="none"/>
    </w:rPr>
  </w:style>
  <w:style w:type="paragraph" w:customStyle="1" w:styleId="106">
    <w:name w:val="修订6"/>
    <w:hidden/>
    <w:semiHidden/>
    <w:qFormat/>
    <w:uiPriority w:val="99"/>
    <w:rPr>
      <w:rFonts w:ascii="Calibri" w:hAnsi="Calibri" w:eastAsia="宋体" w:cs="Calibri"/>
      <w:color w:val="000000"/>
      <w:sz w:val="21"/>
      <w:szCs w:val="22"/>
      <w:lang w:val="en-US" w:eastAsia="zh-CN" w:bidi="ar-SA"/>
    </w:rPr>
  </w:style>
  <w:style w:type="paragraph" w:customStyle="1" w:styleId="107">
    <w:name w:val="Table Text"/>
    <w:basedOn w:val="1"/>
    <w:semiHidden/>
    <w:qFormat/>
    <w:uiPriority w:val="0"/>
    <w:rPr>
      <w:rFonts w:ascii="宋体" w:hAnsi="宋体" w:cs="宋体"/>
      <w:sz w:val="24"/>
      <w:szCs w:val="24"/>
      <w:lang w:eastAsia="en-US"/>
    </w:rPr>
  </w:style>
  <w:style w:type="table" w:customStyle="1" w:styleId="108">
    <w:name w:val="Table Normal"/>
    <w:semiHidden/>
    <w:unhideWhenUsed/>
    <w:qFormat/>
    <w:uiPriority w:val="0"/>
    <w:tblPr>
      <w:tblCellMar>
        <w:top w:w="0" w:type="dxa"/>
        <w:left w:w="0" w:type="dxa"/>
        <w:bottom w:w="0" w:type="dxa"/>
        <w:right w:w="0" w:type="dxa"/>
      </w:tblCellMar>
    </w:tblPr>
  </w:style>
  <w:style w:type="paragraph" w:customStyle="1" w:styleId="109">
    <w:name w:val="Body text|3"/>
    <w:basedOn w:val="1"/>
    <w:qFormat/>
    <w:uiPriority w:val="0"/>
    <w:rPr>
      <w:rFonts w:ascii="宋体" w:hAnsi="宋体" w:cs="宋体"/>
      <w:sz w:val="20"/>
      <w:szCs w:val="20"/>
      <w:lang w:val="zh-TW" w:eastAsia="zh-TW" w:bidi="zh-TW"/>
    </w:rPr>
  </w:style>
  <w:style w:type="character" w:customStyle="1" w:styleId="110">
    <w:name w:val="font101"/>
    <w:basedOn w:val="35"/>
    <w:qFormat/>
    <w:uiPriority w:val="0"/>
    <w:rPr>
      <w:rFonts w:ascii="宋体" w:hAnsi="宋体" w:eastAsia="宋体" w:cs="宋体"/>
      <w:b/>
      <w:bCs/>
      <w:color w:val="000000"/>
      <w:sz w:val="22"/>
      <w:szCs w:val="22"/>
      <w:u w:val="single"/>
    </w:rPr>
  </w:style>
  <w:style w:type="character" w:customStyle="1" w:styleId="111">
    <w:name w:val="font112"/>
    <w:basedOn w:val="35"/>
    <w:qFormat/>
    <w:uiPriority w:val="0"/>
    <w:rPr>
      <w:rFonts w:ascii="宋体" w:hAnsi="宋体" w:eastAsia="宋体" w:cs="宋体"/>
      <w:b/>
      <w:bCs/>
      <w:color w:val="FF0000"/>
      <w:sz w:val="22"/>
      <w:szCs w:val="22"/>
      <w:u w:val="none"/>
    </w:rPr>
  </w:style>
  <w:style w:type="character" w:customStyle="1" w:styleId="112">
    <w:name w:val="font121"/>
    <w:basedOn w:val="35"/>
    <w:qFormat/>
    <w:uiPriority w:val="0"/>
    <w:rPr>
      <w:rFonts w:ascii="宋体" w:hAnsi="宋体" w:eastAsia="宋体" w:cs="宋体"/>
      <w:color w:val="FF0000"/>
      <w:sz w:val="22"/>
      <w:szCs w:val="22"/>
      <w:u w:val="none"/>
    </w:rPr>
  </w:style>
  <w:style w:type="character" w:customStyle="1" w:styleId="113">
    <w:name w:val="font111"/>
    <w:basedOn w:val="35"/>
    <w:qFormat/>
    <w:uiPriority w:val="0"/>
    <w:rPr>
      <w:rFonts w:ascii="宋体" w:hAnsi="宋体" w:eastAsia="宋体" w:cs="宋体"/>
      <w:b/>
      <w:bCs/>
      <w:color w:val="000000"/>
      <w:sz w:val="22"/>
      <w:szCs w:val="22"/>
      <w:u w:val="single"/>
    </w:rPr>
  </w:style>
  <w:style w:type="paragraph" w:customStyle="1" w:styleId="114">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5">
    <w:name w:val="标题 3 字符1"/>
    <w:qFormat/>
    <w:uiPriority w:val="9"/>
    <w:rPr>
      <w:rFonts w:ascii="宋体" w:hAnsi="宋体" w:cs="宋体"/>
      <w:b/>
      <w:bCs/>
      <w:sz w:val="27"/>
      <w:szCs w:val="27"/>
    </w:rPr>
  </w:style>
  <w:style w:type="paragraph" w:customStyle="1" w:styleId="116">
    <w:name w:val="修订7"/>
    <w:hidden/>
    <w:semiHidden/>
    <w:qFormat/>
    <w:uiPriority w:val="99"/>
    <w:rPr>
      <w:rFonts w:ascii="Calibri" w:hAnsi="Calibri" w:eastAsia="宋体" w:cs="Calibri"/>
      <w:color w:val="000000"/>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F49499-4E44-47BD-BDB1-B6BB13A1C765}">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82</Pages>
  <Words>30656</Words>
  <Characters>32135</Characters>
  <Lines>339</Lines>
  <Paragraphs>95</Paragraphs>
  <TotalTime>18</TotalTime>
  <ScaleCrop>false</ScaleCrop>
  <LinksUpToDate>false</LinksUpToDate>
  <CharactersWithSpaces>32983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2025-07-03T02:59:00Z</dcterms:created>
  <dc:creator>KO</dc:creator>
  <cp:lastModifiedBy>liberty</cp:lastModifiedBy>
  <cp:lastPrinted>2025-06-12T07:33:00Z</cp:lastPrinted>
  <dcterms:modified xsi:type="dcterms:W3CDTF">2025-07-04T08:27:33Z</dcterms:modified>
  <dc:title>设计施工总承包（EPC）</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FE416438F92E42A98DC0ED162E0E7D41_13</vt:lpwstr>
  </property>
  <property fmtid="{D5CDD505-2E9C-101B-9397-08002B2CF9AE}" pid="4" name="KSOTemplateDocerSaveRecord">
    <vt:lpwstr>eyJoZGlkIjoiNTMxZTUzMzE1MzAxYmNjNDA1YjFkMzQ5OWQ2MTEwNTAiLCJ1c2VySWQiOiIzMDA3NTUwNjAifQ==</vt:lpwstr>
  </property>
</Properties>
</file>