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DF73C">
      <w:pPr>
        <w:spacing w:line="300" w:lineRule="auto"/>
        <w:jc w:val="center"/>
        <w:rPr>
          <w:rFonts w:hint="default" w:ascii="宋体" w:hAnsi="宋体" w:eastAsia="宋体" w:cs="华文中宋"/>
          <w:b/>
          <w:color w:val="auto"/>
          <w:sz w:val="52"/>
          <w:szCs w:val="52"/>
          <w:lang w:val="en-US" w:eastAsia="zh-CN"/>
        </w:rPr>
      </w:pPr>
      <w:r>
        <w:rPr>
          <w:rFonts w:hint="eastAsia" w:ascii="宋体" w:hAnsi="宋体" w:cs="华文中宋"/>
          <w:b/>
          <w:color w:val="auto"/>
          <w:sz w:val="52"/>
          <w:szCs w:val="52"/>
          <w:lang w:val="en-US" w:eastAsia="zh-CN"/>
        </w:rPr>
        <w:t xml:space="preserve">                                                                                                                                                              </w:t>
      </w:r>
    </w:p>
    <w:p w14:paraId="6C8B5230">
      <w:pPr>
        <w:spacing w:line="300" w:lineRule="auto"/>
        <w:jc w:val="center"/>
        <w:rPr>
          <w:rFonts w:hint="eastAsia" w:ascii="宋体" w:hAnsi="宋体" w:cs="华文中宋"/>
          <w:b/>
          <w:color w:val="auto"/>
          <w:sz w:val="52"/>
          <w:szCs w:val="52"/>
          <w:lang w:eastAsia="zh-CN"/>
        </w:rPr>
      </w:pPr>
      <w:r>
        <w:rPr>
          <w:rFonts w:hint="eastAsia" w:ascii="宋体" w:hAnsi="宋体" w:cs="华文中宋"/>
          <w:b/>
          <w:color w:val="auto"/>
          <w:sz w:val="52"/>
          <w:szCs w:val="52"/>
          <w:lang w:eastAsia="zh-CN"/>
        </w:rPr>
        <w:t>广州空港经济区拆迁安置区(花东安置区)教育配套设施建设项目</w:t>
      </w:r>
    </w:p>
    <w:p w14:paraId="4C10578A">
      <w:pPr>
        <w:spacing w:line="300" w:lineRule="auto"/>
        <w:jc w:val="center"/>
        <w:rPr>
          <w:rFonts w:ascii="宋体" w:hAnsi="宋体" w:cs="华文中宋"/>
          <w:color w:val="auto"/>
          <w:sz w:val="52"/>
          <w:szCs w:val="52"/>
          <w:u w:val="single"/>
        </w:rPr>
      </w:pPr>
      <w:r>
        <w:rPr>
          <w:rFonts w:hint="eastAsia" w:ascii="宋体" w:hAnsi="宋体" w:cs="华文中宋"/>
          <w:b/>
          <w:color w:val="auto"/>
          <w:sz w:val="52"/>
          <w:szCs w:val="52"/>
          <w:lang w:eastAsia="zh-CN"/>
        </w:rPr>
        <w:t>检测监测</w:t>
      </w:r>
    </w:p>
    <w:p w14:paraId="29FB3328">
      <w:pPr>
        <w:spacing w:line="300" w:lineRule="auto"/>
        <w:rPr>
          <w:rFonts w:ascii="宋体" w:hAnsi="宋体" w:cs="华文中宋"/>
          <w:color w:val="auto"/>
          <w:sz w:val="36"/>
          <w:u w:val="single"/>
        </w:rPr>
      </w:pPr>
    </w:p>
    <w:p w14:paraId="302C5E42">
      <w:pPr>
        <w:pStyle w:val="23"/>
        <w:ind w:firstLine="440"/>
        <w:rPr>
          <w:rFonts w:eastAsiaTheme="minorEastAsia"/>
          <w:color w:val="auto"/>
          <w:lang w:val="en-US"/>
        </w:rPr>
      </w:pPr>
    </w:p>
    <w:p w14:paraId="35052FC3">
      <w:pPr>
        <w:spacing w:line="300" w:lineRule="auto"/>
        <w:jc w:val="center"/>
        <w:rPr>
          <w:rFonts w:ascii="宋体" w:hAnsi="宋体" w:cs="华文中宋"/>
          <w:color w:val="auto"/>
          <w:sz w:val="36"/>
          <w:u w:val="single"/>
        </w:rPr>
      </w:pPr>
    </w:p>
    <w:p w14:paraId="23061E43">
      <w:pPr>
        <w:pStyle w:val="9"/>
        <w:rPr>
          <w:rFonts w:ascii="宋体" w:hAnsi="宋体" w:cs="华文中宋"/>
          <w:color w:val="auto"/>
          <w:sz w:val="36"/>
          <w:u w:val="single"/>
        </w:rPr>
      </w:pPr>
    </w:p>
    <w:p w14:paraId="3CC3C2B0">
      <w:pPr>
        <w:pStyle w:val="9"/>
        <w:rPr>
          <w:rFonts w:ascii="宋体" w:hAnsi="宋体" w:cs="华文中宋"/>
          <w:color w:val="auto"/>
          <w:sz w:val="36"/>
          <w:u w:val="single"/>
        </w:rPr>
      </w:pPr>
    </w:p>
    <w:p w14:paraId="3D10A551">
      <w:pPr>
        <w:spacing w:line="300" w:lineRule="auto"/>
        <w:jc w:val="center"/>
        <w:rPr>
          <w:rFonts w:ascii="宋体" w:hAnsi="宋体" w:cs="华文中宋"/>
          <w:b/>
          <w:bCs/>
          <w:color w:val="auto"/>
          <w:spacing w:val="26"/>
          <w:sz w:val="96"/>
          <w:szCs w:val="110"/>
          <w14:shadow w14:blurRad="50800" w14:dist="38100" w14:dir="2700000" w14:sx="100000" w14:sy="100000" w14:kx="0" w14:ky="0" w14:algn="tl">
            <w14:srgbClr w14:val="000000">
              <w14:alpha w14:val="60000"/>
            </w14:srgbClr>
          </w14:shadow>
        </w:rPr>
      </w:pPr>
      <w:r>
        <w:rPr>
          <w:rFonts w:hint="eastAsia" w:ascii="宋体" w:hAnsi="宋体" w:cs="华文中宋"/>
          <w:b/>
          <w:bCs/>
          <w:color w:val="auto"/>
          <w:spacing w:val="26"/>
          <w:sz w:val="96"/>
          <w:szCs w:val="110"/>
          <w14:shadow w14:blurRad="50800" w14:dist="38100" w14:dir="2700000" w14:sx="100000" w14:sy="100000" w14:kx="0" w14:ky="0" w14:algn="tl">
            <w14:srgbClr w14:val="000000">
              <w14:alpha w14:val="60000"/>
            </w14:srgbClr>
          </w14:shadow>
        </w:rPr>
        <w:t>招标文件</w:t>
      </w:r>
    </w:p>
    <w:p w14:paraId="42A2E3ED">
      <w:pPr>
        <w:rPr>
          <w:rFonts w:ascii="宋体" w:hAnsi="宋体" w:cs="华文中宋"/>
          <w:color w:val="auto"/>
        </w:rPr>
      </w:pPr>
    </w:p>
    <w:p w14:paraId="7E0ECA38">
      <w:pPr>
        <w:rPr>
          <w:rFonts w:ascii="宋体" w:hAnsi="宋体" w:cs="华文中宋"/>
          <w:color w:val="auto"/>
        </w:rPr>
      </w:pPr>
    </w:p>
    <w:p w14:paraId="1870BF5B">
      <w:pPr>
        <w:rPr>
          <w:rFonts w:ascii="宋体" w:hAnsi="宋体" w:cs="华文中宋"/>
          <w:color w:val="auto"/>
        </w:rPr>
      </w:pPr>
    </w:p>
    <w:p w14:paraId="3869C706">
      <w:pPr>
        <w:spacing w:line="300" w:lineRule="auto"/>
        <w:rPr>
          <w:rFonts w:ascii="宋体" w:hAnsi="宋体" w:cs="华文中宋"/>
          <w:color w:val="auto"/>
          <w:sz w:val="52"/>
        </w:rPr>
      </w:pPr>
    </w:p>
    <w:p w14:paraId="4D04F72A">
      <w:pPr>
        <w:pStyle w:val="9"/>
        <w:rPr>
          <w:rFonts w:ascii="宋体" w:hAnsi="宋体"/>
          <w:color w:val="auto"/>
        </w:rPr>
      </w:pPr>
    </w:p>
    <w:p w14:paraId="32C447C6">
      <w:pPr>
        <w:pStyle w:val="6"/>
        <w:ind w:left="0" w:leftChars="0" w:firstLine="0" w:firstLineChars="0"/>
        <w:rPr>
          <w:rFonts w:ascii="宋体" w:hAnsi="宋体"/>
          <w:color w:val="auto"/>
        </w:rPr>
      </w:pPr>
    </w:p>
    <w:p w14:paraId="2F0254F7">
      <w:pPr>
        <w:spacing w:line="300" w:lineRule="auto"/>
        <w:ind w:firstLine="1506" w:firstLineChars="500"/>
        <w:rPr>
          <w:rFonts w:ascii="宋体" w:hAnsi="宋体" w:cs="华文中宋"/>
          <w:b/>
          <w:bCs/>
          <w:color w:val="auto"/>
          <w:sz w:val="30"/>
          <w:szCs w:val="30"/>
          <w:u w:val="single"/>
        </w:rPr>
      </w:pPr>
      <w:r>
        <w:rPr>
          <w:rFonts w:hint="eastAsia" w:ascii="宋体" w:hAnsi="宋体" w:cs="华文中宋"/>
          <w:b/>
          <w:bCs/>
          <w:color w:val="auto"/>
          <w:sz w:val="30"/>
          <w:szCs w:val="30"/>
        </w:rPr>
        <w:t>招</w:t>
      </w:r>
      <w:r>
        <w:rPr>
          <w:rFonts w:ascii="宋体" w:hAnsi="宋体" w:cs="华文中宋"/>
          <w:b/>
          <w:bCs/>
          <w:color w:val="auto"/>
          <w:sz w:val="30"/>
          <w:szCs w:val="30"/>
        </w:rPr>
        <w:t xml:space="preserve">  </w:t>
      </w:r>
      <w:r>
        <w:rPr>
          <w:rFonts w:hint="eastAsia" w:ascii="宋体" w:hAnsi="宋体" w:cs="华文中宋"/>
          <w:b/>
          <w:bCs/>
          <w:color w:val="auto"/>
          <w:sz w:val="30"/>
          <w:szCs w:val="30"/>
        </w:rPr>
        <w:t>标</w:t>
      </w:r>
      <w:r>
        <w:rPr>
          <w:rFonts w:ascii="宋体" w:hAnsi="宋体" w:cs="华文中宋"/>
          <w:b/>
          <w:bCs/>
          <w:color w:val="auto"/>
          <w:sz w:val="30"/>
          <w:szCs w:val="30"/>
        </w:rPr>
        <w:t xml:space="preserve"> </w:t>
      </w:r>
      <w:r>
        <w:rPr>
          <w:rFonts w:hint="eastAsia" w:ascii="宋体" w:hAnsi="宋体" w:cs="华文中宋"/>
          <w:b/>
          <w:bCs/>
          <w:color w:val="auto"/>
          <w:sz w:val="30"/>
          <w:szCs w:val="30"/>
        </w:rPr>
        <w:t>单</w:t>
      </w:r>
      <w:r>
        <w:rPr>
          <w:rFonts w:ascii="宋体" w:hAnsi="宋体" w:cs="华文中宋"/>
          <w:b/>
          <w:bCs/>
          <w:color w:val="auto"/>
          <w:sz w:val="30"/>
          <w:szCs w:val="30"/>
        </w:rPr>
        <w:t xml:space="preserve"> </w:t>
      </w:r>
      <w:r>
        <w:rPr>
          <w:rFonts w:hint="eastAsia" w:ascii="宋体" w:hAnsi="宋体" w:cs="华文中宋"/>
          <w:b/>
          <w:bCs/>
          <w:color w:val="auto"/>
          <w:sz w:val="30"/>
          <w:szCs w:val="30"/>
        </w:rPr>
        <w:t>位：</w:t>
      </w:r>
      <w:r>
        <w:rPr>
          <w:rFonts w:hint="eastAsia" w:ascii="宋体" w:hAnsi="宋体" w:cs="华文中宋"/>
          <w:b/>
          <w:bCs/>
          <w:color w:val="auto"/>
          <w:sz w:val="30"/>
          <w:szCs w:val="30"/>
          <w:u w:val="single"/>
        </w:rPr>
        <w:t>广州空港建设运营集团有限公司</w:t>
      </w:r>
    </w:p>
    <w:p w14:paraId="07826000">
      <w:pPr>
        <w:widowControl/>
        <w:spacing w:line="300" w:lineRule="auto"/>
        <w:ind w:firstLine="1506" w:firstLineChars="500"/>
        <w:jc w:val="left"/>
        <w:rPr>
          <w:rFonts w:hint="eastAsia" w:ascii="宋体" w:hAnsi="宋体" w:eastAsia="宋体" w:cs="华文中宋"/>
          <w:b/>
          <w:bCs/>
          <w:color w:val="auto"/>
          <w:sz w:val="30"/>
          <w:szCs w:val="30"/>
          <w:u w:val="single"/>
          <w:lang w:eastAsia="zh-CN"/>
        </w:rPr>
      </w:pPr>
      <w:r>
        <w:rPr>
          <w:rFonts w:hint="eastAsia" w:ascii="宋体" w:hAnsi="宋体" w:cs="华文中宋"/>
          <w:b/>
          <w:bCs/>
          <w:color w:val="auto"/>
          <w:sz w:val="30"/>
          <w:szCs w:val="30"/>
        </w:rPr>
        <w:t>招标代理单位：</w:t>
      </w:r>
      <w:r>
        <w:rPr>
          <w:rFonts w:hint="eastAsia" w:ascii="宋体" w:hAnsi="宋体" w:cs="华文中宋"/>
          <w:b/>
          <w:bCs/>
          <w:color w:val="auto"/>
          <w:sz w:val="30"/>
          <w:szCs w:val="30"/>
          <w:u w:val="single"/>
          <w:lang w:eastAsia="zh-CN"/>
        </w:rPr>
        <w:t>广州珠江监理咨询集团有限公司</w:t>
      </w:r>
    </w:p>
    <w:p w14:paraId="515F0301">
      <w:pPr>
        <w:ind w:firstLine="1506" w:firstLineChars="500"/>
        <w:rPr>
          <w:rFonts w:ascii="宋体" w:hAnsi="宋体" w:cs="华文中宋"/>
          <w:b/>
          <w:bCs/>
          <w:color w:val="auto"/>
          <w:sz w:val="30"/>
          <w:szCs w:val="30"/>
        </w:rPr>
      </w:pPr>
      <w:r>
        <w:rPr>
          <w:rFonts w:hint="eastAsia" w:ascii="宋体" w:hAnsi="宋体" w:cs="华文中宋"/>
          <w:b/>
          <w:bCs/>
          <w:color w:val="auto"/>
          <w:sz w:val="30"/>
          <w:szCs w:val="30"/>
        </w:rPr>
        <w:t>日</w:t>
      </w:r>
      <w:r>
        <w:rPr>
          <w:rFonts w:ascii="宋体" w:hAnsi="宋体" w:cs="华文中宋"/>
          <w:b/>
          <w:bCs/>
          <w:color w:val="auto"/>
          <w:sz w:val="30"/>
          <w:szCs w:val="30"/>
        </w:rPr>
        <w:t xml:space="preserve">        </w:t>
      </w:r>
      <w:r>
        <w:rPr>
          <w:rFonts w:hint="eastAsia" w:ascii="宋体" w:hAnsi="宋体" w:cs="华文中宋"/>
          <w:b/>
          <w:bCs/>
          <w:color w:val="auto"/>
          <w:sz w:val="30"/>
          <w:szCs w:val="30"/>
        </w:rPr>
        <w:t>期：</w:t>
      </w:r>
      <w:r>
        <w:rPr>
          <w:rFonts w:ascii="宋体" w:hAnsi="宋体" w:cs="华文中宋"/>
          <w:b/>
          <w:bCs/>
          <w:color w:val="auto"/>
          <w:sz w:val="30"/>
          <w:szCs w:val="30"/>
          <w:u w:val="single"/>
        </w:rPr>
        <w:t>202</w:t>
      </w:r>
      <w:r>
        <w:rPr>
          <w:rFonts w:hint="eastAsia" w:ascii="宋体" w:hAnsi="宋体" w:cs="华文中宋"/>
          <w:b/>
          <w:bCs/>
          <w:color w:val="auto"/>
          <w:sz w:val="30"/>
          <w:szCs w:val="30"/>
          <w:u w:val="single"/>
        </w:rPr>
        <w:t>5</w:t>
      </w:r>
      <w:r>
        <w:rPr>
          <w:rFonts w:ascii="宋体" w:hAnsi="宋体" w:cs="华文中宋"/>
          <w:b/>
          <w:bCs/>
          <w:color w:val="auto"/>
          <w:sz w:val="30"/>
          <w:szCs w:val="30"/>
        </w:rPr>
        <w:t>年</w:t>
      </w:r>
      <w:r>
        <w:rPr>
          <w:rFonts w:hint="eastAsia" w:ascii="宋体" w:hAnsi="宋体" w:cs="华文中宋"/>
          <w:b/>
          <w:bCs/>
          <w:color w:val="auto"/>
          <w:sz w:val="30"/>
          <w:szCs w:val="30"/>
          <w:u w:val="single"/>
          <w:lang w:val="en-US" w:eastAsia="zh-CN"/>
        </w:rPr>
        <w:t>7</w:t>
      </w:r>
      <w:r>
        <w:rPr>
          <w:rFonts w:hint="eastAsia" w:ascii="宋体" w:hAnsi="宋体" w:cs="华文中宋"/>
          <w:b/>
          <w:bCs/>
          <w:color w:val="auto"/>
          <w:sz w:val="30"/>
          <w:szCs w:val="30"/>
        </w:rPr>
        <w:t>月</w:t>
      </w:r>
    </w:p>
    <w:p w14:paraId="176342CE">
      <w:pPr>
        <w:ind w:firstLine="1807" w:firstLineChars="500"/>
        <w:rPr>
          <w:rFonts w:ascii="宋体" w:hAnsi="宋体"/>
          <w:b/>
          <w:color w:val="auto"/>
          <w:sz w:val="28"/>
          <w:szCs w:val="28"/>
        </w:rPr>
      </w:pPr>
      <w:r>
        <w:rPr>
          <w:rFonts w:ascii="宋体" w:hAnsi="宋体"/>
          <w:b/>
          <w:color w:val="auto"/>
          <w:sz w:val="36"/>
          <w:szCs w:val="36"/>
        </w:rPr>
        <w:br w:type="page"/>
      </w:r>
      <w:bookmarkStart w:id="0" w:name="_Toc23367"/>
      <w:bookmarkStart w:id="1" w:name="_Toc13962"/>
    </w:p>
    <w:p w14:paraId="56069F31">
      <w:pPr>
        <w:spacing w:line="360" w:lineRule="auto"/>
        <w:jc w:val="center"/>
        <w:rPr>
          <w:rFonts w:ascii="宋体" w:hAnsi="宋体" w:cs="宋体"/>
          <w:b/>
          <w:color w:val="auto"/>
          <w:sz w:val="44"/>
          <w:szCs w:val="44"/>
          <w:lang w:bidi="ar"/>
        </w:rPr>
      </w:pPr>
      <w:r>
        <w:rPr>
          <w:rFonts w:hint="eastAsia" w:ascii="宋体" w:hAnsi="宋体" w:cs="宋体"/>
          <w:b/>
          <w:color w:val="auto"/>
          <w:sz w:val="44"/>
          <w:szCs w:val="44"/>
          <w:lang w:bidi="ar"/>
        </w:rPr>
        <w:t>目</w:t>
      </w:r>
      <w:r>
        <w:rPr>
          <w:rFonts w:ascii="宋体" w:hAnsi="宋体" w:cs="宋体"/>
          <w:b/>
          <w:color w:val="auto"/>
          <w:sz w:val="44"/>
          <w:szCs w:val="44"/>
          <w:lang w:bidi="ar"/>
        </w:rPr>
        <w:t xml:space="preserve">  </w:t>
      </w:r>
      <w:r>
        <w:rPr>
          <w:rFonts w:hint="eastAsia" w:ascii="宋体" w:hAnsi="宋体" w:cs="宋体"/>
          <w:b/>
          <w:color w:val="auto"/>
          <w:sz w:val="44"/>
          <w:szCs w:val="44"/>
          <w:lang w:bidi="ar"/>
        </w:rPr>
        <w:t>录</w:t>
      </w:r>
    </w:p>
    <w:p w14:paraId="57160A25">
      <w:pPr>
        <w:pStyle w:val="21"/>
        <w:rPr>
          <w:rFonts w:ascii="宋体" w:hAnsi="宋体"/>
          <w:color w:val="auto"/>
        </w:rPr>
      </w:pPr>
    </w:p>
    <w:p w14:paraId="03900423">
      <w:pPr>
        <w:pStyle w:val="17"/>
        <w:tabs>
          <w:tab w:val="right" w:leader="dot" w:pos="9524"/>
        </w:tabs>
        <w:spacing w:line="600" w:lineRule="auto"/>
        <w:rPr>
          <w:rFonts w:ascii="宋体" w:hAnsi="宋体" w:cs="宋体"/>
          <w:color w:val="auto"/>
          <w:sz w:val="24"/>
          <w:szCs w:val="24"/>
        </w:rPr>
      </w:pPr>
      <w:r>
        <w:rPr>
          <w:rFonts w:hint="eastAsia" w:ascii="宋体" w:hAnsi="宋体" w:cs="宋体"/>
          <w:color w:val="auto"/>
          <w:sz w:val="24"/>
          <w:szCs w:val="24"/>
        </w:rPr>
        <w:fldChar w:fldCharType="begin"/>
      </w:r>
      <w:r>
        <w:rPr>
          <w:rFonts w:ascii="宋体" w:hAnsi="宋体" w:cs="宋体"/>
          <w:color w:val="auto"/>
          <w:sz w:val="24"/>
          <w:szCs w:val="24"/>
        </w:rPr>
        <w:instrText xml:space="preserve"> TOC \o "1-1" \h \z \u </w:instrText>
      </w:r>
      <w:r>
        <w:rPr>
          <w:rFonts w:hint="eastAsia" w:ascii="宋体" w:hAnsi="宋体" w:cs="宋体"/>
          <w:color w:val="auto"/>
          <w:sz w:val="24"/>
          <w:szCs w:val="24"/>
        </w:rPr>
        <w:fldChar w:fldCharType="separate"/>
      </w:r>
      <w:r>
        <w:rPr>
          <w:color w:val="auto"/>
        </w:rPr>
        <w:fldChar w:fldCharType="begin"/>
      </w:r>
      <w:r>
        <w:rPr>
          <w:color w:val="auto"/>
        </w:rPr>
        <w:instrText xml:space="preserve"> HYPERLINK \l "_Toc23367" </w:instrText>
      </w:r>
      <w:r>
        <w:rPr>
          <w:color w:val="auto"/>
        </w:rPr>
        <w:fldChar w:fldCharType="separate"/>
      </w:r>
      <w:r>
        <w:rPr>
          <w:rFonts w:hint="eastAsia" w:ascii="宋体" w:hAnsi="宋体" w:cs="宋体"/>
          <w:color w:val="auto"/>
          <w:sz w:val="24"/>
          <w:szCs w:val="24"/>
        </w:rPr>
        <w:t>第一章</w:t>
      </w:r>
      <w:r>
        <w:rPr>
          <w:rFonts w:ascii="宋体" w:hAnsi="宋体" w:cs="宋体"/>
          <w:color w:val="auto"/>
          <w:sz w:val="24"/>
          <w:szCs w:val="24"/>
        </w:rPr>
        <w:t xml:space="preserve"> </w:t>
      </w:r>
      <w:r>
        <w:rPr>
          <w:rFonts w:hint="eastAsia" w:ascii="宋体" w:hAnsi="宋体" w:cs="宋体"/>
          <w:color w:val="auto"/>
          <w:sz w:val="24"/>
          <w:szCs w:val="24"/>
        </w:rPr>
        <w:t>招标公告（适用于公开招标）</w:t>
      </w:r>
      <w:r>
        <w:rPr>
          <w:rFonts w:ascii="宋体" w:hAnsi="宋体" w:cs="宋体"/>
          <w:color w:val="auto"/>
          <w:sz w:val="24"/>
          <w:szCs w:val="24"/>
        </w:rPr>
        <w:tab/>
      </w:r>
      <w:r>
        <w:rPr>
          <w:rFonts w:hint="eastAsia" w:ascii="宋体" w:hAnsi="宋体" w:cs="宋体"/>
          <w:color w:val="auto"/>
          <w:sz w:val="24"/>
          <w:szCs w:val="24"/>
        </w:rPr>
        <w:fldChar w:fldCharType="begin"/>
      </w:r>
      <w:r>
        <w:rPr>
          <w:rFonts w:ascii="宋体" w:hAnsi="宋体" w:cs="宋体"/>
          <w:color w:val="auto"/>
          <w:sz w:val="24"/>
          <w:szCs w:val="24"/>
        </w:rPr>
        <w:instrText xml:space="preserve"> PAGEREF _Toc23367 \h </w:instrText>
      </w:r>
      <w:r>
        <w:rPr>
          <w:rFonts w:hint="eastAsia" w:ascii="宋体" w:hAnsi="宋体" w:cs="宋体"/>
          <w:color w:val="auto"/>
          <w:sz w:val="24"/>
          <w:szCs w:val="24"/>
        </w:rPr>
        <w:fldChar w:fldCharType="separate"/>
      </w:r>
      <w:r>
        <w:rPr>
          <w:rFonts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6FB6C42">
      <w:pPr>
        <w:pStyle w:val="17"/>
        <w:tabs>
          <w:tab w:val="right" w:leader="dot" w:pos="9524"/>
        </w:tabs>
        <w:spacing w:line="600" w:lineRule="auto"/>
        <w:rPr>
          <w:rFonts w:ascii="宋体" w:hAnsi="宋体" w:cs="宋体"/>
          <w:color w:val="auto"/>
          <w:sz w:val="24"/>
          <w:szCs w:val="24"/>
        </w:rPr>
      </w:pPr>
      <w:r>
        <w:rPr>
          <w:color w:val="auto"/>
        </w:rPr>
        <w:fldChar w:fldCharType="begin"/>
      </w:r>
      <w:r>
        <w:rPr>
          <w:color w:val="auto"/>
        </w:rPr>
        <w:instrText xml:space="preserve"> HYPERLINK \l "_Toc29370" </w:instrText>
      </w:r>
      <w:r>
        <w:rPr>
          <w:color w:val="auto"/>
        </w:rPr>
        <w:fldChar w:fldCharType="separate"/>
      </w:r>
      <w:r>
        <w:rPr>
          <w:rFonts w:hint="eastAsia" w:ascii="宋体" w:hAnsi="宋体" w:cs="宋体"/>
          <w:color w:val="auto"/>
          <w:sz w:val="24"/>
          <w:szCs w:val="24"/>
        </w:rPr>
        <w:t>第二章</w:t>
      </w:r>
      <w:r>
        <w:rPr>
          <w:rFonts w:ascii="宋体" w:hAnsi="宋体" w:cs="宋体"/>
          <w:color w:val="auto"/>
          <w:sz w:val="24"/>
          <w:szCs w:val="24"/>
        </w:rPr>
        <w:t xml:space="preserve"> </w:t>
      </w:r>
      <w:r>
        <w:rPr>
          <w:rFonts w:hint="eastAsia" w:ascii="宋体" w:hAnsi="宋体" w:cs="宋体"/>
          <w:color w:val="auto"/>
          <w:sz w:val="24"/>
          <w:szCs w:val="24"/>
        </w:rPr>
        <w:t>投标人须知</w:t>
      </w:r>
      <w:r>
        <w:rPr>
          <w:rFonts w:ascii="宋体" w:hAnsi="宋体" w:cs="宋体"/>
          <w:color w:val="auto"/>
          <w:sz w:val="24"/>
          <w:szCs w:val="24"/>
        </w:rPr>
        <w:tab/>
      </w:r>
      <w:r>
        <w:rPr>
          <w:rFonts w:hint="eastAsia" w:ascii="宋体" w:hAnsi="宋体" w:cs="宋体"/>
          <w:color w:val="auto"/>
          <w:sz w:val="24"/>
          <w:szCs w:val="24"/>
        </w:rPr>
        <w:fldChar w:fldCharType="begin"/>
      </w:r>
      <w:r>
        <w:rPr>
          <w:rFonts w:ascii="宋体" w:hAnsi="宋体" w:cs="宋体"/>
          <w:color w:val="auto"/>
          <w:sz w:val="24"/>
          <w:szCs w:val="24"/>
        </w:rPr>
        <w:instrText xml:space="preserve"> PAGEREF _Toc29370 \h </w:instrText>
      </w:r>
      <w:r>
        <w:rPr>
          <w:rFonts w:hint="eastAsia" w:ascii="宋体" w:hAnsi="宋体" w:cs="宋体"/>
          <w:color w:val="auto"/>
          <w:sz w:val="24"/>
          <w:szCs w:val="24"/>
        </w:rPr>
        <w:fldChar w:fldCharType="separate"/>
      </w:r>
      <w:r>
        <w:rPr>
          <w:rFonts w:ascii="宋体" w:hAnsi="宋体" w:cs="宋体"/>
          <w:color w:val="auto"/>
          <w:sz w:val="24"/>
          <w:szCs w:val="24"/>
        </w:rPr>
        <w:t>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6750D00">
      <w:pPr>
        <w:pStyle w:val="17"/>
        <w:tabs>
          <w:tab w:val="right" w:leader="dot" w:pos="9524"/>
        </w:tabs>
        <w:spacing w:line="600" w:lineRule="auto"/>
        <w:rPr>
          <w:rFonts w:ascii="宋体" w:hAnsi="宋体" w:cs="宋体"/>
          <w:color w:val="auto"/>
          <w:sz w:val="24"/>
          <w:szCs w:val="24"/>
        </w:rPr>
      </w:pPr>
      <w:r>
        <w:rPr>
          <w:color w:val="auto"/>
        </w:rPr>
        <w:fldChar w:fldCharType="begin"/>
      </w:r>
      <w:r>
        <w:rPr>
          <w:color w:val="auto"/>
        </w:rPr>
        <w:instrText xml:space="preserve"> HYPERLINK \l "_Toc16173" </w:instrText>
      </w:r>
      <w:r>
        <w:rPr>
          <w:color w:val="auto"/>
        </w:rPr>
        <w:fldChar w:fldCharType="separate"/>
      </w:r>
      <w:r>
        <w:rPr>
          <w:rFonts w:hint="eastAsia" w:ascii="宋体" w:hAnsi="宋体" w:cs="宋体"/>
          <w:color w:val="auto"/>
          <w:sz w:val="24"/>
          <w:szCs w:val="24"/>
          <w:lang w:bidi="ar"/>
        </w:rPr>
        <w:t>第三章</w:t>
      </w:r>
      <w:r>
        <w:rPr>
          <w:rFonts w:ascii="宋体" w:hAnsi="宋体" w:cs="宋体"/>
          <w:color w:val="auto"/>
          <w:sz w:val="24"/>
          <w:szCs w:val="24"/>
          <w:lang w:bidi="ar"/>
        </w:rPr>
        <w:t xml:space="preserve"> </w:t>
      </w:r>
      <w:r>
        <w:rPr>
          <w:rFonts w:hint="eastAsia" w:ascii="宋体" w:hAnsi="宋体" w:cs="宋体"/>
          <w:color w:val="auto"/>
          <w:sz w:val="24"/>
          <w:szCs w:val="24"/>
          <w:lang w:bidi="ar"/>
        </w:rPr>
        <w:t>评标办法（综合评估法）</w:t>
      </w:r>
      <w:r>
        <w:rPr>
          <w:rFonts w:ascii="宋体" w:hAnsi="宋体" w:cs="宋体"/>
          <w:color w:val="auto"/>
          <w:sz w:val="24"/>
          <w:szCs w:val="24"/>
        </w:rPr>
        <w:tab/>
      </w:r>
      <w:r>
        <w:rPr>
          <w:rFonts w:hint="eastAsia" w:ascii="宋体" w:hAnsi="宋体" w:cs="宋体"/>
          <w:color w:val="auto"/>
          <w:sz w:val="24"/>
          <w:szCs w:val="24"/>
        </w:rPr>
        <w:fldChar w:fldCharType="begin"/>
      </w:r>
      <w:r>
        <w:rPr>
          <w:rFonts w:ascii="宋体" w:hAnsi="宋体" w:cs="宋体"/>
          <w:color w:val="auto"/>
          <w:sz w:val="24"/>
          <w:szCs w:val="24"/>
        </w:rPr>
        <w:instrText xml:space="preserve"> PAGEREF _Toc16173 \h </w:instrText>
      </w:r>
      <w:r>
        <w:rPr>
          <w:rFonts w:hint="eastAsia" w:ascii="宋体" w:hAnsi="宋体" w:cs="宋体"/>
          <w:color w:val="auto"/>
          <w:sz w:val="24"/>
          <w:szCs w:val="24"/>
        </w:rPr>
        <w:fldChar w:fldCharType="separate"/>
      </w:r>
      <w:r>
        <w:rPr>
          <w:rFonts w:ascii="宋体" w:hAnsi="宋体" w:cs="宋体"/>
          <w:color w:val="auto"/>
          <w:sz w:val="24"/>
          <w:szCs w:val="24"/>
        </w:rPr>
        <w:t>30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380777E">
      <w:pPr>
        <w:pStyle w:val="17"/>
        <w:tabs>
          <w:tab w:val="right" w:leader="dot" w:pos="9524"/>
        </w:tabs>
        <w:spacing w:line="600" w:lineRule="auto"/>
        <w:rPr>
          <w:rFonts w:ascii="宋体" w:hAnsi="宋体" w:cs="宋体"/>
          <w:color w:val="auto"/>
          <w:sz w:val="24"/>
          <w:szCs w:val="24"/>
        </w:rPr>
      </w:pPr>
      <w:r>
        <w:rPr>
          <w:color w:val="auto"/>
        </w:rPr>
        <w:fldChar w:fldCharType="begin"/>
      </w:r>
      <w:r>
        <w:rPr>
          <w:color w:val="auto"/>
        </w:rPr>
        <w:instrText xml:space="preserve"> HYPERLINK \l "_Toc29592" </w:instrText>
      </w:r>
      <w:r>
        <w:rPr>
          <w:color w:val="auto"/>
        </w:rPr>
        <w:fldChar w:fldCharType="separate"/>
      </w:r>
      <w:r>
        <w:rPr>
          <w:rFonts w:hint="eastAsia" w:ascii="宋体" w:hAnsi="宋体" w:cs="宋体"/>
          <w:color w:val="auto"/>
          <w:sz w:val="24"/>
          <w:szCs w:val="24"/>
          <w:lang w:bidi="ar"/>
        </w:rPr>
        <w:t>第四章</w:t>
      </w:r>
      <w:r>
        <w:rPr>
          <w:rFonts w:ascii="宋体" w:hAnsi="宋体" w:cs="宋体"/>
          <w:color w:val="auto"/>
          <w:sz w:val="24"/>
          <w:szCs w:val="24"/>
          <w:lang w:bidi="ar"/>
        </w:rPr>
        <w:t xml:space="preserve"> </w:t>
      </w:r>
      <w:r>
        <w:rPr>
          <w:rFonts w:hint="eastAsia" w:ascii="宋体" w:hAnsi="宋体" w:cs="宋体"/>
          <w:color w:val="auto"/>
          <w:sz w:val="24"/>
          <w:szCs w:val="24"/>
          <w:lang w:bidi="ar"/>
        </w:rPr>
        <w:t>合同条款及格式</w:t>
      </w:r>
      <w:r>
        <w:rPr>
          <w:rFonts w:ascii="宋体" w:hAnsi="宋体" w:cs="宋体"/>
          <w:color w:val="auto"/>
          <w:sz w:val="24"/>
          <w:szCs w:val="24"/>
        </w:rPr>
        <w:tab/>
      </w:r>
      <w:r>
        <w:rPr>
          <w:rFonts w:hint="eastAsia" w:ascii="宋体" w:hAnsi="宋体" w:cs="宋体"/>
          <w:color w:val="auto"/>
          <w:sz w:val="24"/>
          <w:szCs w:val="24"/>
        </w:rPr>
        <w:fldChar w:fldCharType="begin"/>
      </w:r>
      <w:r>
        <w:rPr>
          <w:rFonts w:ascii="宋体" w:hAnsi="宋体" w:cs="宋体"/>
          <w:color w:val="auto"/>
          <w:sz w:val="24"/>
          <w:szCs w:val="24"/>
        </w:rPr>
        <w:instrText xml:space="preserve"> PAGEREF _Toc29592 \h </w:instrText>
      </w:r>
      <w:r>
        <w:rPr>
          <w:rFonts w:hint="eastAsia" w:ascii="宋体" w:hAnsi="宋体" w:cs="宋体"/>
          <w:color w:val="auto"/>
          <w:sz w:val="24"/>
          <w:szCs w:val="24"/>
        </w:rPr>
        <w:fldChar w:fldCharType="separate"/>
      </w:r>
      <w:r>
        <w:rPr>
          <w:rFonts w:ascii="宋体" w:hAnsi="宋体" w:cs="宋体"/>
          <w:color w:val="auto"/>
          <w:sz w:val="24"/>
          <w:szCs w:val="24"/>
        </w:rPr>
        <w:t>38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274E2FB">
      <w:pPr>
        <w:pStyle w:val="17"/>
        <w:tabs>
          <w:tab w:val="right" w:leader="dot" w:pos="9524"/>
        </w:tabs>
        <w:spacing w:line="600" w:lineRule="auto"/>
        <w:rPr>
          <w:rFonts w:ascii="宋体" w:hAnsi="宋体" w:cs="宋体"/>
          <w:color w:val="auto"/>
          <w:sz w:val="24"/>
          <w:szCs w:val="24"/>
        </w:rPr>
      </w:pPr>
      <w:r>
        <w:rPr>
          <w:color w:val="auto"/>
        </w:rPr>
        <w:fldChar w:fldCharType="begin"/>
      </w:r>
      <w:r>
        <w:rPr>
          <w:color w:val="auto"/>
        </w:rPr>
        <w:instrText xml:space="preserve"> HYPERLINK \l "_Toc21118" </w:instrText>
      </w:r>
      <w:r>
        <w:rPr>
          <w:color w:val="auto"/>
        </w:rPr>
        <w:fldChar w:fldCharType="separate"/>
      </w:r>
      <w:r>
        <w:rPr>
          <w:rFonts w:hint="eastAsia" w:ascii="宋体" w:hAnsi="宋体" w:cs="宋体"/>
          <w:color w:val="auto"/>
          <w:sz w:val="24"/>
          <w:szCs w:val="24"/>
        </w:rPr>
        <w:t>第五章</w:t>
      </w:r>
      <w:r>
        <w:rPr>
          <w:rFonts w:ascii="宋体" w:hAnsi="宋体" w:cs="宋体"/>
          <w:color w:val="auto"/>
          <w:sz w:val="24"/>
          <w:szCs w:val="24"/>
        </w:rPr>
        <w:t xml:space="preserve"> </w:t>
      </w:r>
      <w:r>
        <w:rPr>
          <w:rFonts w:hint="eastAsia" w:ascii="宋体" w:hAnsi="宋体" w:cs="宋体"/>
          <w:color w:val="auto"/>
          <w:sz w:val="24"/>
          <w:szCs w:val="24"/>
        </w:rPr>
        <w:t>委托人要求</w:t>
      </w:r>
      <w:r>
        <w:rPr>
          <w:rFonts w:ascii="宋体" w:hAnsi="宋体" w:cs="宋体"/>
          <w:color w:val="auto"/>
          <w:sz w:val="24"/>
          <w:szCs w:val="24"/>
        </w:rPr>
        <w:tab/>
      </w:r>
      <w:r>
        <w:rPr>
          <w:rFonts w:hint="eastAsia" w:ascii="宋体" w:hAnsi="宋体" w:cs="宋体"/>
          <w:color w:val="auto"/>
          <w:sz w:val="24"/>
          <w:szCs w:val="24"/>
        </w:rPr>
        <w:fldChar w:fldCharType="begin"/>
      </w:r>
      <w:r>
        <w:rPr>
          <w:rFonts w:ascii="宋体" w:hAnsi="宋体" w:cs="宋体"/>
          <w:color w:val="auto"/>
          <w:sz w:val="24"/>
          <w:szCs w:val="24"/>
        </w:rPr>
        <w:instrText xml:space="preserve"> PAGEREF _Toc21118 \h </w:instrText>
      </w:r>
      <w:r>
        <w:rPr>
          <w:rFonts w:hint="eastAsia" w:ascii="宋体" w:hAnsi="宋体" w:cs="宋体"/>
          <w:color w:val="auto"/>
          <w:sz w:val="24"/>
          <w:szCs w:val="24"/>
        </w:rPr>
        <w:fldChar w:fldCharType="separate"/>
      </w:r>
      <w:r>
        <w:rPr>
          <w:rFonts w:ascii="宋体" w:hAnsi="宋体" w:cs="宋体"/>
          <w:color w:val="auto"/>
          <w:sz w:val="24"/>
          <w:szCs w:val="24"/>
        </w:rPr>
        <w:t>39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9349897">
      <w:pPr>
        <w:pStyle w:val="17"/>
        <w:tabs>
          <w:tab w:val="right" w:leader="dot" w:pos="9524"/>
        </w:tabs>
        <w:spacing w:line="600" w:lineRule="auto"/>
        <w:rPr>
          <w:rFonts w:ascii="宋体" w:hAnsi="宋体" w:cs="宋体"/>
          <w:color w:val="auto"/>
          <w:sz w:val="24"/>
          <w:szCs w:val="24"/>
        </w:rPr>
      </w:pPr>
      <w:r>
        <w:rPr>
          <w:color w:val="auto"/>
        </w:rPr>
        <w:fldChar w:fldCharType="begin"/>
      </w:r>
      <w:r>
        <w:rPr>
          <w:color w:val="auto"/>
        </w:rPr>
        <w:instrText xml:space="preserve"> HYPERLINK \l "_Toc9486" </w:instrText>
      </w:r>
      <w:r>
        <w:rPr>
          <w:color w:val="auto"/>
        </w:rPr>
        <w:fldChar w:fldCharType="separate"/>
      </w:r>
      <w:r>
        <w:rPr>
          <w:rFonts w:hint="eastAsia" w:ascii="宋体" w:hAnsi="宋体" w:cs="宋体"/>
          <w:color w:val="auto"/>
          <w:sz w:val="24"/>
          <w:szCs w:val="24"/>
          <w:lang w:bidi="ar"/>
        </w:rPr>
        <w:t>第六章</w:t>
      </w:r>
      <w:r>
        <w:rPr>
          <w:rFonts w:ascii="宋体" w:hAnsi="宋体" w:cs="宋体"/>
          <w:color w:val="auto"/>
          <w:sz w:val="24"/>
          <w:szCs w:val="24"/>
          <w:lang w:bidi="ar"/>
        </w:rPr>
        <w:t xml:space="preserve"> </w:t>
      </w:r>
      <w:r>
        <w:rPr>
          <w:rFonts w:hint="eastAsia" w:ascii="宋体" w:hAnsi="宋体" w:cs="宋体"/>
          <w:color w:val="auto"/>
          <w:sz w:val="24"/>
          <w:szCs w:val="24"/>
          <w:lang w:bidi="ar"/>
        </w:rPr>
        <w:t>投标文件格式</w:t>
      </w:r>
      <w:r>
        <w:rPr>
          <w:rFonts w:ascii="宋体" w:hAnsi="宋体" w:cs="宋体"/>
          <w:color w:val="auto"/>
          <w:sz w:val="24"/>
          <w:szCs w:val="24"/>
        </w:rPr>
        <w:tab/>
      </w:r>
      <w:r>
        <w:rPr>
          <w:rFonts w:hint="eastAsia" w:ascii="宋体" w:hAnsi="宋体" w:cs="宋体"/>
          <w:color w:val="auto"/>
          <w:sz w:val="24"/>
          <w:szCs w:val="24"/>
        </w:rPr>
        <w:fldChar w:fldCharType="begin"/>
      </w:r>
      <w:r>
        <w:rPr>
          <w:rFonts w:ascii="宋体" w:hAnsi="宋体" w:cs="宋体"/>
          <w:color w:val="auto"/>
          <w:sz w:val="24"/>
          <w:szCs w:val="24"/>
        </w:rPr>
        <w:instrText xml:space="preserve"> PAGEREF _Toc9486 \h </w:instrText>
      </w:r>
      <w:r>
        <w:rPr>
          <w:rFonts w:hint="eastAsia" w:ascii="宋体" w:hAnsi="宋体" w:cs="宋体"/>
          <w:color w:val="auto"/>
          <w:sz w:val="24"/>
          <w:szCs w:val="24"/>
        </w:rPr>
        <w:fldChar w:fldCharType="separate"/>
      </w:r>
      <w:r>
        <w:rPr>
          <w:rFonts w:ascii="宋体" w:hAnsi="宋体" w:cs="宋体"/>
          <w:color w:val="auto"/>
          <w:sz w:val="24"/>
          <w:szCs w:val="24"/>
        </w:rPr>
        <w:t>44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1CEB7CB">
      <w:pPr>
        <w:widowControl/>
        <w:jc w:val="left"/>
        <w:rPr>
          <w:rFonts w:ascii="宋体" w:hAnsi="宋体" w:cs="宋体"/>
          <w:color w:val="auto"/>
          <w:sz w:val="24"/>
        </w:rPr>
      </w:pPr>
      <w:r>
        <w:rPr>
          <w:rFonts w:hint="eastAsia" w:ascii="宋体" w:hAnsi="宋体" w:cs="宋体"/>
          <w:color w:val="auto"/>
          <w:sz w:val="24"/>
        </w:rPr>
        <w:fldChar w:fldCharType="end"/>
      </w:r>
    </w:p>
    <w:p w14:paraId="726D9F8A">
      <w:pPr>
        <w:pStyle w:val="23"/>
        <w:ind w:firstLine="440"/>
        <w:rPr>
          <w:rFonts w:ascii="宋体" w:hAnsi="宋体" w:eastAsia="宋体"/>
          <w:color w:val="auto"/>
        </w:rPr>
      </w:pPr>
      <w:r>
        <w:rPr>
          <w:rFonts w:ascii="宋体" w:hAnsi="宋体" w:eastAsia="宋体"/>
          <w:color w:val="auto"/>
        </w:rPr>
        <w:br w:type="page"/>
      </w:r>
      <w:bookmarkStart w:id="97" w:name="_GoBack"/>
      <w:bookmarkEnd w:id="97"/>
    </w:p>
    <w:p w14:paraId="728E6532">
      <w:pPr>
        <w:pStyle w:val="3"/>
        <w:rPr>
          <w:rFonts w:ascii="宋体" w:hAnsi="宋体"/>
          <w:color w:val="auto"/>
        </w:rPr>
      </w:pPr>
      <w:r>
        <w:rPr>
          <w:rFonts w:hint="eastAsia" w:ascii="宋体" w:hAnsi="宋体"/>
          <w:color w:val="auto"/>
        </w:rPr>
        <w:t>第一章</w:t>
      </w:r>
      <w:r>
        <w:rPr>
          <w:rFonts w:ascii="宋体" w:hAnsi="宋体"/>
          <w:color w:val="auto"/>
        </w:rPr>
        <w:t xml:space="preserve"> </w:t>
      </w:r>
      <w:r>
        <w:rPr>
          <w:rFonts w:hint="eastAsia" w:ascii="宋体" w:hAnsi="宋体"/>
          <w:color w:val="auto"/>
        </w:rPr>
        <w:t>招标公告（适用于公开招标）</w:t>
      </w:r>
      <w:bookmarkEnd w:id="0"/>
    </w:p>
    <w:bookmarkEnd w:id="1"/>
    <w:p w14:paraId="5BCD2DDE">
      <w:pPr>
        <w:jc w:val="center"/>
        <w:rPr>
          <w:rFonts w:ascii="宋体" w:hAnsi="宋体"/>
          <w:b/>
          <w:bCs/>
          <w:color w:val="auto"/>
          <w:sz w:val="24"/>
          <w:szCs w:val="32"/>
        </w:rPr>
      </w:pPr>
      <w:bookmarkStart w:id="2" w:name="_Toc6636"/>
      <w:bookmarkEnd w:id="2"/>
      <w:r>
        <w:rPr>
          <w:rFonts w:hint="eastAsia" w:ascii="宋体" w:hAnsi="宋体"/>
          <w:b/>
          <w:bCs/>
          <w:color w:val="auto"/>
          <w:sz w:val="24"/>
          <w:szCs w:val="32"/>
          <w:lang w:bidi="ar"/>
        </w:rPr>
        <w:t>（另册）</w:t>
      </w:r>
    </w:p>
    <w:p w14:paraId="69657D7B">
      <w:pPr>
        <w:pStyle w:val="3"/>
        <w:rPr>
          <w:rFonts w:ascii="宋体" w:hAnsi="宋体"/>
          <w:color w:val="auto"/>
        </w:rPr>
      </w:pPr>
      <w:r>
        <w:rPr>
          <w:rFonts w:ascii="宋体" w:hAnsi="宋体"/>
          <w:color w:val="auto"/>
          <w:lang w:bidi="ar"/>
        </w:rPr>
        <w:br w:type="page"/>
      </w:r>
      <w:bookmarkStart w:id="3" w:name="_Toc9935"/>
      <w:bookmarkEnd w:id="3"/>
      <w:bookmarkStart w:id="4" w:name="_Toc514170119"/>
      <w:bookmarkEnd w:id="4"/>
      <w:bookmarkStart w:id="5" w:name="_Toc22940"/>
      <w:bookmarkEnd w:id="5"/>
      <w:bookmarkStart w:id="6" w:name="_Toc393961863"/>
      <w:bookmarkEnd w:id="6"/>
      <w:bookmarkStart w:id="7" w:name="_Toc27380"/>
      <w:bookmarkEnd w:id="7"/>
      <w:bookmarkStart w:id="8" w:name="_Toc5915"/>
      <w:bookmarkEnd w:id="8"/>
      <w:bookmarkStart w:id="9" w:name="_Toc19352"/>
      <w:bookmarkEnd w:id="9"/>
      <w:bookmarkStart w:id="10" w:name="_Toc15805"/>
      <w:bookmarkEnd w:id="10"/>
      <w:bookmarkStart w:id="11" w:name="_Toc174"/>
      <w:bookmarkStart w:id="12" w:name="_Toc29370"/>
      <w:r>
        <w:rPr>
          <w:rFonts w:hint="eastAsia" w:ascii="宋体" w:hAnsi="宋体"/>
          <w:color w:val="auto"/>
        </w:rPr>
        <w:t>第二章</w:t>
      </w:r>
      <w:r>
        <w:rPr>
          <w:rFonts w:ascii="宋体" w:hAnsi="宋体"/>
          <w:color w:val="auto"/>
        </w:rPr>
        <w:t xml:space="preserve"> </w:t>
      </w:r>
      <w:r>
        <w:rPr>
          <w:rFonts w:hint="eastAsia" w:ascii="宋体" w:hAnsi="宋体"/>
          <w:color w:val="auto"/>
        </w:rPr>
        <w:t>投标人须知</w:t>
      </w:r>
      <w:bookmarkEnd w:id="11"/>
      <w:bookmarkEnd w:id="12"/>
    </w:p>
    <w:p w14:paraId="758BBDBC">
      <w:pPr>
        <w:pStyle w:val="2"/>
        <w:rPr>
          <w:color w:val="auto"/>
        </w:rPr>
      </w:pPr>
      <w:bookmarkStart w:id="13" w:name="_Toc7336"/>
      <w:bookmarkEnd w:id="13"/>
      <w:bookmarkStart w:id="14" w:name="_Toc2375"/>
      <w:bookmarkEnd w:id="14"/>
      <w:bookmarkStart w:id="15" w:name="_Toc14233"/>
      <w:bookmarkEnd w:id="15"/>
      <w:bookmarkStart w:id="16" w:name="_Toc32677"/>
      <w:bookmarkEnd w:id="16"/>
      <w:bookmarkStart w:id="17" w:name="_Toc393961864"/>
      <w:bookmarkEnd w:id="17"/>
      <w:bookmarkStart w:id="18" w:name="_Toc24793"/>
      <w:bookmarkEnd w:id="18"/>
      <w:bookmarkStart w:id="19" w:name="_Toc514170120"/>
      <w:bookmarkEnd w:id="19"/>
      <w:bookmarkStart w:id="20" w:name="_Toc12460"/>
      <w:r>
        <w:rPr>
          <w:rFonts w:hint="eastAsia"/>
          <w:color w:val="auto"/>
        </w:rPr>
        <w:t>投标人须知前附表</w:t>
      </w:r>
      <w:bookmarkEnd w:id="20"/>
    </w:p>
    <w:tbl>
      <w:tblPr>
        <w:tblStyle w:val="24"/>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415"/>
        <w:gridCol w:w="8"/>
        <w:gridCol w:w="6111"/>
      </w:tblGrid>
      <w:tr w14:paraId="763C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97" w:type="dxa"/>
            <w:tcBorders>
              <w:top w:val="single" w:color="auto" w:sz="4" w:space="0"/>
              <w:left w:val="single" w:color="auto" w:sz="4" w:space="0"/>
              <w:bottom w:val="single" w:color="auto" w:sz="4" w:space="0"/>
              <w:right w:val="single" w:color="auto" w:sz="4" w:space="0"/>
            </w:tcBorders>
            <w:vAlign w:val="center"/>
          </w:tcPr>
          <w:p w14:paraId="0CFABE46">
            <w:pPr>
              <w:spacing w:line="276" w:lineRule="auto"/>
              <w:jc w:val="center"/>
              <w:rPr>
                <w:rFonts w:ascii="宋体" w:hAnsi="宋体" w:cs="宋体"/>
                <w:b/>
                <w:color w:val="auto"/>
                <w:szCs w:val="21"/>
              </w:rPr>
            </w:pPr>
            <w:r>
              <w:rPr>
                <w:rFonts w:hint="eastAsia" w:ascii="宋体" w:hAnsi="宋体" w:cs="宋体"/>
                <w:b/>
                <w:color w:val="auto"/>
                <w:szCs w:val="21"/>
                <w:lang w:bidi="ar"/>
              </w:rPr>
              <w:t>条款号</w:t>
            </w:r>
          </w:p>
        </w:tc>
        <w:tc>
          <w:tcPr>
            <w:tcW w:w="2423" w:type="dxa"/>
            <w:gridSpan w:val="2"/>
            <w:tcBorders>
              <w:top w:val="single" w:color="auto" w:sz="4" w:space="0"/>
              <w:left w:val="nil"/>
              <w:bottom w:val="single" w:color="auto" w:sz="4" w:space="0"/>
              <w:right w:val="single" w:color="auto" w:sz="4" w:space="0"/>
            </w:tcBorders>
            <w:vAlign w:val="center"/>
          </w:tcPr>
          <w:p w14:paraId="0A624957">
            <w:pPr>
              <w:spacing w:line="276" w:lineRule="auto"/>
              <w:jc w:val="center"/>
              <w:rPr>
                <w:rFonts w:ascii="宋体" w:hAnsi="宋体" w:cs="宋体"/>
                <w:b/>
                <w:color w:val="auto"/>
                <w:szCs w:val="21"/>
              </w:rPr>
            </w:pPr>
            <w:r>
              <w:rPr>
                <w:rFonts w:hint="eastAsia" w:ascii="宋体" w:hAnsi="宋体" w:cs="宋体"/>
                <w:b/>
                <w:color w:val="auto"/>
                <w:szCs w:val="21"/>
                <w:lang w:bidi="ar"/>
              </w:rPr>
              <w:t>条</w:t>
            </w:r>
            <w:r>
              <w:rPr>
                <w:rFonts w:ascii="宋体" w:hAnsi="宋体" w:cs="宋体"/>
                <w:b/>
                <w:color w:val="auto"/>
                <w:szCs w:val="21"/>
                <w:lang w:bidi="ar"/>
              </w:rPr>
              <w:t xml:space="preserve">  </w:t>
            </w:r>
            <w:r>
              <w:rPr>
                <w:rFonts w:hint="eastAsia" w:ascii="宋体" w:hAnsi="宋体" w:cs="宋体"/>
                <w:b/>
                <w:color w:val="auto"/>
                <w:szCs w:val="21"/>
                <w:lang w:bidi="ar"/>
              </w:rPr>
              <w:t>款</w:t>
            </w:r>
            <w:r>
              <w:rPr>
                <w:rFonts w:ascii="宋体" w:hAnsi="宋体" w:cs="宋体"/>
                <w:b/>
                <w:color w:val="auto"/>
                <w:szCs w:val="21"/>
                <w:lang w:bidi="ar"/>
              </w:rPr>
              <w:t xml:space="preserve">  </w:t>
            </w:r>
            <w:r>
              <w:rPr>
                <w:rFonts w:hint="eastAsia" w:ascii="宋体" w:hAnsi="宋体" w:cs="宋体"/>
                <w:b/>
                <w:color w:val="auto"/>
                <w:szCs w:val="21"/>
                <w:lang w:bidi="ar"/>
              </w:rPr>
              <w:t>名</w:t>
            </w:r>
            <w:r>
              <w:rPr>
                <w:rFonts w:ascii="宋体" w:hAnsi="宋体" w:cs="宋体"/>
                <w:b/>
                <w:color w:val="auto"/>
                <w:szCs w:val="21"/>
                <w:lang w:bidi="ar"/>
              </w:rPr>
              <w:t xml:space="preserve">  </w:t>
            </w:r>
            <w:r>
              <w:rPr>
                <w:rFonts w:hint="eastAsia" w:ascii="宋体" w:hAnsi="宋体" w:cs="宋体"/>
                <w:b/>
                <w:color w:val="auto"/>
                <w:szCs w:val="21"/>
                <w:lang w:bidi="ar"/>
              </w:rPr>
              <w:t>称</w:t>
            </w:r>
          </w:p>
        </w:tc>
        <w:tc>
          <w:tcPr>
            <w:tcW w:w="6111" w:type="dxa"/>
            <w:tcBorders>
              <w:top w:val="single" w:color="auto" w:sz="4" w:space="0"/>
              <w:left w:val="nil"/>
              <w:bottom w:val="single" w:color="auto" w:sz="4" w:space="0"/>
              <w:right w:val="single" w:color="auto" w:sz="4" w:space="0"/>
            </w:tcBorders>
            <w:vAlign w:val="center"/>
          </w:tcPr>
          <w:p w14:paraId="77A45423">
            <w:pPr>
              <w:spacing w:line="276" w:lineRule="auto"/>
              <w:jc w:val="center"/>
              <w:rPr>
                <w:rFonts w:ascii="宋体" w:hAnsi="宋体" w:cs="宋体"/>
                <w:b/>
                <w:color w:val="auto"/>
                <w:szCs w:val="21"/>
              </w:rPr>
            </w:pPr>
            <w:r>
              <w:rPr>
                <w:rFonts w:hint="eastAsia" w:ascii="宋体" w:hAnsi="宋体" w:cs="宋体"/>
                <w:b/>
                <w:color w:val="auto"/>
                <w:szCs w:val="21"/>
                <w:lang w:bidi="ar"/>
              </w:rPr>
              <w:t>编</w:t>
            </w:r>
            <w:r>
              <w:rPr>
                <w:rFonts w:ascii="宋体" w:hAnsi="宋体" w:cs="宋体"/>
                <w:b/>
                <w:color w:val="auto"/>
                <w:szCs w:val="21"/>
                <w:lang w:bidi="ar"/>
              </w:rPr>
              <w:t xml:space="preserve">  </w:t>
            </w:r>
            <w:r>
              <w:rPr>
                <w:rFonts w:hint="eastAsia" w:ascii="宋体" w:hAnsi="宋体" w:cs="宋体"/>
                <w:b/>
                <w:color w:val="auto"/>
                <w:szCs w:val="21"/>
                <w:lang w:bidi="ar"/>
              </w:rPr>
              <w:t>列</w:t>
            </w:r>
            <w:r>
              <w:rPr>
                <w:rFonts w:ascii="宋体" w:hAnsi="宋体" w:cs="宋体"/>
                <w:b/>
                <w:color w:val="auto"/>
                <w:szCs w:val="21"/>
                <w:lang w:bidi="ar"/>
              </w:rPr>
              <w:t xml:space="preserve">  </w:t>
            </w:r>
            <w:r>
              <w:rPr>
                <w:rFonts w:hint="eastAsia" w:ascii="宋体" w:hAnsi="宋体" w:cs="宋体"/>
                <w:b/>
                <w:color w:val="auto"/>
                <w:szCs w:val="21"/>
                <w:lang w:bidi="ar"/>
              </w:rPr>
              <w:t>内</w:t>
            </w:r>
            <w:r>
              <w:rPr>
                <w:rFonts w:ascii="宋体" w:hAnsi="宋体" w:cs="宋体"/>
                <w:b/>
                <w:color w:val="auto"/>
                <w:szCs w:val="21"/>
                <w:lang w:bidi="ar"/>
              </w:rPr>
              <w:t xml:space="preserve">  </w:t>
            </w:r>
            <w:r>
              <w:rPr>
                <w:rFonts w:hint="eastAsia" w:ascii="宋体" w:hAnsi="宋体" w:cs="宋体"/>
                <w:b/>
                <w:color w:val="auto"/>
                <w:szCs w:val="21"/>
                <w:lang w:bidi="ar"/>
              </w:rPr>
              <w:t>容</w:t>
            </w:r>
          </w:p>
        </w:tc>
      </w:tr>
      <w:tr w14:paraId="7B56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18AA017">
            <w:pPr>
              <w:spacing w:line="276" w:lineRule="auto"/>
              <w:jc w:val="center"/>
              <w:rPr>
                <w:rFonts w:ascii="宋体" w:hAnsi="宋体" w:cs="宋体"/>
                <w:color w:val="auto"/>
                <w:szCs w:val="21"/>
              </w:rPr>
            </w:pPr>
            <w:r>
              <w:rPr>
                <w:rFonts w:ascii="宋体" w:hAnsi="宋体" w:cs="宋体"/>
                <w:color w:val="auto"/>
                <w:szCs w:val="21"/>
                <w:lang w:bidi="ar"/>
              </w:rPr>
              <w:t>1.1.2</w:t>
            </w:r>
          </w:p>
        </w:tc>
        <w:tc>
          <w:tcPr>
            <w:tcW w:w="2423" w:type="dxa"/>
            <w:gridSpan w:val="2"/>
            <w:tcBorders>
              <w:top w:val="single" w:color="auto" w:sz="4" w:space="0"/>
              <w:left w:val="nil"/>
              <w:bottom w:val="single" w:color="auto" w:sz="4" w:space="0"/>
              <w:right w:val="single" w:color="auto" w:sz="4" w:space="0"/>
            </w:tcBorders>
            <w:vAlign w:val="center"/>
          </w:tcPr>
          <w:p w14:paraId="0E2C4ED3">
            <w:pPr>
              <w:spacing w:line="276" w:lineRule="auto"/>
              <w:rPr>
                <w:rFonts w:ascii="宋体" w:hAnsi="宋体" w:cs="宋体"/>
                <w:color w:val="auto"/>
                <w:szCs w:val="21"/>
              </w:rPr>
            </w:pPr>
            <w:r>
              <w:rPr>
                <w:rFonts w:hint="eastAsia" w:ascii="宋体" w:hAnsi="宋体" w:cs="宋体"/>
                <w:color w:val="auto"/>
                <w:szCs w:val="21"/>
                <w:lang w:bidi="ar"/>
              </w:rPr>
              <w:t>招标人</w:t>
            </w:r>
          </w:p>
        </w:tc>
        <w:tc>
          <w:tcPr>
            <w:tcW w:w="6111" w:type="dxa"/>
            <w:tcBorders>
              <w:top w:val="single" w:color="auto" w:sz="4" w:space="0"/>
              <w:left w:val="nil"/>
              <w:bottom w:val="single" w:color="auto" w:sz="4" w:space="0"/>
              <w:right w:val="single" w:color="auto" w:sz="4" w:space="0"/>
            </w:tcBorders>
            <w:vAlign w:val="center"/>
          </w:tcPr>
          <w:p w14:paraId="54D8BE88">
            <w:pPr>
              <w:spacing w:line="276" w:lineRule="auto"/>
              <w:jc w:val="left"/>
              <w:rPr>
                <w:rFonts w:ascii="宋体" w:hAnsi="宋体" w:cs="宋体"/>
                <w:color w:val="auto"/>
                <w:szCs w:val="21"/>
                <w:lang w:bidi="ar"/>
              </w:rPr>
            </w:pPr>
            <w:r>
              <w:rPr>
                <w:rFonts w:hint="eastAsia" w:ascii="宋体" w:hAnsi="宋体" w:cs="宋体"/>
                <w:color w:val="auto"/>
                <w:szCs w:val="21"/>
                <w:lang w:bidi="ar"/>
              </w:rPr>
              <w:t>名称：</w:t>
            </w:r>
            <w:r>
              <w:rPr>
                <w:rFonts w:hint="eastAsia" w:ascii="宋体" w:hAnsi="宋体" w:cs="宋体"/>
                <w:color w:val="auto"/>
                <w:szCs w:val="21"/>
                <w:u w:val="single"/>
                <w:lang w:bidi="ar"/>
              </w:rPr>
              <w:t>广州空港建设运营集团有限公司</w:t>
            </w:r>
          </w:p>
          <w:p w14:paraId="1A1244FF">
            <w:pPr>
              <w:spacing w:line="276" w:lineRule="auto"/>
              <w:jc w:val="left"/>
              <w:rPr>
                <w:rFonts w:ascii="宋体" w:hAnsi="宋体" w:cs="宋体"/>
                <w:color w:val="auto"/>
                <w:szCs w:val="21"/>
                <w:lang w:bidi="ar"/>
              </w:rPr>
            </w:pPr>
            <w:r>
              <w:rPr>
                <w:rFonts w:hint="eastAsia" w:ascii="宋体" w:hAnsi="宋体" w:cs="宋体"/>
                <w:color w:val="auto"/>
                <w:szCs w:val="21"/>
                <w:lang w:bidi="ar"/>
              </w:rPr>
              <w:t>地址：</w:t>
            </w:r>
            <w:r>
              <w:rPr>
                <w:rFonts w:hint="eastAsia" w:ascii="宋体" w:hAnsi="宋体" w:cs="宋体"/>
                <w:color w:val="auto"/>
                <w:szCs w:val="21"/>
                <w:u w:val="single"/>
                <w:lang w:bidi="ar"/>
              </w:rPr>
              <w:t>广州市清塘路广州空港中心</w:t>
            </w:r>
            <w:r>
              <w:rPr>
                <w:rFonts w:ascii="宋体" w:hAnsi="宋体" w:cs="宋体"/>
                <w:color w:val="auto"/>
                <w:szCs w:val="21"/>
                <w:u w:val="single"/>
                <w:lang w:bidi="ar"/>
              </w:rPr>
              <w:t>A栋3楼</w:t>
            </w:r>
          </w:p>
          <w:p w14:paraId="49ED9918">
            <w:pPr>
              <w:spacing w:line="276" w:lineRule="auto"/>
              <w:jc w:val="left"/>
              <w:rPr>
                <w:rFonts w:ascii="宋体" w:hAnsi="宋体" w:cs="宋体"/>
                <w:color w:val="auto"/>
                <w:szCs w:val="21"/>
                <w:lang w:bidi="ar"/>
              </w:rPr>
            </w:pPr>
            <w:r>
              <w:rPr>
                <w:rFonts w:hint="eastAsia" w:ascii="宋体" w:hAnsi="宋体" w:cs="宋体"/>
                <w:color w:val="auto"/>
                <w:szCs w:val="21"/>
                <w:lang w:bidi="ar"/>
              </w:rPr>
              <w:t>联系人：</w:t>
            </w:r>
            <w:r>
              <w:rPr>
                <w:rFonts w:hint="eastAsia" w:ascii="宋体" w:hAnsi="宋体" w:cs="宋体"/>
                <w:color w:val="auto"/>
                <w:szCs w:val="21"/>
                <w:u w:val="single"/>
                <w:lang w:bidi="ar"/>
              </w:rPr>
              <w:t>陈工</w:t>
            </w:r>
          </w:p>
          <w:p w14:paraId="3B16F8DF">
            <w:pPr>
              <w:spacing w:line="276" w:lineRule="auto"/>
              <w:jc w:val="left"/>
              <w:rPr>
                <w:rFonts w:ascii="宋体" w:hAnsi="宋体" w:cs="宋体"/>
                <w:color w:val="auto"/>
                <w:szCs w:val="21"/>
              </w:rPr>
            </w:pPr>
            <w:r>
              <w:rPr>
                <w:rFonts w:hint="eastAsia" w:ascii="宋体" w:hAnsi="宋体" w:cs="宋体"/>
                <w:color w:val="auto"/>
                <w:szCs w:val="21"/>
                <w:lang w:bidi="ar"/>
              </w:rPr>
              <w:t>电话：</w:t>
            </w:r>
            <w:r>
              <w:rPr>
                <w:rFonts w:ascii="宋体" w:hAnsi="宋体" w:cs="宋体"/>
                <w:color w:val="auto"/>
                <w:szCs w:val="21"/>
                <w:u w:val="single"/>
                <w:lang w:bidi="ar"/>
              </w:rPr>
              <w:t>020-66886656</w:t>
            </w:r>
          </w:p>
        </w:tc>
      </w:tr>
      <w:tr w14:paraId="18EA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C45FC95">
            <w:pPr>
              <w:spacing w:line="276" w:lineRule="auto"/>
              <w:jc w:val="center"/>
              <w:rPr>
                <w:rFonts w:ascii="宋体" w:hAnsi="宋体" w:cs="宋体"/>
                <w:color w:val="auto"/>
                <w:szCs w:val="21"/>
              </w:rPr>
            </w:pPr>
            <w:r>
              <w:rPr>
                <w:rFonts w:ascii="宋体" w:hAnsi="宋体" w:cs="宋体"/>
                <w:color w:val="auto"/>
                <w:szCs w:val="21"/>
                <w:lang w:bidi="ar"/>
              </w:rPr>
              <w:t>1.1.3</w:t>
            </w:r>
          </w:p>
        </w:tc>
        <w:tc>
          <w:tcPr>
            <w:tcW w:w="2423" w:type="dxa"/>
            <w:gridSpan w:val="2"/>
            <w:tcBorders>
              <w:top w:val="single" w:color="auto" w:sz="4" w:space="0"/>
              <w:left w:val="nil"/>
              <w:bottom w:val="single" w:color="auto" w:sz="4" w:space="0"/>
              <w:right w:val="single" w:color="auto" w:sz="4" w:space="0"/>
            </w:tcBorders>
            <w:vAlign w:val="center"/>
          </w:tcPr>
          <w:p w14:paraId="63F7B1B9">
            <w:pPr>
              <w:spacing w:line="276" w:lineRule="auto"/>
              <w:rPr>
                <w:rFonts w:ascii="宋体" w:hAnsi="宋体" w:cs="宋体"/>
                <w:color w:val="auto"/>
                <w:szCs w:val="21"/>
              </w:rPr>
            </w:pPr>
            <w:r>
              <w:rPr>
                <w:rFonts w:hint="eastAsia" w:ascii="宋体" w:hAnsi="宋体" w:cs="宋体"/>
                <w:color w:val="auto"/>
                <w:szCs w:val="21"/>
                <w:lang w:bidi="ar"/>
              </w:rPr>
              <w:t>招标代理机构</w:t>
            </w:r>
          </w:p>
        </w:tc>
        <w:tc>
          <w:tcPr>
            <w:tcW w:w="6111" w:type="dxa"/>
            <w:tcBorders>
              <w:top w:val="single" w:color="auto" w:sz="4" w:space="0"/>
              <w:left w:val="nil"/>
              <w:bottom w:val="single" w:color="auto" w:sz="4" w:space="0"/>
              <w:right w:val="single" w:color="auto" w:sz="4" w:space="0"/>
            </w:tcBorders>
            <w:vAlign w:val="center"/>
          </w:tcPr>
          <w:p w14:paraId="3069FEFE">
            <w:pPr>
              <w:spacing w:line="276" w:lineRule="auto"/>
              <w:jc w:val="left"/>
              <w:rPr>
                <w:rFonts w:hint="eastAsia" w:ascii="宋体" w:hAnsi="宋体" w:eastAsia="宋体" w:cs="宋体"/>
                <w:color w:val="auto"/>
                <w:szCs w:val="21"/>
                <w:u w:val="single"/>
                <w:lang w:eastAsia="zh-CN"/>
              </w:rPr>
            </w:pPr>
            <w:r>
              <w:rPr>
                <w:rFonts w:hint="eastAsia" w:ascii="宋体" w:hAnsi="宋体" w:cs="宋体"/>
                <w:color w:val="auto"/>
                <w:szCs w:val="21"/>
                <w:lang w:bidi="ar"/>
              </w:rPr>
              <w:t>名称：</w:t>
            </w:r>
            <w:r>
              <w:rPr>
                <w:rFonts w:hint="eastAsia" w:ascii="宋体" w:hAnsi="宋体" w:cs="宋体"/>
                <w:color w:val="auto"/>
                <w:szCs w:val="21"/>
                <w:u w:val="single"/>
                <w:lang w:eastAsia="zh-CN" w:bidi="ar"/>
              </w:rPr>
              <w:t>广州珠江监理咨询集团有限公司</w:t>
            </w:r>
          </w:p>
          <w:p w14:paraId="6D68289E">
            <w:pPr>
              <w:spacing w:line="276" w:lineRule="auto"/>
              <w:jc w:val="left"/>
              <w:rPr>
                <w:rFonts w:hint="eastAsia" w:ascii="宋体" w:hAnsi="宋体" w:eastAsia="宋体" w:cs="宋体"/>
                <w:color w:val="auto"/>
                <w:szCs w:val="21"/>
                <w:u w:val="single"/>
                <w:lang w:eastAsia="zh-CN"/>
              </w:rPr>
            </w:pPr>
            <w:r>
              <w:rPr>
                <w:rFonts w:hint="eastAsia" w:ascii="宋体" w:hAnsi="宋体" w:cs="宋体"/>
                <w:color w:val="auto"/>
                <w:szCs w:val="21"/>
                <w:lang w:bidi="ar"/>
              </w:rPr>
              <w:t>地址：</w:t>
            </w:r>
            <w:r>
              <w:rPr>
                <w:rFonts w:hint="eastAsia" w:ascii="宋体" w:hAnsi="宋体" w:cs="宋体"/>
                <w:color w:val="auto"/>
                <w:sz w:val="21"/>
                <w:szCs w:val="21"/>
                <w:highlight w:val="none"/>
                <w:u w:val="single"/>
                <w:lang w:eastAsia="zh-CN"/>
              </w:rPr>
              <w:t>广州市越秀区永泰路50号101房</w:t>
            </w:r>
          </w:p>
          <w:p w14:paraId="4FEB2724">
            <w:pPr>
              <w:spacing w:line="276" w:lineRule="auto"/>
              <w:jc w:val="left"/>
              <w:rPr>
                <w:rFonts w:ascii="宋体" w:hAnsi="宋体" w:cs="宋体"/>
                <w:color w:val="auto"/>
                <w:szCs w:val="21"/>
              </w:rPr>
            </w:pPr>
            <w:r>
              <w:rPr>
                <w:rFonts w:hint="eastAsia" w:ascii="宋体" w:hAnsi="宋体" w:cs="宋体"/>
                <w:color w:val="auto"/>
                <w:szCs w:val="21"/>
                <w:lang w:bidi="ar"/>
              </w:rPr>
              <w:t>联系人：</w:t>
            </w:r>
            <w:r>
              <w:rPr>
                <w:rFonts w:hint="eastAsia" w:ascii="宋体" w:hAnsi="宋体" w:cs="宋体"/>
                <w:color w:val="auto"/>
                <w:szCs w:val="21"/>
                <w:u w:val="single"/>
                <w:lang w:val="en-US" w:eastAsia="zh-CN" w:bidi="ar"/>
              </w:rPr>
              <w:t>唐工</w:t>
            </w:r>
          </w:p>
          <w:p w14:paraId="0B495FBB">
            <w:pPr>
              <w:spacing w:line="276" w:lineRule="auto"/>
              <w:rPr>
                <w:rFonts w:hint="default" w:ascii="宋体" w:hAnsi="宋体" w:eastAsia="宋体" w:cs="宋体"/>
                <w:color w:val="auto"/>
                <w:szCs w:val="21"/>
                <w:lang w:val="en-US" w:eastAsia="zh-CN"/>
              </w:rPr>
            </w:pPr>
            <w:r>
              <w:rPr>
                <w:rFonts w:hint="eastAsia" w:ascii="宋体" w:hAnsi="宋体" w:cs="宋体"/>
                <w:color w:val="auto"/>
                <w:szCs w:val="21"/>
                <w:lang w:bidi="ar"/>
              </w:rPr>
              <w:t>电话：</w:t>
            </w:r>
            <w:r>
              <w:rPr>
                <w:rFonts w:hint="eastAsia" w:ascii="宋体" w:hAnsi="宋体" w:cs="宋体"/>
                <w:color w:val="auto"/>
                <w:szCs w:val="21"/>
                <w:u w:val="single"/>
                <w:lang w:val="en-US" w:eastAsia="zh-CN" w:bidi="ar"/>
              </w:rPr>
              <w:t>020-83492175</w:t>
            </w:r>
          </w:p>
        </w:tc>
      </w:tr>
      <w:tr w14:paraId="6C8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D97F441">
            <w:pPr>
              <w:spacing w:line="276" w:lineRule="auto"/>
              <w:jc w:val="center"/>
              <w:rPr>
                <w:rFonts w:ascii="宋体" w:hAnsi="宋体" w:cs="宋体"/>
                <w:color w:val="auto"/>
                <w:szCs w:val="21"/>
              </w:rPr>
            </w:pPr>
            <w:r>
              <w:rPr>
                <w:rFonts w:ascii="宋体" w:hAnsi="宋体" w:cs="宋体"/>
                <w:color w:val="auto"/>
                <w:szCs w:val="21"/>
                <w:lang w:bidi="ar"/>
              </w:rPr>
              <w:t>1.1.4</w:t>
            </w:r>
          </w:p>
        </w:tc>
        <w:tc>
          <w:tcPr>
            <w:tcW w:w="2423" w:type="dxa"/>
            <w:gridSpan w:val="2"/>
            <w:tcBorders>
              <w:top w:val="single" w:color="auto" w:sz="4" w:space="0"/>
              <w:left w:val="nil"/>
              <w:bottom w:val="single" w:color="auto" w:sz="4" w:space="0"/>
              <w:right w:val="single" w:color="auto" w:sz="4" w:space="0"/>
            </w:tcBorders>
            <w:vAlign w:val="center"/>
          </w:tcPr>
          <w:p w14:paraId="7982499C">
            <w:pPr>
              <w:spacing w:line="276" w:lineRule="auto"/>
              <w:rPr>
                <w:rFonts w:ascii="宋体" w:hAnsi="宋体" w:cs="宋体"/>
                <w:color w:val="auto"/>
                <w:szCs w:val="21"/>
              </w:rPr>
            </w:pPr>
            <w:r>
              <w:rPr>
                <w:rFonts w:hint="eastAsia" w:ascii="宋体" w:hAnsi="宋体" w:cs="宋体"/>
                <w:color w:val="auto"/>
                <w:szCs w:val="21"/>
                <w:lang w:bidi="ar"/>
              </w:rPr>
              <w:t>招标项目名称</w:t>
            </w:r>
          </w:p>
        </w:tc>
        <w:tc>
          <w:tcPr>
            <w:tcW w:w="6111" w:type="dxa"/>
            <w:tcBorders>
              <w:top w:val="single" w:color="auto" w:sz="4" w:space="0"/>
              <w:left w:val="nil"/>
              <w:bottom w:val="single" w:color="auto" w:sz="4" w:space="0"/>
              <w:right w:val="single" w:color="auto" w:sz="4" w:space="0"/>
            </w:tcBorders>
            <w:vAlign w:val="center"/>
          </w:tcPr>
          <w:p w14:paraId="164EEA5F">
            <w:pPr>
              <w:spacing w:line="276" w:lineRule="auto"/>
              <w:rPr>
                <w:rFonts w:ascii="宋体" w:hAnsi="宋体"/>
                <w:color w:val="auto"/>
                <w:szCs w:val="21"/>
              </w:rPr>
            </w:pPr>
            <w:r>
              <w:rPr>
                <w:rFonts w:hint="eastAsia" w:ascii="宋体" w:hAnsi="宋体"/>
                <w:color w:val="auto"/>
                <w:szCs w:val="21"/>
                <w:lang w:eastAsia="zh-CN"/>
              </w:rPr>
              <w:t>广州空港经济区拆迁安置区(花东安置区)教育配套设施建设项目检测监测</w:t>
            </w:r>
          </w:p>
        </w:tc>
      </w:tr>
      <w:tr w14:paraId="6E9C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4211B0F">
            <w:pPr>
              <w:spacing w:line="276" w:lineRule="auto"/>
              <w:jc w:val="center"/>
              <w:rPr>
                <w:rFonts w:ascii="宋体" w:hAnsi="宋体" w:cs="宋体"/>
                <w:color w:val="auto"/>
                <w:szCs w:val="21"/>
              </w:rPr>
            </w:pPr>
            <w:r>
              <w:rPr>
                <w:rFonts w:ascii="宋体" w:hAnsi="宋体" w:cs="宋体"/>
                <w:color w:val="auto"/>
                <w:szCs w:val="21"/>
                <w:lang w:bidi="ar"/>
              </w:rPr>
              <w:t>1.1.5</w:t>
            </w:r>
          </w:p>
        </w:tc>
        <w:tc>
          <w:tcPr>
            <w:tcW w:w="2423" w:type="dxa"/>
            <w:gridSpan w:val="2"/>
            <w:tcBorders>
              <w:top w:val="single" w:color="auto" w:sz="4" w:space="0"/>
              <w:left w:val="nil"/>
              <w:bottom w:val="single" w:color="auto" w:sz="4" w:space="0"/>
              <w:right w:val="single" w:color="auto" w:sz="4" w:space="0"/>
            </w:tcBorders>
            <w:vAlign w:val="center"/>
          </w:tcPr>
          <w:p w14:paraId="1517EF2F">
            <w:pPr>
              <w:spacing w:line="276" w:lineRule="auto"/>
              <w:rPr>
                <w:rFonts w:ascii="宋体" w:hAnsi="宋体" w:cs="宋体"/>
                <w:color w:val="auto"/>
                <w:szCs w:val="21"/>
              </w:rPr>
            </w:pPr>
            <w:r>
              <w:rPr>
                <w:rFonts w:hint="eastAsia" w:ascii="宋体" w:hAnsi="宋体" w:cs="宋体"/>
                <w:color w:val="auto"/>
                <w:szCs w:val="21"/>
                <w:lang w:bidi="ar"/>
              </w:rPr>
              <w:t>项目建设地点</w:t>
            </w:r>
          </w:p>
        </w:tc>
        <w:tc>
          <w:tcPr>
            <w:tcW w:w="6111" w:type="dxa"/>
            <w:tcBorders>
              <w:top w:val="single" w:color="auto" w:sz="4" w:space="0"/>
              <w:left w:val="nil"/>
              <w:bottom w:val="single" w:color="auto" w:sz="4" w:space="0"/>
              <w:right w:val="single" w:color="auto" w:sz="4" w:space="0"/>
            </w:tcBorders>
            <w:vAlign w:val="center"/>
          </w:tcPr>
          <w:p w14:paraId="523FA4A8">
            <w:pPr>
              <w:spacing w:line="276" w:lineRule="auto"/>
              <w:rPr>
                <w:rFonts w:ascii="宋体" w:hAnsi="宋体" w:cs="宋体"/>
                <w:color w:val="auto"/>
                <w:szCs w:val="21"/>
              </w:rPr>
            </w:pPr>
            <w:r>
              <w:rPr>
                <w:rFonts w:hint="eastAsia" w:ascii="宋体" w:hAnsi="宋体" w:cs="宋体"/>
                <w:color w:val="auto"/>
                <w:szCs w:val="21"/>
                <w:lang w:bidi="ar"/>
              </w:rPr>
              <w:t>详见招标公告</w:t>
            </w:r>
          </w:p>
        </w:tc>
      </w:tr>
      <w:tr w14:paraId="09CB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98967B4">
            <w:pPr>
              <w:spacing w:line="276" w:lineRule="auto"/>
              <w:jc w:val="center"/>
              <w:rPr>
                <w:rFonts w:ascii="宋体" w:hAnsi="宋体" w:cs="宋体"/>
                <w:color w:val="auto"/>
                <w:szCs w:val="21"/>
              </w:rPr>
            </w:pPr>
            <w:r>
              <w:rPr>
                <w:rFonts w:ascii="宋体" w:hAnsi="宋体" w:cs="宋体"/>
                <w:color w:val="auto"/>
                <w:szCs w:val="21"/>
                <w:lang w:bidi="ar"/>
              </w:rPr>
              <w:t>1.1.6</w:t>
            </w:r>
          </w:p>
        </w:tc>
        <w:tc>
          <w:tcPr>
            <w:tcW w:w="2423" w:type="dxa"/>
            <w:gridSpan w:val="2"/>
            <w:tcBorders>
              <w:top w:val="single" w:color="auto" w:sz="4" w:space="0"/>
              <w:left w:val="nil"/>
              <w:bottom w:val="single" w:color="auto" w:sz="4" w:space="0"/>
              <w:right w:val="single" w:color="auto" w:sz="4" w:space="0"/>
            </w:tcBorders>
            <w:vAlign w:val="center"/>
          </w:tcPr>
          <w:p w14:paraId="775C1F0E">
            <w:pPr>
              <w:spacing w:line="276" w:lineRule="auto"/>
              <w:rPr>
                <w:rFonts w:ascii="宋体" w:hAnsi="宋体" w:cs="宋体"/>
                <w:color w:val="auto"/>
                <w:szCs w:val="21"/>
              </w:rPr>
            </w:pPr>
            <w:r>
              <w:rPr>
                <w:rFonts w:hint="eastAsia" w:ascii="宋体" w:hAnsi="宋体" w:cs="宋体"/>
                <w:color w:val="auto"/>
                <w:szCs w:val="21"/>
                <w:lang w:bidi="ar"/>
              </w:rPr>
              <w:t>项目建设规模</w:t>
            </w:r>
          </w:p>
        </w:tc>
        <w:tc>
          <w:tcPr>
            <w:tcW w:w="6111" w:type="dxa"/>
            <w:tcBorders>
              <w:top w:val="single" w:color="auto" w:sz="4" w:space="0"/>
              <w:left w:val="nil"/>
              <w:bottom w:val="single" w:color="auto" w:sz="4" w:space="0"/>
              <w:right w:val="single" w:color="auto" w:sz="4" w:space="0"/>
            </w:tcBorders>
            <w:vAlign w:val="center"/>
          </w:tcPr>
          <w:p w14:paraId="242064E8">
            <w:pPr>
              <w:spacing w:line="276" w:lineRule="auto"/>
              <w:rPr>
                <w:rFonts w:ascii="宋体" w:hAnsi="宋体" w:cs="宋体"/>
                <w:color w:val="auto"/>
                <w:szCs w:val="21"/>
              </w:rPr>
            </w:pPr>
            <w:r>
              <w:rPr>
                <w:rFonts w:hint="eastAsia" w:ascii="宋体" w:hAnsi="宋体" w:cs="宋体"/>
                <w:color w:val="auto"/>
                <w:szCs w:val="21"/>
                <w:lang w:bidi="ar"/>
              </w:rPr>
              <w:t>详见招标公告</w:t>
            </w:r>
          </w:p>
        </w:tc>
      </w:tr>
      <w:tr w14:paraId="2A98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E3CF624">
            <w:pPr>
              <w:spacing w:line="276" w:lineRule="auto"/>
              <w:jc w:val="center"/>
              <w:rPr>
                <w:rFonts w:ascii="宋体" w:hAnsi="宋体" w:cs="宋体"/>
                <w:color w:val="auto"/>
                <w:szCs w:val="21"/>
              </w:rPr>
            </w:pPr>
            <w:r>
              <w:rPr>
                <w:rFonts w:ascii="宋体" w:hAnsi="宋体" w:cs="宋体"/>
                <w:color w:val="auto"/>
                <w:szCs w:val="21"/>
                <w:lang w:bidi="ar"/>
              </w:rPr>
              <w:t>1.1.7</w:t>
            </w:r>
          </w:p>
        </w:tc>
        <w:tc>
          <w:tcPr>
            <w:tcW w:w="2423" w:type="dxa"/>
            <w:gridSpan w:val="2"/>
            <w:tcBorders>
              <w:top w:val="single" w:color="auto" w:sz="4" w:space="0"/>
              <w:left w:val="nil"/>
              <w:bottom w:val="single" w:color="auto" w:sz="4" w:space="0"/>
              <w:right w:val="single" w:color="auto" w:sz="4" w:space="0"/>
            </w:tcBorders>
            <w:vAlign w:val="center"/>
          </w:tcPr>
          <w:p w14:paraId="33BBB425">
            <w:pPr>
              <w:spacing w:line="276" w:lineRule="auto"/>
              <w:rPr>
                <w:rFonts w:ascii="宋体" w:hAnsi="宋体" w:cs="宋体"/>
                <w:color w:val="auto"/>
                <w:szCs w:val="21"/>
              </w:rPr>
            </w:pPr>
            <w:r>
              <w:rPr>
                <w:rFonts w:hint="eastAsia" w:ascii="宋体" w:hAnsi="宋体" w:cs="宋体"/>
                <w:color w:val="auto"/>
                <w:szCs w:val="21"/>
                <w:lang w:bidi="ar"/>
              </w:rPr>
              <w:t>工程项目预计开工日期和建设周期</w:t>
            </w:r>
          </w:p>
        </w:tc>
        <w:tc>
          <w:tcPr>
            <w:tcW w:w="6111" w:type="dxa"/>
            <w:tcBorders>
              <w:top w:val="single" w:color="auto" w:sz="4" w:space="0"/>
              <w:left w:val="nil"/>
              <w:bottom w:val="single" w:color="auto" w:sz="4" w:space="0"/>
              <w:right w:val="single" w:color="auto" w:sz="4" w:space="0"/>
            </w:tcBorders>
            <w:vAlign w:val="center"/>
          </w:tcPr>
          <w:p w14:paraId="42FACD07">
            <w:pPr>
              <w:widowControl/>
              <w:jc w:val="left"/>
              <w:rPr>
                <w:rFonts w:ascii="宋体" w:hAnsi="宋体" w:cs="宋体"/>
                <w:color w:val="auto"/>
                <w:szCs w:val="21"/>
              </w:rPr>
            </w:pPr>
            <w:r>
              <w:rPr>
                <w:rFonts w:hint="eastAsia" w:ascii="宋体" w:hAnsi="宋体" w:cs="宋体"/>
                <w:color w:val="auto"/>
                <w:szCs w:val="21"/>
                <w:lang w:bidi="ar"/>
              </w:rPr>
              <w:t>工程项目预计开工日期：</w:t>
            </w:r>
            <w:r>
              <w:rPr>
                <w:rFonts w:hint="eastAsia" w:ascii="宋体" w:hAnsi="宋体" w:cs="宋体"/>
                <w:color w:val="auto"/>
                <w:szCs w:val="21"/>
                <w:u w:val="single"/>
                <w:lang w:bidi="ar"/>
              </w:rPr>
              <w:t>根据现场施工实际情况确定。</w:t>
            </w:r>
          </w:p>
        </w:tc>
      </w:tr>
      <w:tr w14:paraId="4642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1CF6CF0">
            <w:pPr>
              <w:spacing w:line="276" w:lineRule="auto"/>
              <w:jc w:val="center"/>
              <w:rPr>
                <w:rFonts w:ascii="宋体" w:hAnsi="宋体" w:cs="宋体"/>
                <w:color w:val="auto"/>
                <w:szCs w:val="21"/>
              </w:rPr>
            </w:pPr>
            <w:r>
              <w:rPr>
                <w:rFonts w:ascii="宋体" w:hAnsi="宋体" w:cs="宋体"/>
                <w:color w:val="auto"/>
                <w:szCs w:val="21"/>
                <w:lang w:bidi="ar"/>
              </w:rPr>
              <w:t>1.1.8</w:t>
            </w:r>
          </w:p>
        </w:tc>
        <w:tc>
          <w:tcPr>
            <w:tcW w:w="2423" w:type="dxa"/>
            <w:gridSpan w:val="2"/>
            <w:tcBorders>
              <w:top w:val="single" w:color="auto" w:sz="4" w:space="0"/>
              <w:left w:val="nil"/>
              <w:bottom w:val="single" w:color="auto" w:sz="4" w:space="0"/>
              <w:right w:val="single" w:color="auto" w:sz="4" w:space="0"/>
            </w:tcBorders>
            <w:vAlign w:val="center"/>
          </w:tcPr>
          <w:p w14:paraId="7D931424">
            <w:pPr>
              <w:spacing w:line="276" w:lineRule="auto"/>
              <w:rPr>
                <w:rFonts w:ascii="宋体" w:hAnsi="宋体" w:cs="宋体"/>
                <w:color w:val="auto"/>
                <w:szCs w:val="21"/>
              </w:rPr>
            </w:pPr>
            <w:r>
              <w:rPr>
                <w:rFonts w:hint="eastAsia" w:ascii="宋体" w:hAnsi="宋体" w:cs="宋体"/>
                <w:color w:val="auto"/>
                <w:szCs w:val="21"/>
                <w:lang w:bidi="ar"/>
              </w:rPr>
              <w:t>建筑安装工程费</w:t>
            </w:r>
            <w:r>
              <w:rPr>
                <w:rFonts w:ascii="宋体" w:hAnsi="宋体" w:cs="宋体"/>
                <w:color w:val="auto"/>
                <w:szCs w:val="21"/>
                <w:lang w:bidi="ar"/>
              </w:rPr>
              <w:t>/工程概算</w:t>
            </w:r>
          </w:p>
        </w:tc>
        <w:tc>
          <w:tcPr>
            <w:tcW w:w="6111" w:type="dxa"/>
            <w:tcBorders>
              <w:top w:val="single" w:color="auto" w:sz="4" w:space="0"/>
              <w:left w:val="nil"/>
              <w:bottom w:val="single" w:color="auto" w:sz="4" w:space="0"/>
              <w:right w:val="single" w:color="auto" w:sz="4" w:space="0"/>
            </w:tcBorders>
            <w:vAlign w:val="center"/>
          </w:tcPr>
          <w:p w14:paraId="0E78AAEF">
            <w:pPr>
              <w:spacing w:line="276" w:lineRule="auto"/>
              <w:rPr>
                <w:rFonts w:ascii="宋体" w:hAnsi="宋体" w:cs="宋体"/>
                <w:color w:val="auto"/>
                <w:szCs w:val="21"/>
              </w:rPr>
            </w:pPr>
            <w:r>
              <w:rPr>
                <w:rFonts w:hint="eastAsia" w:ascii="宋体" w:hAnsi="宋体" w:cs="宋体"/>
                <w:color w:val="auto"/>
                <w:szCs w:val="21"/>
                <w:lang w:bidi="ar"/>
              </w:rPr>
              <w:t>/</w:t>
            </w:r>
          </w:p>
        </w:tc>
      </w:tr>
      <w:tr w14:paraId="75B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65397DE">
            <w:pPr>
              <w:spacing w:line="276" w:lineRule="auto"/>
              <w:jc w:val="center"/>
              <w:rPr>
                <w:rFonts w:ascii="宋体" w:hAnsi="宋体" w:cs="宋体"/>
                <w:color w:val="auto"/>
                <w:szCs w:val="21"/>
              </w:rPr>
            </w:pPr>
            <w:r>
              <w:rPr>
                <w:rFonts w:ascii="宋体" w:hAnsi="宋体" w:cs="宋体"/>
                <w:color w:val="auto"/>
                <w:szCs w:val="21"/>
                <w:lang w:bidi="ar"/>
              </w:rPr>
              <w:t>1.2.1</w:t>
            </w:r>
          </w:p>
        </w:tc>
        <w:tc>
          <w:tcPr>
            <w:tcW w:w="2423" w:type="dxa"/>
            <w:gridSpan w:val="2"/>
            <w:tcBorders>
              <w:top w:val="single" w:color="auto" w:sz="4" w:space="0"/>
              <w:left w:val="nil"/>
              <w:bottom w:val="single" w:color="auto" w:sz="4" w:space="0"/>
              <w:right w:val="single" w:color="auto" w:sz="4" w:space="0"/>
            </w:tcBorders>
            <w:vAlign w:val="center"/>
          </w:tcPr>
          <w:p w14:paraId="7FF6185B">
            <w:pPr>
              <w:spacing w:line="276" w:lineRule="auto"/>
              <w:rPr>
                <w:rFonts w:ascii="宋体" w:hAnsi="宋体" w:cs="宋体"/>
                <w:color w:val="auto"/>
                <w:szCs w:val="21"/>
              </w:rPr>
            </w:pPr>
            <w:r>
              <w:rPr>
                <w:rFonts w:hint="eastAsia" w:ascii="宋体" w:hAnsi="宋体" w:cs="宋体"/>
                <w:color w:val="auto"/>
                <w:szCs w:val="21"/>
                <w:lang w:bidi="ar"/>
              </w:rPr>
              <w:t>资金来源及比例</w:t>
            </w:r>
          </w:p>
        </w:tc>
        <w:tc>
          <w:tcPr>
            <w:tcW w:w="6111" w:type="dxa"/>
            <w:tcBorders>
              <w:top w:val="single" w:color="auto" w:sz="4" w:space="0"/>
              <w:left w:val="nil"/>
              <w:bottom w:val="single" w:color="auto" w:sz="4" w:space="0"/>
              <w:right w:val="single" w:color="auto" w:sz="4" w:space="0"/>
            </w:tcBorders>
            <w:vAlign w:val="center"/>
          </w:tcPr>
          <w:p w14:paraId="1F114CE1">
            <w:pPr>
              <w:spacing w:line="276" w:lineRule="auto"/>
              <w:rPr>
                <w:rFonts w:ascii="宋体" w:hAnsi="宋体" w:cs="宋体"/>
                <w:color w:val="auto"/>
                <w:szCs w:val="21"/>
                <w:u w:val="single"/>
              </w:rPr>
            </w:pPr>
            <w:r>
              <w:rPr>
                <w:rFonts w:hint="eastAsia" w:ascii="宋体" w:hAnsi="宋体" w:cs="宋体"/>
                <w:color w:val="auto"/>
                <w:szCs w:val="21"/>
                <w:lang w:bidi="ar"/>
              </w:rPr>
              <w:t>详见招标公告</w:t>
            </w:r>
          </w:p>
        </w:tc>
      </w:tr>
      <w:tr w14:paraId="0078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C062058">
            <w:pPr>
              <w:spacing w:line="276" w:lineRule="auto"/>
              <w:jc w:val="center"/>
              <w:rPr>
                <w:rFonts w:ascii="宋体" w:hAnsi="宋体" w:cs="宋体"/>
                <w:color w:val="auto"/>
                <w:szCs w:val="21"/>
              </w:rPr>
            </w:pPr>
            <w:r>
              <w:rPr>
                <w:rFonts w:ascii="宋体" w:hAnsi="宋体" w:cs="宋体"/>
                <w:color w:val="auto"/>
                <w:szCs w:val="21"/>
                <w:lang w:bidi="ar"/>
              </w:rPr>
              <w:t>1.2.2</w:t>
            </w:r>
          </w:p>
        </w:tc>
        <w:tc>
          <w:tcPr>
            <w:tcW w:w="2423" w:type="dxa"/>
            <w:gridSpan w:val="2"/>
            <w:tcBorders>
              <w:top w:val="single" w:color="auto" w:sz="4" w:space="0"/>
              <w:left w:val="nil"/>
              <w:bottom w:val="single" w:color="auto" w:sz="4" w:space="0"/>
              <w:right w:val="single" w:color="auto" w:sz="4" w:space="0"/>
            </w:tcBorders>
            <w:vAlign w:val="center"/>
          </w:tcPr>
          <w:p w14:paraId="52139F04">
            <w:pPr>
              <w:spacing w:line="276" w:lineRule="auto"/>
              <w:rPr>
                <w:rFonts w:ascii="宋体" w:hAnsi="宋体" w:cs="宋体"/>
                <w:color w:val="auto"/>
                <w:szCs w:val="21"/>
              </w:rPr>
            </w:pPr>
            <w:r>
              <w:rPr>
                <w:rFonts w:hint="eastAsia" w:ascii="宋体" w:hAnsi="宋体" w:cs="宋体"/>
                <w:color w:val="auto"/>
                <w:szCs w:val="21"/>
                <w:lang w:bidi="ar"/>
              </w:rPr>
              <w:t>资金落实情况</w:t>
            </w:r>
          </w:p>
        </w:tc>
        <w:tc>
          <w:tcPr>
            <w:tcW w:w="6111" w:type="dxa"/>
            <w:tcBorders>
              <w:top w:val="single" w:color="auto" w:sz="4" w:space="0"/>
              <w:left w:val="nil"/>
              <w:bottom w:val="single" w:color="auto" w:sz="4" w:space="0"/>
              <w:right w:val="single" w:color="auto" w:sz="4" w:space="0"/>
            </w:tcBorders>
            <w:vAlign w:val="center"/>
          </w:tcPr>
          <w:p w14:paraId="55C84E7E">
            <w:pPr>
              <w:spacing w:line="276" w:lineRule="auto"/>
              <w:rPr>
                <w:rFonts w:ascii="宋体" w:hAnsi="宋体" w:cs="宋体"/>
                <w:color w:val="auto"/>
                <w:szCs w:val="21"/>
              </w:rPr>
            </w:pPr>
            <w:r>
              <w:rPr>
                <w:rFonts w:hint="eastAsia" w:ascii="宋体" w:hAnsi="宋体" w:cs="宋体"/>
                <w:color w:val="auto"/>
                <w:szCs w:val="21"/>
                <w:lang w:bidi="ar"/>
              </w:rPr>
              <w:t>已落实</w:t>
            </w:r>
          </w:p>
        </w:tc>
      </w:tr>
      <w:tr w14:paraId="1C4E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BE92773">
            <w:pPr>
              <w:spacing w:line="276" w:lineRule="auto"/>
              <w:jc w:val="center"/>
              <w:rPr>
                <w:rFonts w:ascii="宋体" w:hAnsi="宋体" w:cs="宋体"/>
                <w:color w:val="auto"/>
                <w:szCs w:val="21"/>
              </w:rPr>
            </w:pPr>
            <w:r>
              <w:rPr>
                <w:rFonts w:ascii="宋体" w:hAnsi="宋体" w:cs="宋体"/>
                <w:color w:val="auto"/>
                <w:szCs w:val="21"/>
                <w:lang w:bidi="ar"/>
              </w:rPr>
              <w:t>1.3.1</w:t>
            </w:r>
          </w:p>
        </w:tc>
        <w:tc>
          <w:tcPr>
            <w:tcW w:w="2423" w:type="dxa"/>
            <w:gridSpan w:val="2"/>
            <w:tcBorders>
              <w:top w:val="single" w:color="auto" w:sz="4" w:space="0"/>
              <w:left w:val="nil"/>
              <w:bottom w:val="single" w:color="auto" w:sz="4" w:space="0"/>
              <w:right w:val="single" w:color="auto" w:sz="4" w:space="0"/>
            </w:tcBorders>
            <w:vAlign w:val="center"/>
          </w:tcPr>
          <w:p w14:paraId="5A9B148F">
            <w:pPr>
              <w:spacing w:line="276" w:lineRule="auto"/>
              <w:rPr>
                <w:rFonts w:ascii="宋体" w:hAnsi="宋体" w:cs="宋体"/>
                <w:color w:val="auto"/>
                <w:szCs w:val="21"/>
              </w:rPr>
            </w:pPr>
            <w:r>
              <w:rPr>
                <w:rFonts w:hint="eastAsia" w:ascii="宋体" w:hAnsi="宋体" w:cs="宋体"/>
                <w:color w:val="auto"/>
                <w:szCs w:val="21"/>
                <w:lang w:bidi="ar"/>
              </w:rPr>
              <w:t>招标范围</w:t>
            </w:r>
          </w:p>
        </w:tc>
        <w:tc>
          <w:tcPr>
            <w:tcW w:w="6111" w:type="dxa"/>
            <w:tcBorders>
              <w:top w:val="single" w:color="auto" w:sz="4" w:space="0"/>
              <w:left w:val="nil"/>
              <w:bottom w:val="single" w:color="auto" w:sz="4" w:space="0"/>
              <w:right w:val="single" w:color="auto" w:sz="4" w:space="0"/>
            </w:tcBorders>
            <w:vAlign w:val="center"/>
          </w:tcPr>
          <w:p w14:paraId="0A70969E">
            <w:pPr>
              <w:spacing w:line="276" w:lineRule="auto"/>
              <w:rPr>
                <w:rFonts w:ascii="宋体" w:hAnsi="宋体" w:cs="宋体"/>
                <w:color w:val="auto"/>
                <w:szCs w:val="21"/>
              </w:rPr>
            </w:pPr>
            <w:r>
              <w:rPr>
                <w:rFonts w:hint="eastAsia" w:ascii="宋体" w:hAnsi="宋体" w:cs="宋体"/>
                <w:color w:val="auto"/>
                <w:szCs w:val="21"/>
                <w:lang w:bidi="ar"/>
              </w:rPr>
              <w:t>详见招标公告</w:t>
            </w:r>
          </w:p>
        </w:tc>
      </w:tr>
      <w:tr w14:paraId="55EA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BD9C5BE">
            <w:pPr>
              <w:spacing w:line="276" w:lineRule="auto"/>
              <w:jc w:val="center"/>
              <w:rPr>
                <w:rFonts w:ascii="宋体" w:hAnsi="宋体" w:cs="宋体"/>
                <w:color w:val="auto"/>
                <w:szCs w:val="21"/>
              </w:rPr>
            </w:pPr>
            <w:r>
              <w:rPr>
                <w:rFonts w:ascii="宋体" w:hAnsi="宋体" w:cs="宋体"/>
                <w:color w:val="auto"/>
                <w:szCs w:val="21"/>
                <w:lang w:bidi="ar"/>
              </w:rPr>
              <w:t>1.3.2</w:t>
            </w:r>
          </w:p>
        </w:tc>
        <w:tc>
          <w:tcPr>
            <w:tcW w:w="2423" w:type="dxa"/>
            <w:gridSpan w:val="2"/>
            <w:tcBorders>
              <w:top w:val="single" w:color="auto" w:sz="4" w:space="0"/>
              <w:left w:val="nil"/>
              <w:bottom w:val="single" w:color="auto" w:sz="4" w:space="0"/>
              <w:right w:val="single" w:color="auto" w:sz="4" w:space="0"/>
            </w:tcBorders>
            <w:vAlign w:val="center"/>
          </w:tcPr>
          <w:p w14:paraId="0C83D6E7">
            <w:pPr>
              <w:spacing w:line="276" w:lineRule="auto"/>
              <w:rPr>
                <w:rFonts w:ascii="宋体" w:hAnsi="宋体" w:cs="宋体"/>
                <w:color w:val="auto"/>
                <w:szCs w:val="21"/>
                <w:u w:val="single"/>
              </w:rPr>
            </w:pPr>
            <w:r>
              <w:rPr>
                <w:rFonts w:hint="eastAsia" w:ascii="宋体" w:hAnsi="宋体" w:cs="宋体"/>
                <w:color w:val="auto"/>
                <w:szCs w:val="21"/>
              </w:rPr>
              <w:t>服务期限</w:t>
            </w:r>
          </w:p>
        </w:tc>
        <w:tc>
          <w:tcPr>
            <w:tcW w:w="6111" w:type="dxa"/>
            <w:tcBorders>
              <w:top w:val="single" w:color="auto" w:sz="4" w:space="0"/>
              <w:left w:val="nil"/>
              <w:bottom w:val="single" w:color="auto" w:sz="4" w:space="0"/>
              <w:right w:val="single" w:color="auto" w:sz="4" w:space="0"/>
            </w:tcBorders>
            <w:vAlign w:val="center"/>
          </w:tcPr>
          <w:p w14:paraId="38D81D55">
            <w:pPr>
              <w:topLinePunct/>
              <w:spacing w:line="276" w:lineRule="auto"/>
              <w:ind w:right="174" w:rightChars="83"/>
              <w:rPr>
                <w:rFonts w:ascii="宋体" w:hAnsi="宋体" w:cs="宋体"/>
                <w:color w:val="auto"/>
                <w:szCs w:val="21"/>
              </w:rPr>
            </w:pPr>
            <w:r>
              <w:rPr>
                <w:rFonts w:hint="eastAsia" w:ascii="宋体" w:hAnsi="宋体" w:cs="宋体"/>
                <w:color w:val="auto"/>
                <w:szCs w:val="21"/>
                <w:lang w:bidi="ar"/>
              </w:rPr>
              <w:t>详见招标公告</w:t>
            </w:r>
          </w:p>
        </w:tc>
      </w:tr>
      <w:tr w14:paraId="5EA2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F5A23D7">
            <w:pPr>
              <w:spacing w:line="276" w:lineRule="auto"/>
              <w:jc w:val="center"/>
              <w:rPr>
                <w:rFonts w:ascii="宋体" w:hAnsi="宋体" w:cs="宋体"/>
                <w:color w:val="auto"/>
                <w:szCs w:val="21"/>
              </w:rPr>
            </w:pPr>
            <w:r>
              <w:rPr>
                <w:rFonts w:ascii="宋体" w:hAnsi="宋体" w:cs="宋体"/>
                <w:color w:val="auto"/>
                <w:szCs w:val="21"/>
                <w:lang w:bidi="ar"/>
              </w:rPr>
              <w:t>1.3.3</w:t>
            </w:r>
          </w:p>
        </w:tc>
        <w:tc>
          <w:tcPr>
            <w:tcW w:w="2423" w:type="dxa"/>
            <w:gridSpan w:val="2"/>
            <w:tcBorders>
              <w:top w:val="single" w:color="auto" w:sz="4" w:space="0"/>
              <w:left w:val="nil"/>
              <w:bottom w:val="single" w:color="auto" w:sz="4" w:space="0"/>
              <w:right w:val="single" w:color="auto" w:sz="4" w:space="0"/>
            </w:tcBorders>
            <w:vAlign w:val="center"/>
          </w:tcPr>
          <w:p w14:paraId="101DB64A">
            <w:pPr>
              <w:spacing w:line="276" w:lineRule="auto"/>
              <w:rPr>
                <w:rFonts w:ascii="宋体" w:hAnsi="宋体" w:cs="宋体"/>
                <w:color w:val="auto"/>
                <w:szCs w:val="21"/>
              </w:rPr>
            </w:pPr>
            <w:r>
              <w:rPr>
                <w:rFonts w:hint="eastAsia" w:ascii="宋体" w:hAnsi="宋体" w:cs="宋体"/>
                <w:color w:val="auto"/>
                <w:szCs w:val="21"/>
                <w:lang w:bidi="ar"/>
              </w:rPr>
              <w:t>质量标准</w:t>
            </w:r>
          </w:p>
        </w:tc>
        <w:tc>
          <w:tcPr>
            <w:tcW w:w="6111" w:type="dxa"/>
            <w:tcBorders>
              <w:top w:val="single" w:color="auto" w:sz="4" w:space="0"/>
              <w:left w:val="nil"/>
              <w:bottom w:val="single" w:color="auto" w:sz="4" w:space="0"/>
              <w:right w:val="single" w:color="auto" w:sz="4" w:space="0"/>
            </w:tcBorders>
            <w:vAlign w:val="center"/>
          </w:tcPr>
          <w:p w14:paraId="5EE6FDC9">
            <w:pPr>
              <w:spacing w:line="276" w:lineRule="auto"/>
              <w:rPr>
                <w:rFonts w:ascii="宋体" w:hAnsi="宋体" w:cs="宋体"/>
                <w:color w:val="auto"/>
                <w:szCs w:val="21"/>
              </w:rPr>
            </w:pPr>
            <w:r>
              <w:rPr>
                <w:rFonts w:hint="eastAsia" w:ascii="宋体" w:hAnsi="宋体" w:cs="宋体"/>
                <w:color w:val="auto"/>
                <w:szCs w:val="21"/>
                <w:u w:val="single"/>
                <w:lang w:bidi="ar"/>
              </w:rPr>
              <w:t>符合国家、省、市、区现行管理规范及规章制度的要求。</w:t>
            </w:r>
          </w:p>
        </w:tc>
      </w:tr>
      <w:tr w14:paraId="6481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DFB35D7">
            <w:pPr>
              <w:spacing w:line="276" w:lineRule="auto"/>
              <w:jc w:val="center"/>
              <w:rPr>
                <w:rFonts w:ascii="宋体" w:hAnsi="宋体" w:cs="宋体"/>
                <w:color w:val="auto"/>
                <w:szCs w:val="21"/>
              </w:rPr>
            </w:pPr>
            <w:r>
              <w:rPr>
                <w:rFonts w:ascii="宋体" w:hAnsi="宋体" w:cs="宋体"/>
                <w:color w:val="auto"/>
                <w:szCs w:val="21"/>
                <w:lang w:bidi="ar"/>
              </w:rPr>
              <w:t>1.4.1</w:t>
            </w:r>
          </w:p>
        </w:tc>
        <w:tc>
          <w:tcPr>
            <w:tcW w:w="2423" w:type="dxa"/>
            <w:gridSpan w:val="2"/>
            <w:tcBorders>
              <w:top w:val="single" w:color="auto" w:sz="4" w:space="0"/>
              <w:left w:val="nil"/>
              <w:bottom w:val="single" w:color="auto" w:sz="4" w:space="0"/>
              <w:right w:val="single" w:color="auto" w:sz="4" w:space="0"/>
            </w:tcBorders>
            <w:vAlign w:val="center"/>
          </w:tcPr>
          <w:p w14:paraId="194D3F64">
            <w:pPr>
              <w:spacing w:line="276" w:lineRule="auto"/>
              <w:rPr>
                <w:rFonts w:ascii="宋体" w:hAnsi="宋体" w:cs="宋体"/>
                <w:color w:val="auto"/>
                <w:szCs w:val="21"/>
              </w:rPr>
            </w:pPr>
            <w:r>
              <w:rPr>
                <w:rFonts w:hint="eastAsia" w:ascii="宋体" w:hAnsi="宋体" w:cs="宋体"/>
                <w:color w:val="auto"/>
                <w:szCs w:val="21"/>
                <w:lang w:bidi="ar"/>
              </w:rPr>
              <w:t>投标人资质条件、能力、信誉</w:t>
            </w:r>
          </w:p>
        </w:tc>
        <w:tc>
          <w:tcPr>
            <w:tcW w:w="6111" w:type="dxa"/>
            <w:tcBorders>
              <w:top w:val="single" w:color="auto" w:sz="4" w:space="0"/>
              <w:left w:val="nil"/>
              <w:bottom w:val="single" w:color="auto" w:sz="4" w:space="0"/>
              <w:right w:val="single" w:color="auto" w:sz="4" w:space="0"/>
            </w:tcBorders>
            <w:vAlign w:val="center"/>
          </w:tcPr>
          <w:p w14:paraId="4385A157">
            <w:pPr>
              <w:numPr>
                <w:ilvl w:val="0"/>
                <w:numId w:val="1"/>
              </w:numPr>
              <w:spacing w:line="276" w:lineRule="auto"/>
              <w:rPr>
                <w:rFonts w:ascii="宋体" w:hAnsi="宋体" w:cs="宋体"/>
                <w:color w:val="auto"/>
                <w:szCs w:val="21"/>
                <w:u w:val="single"/>
                <w:lang w:bidi="ar"/>
              </w:rPr>
            </w:pPr>
            <w:r>
              <w:rPr>
                <w:rFonts w:hint="eastAsia" w:ascii="宋体" w:hAnsi="宋体" w:cs="宋体"/>
                <w:color w:val="auto"/>
                <w:szCs w:val="21"/>
                <w:lang w:bidi="ar"/>
              </w:rPr>
              <w:t>资质要求：</w:t>
            </w:r>
            <w:r>
              <w:rPr>
                <w:rFonts w:hint="eastAsia" w:ascii="宋体" w:hAnsi="宋体" w:cs="宋体"/>
                <w:color w:val="auto"/>
                <w:szCs w:val="21"/>
                <w:u w:val="single"/>
                <w:lang w:bidi="ar"/>
              </w:rPr>
              <w:t>见招标公告投标人资格要求。</w:t>
            </w:r>
          </w:p>
          <w:p w14:paraId="788B616A">
            <w:pPr>
              <w:spacing w:line="276" w:lineRule="auto"/>
              <w:rPr>
                <w:rFonts w:ascii="宋体" w:hAnsi="宋体" w:cs="宋体"/>
                <w:color w:val="auto"/>
                <w:szCs w:val="21"/>
              </w:rPr>
            </w:pPr>
            <w:r>
              <w:rPr>
                <w:rFonts w:hint="eastAsia" w:ascii="宋体" w:hAnsi="宋体" w:cs="宋体"/>
                <w:color w:val="auto"/>
                <w:szCs w:val="21"/>
                <w:lang w:bidi="ar"/>
              </w:rPr>
              <w:t>（</w:t>
            </w:r>
            <w:r>
              <w:rPr>
                <w:rFonts w:ascii="宋体" w:hAnsi="宋体" w:cs="宋体"/>
                <w:color w:val="auto"/>
                <w:szCs w:val="21"/>
                <w:lang w:bidi="ar"/>
              </w:rPr>
              <w:t>2）财务要求：</w:t>
            </w:r>
            <w:r>
              <w:rPr>
                <w:rFonts w:ascii="宋体" w:hAnsi="宋体" w:cs="宋体"/>
                <w:color w:val="auto"/>
                <w:szCs w:val="21"/>
                <w:u w:val="single"/>
                <w:lang w:bidi="ar"/>
              </w:rPr>
              <w:t xml:space="preserve">           /            。</w:t>
            </w:r>
          </w:p>
          <w:p w14:paraId="16252568">
            <w:pPr>
              <w:spacing w:line="276" w:lineRule="auto"/>
              <w:rPr>
                <w:rFonts w:ascii="宋体" w:hAnsi="宋体" w:cs="宋体"/>
                <w:color w:val="auto"/>
                <w:szCs w:val="21"/>
              </w:rPr>
            </w:pPr>
            <w:r>
              <w:rPr>
                <w:rFonts w:hint="eastAsia" w:ascii="宋体" w:hAnsi="宋体" w:cs="宋体"/>
                <w:color w:val="auto"/>
                <w:szCs w:val="21"/>
                <w:lang w:bidi="ar"/>
              </w:rPr>
              <w:t>（</w:t>
            </w:r>
            <w:r>
              <w:rPr>
                <w:rFonts w:ascii="宋体" w:hAnsi="宋体" w:cs="宋体"/>
                <w:color w:val="auto"/>
                <w:szCs w:val="21"/>
                <w:lang w:bidi="ar"/>
              </w:rPr>
              <w:t>3）业绩要求：</w:t>
            </w:r>
            <w:r>
              <w:rPr>
                <w:rFonts w:ascii="宋体" w:hAnsi="宋体" w:cs="宋体"/>
                <w:color w:val="auto"/>
                <w:szCs w:val="21"/>
                <w:u w:val="single"/>
                <w:lang w:bidi="ar"/>
              </w:rPr>
              <w:t xml:space="preserve">           /            。</w:t>
            </w:r>
          </w:p>
          <w:p w14:paraId="2A18D109">
            <w:pPr>
              <w:spacing w:line="276" w:lineRule="auto"/>
              <w:rPr>
                <w:rFonts w:ascii="宋体" w:hAnsi="宋体" w:cs="宋体"/>
                <w:color w:val="auto"/>
                <w:szCs w:val="21"/>
              </w:rPr>
            </w:pPr>
            <w:r>
              <w:rPr>
                <w:rFonts w:hint="eastAsia" w:ascii="宋体" w:hAnsi="宋体" w:cs="宋体"/>
                <w:color w:val="auto"/>
                <w:szCs w:val="21"/>
                <w:lang w:bidi="ar"/>
              </w:rPr>
              <w:t>（</w:t>
            </w:r>
            <w:r>
              <w:rPr>
                <w:rFonts w:ascii="宋体" w:hAnsi="宋体" w:cs="宋体"/>
                <w:color w:val="auto"/>
                <w:szCs w:val="21"/>
                <w:lang w:bidi="ar"/>
              </w:rPr>
              <w:t>4）信誉要求：</w:t>
            </w:r>
            <w:r>
              <w:rPr>
                <w:rFonts w:ascii="宋体" w:hAnsi="宋体" w:cs="宋体"/>
                <w:color w:val="auto"/>
                <w:szCs w:val="21"/>
                <w:u w:val="single"/>
                <w:lang w:bidi="ar"/>
              </w:rPr>
              <w:t xml:space="preserve">           /            。</w:t>
            </w:r>
          </w:p>
          <w:p w14:paraId="15182056">
            <w:pPr>
              <w:spacing w:line="276" w:lineRule="auto"/>
              <w:rPr>
                <w:rFonts w:ascii="宋体" w:hAnsi="宋体" w:cs="宋体"/>
                <w:color w:val="auto"/>
                <w:szCs w:val="21"/>
                <w:u w:val="single"/>
                <w:lang w:bidi="ar"/>
              </w:rPr>
            </w:pPr>
            <w:r>
              <w:rPr>
                <w:rFonts w:hint="eastAsia" w:ascii="宋体" w:hAnsi="宋体" w:cs="宋体"/>
                <w:color w:val="auto"/>
                <w:szCs w:val="21"/>
                <w:lang w:bidi="ar"/>
              </w:rPr>
              <w:t>（</w:t>
            </w:r>
            <w:r>
              <w:rPr>
                <w:rFonts w:ascii="宋体" w:hAnsi="宋体" w:cs="宋体"/>
                <w:color w:val="auto"/>
                <w:szCs w:val="21"/>
                <w:lang w:bidi="ar"/>
              </w:rPr>
              <w:t>5）项目负责人的资格要求：</w:t>
            </w:r>
            <w:r>
              <w:rPr>
                <w:rFonts w:hint="eastAsia" w:ascii="宋体" w:hAnsi="宋体" w:cs="宋体"/>
                <w:color w:val="auto"/>
                <w:szCs w:val="21"/>
                <w:u w:val="single"/>
                <w:lang w:bidi="ar"/>
              </w:rPr>
              <w:t>见招标公告投标人资格要求。</w:t>
            </w:r>
          </w:p>
          <w:p w14:paraId="599D4374">
            <w:pPr>
              <w:pStyle w:val="37"/>
              <w:spacing w:line="276" w:lineRule="auto"/>
              <w:rPr>
                <w:rFonts w:ascii="宋体" w:hAnsi="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6）CMA计量认证要</w:t>
            </w:r>
            <w:r>
              <w:rPr>
                <w:rFonts w:hint="eastAsia" w:ascii="宋体" w:hAnsi="宋体"/>
                <w:color w:val="auto"/>
                <w:szCs w:val="21"/>
                <w:lang w:bidi="ar"/>
              </w:rPr>
              <w:t>求：</w:t>
            </w:r>
            <w:r>
              <w:rPr>
                <w:rFonts w:hint="eastAsia" w:ascii="宋体" w:hAnsi="宋体"/>
                <w:color w:val="auto"/>
                <w:szCs w:val="21"/>
                <w:u w:val="single"/>
                <w:lang w:bidi="ar"/>
              </w:rPr>
              <w:t>见招标公告投标人资格要求。</w:t>
            </w:r>
          </w:p>
          <w:p w14:paraId="0131AC89">
            <w:pPr>
              <w:spacing w:line="276" w:lineRule="auto"/>
              <w:rPr>
                <w:rFonts w:ascii="宋体" w:hAnsi="宋体" w:cs="宋体"/>
                <w:color w:val="auto"/>
                <w:szCs w:val="21"/>
              </w:rPr>
            </w:pPr>
            <w:r>
              <w:rPr>
                <w:rFonts w:hint="eastAsia" w:ascii="宋体" w:hAnsi="宋体" w:cs="宋体"/>
                <w:color w:val="auto"/>
                <w:szCs w:val="21"/>
                <w:lang w:bidi="ar"/>
              </w:rPr>
              <w:t>（</w:t>
            </w:r>
            <w:r>
              <w:rPr>
                <w:rFonts w:ascii="宋体" w:hAnsi="宋体" w:cs="宋体"/>
                <w:color w:val="auto"/>
                <w:szCs w:val="21"/>
                <w:lang w:bidi="ar"/>
              </w:rPr>
              <w:t>7）其他主要人员要求：</w:t>
            </w:r>
            <w:r>
              <w:rPr>
                <w:rFonts w:ascii="宋体" w:hAnsi="宋体" w:cs="宋体"/>
                <w:color w:val="auto"/>
                <w:szCs w:val="21"/>
                <w:u w:val="single"/>
                <w:lang w:bidi="ar"/>
              </w:rPr>
              <w:t xml:space="preserve">         /          。</w:t>
            </w:r>
          </w:p>
          <w:p w14:paraId="69B4ACC1">
            <w:pPr>
              <w:spacing w:line="276" w:lineRule="auto"/>
              <w:rPr>
                <w:rFonts w:ascii="宋体" w:hAnsi="宋体" w:cs="宋体"/>
                <w:color w:val="auto"/>
                <w:szCs w:val="21"/>
              </w:rPr>
            </w:pPr>
            <w:r>
              <w:rPr>
                <w:rFonts w:hint="eastAsia" w:ascii="宋体" w:hAnsi="宋体" w:cs="宋体"/>
                <w:color w:val="auto"/>
                <w:szCs w:val="21"/>
                <w:lang w:bidi="ar"/>
              </w:rPr>
              <w:t>（</w:t>
            </w:r>
            <w:r>
              <w:rPr>
                <w:rFonts w:ascii="宋体" w:hAnsi="宋体" w:cs="宋体"/>
                <w:color w:val="auto"/>
                <w:szCs w:val="21"/>
                <w:lang w:bidi="ar"/>
              </w:rPr>
              <w:t>8）检测仪器设备要求：</w:t>
            </w:r>
            <w:r>
              <w:rPr>
                <w:rFonts w:ascii="宋体" w:hAnsi="宋体" w:cs="宋体"/>
                <w:color w:val="auto"/>
                <w:szCs w:val="21"/>
                <w:u w:val="single"/>
                <w:lang w:bidi="ar"/>
              </w:rPr>
              <w:t xml:space="preserve">         /          。</w:t>
            </w:r>
          </w:p>
          <w:p w14:paraId="53544FAA">
            <w:pPr>
              <w:spacing w:line="276" w:lineRule="auto"/>
              <w:rPr>
                <w:rFonts w:ascii="宋体" w:hAnsi="宋体" w:cs="宋体"/>
                <w:color w:val="auto"/>
                <w:szCs w:val="21"/>
              </w:rPr>
            </w:pPr>
            <w:r>
              <w:rPr>
                <w:rFonts w:hint="eastAsia" w:ascii="宋体" w:hAnsi="宋体" w:cs="宋体"/>
                <w:color w:val="auto"/>
                <w:szCs w:val="21"/>
                <w:lang w:bidi="ar"/>
              </w:rPr>
              <w:t>（</w:t>
            </w:r>
            <w:r>
              <w:rPr>
                <w:rFonts w:ascii="宋体" w:hAnsi="宋体" w:cs="宋体"/>
                <w:color w:val="auto"/>
                <w:szCs w:val="21"/>
                <w:lang w:bidi="ar"/>
              </w:rPr>
              <w:t>9）其他要求：</w:t>
            </w:r>
            <w:r>
              <w:rPr>
                <w:rFonts w:hint="eastAsia" w:ascii="宋体" w:hAnsi="宋体" w:cs="宋体"/>
                <w:color w:val="auto"/>
                <w:szCs w:val="21"/>
                <w:u w:val="single"/>
                <w:lang w:bidi="ar"/>
              </w:rPr>
              <w:t>见招标公告投标人资格要求。</w:t>
            </w:r>
          </w:p>
        </w:tc>
      </w:tr>
      <w:tr w14:paraId="395B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6C6F7A8">
            <w:pPr>
              <w:spacing w:line="276" w:lineRule="auto"/>
              <w:jc w:val="center"/>
              <w:rPr>
                <w:rFonts w:ascii="宋体" w:hAnsi="宋体" w:cs="宋体"/>
                <w:color w:val="auto"/>
                <w:szCs w:val="21"/>
              </w:rPr>
            </w:pPr>
            <w:r>
              <w:rPr>
                <w:rFonts w:ascii="宋体" w:hAnsi="宋体" w:cs="宋体"/>
                <w:color w:val="auto"/>
                <w:szCs w:val="21"/>
                <w:lang w:bidi="ar"/>
              </w:rPr>
              <w:t>1.4.2</w:t>
            </w:r>
          </w:p>
        </w:tc>
        <w:tc>
          <w:tcPr>
            <w:tcW w:w="2423" w:type="dxa"/>
            <w:gridSpan w:val="2"/>
            <w:tcBorders>
              <w:top w:val="single" w:color="auto" w:sz="4" w:space="0"/>
              <w:left w:val="nil"/>
              <w:bottom w:val="single" w:color="auto" w:sz="4" w:space="0"/>
              <w:right w:val="single" w:color="auto" w:sz="4" w:space="0"/>
            </w:tcBorders>
            <w:vAlign w:val="center"/>
          </w:tcPr>
          <w:p w14:paraId="5A17C3BE">
            <w:pPr>
              <w:spacing w:line="276" w:lineRule="auto"/>
              <w:ind w:right="174" w:rightChars="83"/>
              <w:rPr>
                <w:rFonts w:ascii="宋体" w:hAnsi="宋体" w:cs="宋体"/>
                <w:color w:val="auto"/>
                <w:szCs w:val="21"/>
              </w:rPr>
            </w:pPr>
            <w:r>
              <w:rPr>
                <w:rFonts w:hint="eastAsia" w:ascii="宋体" w:hAnsi="宋体" w:cs="宋体"/>
                <w:color w:val="auto"/>
                <w:szCs w:val="21"/>
                <w:lang w:bidi="ar"/>
              </w:rPr>
              <w:t>是否接受联合体投标</w:t>
            </w:r>
          </w:p>
        </w:tc>
        <w:tc>
          <w:tcPr>
            <w:tcW w:w="6111" w:type="dxa"/>
            <w:tcBorders>
              <w:top w:val="single" w:color="auto" w:sz="4" w:space="0"/>
              <w:left w:val="nil"/>
              <w:bottom w:val="single" w:color="auto" w:sz="4" w:space="0"/>
              <w:right w:val="single" w:color="auto" w:sz="4" w:space="0"/>
            </w:tcBorders>
            <w:vAlign w:val="center"/>
          </w:tcPr>
          <w:p w14:paraId="5CBD3673">
            <w:pPr>
              <w:pStyle w:val="22"/>
              <w:widowControl/>
              <w:spacing w:after="0" w:line="276" w:lineRule="auto"/>
              <w:ind w:right="174" w:rightChars="83" w:firstLine="0" w:firstLineChars="0"/>
              <w:rPr>
                <w:rFonts w:ascii="宋体" w:hAnsi="宋体" w:cs="宋体"/>
                <w:color w:val="auto"/>
                <w:lang w:val="en-US" w:bidi="ar"/>
              </w:rPr>
            </w:pPr>
            <w:r>
              <w:rPr>
                <w:rFonts w:hint="eastAsia" w:ascii="宋体" w:hAnsi="宋体" w:cs="宋体"/>
                <w:color w:val="auto"/>
                <w:lang w:val="en-US" w:bidi="ar"/>
              </w:rPr>
              <w:t>□不接受</w:t>
            </w:r>
          </w:p>
          <w:p w14:paraId="61DEBF3A">
            <w:pPr>
              <w:spacing w:line="276" w:lineRule="auto"/>
              <w:ind w:right="174" w:rightChars="83"/>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bidi="ar"/>
              </w:rPr>
              <w:t>接受，应满足下列要求：详</w:t>
            </w:r>
            <w:r>
              <w:rPr>
                <w:rFonts w:hint="eastAsia" w:ascii="宋体" w:hAnsi="宋体" w:cs="宋体"/>
                <w:color w:val="auto"/>
                <w:szCs w:val="21"/>
                <w:u w:val="single"/>
                <w:lang w:bidi="ar"/>
              </w:rPr>
              <w:t>见招标公告</w:t>
            </w:r>
          </w:p>
        </w:tc>
      </w:tr>
      <w:tr w14:paraId="0DC1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5CF56FA">
            <w:pPr>
              <w:spacing w:line="276" w:lineRule="auto"/>
              <w:jc w:val="center"/>
              <w:rPr>
                <w:rFonts w:ascii="宋体" w:hAnsi="宋体" w:cs="宋体"/>
                <w:color w:val="auto"/>
                <w:szCs w:val="21"/>
              </w:rPr>
            </w:pPr>
            <w:r>
              <w:rPr>
                <w:rFonts w:ascii="宋体" w:hAnsi="宋体" w:cs="宋体"/>
                <w:color w:val="auto"/>
                <w:szCs w:val="21"/>
                <w:lang w:bidi="ar"/>
              </w:rPr>
              <w:t>1.4.3</w:t>
            </w:r>
          </w:p>
        </w:tc>
        <w:tc>
          <w:tcPr>
            <w:tcW w:w="2423" w:type="dxa"/>
            <w:gridSpan w:val="2"/>
            <w:tcBorders>
              <w:top w:val="single" w:color="auto" w:sz="4" w:space="0"/>
              <w:left w:val="nil"/>
              <w:bottom w:val="single" w:color="auto" w:sz="4" w:space="0"/>
              <w:right w:val="single" w:color="auto" w:sz="4" w:space="0"/>
            </w:tcBorders>
            <w:vAlign w:val="center"/>
          </w:tcPr>
          <w:p w14:paraId="2E48BD1E">
            <w:pPr>
              <w:spacing w:line="276" w:lineRule="auto"/>
              <w:rPr>
                <w:rFonts w:ascii="宋体" w:hAnsi="宋体" w:cs="宋体"/>
                <w:color w:val="auto"/>
                <w:szCs w:val="21"/>
              </w:rPr>
            </w:pPr>
            <w:r>
              <w:rPr>
                <w:rFonts w:hint="eastAsia" w:ascii="宋体" w:hAnsi="宋体" w:cs="宋体"/>
                <w:color w:val="auto"/>
                <w:szCs w:val="21"/>
                <w:lang w:bidi="ar"/>
              </w:rPr>
              <w:t>投标人不得存在的其他情形</w:t>
            </w:r>
          </w:p>
        </w:tc>
        <w:tc>
          <w:tcPr>
            <w:tcW w:w="6111" w:type="dxa"/>
            <w:tcBorders>
              <w:top w:val="single" w:color="auto" w:sz="4" w:space="0"/>
              <w:left w:val="nil"/>
              <w:bottom w:val="single" w:color="auto" w:sz="4" w:space="0"/>
              <w:right w:val="single" w:color="auto" w:sz="4" w:space="0"/>
            </w:tcBorders>
            <w:vAlign w:val="center"/>
          </w:tcPr>
          <w:p w14:paraId="378BEAF6">
            <w:pPr>
              <w:spacing w:line="276" w:lineRule="auto"/>
              <w:rPr>
                <w:rFonts w:ascii="宋体" w:hAnsi="宋体" w:cs="宋体"/>
                <w:color w:val="auto"/>
                <w:szCs w:val="21"/>
              </w:rPr>
            </w:pPr>
            <w:r>
              <w:rPr>
                <w:rFonts w:ascii="宋体" w:hAnsi="宋体"/>
                <w:color w:val="auto"/>
                <w:szCs w:val="21"/>
              </w:rPr>
              <w:t>/</w:t>
            </w:r>
          </w:p>
        </w:tc>
      </w:tr>
      <w:tr w14:paraId="1DD8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96FB481">
            <w:pPr>
              <w:spacing w:line="276" w:lineRule="auto"/>
              <w:jc w:val="center"/>
              <w:rPr>
                <w:rFonts w:ascii="宋体" w:hAnsi="宋体" w:cs="宋体"/>
                <w:color w:val="auto"/>
                <w:szCs w:val="21"/>
              </w:rPr>
            </w:pPr>
            <w:r>
              <w:rPr>
                <w:rFonts w:ascii="宋体" w:hAnsi="宋体" w:cs="宋体"/>
                <w:color w:val="auto"/>
                <w:szCs w:val="21"/>
                <w:lang w:bidi="ar"/>
              </w:rPr>
              <w:t>1.9.1</w:t>
            </w:r>
          </w:p>
        </w:tc>
        <w:tc>
          <w:tcPr>
            <w:tcW w:w="2423" w:type="dxa"/>
            <w:gridSpan w:val="2"/>
            <w:tcBorders>
              <w:top w:val="single" w:color="auto" w:sz="4" w:space="0"/>
              <w:left w:val="nil"/>
              <w:bottom w:val="single" w:color="auto" w:sz="4" w:space="0"/>
              <w:right w:val="single" w:color="auto" w:sz="4" w:space="0"/>
            </w:tcBorders>
            <w:vAlign w:val="center"/>
          </w:tcPr>
          <w:p w14:paraId="2D6CAEA7">
            <w:pPr>
              <w:spacing w:line="276" w:lineRule="auto"/>
              <w:rPr>
                <w:rFonts w:ascii="宋体" w:hAnsi="宋体" w:cs="宋体"/>
                <w:color w:val="auto"/>
                <w:szCs w:val="21"/>
              </w:rPr>
            </w:pPr>
            <w:r>
              <w:rPr>
                <w:rFonts w:hint="eastAsia" w:ascii="宋体" w:hAnsi="宋体" w:cs="宋体"/>
                <w:color w:val="auto"/>
                <w:szCs w:val="21"/>
                <w:lang w:bidi="ar"/>
              </w:rPr>
              <w:t>踏勘现场</w:t>
            </w:r>
          </w:p>
        </w:tc>
        <w:tc>
          <w:tcPr>
            <w:tcW w:w="6111" w:type="dxa"/>
            <w:tcBorders>
              <w:top w:val="single" w:color="auto" w:sz="4" w:space="0"/>
              <w:left w:val="nil"/>
              <w:bottom w:val="single" w:color="auto" w:sz="4" w:space="0"/>
              <w:right w:val="single" w:color="auto" w:sz="4" w:space="0"/>
            </w:tcBorders>
            <w:vAlign w:val="center"/>
          </w:tcPr>
          <w:p w14:paraId="3D7504D3">
            <w:pPr>
              <w:topLinePunct/>
              <w:spacing w:line="276" w:lineRule="auto"/>
              <w:rPr>
                <w:rFonts w:ascii="宋体" w:hAnsi="宋体" w:cs="宋体"/>
                <w:color w:val="auto"/>
                <w:szCs w:val="21"/>
              </w:rPr>
            </w:pPr>
            <w:r>
              <w:rPr>
                <w:rFonts w:hint="eastAsia" w:ascii="宋体" w:hAnsi="宋体" w:cs="宋体"/>
                <w:color w:val="auto"/>
                <w:szCs w:val="21"/>
                <w:lang w:bidi="ar"/>
              </w:rPr>
              <w:t>■不组织，</w:t>
            </w:r>
            <w:r>
              <w:rPr>
                <w:rFonts w:hint="eastAsia" w:ascii="宋体" w:hAnsi="宋体" w:cs="宋体"/>
                <w:color w:val="auto"/>
                <w:szCs w:val="21"/>
                <w:u w:val="single"/>
                <w:lang w:bidi="ar"/>
              </w:rPr>
              <w:t>由投标人自行现场考察</w:t>
            </w:r>
          </w:p>
          <w:p w14:paraId="4D46E96B">
            <w:pPr>
              <w:topLinePunct/>
              <w:spacing w:line="276" w:lineRule="auto"/>
              <w:rPr>
                <w:rFonts w:ascii="宋体" w:hAnsi="宋体" w:cs="宋体"/>
                <w:color w:val="auto"/>
                <w:szCs w:val="21"/>
              </w:rPr>
            </w:pPr>
            <w:r>
              <w:rPr>
                <w:rFonts w:hint="eastAsia" w:ascii="宋体" w:hAnsi="宋体" w:cs="宋体"/>
                <w:color w:val="auto"/>
                <w:szCs w:val="21"/>
                <w:lang w:bidi="ar"/>
              </w:rPr>
              <w:t>□组织，踏勘时间：</w:t>
            </w:r>
          </w:p>
          <w:p w14:paraId="347594C0">
            <w:pPr>
              <w:spacing w:line="276" w:lineRule="auto"/>
              <w:rPr>
                <w:rFonts w:ascii="宋体" w:hAnsi="宋体" w:cs="宋体"/>
                <w:color w:val="auto"/>
                <w:szCs w:val="21"/>
              </w:rPr>
            </w:pPr>
            <w:r>
              <w:rPr>
                <w:rFonts w:hint="eastAsia" w:ascii="宋体" w:hAnsi="宋体" w:cs="宋体"/>
                <w:color w:val="auto"/>
                <w:szCs w:val="21"/>
                <w:lang w:bidi="ar"/>
              </w:rPr>
              <w:t>踏勘集中地点：</w:t>
            </w:r>
          </w:p>
        </w:tc>
      </w:tr>
      <w:tr w14:paraId="721D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DF371C0">
            <w:pPr>
              <w:spacing w:line="276" w:lineRule="auto"/>
              <w:jc w:val="center"/>
              <w:rPr>
                <w:rFonts w:ascii="宋体" w:hAnsi="宋体" w:cs="宋体"/>
                <w:color w:val="auto"/>
                <w:szCs w:val="21"/>
              </w:rPr>
            </w:pPr>
            <w:r>
              <w:rPr>
                <w:rFonts w:ascii="宋体" w:hAnsi="宋体" w:cs="宋体"/>
                <w:color w:val="auto"/>
                <w:szCs w:val="21"/>
                <w:lang w:bidi="ar"/>
              </w:rPr>
              <w:t>1.10.1</w:t>
            </w:r>
          </w:p>
        </w:tc>
        <w:tc>
          <w:tcPr>
            <w:tcW w:w="2423" w:type="dxa"/>
            <w:gridSpan w:val="2"/>
            <w:tcBorders>
              <w:top w:val="single" w:color="auto" w:sz="4" w:space="0"/>
              <w:left w:val="nil"/>
              <w:bottom w:val="single" w:color="auto" w:sz="4" w:space="0"/>
              <w:right w:val="single" w:color="auto" w:sz="4" w:space="0"/>
            </w:tcBorders>
            <w:vAlign w:val="center"/>
          </w:tcPr>
          <w:p w14:paraId="4F5F9570">
            <w:pPr>
              <w:spacing w:line="276" w:lineRule="auto"/>
              <w:rPr>
                <w:rFonts w:ascii="宋体" w:hAnsi="宋体" w:cs="宋体"/>
                <w:color w:val="auto"/>
                <w:szCs w:val="21"/>
              </w:rPr>
            </w:pPr>
            <w:r>
              <w:rPr>
                <w:rFonts w:hint="eastAsia" w:ascii="宋体" w:hAnsi="宋体" w:cs="宋体"/>
                <w:color w:val="auto"/>
                <w:szCs w:val="21"/>
                <w:lang w:bidi="ar"/>
              </w:rPr>
              <w:t>投标预备会</w:t>
            </w:r>
          </w:p>
        </w:tc>
        <w:tc>
          <w:tcPr>
            <w:tcW w:w="6111" w:type="dxa"/>
            <w:tcBorders>
              <w:top w:val="single" w:color="auto" w:sz="4" w:space="0"/>
              <w:left w:val="nil"/>
              <w:bottom w:val="single" w:color="auto" w:sz="4" w:space="0"/>
              <w:right w:val="single" w:color="auto" w:sz="4" w:space="0"/>
            </w:tcBorders>
            <w:vAlign w:val="center"/>
          </w:tcPr>
          <w:p w14:paraId="20F4B67E">
            <w:pPr>
              <w:topLinePunct/>
              <w:spacing w:line="276" w:lineRule="auto"/>
              <w:rPr>
                <w:rFonts w:ascii="宋体" w:hAnsi="宋体" w:cs="宋体"/>
                <w:color w:val="auto"/>
                <w:szCs w:val="21"/>
              </w:rPr>
            </w:pPr>
            <w:r>
              <w:rPr>
                <w:rFonts w:hint="eastAsia" w:ascii="宋体" w:hAnsi="宋体" w:cs="宋体"/>
                <w:color w:val="auto"/>
                <w:szCs w:val="21"/>
                <w:lang w:bidi="ar"/>
              </w:rPr>
              <w:t>■不召开</w:t>
            </w:r>
          </w:p>
          <w:p w14:paraId="6709BA37">
            <w:pPr>
              <w:spacing w:line="276" w:lineRule="auto"/>
              <w:rPr>
                <w:rFonts w:ascii="宋体" w:hAnsi="宋体" w:cs="宋体"/>
                <w:color w:val="auto"/>
                <w:szCs w:val="21"/>
              </w:rPr>
            </w:pPr>
            <w:r>
              <w:rPr>
                <w:rFonts w:hint="eastAsia" w:ascii="宋体" w:hAnsi="宋体" w:cs="宋体"/>
                <w:color w:val="auto"/>
                <w:szCs w:val="21"/>
                <w:lang w:bidi="ar"/>
              </w:rPr>
              <w:t>□召开，召开时间：</w:t>
            </w:r>
            <w:r>
              <w:rPr>
                <w:rFonts w:ascii="宋体" w:hAnsi="宋体" w:cs="宋体"/>
                <w:color w:val="auto"/>
                <w:szCs w:val="21"/>
                <w:u w:val="single"/>
                <w:lang w:bidi="ar"/>
              </w:rPr>
              <w:t xml:space="preserve">   /  </w:t>
            </w:r>
          </w:p>
          <w:p w14:paraId="7B39C3E4">
            <w:pPr>
              <w:spacing w:line="276" w:lineRule="auto"/>
              <w:rPr>
                <w:rFonts w:ascii="宋体" w:hAnsi="宋体" w:cs="宋体"/>
                <w:color w:val="auto"/>
                <w:szCs w:val="21"/>
              </w:rPr>
            </w:pPr>
            <w:r>
              <w:rPr>
                <w:rFonts w:ascii="宋体" w:hAnsi="宋体" w:cs="宋体"/>
                <w:color w:val="auto"/>
                <w:szCs w:val="21"/>
                <w:lang w:bidi="ar"/>
              </w:rPr>
              <w:t xml:space="preserve">        召开地点：</w:t>
            </w:r>
            <w:r>
              <w:rPr>
                <w:rFonts w:ascii="宋体" w:hAnsi="宋体" w:cs="宋体"/>
                <w:color w:val="auto"/>
                <w:szCs w:val="21"/>
                <w:u w:val="single"/>
                <w:lang w:bidi="ar"/>
              </w:rPr>
              <w:t xml:space="preserve">   /  </w:t>
            </w:r>
          </w:p>
        </w:tc>
      </w:tr>
      <w:tr w14:paraId="691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DE0DEDB">
            <w:pPr>
              <w:spacing w:line="276" w:lineRule="auto"/>
              <w:jc w:val="center"/>
              <w:rPr>
                <w:rFonts w:ascii="宋体" w:hAnsi="宋体" w:cs="宋体"/>
                <w:color w:val="auto"/>
                <w:szCs w:val="21"/>
              </w:rPr>
            </w:pPr>
            <w:r>
              <w:rPr>
                <w:rFonts w:ascii="宋体" w:hAnsi="宋体" w:cs="宋体"/>
                <w:color w:val="auto"/>
                <w:szCs w:val="21"/>
                <w:lang w:bidi="ar"/>
              </w:rPr>
              <w:t>1.10.2</w:t>
            </w:r>
          </w:p>
        </w:tc>
        <w:tc>
          <w:tcPr>
            <w:tcW w:w="2423" w:type="dxa"/>
            <w:gridSpan w:val="2"/>
            <w:tcBorders>
              <w:top w:val="single" w:color="auto" w:sz="4" w:space="0"/>
              <w:left w:val="nil"/>
              <w:bottom w:val="single" w:color="auto" w:sz="4" w:space="0"/>
              <w:right w:val="single" w:color="auto" w:sz="4" w:space="0"/>
            </w:tcBorders>
            <w:vAlign w:val="center"/>
          </w:tcPr>
          <w:p w14:paraId="16D26315">
            <w:pPr>
              <w:spacing w:line="276" w:lineRule="auto"/>
              <w:rPr>
                <w:rFonts w:ascii="宋体" w:hAnsi="宋体" w:cs="宋体"/>
                <w:color w:val="auto"/>
                <w:szCs w:val="21"/>
              </w:rPr>
            </w:pPr>
            <w:r>
              <w:rPr>
                <w:rFonts w:hint="eastAsia" w:ascii="宋体" w:hAnsi="宋体" w:cs="宋体"/>
                <w:color w:val="auto"/>
                <w:szCs w:val="21"/>
                <w:lang w:bidi="ar"/>
              </w:rPr>
              <w:t>投标人在投标预备会前提出问题</w:t>
            </w:r>
          </w:p>
        </w:tc>
        <w:tc>
          <w:tcPr>
            <w:tcW w:w="6111" w:type="dxa"/>
            <w:tcBorders>
              <w:top w:val="single" w:color="auto" w:sz="4" w:space="0"/>
              <w:left w:val="nil"/>
              <w:bottom w:val="single" w:color="auto" w:sz="4" w:space="0"/>
              <w:right w:val="single" w:color="auto" w:sz="4" w:space="0"/>
            </w:tcBorders>
            <w:vAlign w:val="center"/>
          </w:tcPr>
          <w:p w14:paraId="202FE935">
            <w:pPr>
              <w:spacing w:line="276" w:lineRule="auto"/>
              <w:rPr>
                <w:rFonts w:ascii="宋体" w:hAnsi="宋体" w:cs="宋体"/>
                <w:color w:val="auto"/>
                <w:szCs w:val="21"/>
              </w:rPr>
            </w:pPr>
            <w:r>
              <w:rPr>
                <w:rFonts w:hint="eastAsia" w:ascii="宋体" w:hAnsi="宋体" w:cs="宋体"/>
                <w:color w:val="auto"/>
                <w:szCs w:val="21"/>
                <w:u w:val="single"/>
                <w:lang w:bidi="ar"/>
              </w:rPr>
              <w:t>本项目不召开投标预备会</w:t>
            </w:r>
          </w:p>
        </w:tc>
      </w:tr>
      <w:tr w14:paraId="519F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14C7273">
            <w:pPr>
              <w:spacing w:line="276" w:lineRule="auto"/>
              <w:jc w:val="center"/>
              <w:rPr>
                <w:rFonts w:ascii="宋体" w:hAnsi="宋体" w:cs="宋体"/>
                <w:color w:val="auto"/>
                <w:szCs w:val="21"/>
              </w:rPr>
            </w:pPr>
            <w:r>
              <w:rPr>
                <w:rFonts w:ascii="宋体" w:hAnsi="宋体" w:cs="宋体"/>
                <w:color w:val="auto"/>
                <w:szCs w:val="21"/>
                <w:lang w:bidi="ar"/>
              </w:rPr>
              <w:t>1.10.3</w:t>
            </w:r>
          </w:p>
        </w:tc>
        <w:tc>
          <w:tcPr>
            <w:tcW w:w="2423" w:type="dxa"/>
            <w:gridSpan w:val="2"/>
            <w:tcBorders>
              <w:top w:val="single" w:color="auto" w:sz="4" w:space="0"/>
              <w:left w:val="nil"/>
              <w:bottom w:val="single" w:color="auto" w:sz="4" w:space="0"/>
              <w:right w:val="single" w:color="auto" w:sz="4" w:space="0"/>
            </w:tcBorders>
            <w:vAlign w:val="center"/>
          </w:tcPr>
          <w:p w14:paraId="6CCF580D">
            <w:pPr>
              <w:spacing w:line="276" w:lineRule="auto"/>
              <w:rPr>
                <w:rFonts w:ascii="宋体" w:hAnsi="宋体" w:cs="宋体"/>
                <w:color w:val="auto"/>
                <w:szCs w:val="21"/>
              </w:rPr>
            </w:pPr>
            <w:r>
              <w:rPr>
                <w:rFonts w:hint="eastAsia" w:ascii="宋体" w:hAnsi="宋体" w:cs="宋体"/>
                <w:color w:val="auto"/>
                <w:szCs w:val="21"/>
                <w:lang w:bidi="ar"/>
              </w:rPr>
              <w:t>招标文件澄清发出的形式</w:t>
            </w:r>
          </w:p>
        </w:tc>
        <w:tc>
          <w:tcPr>
            <w:tcW w:w="6111" w:type="dxa"/>
            <w:tcBorders>
              <w:top w:val="single" w:color="auto" w:sz="4" w:space="0"/>
              <w:left w:val="nil"/>
              <w:bottom w:val="single" w:color="auto" w:sz="4" w:space="0"/>
              <w:right w:val="single" w:color="auto" w:sz="4" w:space="0"/>
            </w:tcBorders>
            <w:vAlign w:val="center"/>
          </w:tcPr>
          <w:p w14:paraId="6971E65A">
            <w:pPr>
              <w:spacing w:line="276" w:lineRule="auto"/>
              <w:rPr>
                <w:rFonts w:ascii="宋体" w:hAnsi="宋体" w:cs="宋体"/>
                <w:color w:val="auto"/>
                <w:szCs w:val="21"/>
              </w:rPr>
            </w:pPr>
            <w:r>
              <w:rPr>
                <w:rFonts w:ascii="宋体" w:hAnsi="宋体" w:cs="宋体"/>
                <w:color w:val="auto"/>
                <w:szCs w:val="21"/>
                <w:u w:val="single"/>
                <w:lang w:bidi="ar"/>
              </w:rPr>
              <w:t xml:space="preserve">  / （此为投标预备会的答疑澄清）</w:t>
            </w:r>
          </w:p>
        </w:tc>
      </w:tr>
      <w:tr w14:paraId="3AD2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D7D6AB5">
            <w:pPr>
              <w:spacing w:line="276" w:lineRule="auto"/>
              <w:jc w:val="center"/>
              <w:rPr>
                <w:rFonts w:ascii="宋体" w:hAnsi="宋体" w:cs="宋体"/>
                <w:color w:val="auto"/>
                <w:szCs w:val="21"/>
              </w:rPr>
            </w:pPr>
            <w:r>
              <w:rPr>
                <w:rFonts w:ascii="宋体" w:hAnsi="宋体" w:cs="宋体"/>
                <w:color w:val="auto"/>
                <w:szCs w:val="21"/>
                <w:lang w:bidi="ar"/>
              </w:rPr>
              <w:t>1.12.1</w:t>
            </w:r>
          </w:p>
        </w:tc>
        <w:tc>
          <w:tcPr>
            <w:tcW w:w="2423" w:type="dxa"/>
            <w:gridSpan w:val="2"/>
            <w:tcBorders>
              <w:top w:val="single" w:color="auto" w:sz="4" w:space="0"/>
              <w:left w:val="nil"/>
              <w:bottom w:val="single" w:color="auto" w:sz="4" w:space="0"/>
              <w:right w:val="single" w:color="auto" w:sz="4" w:space="0"/>
            </w:tcBorders>
            <w:vAlign w:val="center"/>
          </w:tcPr>
          <w:p w14:paraId="2F739106">
            <w:pPr>
              <w:spacing w:line="276" w:lineRule="auto"/>
              <w:rPr>
                <w:rFonts w:ascii="宋体" w:hAnsi="宋体" w:cs="宋体"/>
                <w:color w:val="auto"/>
                <w:szCs w:val="21"/>
              </w:rPr>
            </w:pPr>
            <w:r>
              <w:rPr>
                <w:rFonts w:hint="eastAsia" w:ascii="宋体" w:hAnsi="宋体" w:cs="宋体"/>
                <w:color w:val="auto"/>
                <w:szCs w:val="21"/>
                <w:lang w:bidi="ar"/>
              </w:rPr>
              <w:t>实质性要求和条件</w:t>
            </w:r>
          </w:p>
        </w:tc>
        <w:tc>
          <w:tcPr>
            <w:tcW w:w="6111" w:type="dxa"/>
            <w:tcBorders>
              <w:top w:val="single" w:color="auto" w:sz="4" w:space="0"/>
              <w:left w:val="nil"/>
              <w:bottom w:val="single" w:color="auto" w:sz="4" w:space="0"/>
              <w:right w:val="single" w:color="auto" w:sz="4" w:space="0"/>
            </w:tcBorders>
            <w:vAlign w:val="center"/>
          </w:tcPr>
          <w:p w14:paraId="7F8F62E6">
            <w:pPr>
              <w:spacing w:line="276" w:lineRule="auto"/>
              <w:rPr>
                <w:rFonts w:ascii="宋体" w:hAnsi="宋体" w:cs="宋体"/>
                <w:color w:val="auto"/>
                <w:szCs w:val="21"/>
              </w:rPr>
            </w:pPr>
            <w:r>
              <w:rPr>
                <w:rFonts w:ascii="宋体" w:hAnsi="宋体" w:cs="宋体"/>
                <w:color w:val="auto"/>
                <w:szCs w:val="21"/>
                <w:u w:val="single"/>
                <w:lang w:bidi="ar"/>
              </w:rPr>
              <w:t xml:space="preserve">  /  </w:t>
            </w:r>
          </w:p>
        </w:tc>
      </w:tr>
      <w:tr w14:paraId="67B1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986FFA3">
            <w:pPr>
              <w:spacing w:line="276" w:lineRule="auto"/>
              <w:jc w:val="center"/>
              <w:rPr>
                <w:rFonts w:ascii="宋体" w:hAnsi="宋体" w:cs="宋体"/>
                <w:color w:val="auto"/>
                <w:szCs w:val="21"/>
              </w:rPr>
            </w:pPr>
            <w:r>
              <w:rPr>
                <w:rFonts w:ascii="宋体" w:hAnsi="宋体" w:cs="宋体"/>
                <w:color w:val="auto"/>
                <w:szCs w:val="21"/>
                <w:lang w:bidi="ar"/>
              </w:rPr>
              <w:t>1.12.3</w:t>
            </w:r>
          </w:p>
        </w:tc>
        <w:tc>
          <w:tcPr>
            <w:tcW w:w="2423" w:type="dxa"/>
            <w:gridSpan w:val="2"/>
            <w:tcBorders>
              <w:top w:val="single" w:color="auto" w:sz="4" w:space="0"/>
              <w:left w:val="nil"/>
              <w:bottom w:val="single" w:color="auto" w:sz="4" w:space="0"/>
              <w:right w:val="single" w:color="auto" w:sz="4" w:space="0"/>
            </w:tcBorders>
            <w:vAlign w:val="center"/>
          </w:tcPr>
          <w:p w14:paraId="3B09D932">
            <w:pPr>
              <w:spacing w:line="276" w:lineRule="auto"/>
              <w:rPr>
                <w:rFonts w:ascii="宋体" w:hAnsi="宋体" w:cs="宋体"/>
                <w:color w:val="auto"/>
                <w:szCs w:val="21"/>
              </w:rPr>
            </w:pPr>
            <w:r>
              <w:rPr>
                <w:rFonts w:hint="eastAsia" w:ascii="宋体" w:hAnsi="宋体" w:cs="宋体"/>
                <w:color w:val="auto"/>
                <w:szCs w:val="21"/>
                <w:lang w:bidi="ar"/>
              </w:rPr>
              <w:t>偏差</w:t>
            </w:r>
          </w:p>
        </w:tc>
        <w:tc>
          <w:tcPr>
            <w:tcW w:w="6111" w:type="dxa"/>
            <w:tcBorders>
              <w:top w:val="single" w:color="auto" w:sz="4" w:space="0"/>
              <w:left w:val="nil"/>
              <w:bottom w:val="single" w:color="auto" w:sz="4" w:space="0"/>
              <w:right w:val="single" w:color="auto" w:sz="4" w:space="0"/>
            </w:tcBorders>
            <w:vAlign w:val="center"/>
          </w:tcPr>
          <w:p w14:paraId="03DE29DC">
            <w:pPr>
              <w:spacing w:line="276" w:lineRule="auto"/>
              <w:ind w:right="174" w:rightChars="83"/>
              <w:rPr>
                <w:rFonts w:ascii="宋体" w:hAnsi="宋体" w:cs="宋体"/>
                <w:color w:val="auto"/>
                <w:szCs w:val="21"/>
              </w:rPr>
            </w:pPr>
            <w:r>
              <w:rPr>
                <w:rFonts w:hint="eastAsia" w:ascii="宋体" w:hAnsi="宋体" w:cs="宋体"/>
                <w:color w:val="auto"/>
                <w:szCs w:val="21"/>
                <w:lang w:bidi="ar"/>
              </w:rPr>
              <w:t>■不允许</w:t>
            </w:r>
          </w:p>
          <w:p w14:paraId="7CF89677">
            <w:pPr>
              <w:spacing w:line="276" w:lineRule="auto"/>
              <w:rPr>
                <w:rFonts w:ascii="宋体" w:hAnsi="宋体" w:cs="宋体"/>
                <w:color w:val="auto"/>
                <w:szCs w:val="21"/>
              </w:rPr>
            </w:pPr>
            <w:r>
              <w:rPr>
                <w:rFonts w:hint="eastAsia" w:ascii="宋体" w:hAnsi="宋体" w:cs="宋体"/>
                <w:color w:val="auto"/>
                <w:szCs w:val="21"/>
                <w:lang w:bidi="ar"/>
              </w:rPr>
              <w:t>□允许，偏差范围：</w:t>
            </w:r>
            <w:r>
              <w:rPr>
                <w:rFonts w:ascii="宋体" w:hAnsi="宋体" w:cs="宋体"/>
                <w:color w:val="auto"/>
                <w:szCs w:val="21"/>
                <w:u w:val="single"/>
                <w:lang w:bidi="ar"/>
              </w:rPr>
              <w:t xml:space="preserve">     /  </w:t>
            </w:r>
            <w:r>
              <w:rPr>
                <w:rFonts w:hint="eastAsia" w:ascii="宋体" w:hAnsi="宋体" w:cs="宋体"/>
                <w:color w:val="auto"/>
                <w:szCs w:val="21"/>
                <w:lang w:bidi="ar"/>
              </w:rPr>
              <w:t>，偏差幅度：</w:t>
            </w:r>
            <w:r>
              <w:rPr>
                <w:rFonts w:ascii="宋体" w:hAnsi="宋体" w:cs="宋体"/>
                <w:color w:val="auto"/>
                <w:szCs w:val="21"/>
                <w:u w:val="single"/>
                <w:lang w:bidi="ar"/>
              </w:rPr>
              <w:t xml:space="preserve">    /   </w:t>
            </w:r>
            <w:r>
              <w:rPr>
                <w:rFonts w:hint="eastAsia" w:ascii="宋体" w:hAnsi="宋体" w:cs="宋体"/>
                <w:color w:val="auto"/>
                <w:szCs w:val="21"/>
                <w:lang w:bidi="ar"/>
              </w:rPr>
              <w:t>。</w:t>
            </w:r>
          </w:p>
        </w:tc>
      </w:tr>
      <w:tr w14:paraId="1080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5FABC2E">
            <w:pPr>
              <w:spacing w:line="276" w:lineRule="auto"/>
              <w:jc w:val="center"/>
              <w:rPr>
                <w:rFonts w:ascii="宋体" w:hAnsi="宋体" w:cs="宋体"/>
                <w:color w:val="auto"/>
                <w:szCs w:val="21"/>
              </w:rPr>
            </w:pPr>
            <w:r>
              <w:rPr>
                <w:rFonts w:ascii="宋体" w:hAnsi="宋体" w:cs="宋体"/>
                <w:color w:val="auto"/>
                <w:szCs w:val="21"/>
                <w:lang w:bidi="ar"/>
              </w:rPr>
              <w:t>2.1</w:t>
            </w:r>
          </w:p>
        </w:tc>
        <w:tc>
          <w:tcPr>
            <w:tcW w:w="2423" w:type="dxa"/>
            <w:gridSpan w:val="2"/>
            <w:tcBorders>
              <w:top w:val="single" w:color="auto" w:sz="4" w:space="0"/>
              <w:left w:val="nil"/>
              <w:bottom w:val="single" w:color="auto" w:sz="4" w:space="0"/>
              <w:right w:val="single" w:color="auto" w:sz="4" w:space="0"/>
            </w:tcBorders>
            <w:vAlign w:val="center"/>
          </w:tcPr>
          <w:p w14:paraId="4F11FDE3">
            <w:pPr>
              <w:spacing w:line="276" w:lineRule="auto"/>
              <w:rPr>
                <w:rFonts w:ascii="宋体" w:hAnsi="宋体" w:cs="宋体"/>
                <w:color w:val="auto"/>
                <w:szCs w:val="21"/>
              </w:rPr>
            </w:pPr>
            <w:r>
              <w:rPr>
                <w:rFonts w:hint="eastAsia" w:ascii="宋体" w:hAnsi="宋体" w:cs="宋体"/>
                <w:color w:val="auto"/>
                <w:szCs w:val="21"/>
                <w:lang w:bidi="ar"/>
              </w:rPr>
              <w:t>构成招标文件的其他资料</w:t>
            </w:r>
          </w:p>
        </w:tc>
        <w:tc>
          <w:tcPr>
            <w:tcW w:w="6111" w:type="dxa"/>
            <w:tcBorders>
              <w:top w:val="single" w:color="auto" w:sz="4" w:space="0"/>
              <w:left w:val="nil"/>
              <w:bottom w:val="single" w:color="auto" w:sz="4" w:space="0"/>
              <w:right w:val="single" w:color="auto" w:sz="4" w:space="0"/>
            </w:tcBorders>
            <w:vAlign w:val="center"/>
          </w:tcPr>
          <w:p w14:paraId="0045CAC1">
            <w:pPr>
              <w:spacing w:line="276" w:lineRule="auto"/>
              <w:rPr>
                <w:rFonts w:ascii="宋体" w:hAnsi="宋体" w:cs="宋体"/>
                <w:color w:val="auto"/>
                <w:szCs w:val="21"/>
              </w:rPr>
            </w:pPr>
            <w:r>
              <w:rPr>
                <w:rFonts w:ascii="宋体" w:hAnsi="宋体" w:cs="宋体"/>
                <w:color w:val="auto"/>
                <w:szCs w:val="21"/>
                <w:u w:val="single"/>
                <w:lang w:bidi="ar"/>
              </w:rPr>
              <w:t xml:space="preserve">  /  </w:t>
            </w:r>
          </w:p>
        </w:tc>
      </w:tr>
      <w:tr w14:paraId="3479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right w:val="single" w:color="auto" w:sz="4" w:space="0"/>
            </w:tcBorders>
            <w:vAlign w:val="center"/>
          </w:tcPr>
          <w:p w14:paraId="1A9BA617">
            <w:pPr>
              <w:spacing w:line="276" w:lineRule="auto"/>
              <w:jc w:val="center"/>
              <w:rPr>
                <w:rFonts w:ascii="宋体" w:hAnsi="宋体" w:cs="宋体"/>
                <w:color w:val="auto"/>
                <w:szCs w:val="21"/>
              </w:rPr>
            </w:pPr>
            <w:r>
              <w:rPr>
                <w:rFonts w:ascii="宋体" w:hAnsi="宋体" w:cs="宋体"/>
                <w:color w:val="auto"/>
                <w:szCs w:val="21"/>
                <w:lang w:bidi="ar"/>
              </w:rPr>
              <w:t>2.2.1</w:t>
            </w:r>
          </w:p>
        </w:tc>
        <w:tc>
          <w:tcPr>
            <w:tcW w:w="2423" w:type="dxa"/>
            <w:gridSpan w:val="2"/>
            <w:tcBorders>
              <w:top w:val="single" w:color="auto" w:sz="4" w:space="0"/>
              <w:left w:val="nil"/>
              <w:right w:val="single" w:color="auto" w:sz="4" w:space="0"/>
            </w:tcBorders>
            <w:vAlign w:val="center"/>
          </w:tcPr>
          <w:p w14:paraId="603F87D1">
            <w:pPr>
              <w:spacing w:line="276" w:lineRule="auto"/>
              <w:rPr>
                <w:rFonts w:ascii="宋体" w:hAnsi="宋体" w:cs="宋体"/>
                <w:color w:val="auto"/>
                <w:szCs w:val="21"/>
              </w:rPr>
            </w:pPr>
            <w:r>
              <w:rPr>
                <w:rFonts w:hint="eastAsia" w:ascii="宋体" w:hAnsi="宋体" w:cs="宋体"/>
                <w:color w:val="auto"/>
                <w:szCs w:val="21"/>
                <w:lang w:bidi="ar"/>
              </w:rPr>
              <w:t>投标人要求澄清招标文件</w:t>
            </w:r>
          </w:p>
        </w:tc>
        <w:tc>
          <w:tcPr>
            <w:tcW w:w="6111" w:type="dxa"/>
            <w:tcBorders>
              <w:top w:val="single" w:color="auto" w:sz="4" w:space="0"/>
              <w:left w:val="nil"/>
              <w:bottom w:val="single" w:color="auto" w:sz="4" w:space="0"/>
              <w:right w:val="single" w:color="auto" w:sz="4" w:space="0"/>
            </w:tcBorders>
            <w:vAlign w:val="center"/>
          </w:tcPr>
          <w:p w14:paraId="004A498F">
            <w:pPr>
              <w:spacing w:line="276" w:lineRule="auto"/>
              <w:rPr>
                <w:rFonts w:ascii="宋体" w:hAnsi="宋体" w:cs="宋体"/>
                <w:color w:val="auto"/>
                <w:szCs w:val="21"/>
              </w:rPr>
            </w:pPr>
            <w:r>
              <w:rPr>
                <w:rFonts w:ascii="宋体" w:hAnsi="宋体" w:cs="宋体"/>
                <w:color w:val="auto"/>
                <w:szCs w:val="21"/>
              </w:rPr>
              <w:t>时间：</w:t>
            </w:r>
            <w:r>
              <w:rPr>
                <w:rFonts w:hint="eastAsia" w:ascii="宋体" w:hAnsi="宋体" w:cs="宋体"/>
                <w:color w:val="auto"/>
                <w:szCs w:val="21"/>
                <w:u w:val="single"/>
              </w:rPr>
              <w:t>(具体见广州交易集团有限公司（广州公共资源交易中心）本项目的日程安排)。</w:t>
            </w:r>
          </w:p>
          <w:p w14:paraId="5C86A521">
            <w:pPr>
              <w:spacing w:line="276" w:lineRule="auto"/>
              <w:rPr>
                <w:rFonts w:ascii="宋体" w:hAnsi="宋体" w:cs="宋体"/>
                <w:color w:val="auto"/>
                <w:szCs w:val="21"/>
              </w:rPr>
            </w:pPr>
            <w:r>
              <w:rPr>
                <w:rFonts w:ascii="宋体" w:hAnsi="宋体" w:cs="宋体"/>
                <w:color w:val="auto"/>
                <w:szCs w:val="21"/>
              </w:rPr>
              <w:t>形式：</w:t>
            </w:r>
            <w:r>
              <w:rPr>
                <w:rFonts w:ascii="宋体" w:hAnsi="宋体" w:cs="宋体"/>
                <w:color w:val="auto"/>
                <w:szCs w:val="21"/>
                <w:u w:val="single"/>
              </w:rPr>
              <w:t>招标答疑采用网上答疑方式进行。</w:t>
            </w:r>
            <w:r>
              <w:rPr>
                <w:rFonts w:hint="eastAsia" w:ascii="宋体" w:hAnsi="宋体" w:cs="宋体"/>
                <w:color w:val="auto"/>
                <w:szCs w:val="21"/>
                <w:u w:val="single"/>
              </w:rPr>
              <w:t>投标人若对招标文件有疑问的，可在规定的时间内通过广州交易集团有限公司（广州公共资源交易中心）网站进入提问区域将问题提交给招标人或招标代理人，提交问题时一律不得署名。</w:t>
            </w:r>
          </w:p>
        </w:tc>
      </w:tr>
      <w:tr w14:paraId="5D84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0224219">
            <w:pPr>
              <w:spacing w:line="276" w:lineRule="auto"/>
              <w:jc w:val="center"/>
              <w:rPr>
                <w:rFonts w:ascii="宋体" w:hAnsi="宋体" w:cs="宋体"/>
                <w:color w:val="auto"/>
                <w:szCs w:val="21"/>
              </w:rPr>
            </w:pPr>
            <w:r>
              <w:rPr>
                <w:rFonts w:ascii="宋体" w:hAnsi="宋体" w:cs="宋体"/>
                <w:color w:val="auto"/>
                <w:szCs w:val="21"/>
                <w:lang w:bidi="ar"/>
              </w:rPr>
              <w:t>2.2.2</w:t>
            </w:r>
          </w:p>
        </w:tc>
        <w:tc>
          <w:tcPr>
            <w:tcW w:w="2423" w:type="dxa"/>
            <w:gridSpan w:val="2"/>
            <w:tcBorders>
              <w:top w:val="single" w:color="auto" w:sz="4" w:space="0"/>
              <w:left w:val="nil"/>
              <w:bottom w:val="single" w:color="auto" w:sz="4" w:space="0"/>
              <w:right w:val="single" w:color="auto" w:sz="4" w:space="0"/>
            </w:tcBorders>
            <w:vAlign w:val="center"/>
          </w:tcPr>
          <w:p w14:paraId="7D4E8FC5">
            <w:pPr>
              <w:spacing w:line="276" w:lineRule="auto"/>
              <w:rPr>
                <w:rFonts w:ascii="宋体" w:hAnsi="宋体" w:cs="宋体"/>
                <w:color w:val="auto"/>
                <w:szCs w:val="21"/>
              </w:rPr>
            </w:pPr>
            <w:r>
              <w:rPr>
                <w:rFonts w:hint="eastAsia" w:ascii="宋体" w:hAnsi="宋体" w:cs="宋体"/>
                <w:color w:val="auto"/>
                <w:szCs w:val="21"/>
                <w:lang w:bidi="ar"/>
              </w:rPr>
              <w:t>招标文件澄清发出的形式</w:t>
            </w:r>
          </w:p>
        </w:tc>
        <w:tc>
          <w:tcPr>
            <w:tcW w:w="6111" w:type="dxa"/>
            <w:tcBorders>
              <w:top w:val="single" w:color="auto" w:sz="4" w:space="0"/>
              <w:left w:val="nil"/>
              <w:bottom w:val="single" w:color="auto" w:sz="4" w:space="0"/>
              <w:right w:val="single" w:color="auto" w:sz="4" w:space="0"/>
            </w:tcBorders>
            <w:vAlign w:val="center"/>
          </w:tcPr>
          <w:p w14:paraId="49EE7ED6">
            <w:pPr>
              <w:spacing w:line="276" w:lineRule="auto"/>
              <w:rPr>
                <w:rFonts w:ascii="宋体" w:hAnsi="宋体" w:cs="宋体"/>
                <w:color w:val="auto"/>
                <w:szCs w:val="21"/>
              </w:rPr>
            </w:pPr>
            <w:r>
              <w:rPr>
                <w:rFonts w:hint="eastAsia" w:ascii="宋体" w:hAnsi="宋体" w:cs="宋体"/>
                <w:color w:val="auto"/>
                <w:szCs w:val="21"/>
                <w:u w:val="single"/>
              </w:rPr>
              <w:t>本项目的招标文件澄清及答疑文件将在广州交易集团有限公司（广州公共资源交易中心）网上发布，投标人自行下载。从招标文件澄清及答疑文件发布之日起即视为投标人已确认收到。</w:t>
            </w:r>
          </w:p>
        </w:tc>
      </w:tr>
      <w:tr w14:paraId="7313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restart"/>
            <w:tcBorders>
              <w:top w:val="single" w:color="auto" w:sz="4" w:space="0"/>
              <w:left w:val="single" w:color="auto" w:sz="4" w:space="0"/>
              <w:bottom w:val="single" w:color="auto" w:sz="4" w:space="0"/>
              <w:right w:val="single" w:color="auto" w:sz="4" w:space="0"/>
            </w:tcBorders>
            <w:vAlign w:val="center"/>
          </w:tcPr>
          <w:p w14:paraId="497D51B1">
            <w:pPr>
              <w:spacing w:line="276" w:lineRule="auto"/>
              <w:jc w:val="center"/>
              <w:rPr>
                <w:rFonts w:ascii="宋体" w:hAnsi="宋体" w:cs="宋体"/>
                <w:color w:val="auto"/>
                <w:szCs w:val="21"/>
              </w:rPr>
            </w:pPr>
            <w:r>
              <w:rPr>
                <w:rFonts w:ascii="宋体" w:hAnsi="宋体" w:cs="宋体"/>
                <w:color w:val="auto"/>
                <w:szCs w:val="21"/>
                <w:lang w:bidi="ar"/>
              </w:rPr>
              <w:t>2.2.3</w:t>
            </w:r>
          </w:p>
        </w:tc>
        <w:tc>
          <w:tcPr>
            <w:tcW w:w="2423" w:type="dxa"/>
            <w:gridSpan w:val="2"/>
            <w:vMerge w:val="restart"/>
            <w:tcBorders>
              <w:top w:val="single" w:color="auto" w:sz="4" w:space="0"/>
              <w:left w:val="nil"/>
              <w:bottom w:val="single" w:color="auto" w:sz="4" w:space="0"/>
              <w:right w:val="single" w:color="auto" w:sz="4" w:space="0"/>
            </w:tcBorders>
            <w:vAlign w:val="center"/>
          </w:tcPr>
          <w:p w14:paraId="67B3DFDF">
            <w:pPr>
              <w:spacing w:line="276" w:lineRule="auto"/>
              <w:rPr>
                <w:rFonts w:ascii="宋体" w:hAnsi="宋体" w:cs="宋体"/>
                <w:color w:val="auto"/>
                <w:szCs w:val="21"/>
              </w:rPr>
            </w:pPr>
            <w:r>
              <w:rPr>
                <w:rFonts w:hint="eastAsia" w:ascii="宋体" w:hAnsi="宋体" w:cs="宋体"/>
                <w:color w:val="auto"/>
                <w:szCs w:val="21"/>
                <w:lang w:bidi="ar"/>
              </w:rPr>
              <w:t>投标人确认收到招标文件澄清</w:t>
            </w:r>
          </w:p>
        </w:tc>
        <w:tc>
          <w:tcPr>
            <w:tcW w:w="6111" w:type="dxa"/>
            <w:tcBorders>
              <w:top w:val="single" w:color="auto" w:sz="4" w:space="0"/>
              <w:left w:val="nil"/>
              <w:bottom w:val="single" w:color="auto" w:sz="4" w:space="0"/>
              <w:right w:val="single" w:color="auto" w:sz="4" w:space="0"/>
            </w:tcBorders>
            <w:vAlign w:val="center"/>
          </w:tcPr>
          <w:p w14:paraId="7AA04F6A">
            <w:pPr>
              <w:spacing w:line="276" w:lineRule="auto"/>
              <w:rPr>
                <w:rFonts w:ascii="宋体" w:hAnsi="宋体" w:cs="宋体"/>
                <w:color w:val="auto"/>
                <w:szCs w:val="21"/>
              </w:rPr>
            </w:pPr>
            <w:r>
              <w:rPr>
                <w:rFonts w:hint="eastAsia" w:ascii="宋体" w:hAnsi="宋体" w:cs="宋体"/>
                <w:color w:val="auto"/>
                <w:szCs w:val="21"/>
                <w:lang w:bidi="ar"/>
              </w:rPr>
              <w:t>时间：从招标文件澄清及答疑文件发布之日起即视为投标人已确认收到。</w:t>
            </w:r>
          </w:p>
        </w:tc>
      </w:tr>
      <w:tr w14:paraId="4A99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continue"/>
            <w:tcBorders>
              <w:top w:val="single" w:color="auto" w:sz="4" w:space="0"/>
              <w:left w:val="single" w:color="auto" w:sz="4" w:space="0"/>
              <w:bottom w:val="single" w:color="auto" w:sz="4" w:space="0"/>
              <w:right w:val="single" w:color="auto" w:sz="4" w:space="0"/>
            </w:tcBorders>
            <w:vAlign w:val="center"/>
          </w:tcPr>
          <w:p w14:paraId="5226B012">
            <w:pPr>
              <w:spacing w:line="276" w:lineRule="auto"/>
              <w:rPr>
                <w:rFonts w:ascii="宋体" w:hAnsi="宋体"/>
                <w:color w:val="auto"/>
                <w:szCs w:val="21"/>
              </w:rPr>
            </w:pPr>
          </w:p>
        </w:tc>
        <w:tc>
          <w:tcPr>
            <w:tcW w:w="2423" w:type="dxa"/>
            <w:gridSpan w:val="2"/>
            <w:vMerge w:val="continue"/>
            <w:tcBorders>
              <w:top w:val="single" w:color="auto" w:sz="4" w:space="0"/>
              <w:left w:val="nil"/>
              <w:bottom w:val="single" w:color="auto" w:sz="4" w:space="0"/>
              <w:right w:val="single" w:color="auto" w:sz="4" w:space="0"/>
            </w:tcBorders>
            <w:vAlign w:val="center"/>
          </w:tcPr>
          <w:p w14:paraId="313D7749">
            <w:pPr>
              <w:spacing w:line="276" w:lineRule="auto"/>
              <w:rPr>
                <w:rFonts w:ascii="宋体" w:hAnsi="宋体"/>
                <w:color w:val="auto"/>
                <w:szCs w:val="21"/>
              </w:rPr>
            </w:pPr>
          </w:p>
        </w:tc>
        <w:tc>
          <w:tcPr>
            <w:tcW w:w="6111" w:type="dxa"/>
            <w:tcBorders>
              <w:top w:val="single" w:color="auto" w:sz="4" w:space="0"/>
              <w:left w:val="nil"/>
              <w:bottom w:val="single" w:color="auto" w:sz="4" w:space="0"/>
              <w:right w:val="single" w:color="auto" w:sz="4" w:space="0"/>
            </w:tcBorders>
            <w:vAlign w:val="center"/>
          </w:tcPr>
          <w:p w14:paraId="1E15EFB5">
            <w:pPr>
              <w:spacing w:line="276" w:lineRule="auto"/>
              <w:rPr>
                <w:rFonts w:ascii="宋体" w:hAnsi="宋体" w:cs="宋体"/>
                <w:color w:val="auto"/>
                <w:szCs w:val="21"/>
              </w:rPr>
            </w:pPr>
            <w:r>
              <w:rPr>
                <w:rFonts w:hint="eastAsia" w:ascii="宋体" w:hAnsi="宋体" w:cs="宋体"/>
                <w:color w:val="auto"/>
                <w:szCs w:val="21"/>
                <w:lang w:bidi="ar"/>
              </w:rPr>
              <w:t>形式：本项目的招标文件澄清及答疑文件将在广州交易集团有限公司（广州公共资源交易中心）网发布，投标人自行下载。</w:t>
            </w:r>
          </w:p>
        </w:tc>
      </w:tr>
      <w:tr w14:paraId="28C4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53A23B6">
            <w:pPr>
              <w:spacing w:line="276" w:lineRule="auto"/>
              <w:jc w:val="center"/>
              <w:rPr>
                <w:rFonts w:ascii="宋体" w:hAnsi="宋体" w:cs="宋体"/>
                <w:color w:val="auto"/>
                <w:szCs w:val="21"/>
              </w:rPr>
            </w:pPr>
            <w:r>
              <w:rPr>
                <w:rFonts w:ascii="宋体" w:hAnsi="宋体" w:cs="宋体"/>
                <w:color w:val="auto"/>
                <w:szCs w:val="21"/>
                <w:lang w:bidi="ar"/>
              </w:rPr>
              <w:t>2.3.1</w:t>
            </w:r>
          </w:p>
        </w:tc>
        <w:tc>
          <w:tcPr>
            <w:tcW w:w="2423" w:type="dxa"/>
            <w:gridSpan w:val="2"/>
            <w:tcBorders>
              <w:top w:val="single" w:color="auto" w:sz="4" w:space="0"/>
              <w:left w:val="nil"/>
              <w:bottom w:val="single" w:color="auto" w:sz="4" w:space="0"/>
              <w:right w:val="single" w:color="auto" w:sz="4" w:space="0"/>
            </w:tcBorders>
            <w:vAlign w:val="center"/>
          </w:tcPr>
          <w:p w14:paraId="2278ABCD">
            <w:pPr>
              <w:spacing w:line="276" w:lineRule="auto"/>
              <w:rPr>
                <w:rFonts w:ascii="宋体" w:hAnsi="宋体" w:cs="宋体"/>
                <w:color w:val="auto"/>
                <w:szCs w:val="21"/>
              </w:rPr>
            </w:pPr>
            <w:r>
              <w:rPr>
                <w:rFonts w:hint="eastAsia" w:ascii="宋体" w:hAnsi="宋体" w:cs="宋体"/>
                <w:color w:val="auto"/>
                <w:szCs w:val="21"/>
                <w:lang w:bidi="ar"/>
              </w:rPr>
              <w:t>招标文件修改发出的形式</w:t>
            </w:r>
          </w:p>
        </w:tc>
        <w:tc>
          <w:tcPr>
            <w:tcW w:w="6111" w:type="dxa"/>
            <w:tcBorders>
              <w:top w:val="single" w:color="auto" w:sz="4" w:space="0"/>
              <w:left w:val="nil"/>
              <w:bottom w:val="single" w:color="auto" w:sz="4" w:space="0"/>
              <w:right w:val="single" w:color="auto" w:sz="4" w:space="0"/>
            </w:tcBorders>
            <w:vAlign w:val="center"/>
          </w:tcPr>
          <w:p w14:paraId="0A63912C">
            <w:pPr>
              <w:spacing w:line="276" w:lineRule="auto"/>
              <w:rPr>
                <w:rFonts w:ascii="宋体" w:hAnsi="宋体" w:cs="宋体"/>
                <w:color w:val="auto"/>
                <w:szCs w:val="21"/>
              </w:rPr>
            </w:pPr>
            <w:r>
              <w:rPr>
                <w:rFonts w:hint="eastAsia" w:ascii="宋体" w:hAnsi="宋体" w:cs="宋体"/>
                <w:color w:val="auto"/>
                <w:szCs w:val="21"/>
              </w:rPr>
              <w:t>本项目的招标文件澄清及答疑文件或补充公告将在广州交易集团有限公司（广州公共资源交易中心）网上发布，投标人自行下载。从招标文件澄清及答疑文件或补充公告发布之日起即视为投标人已确认收到。</w:t>
            </w:r>
          </w:p>
        </w:tc>
      </w:tr>
      <w:tr w14:paraId="32DF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restart"/>
            <w:tcBorders>
              <w:top w:val="single" w:color="auto" w:sz="4" w:space="0"/>
              <w:left w:val="single" w:color="auto" w:sz="4" w:space="0"/>
              <w:bottom w:val="single" w:color="auto" w:sz="4" w:space="0"/>
              <w:right w:val="single" w:color="auto" w:sz="4" w:space="0"/>
            </w:tcBorders>
            <w:vAlign w:val="center"/>
          </w:tcPr>
          <w:p w14:paraId="26B36198">
            <w:pPr>
              <w:spacing w:line="276" w:lineRule="auto"/>
              <w:jc w:val="center"/>
              <w:rPr>
                <w:rFonts w:ascii="宋体" w:hAnsi="宋体" w:cs="宋体"/>
                <w:color w:val="auto"/>
                <w:szCs w:val="21"/>
              </w:rPr>
            </w:pPr>
            <w:r>
              <w:rPr>
                <w:rFonts w:ascii="宋体" w:hAnsi="宋体" w:cs="宋体"/>
                <w:color w:val="auto"/>
                <w:szCs w:val="21"/>
                <w:lang w:bidi="ar"/>
              </w:rPr>
              <w:t>2.3.2</w:t>
            </w:r>
          </w:p>
        </w:tc>
        <w:tc>
          <w:tcPr>
            <w:tcW w:w="2423" w:type="dxa"/>
            <w:gridSpan w:val="2"/>
            <w:vMerge w:val="restart"/>
            <w:tcBorders>
              <w:top w:val="single" w:color="auto" w:sz="4" w:space="0"/>
              <w:left w:val="nil"/>
              <w:bottom w:val="single" w:color="auto" w:sz="4" w:space="0"/>
              <w:right w:val="single" w:color="auto" w:sz="4" w:space="0"/>
            </w:tcBorders>
            <w:vAlign w:val="center"/>
          </w:tcPr>
          <w:p w14:paraId="4AB3CB2D">
            <w:pPr>
              <w:spacing w:line="276" w:lineRule="auto"/>
              <w:rPr>
                <w:rFonts w:ascii="宋体" w:hAnsi="宋体" w:cs="宋体"/>
                <w:color w:val="auto"/>
                <w:szCs w:val="21"/>
              </w:rPr>
            </w:pPr>
            <w:r>
              <w:rPr>
                <w:rFonts w:hint="eastAsia" w:ascii="宋体" w:hAnsi="宋体" w:cs="宋体"/>
                <w:color w:val="auto"/>
                <w:szCs w:val="21"/>
                <w:lang w:bidi="ar"/>
              </w:rPr>
              <w:t>投标人确认收到招标文件修改</w:t>
            </w:r>
          </w:p>
        </w:tc>
        <w:tc>
          <w:tcPr>
            <w:tcW w:w="6111" w:type="dxa"/>
            <w:tcBorders>
              <w:top w:val="single" w:color="auto" w:sz="4" w:space="0"/>
              <w:left w:val="nil"/>
              <w:bottom w:val="single" w:color="auto" w:sz="4" w:space="0"/>
              <w:right w:val="single" w:color="auto" w:sz="4" w:space="0"/>
            </w:tcBorders>
            <w:vAlign w:val="center"/>
          </w:tcPr>
          <w:p w14:paraId="6E8657B5">
            <w:pPr>
              <w:spacing w:line="276" w:lineRule="auto"/>
              <w:rPr>
                <w:rFonts w:ascii="宋体" w:hAnsi="宋体" w:cs="宋体"/>
                <w:color w:val="auto"/>
                <w:szCs w:val="21"/>
              </w:rPr>
            </w:pPr>
            <w:r>
              <w:rPr>
                <w:rFonts w:hint="eastAsia" w:ascii="宋体" w:hAnsi="宋体" w:cs="宋体"/>
                <w:color w:val="auto"/>
                <w:szCs w:val="21"/>
                <w:lang w:bidi="ar"/>
              </w:rPr>
              <w:t>时间：从招标文件修改文件发布之日起即视为投标人已确认收到。</w:t>
            </w:r>
          </w:p>
        </w:tc>
      </w:tr>
      <w:tr w14:paraId="487A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vMerge w:val="continue"/>
            <w:tcBorders>
              <w:top w:val="single" w:color="auto" w:sz="4" w:space="0"/>
              <w:left w:val="single" w:color="auto" w:sz="4" w:space="0"/>
              <w:bottom w:val="single" w:color="auto" w:sz="4" w:space="0"/>
              <w:right w:val="single" w:color="auto" w:sz="4" w:space="0"/>
            </w:tcBorders>
            <w:vAlign w:val="center"/>
          </w:tcPr>
          <w:p w14:paraId="4C6A56DF">
            <w:pPr>
              <w:spacing w:line="276" w:lineRule="auto"/>
              <w:rPr>
                <w:rFonts w:ascii="宋体" w:hAnsi="宋体"/>
                <w:color w:val="auto"/>
                <w:szCs w:val="21"/>
              </w:rPr>
            </w:pPr>
          </w:p>
        </w:tc>
        <w:tc>
          <w:tcPr>
            <w:tcW w:w="2423" w:type="dxa"/>
            <w:gridSpan w:val="2"/>
            <w:vMerge w:val="continue"/>
            <w:tcBorders>
              <w:top w:val="single" w:color="auto" w:sz="4" w:space="0"/>
              <w:left w:val="nil"/>
              <w:bottom w:val="single" w:color="auto" w:sz="4" w:space="0"/>
              <w:right w:val="single" w:color="auto" w:sz="4" w:space="0"/>
            </w:tcBorders>
            <w:vAlign w:val="center"/>
          </w:tcPr>
          <w:p w14:paraId="269380D4">
            <w:pPr>
              <w:spacing w:line="276" w:lineRule="auto"/>
              <w:rPr>
                <w:rFonts w:ascii="宋体" w:hAnsi="宋体"/>
                <w:color w:val="auto"/>
                <w:szCs w:val="21"/>
              </w:rPr>
            </w:pPr>
          </w:p>
        </w:tc>
        <w:tc>
          <w:tcPr>
            <w:tcW w:w="6111" w:type="dxa"/>
            <w:tcBorders>
              <w:top w:val="single" w:color="auto" w:sz="4" w:space="0"/>
              <w:left w:val="nil"/>
              <w:bottom w:val="single" w:color="auto" w:sz="4" w:space="0"/>
              <w:right w:val="single" w:color="auto" w:sz="4" w:space="0"/>
            </w:tcBorders>
            <w:vAlign w:val="center"/>
          </w:tcPr>
          <w:p w14:paraId="03C21A5D">
            <w:pPr>
              <w:spacing w:line="276" w:lineRule="auto"/>
              <w:rPr>
                <w:rFonts w:ascii="宋体" w:hAnsi="宋体" w:cs="宋体"/>
                <w:color w:val="auto"/>
                <w:szCs w:val="21"/>
              </w:rPr>
            </w:pPr>
            <w:r>
              <w:rPr>
                <w:rFonts w:hint="eastAsia" w:ascii="宋体" w:hAnsi="宋体" w:cs="宋体"/>
                <w:color w:val="auto"/>
                <w:szCs w:val="21"/>
                <w:lang w:bidi="ar"/>
              </w:rPr>
              <w:t>形式：</w:t>
            </w:r>
            <w:r>
              <w:rPr>
                <w:rFonts w:hint="eastAsia" w:ascii="宋体" w:hAnsi="宋体" w:cs="宋体"/>
                <w:color w:val="auto"/>
                <w:szCs w:val="21"/>
                <w:u w:val="single"/>
                <w:lang w:bidi="ar"/>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029D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DEAA463">
            <w:pPr>
              <w:spacing w:line="276" w:lineRule="auto"/>
              <w:jc w:val="center"/>
              <w:rPr>
                <w:rFonts w:ascii="宋体" w:hAnsi="宋体" w:cs="宋体"/>
                <w:color w:val="auto"/>
                <w:szCs w:val="21"/>
              </w:rPr>
            </w:pPr>
            <w:r>
              <w:rPr>
                <w:rFonts w:ascii="宋体" w:hAnsi="宋体" w:cs="宋体"/>
                <w:color w:val="auto"/>
                <w:szCs w:val="21"/>
                <w:lang w:bidi="ar"/>
              </w:rPr>
              <w:t>3.1.1</w:t>
            </w:r>
          </w:p>
        </w:tc>
        <w:tc>
          <w:tcPr>
            <w:tcW w:w="2423" w:type="dxa"/>
            <w:gridSpan w:val="2"/>
            <w:tcBorders>
              <w:top w:val="single" w:color="auto" w:sz="4" w:space="0"/>
              <w:left w:val="nil"/>
              <w:bottom w:val="single" w:color="auto" w:sz="4" w:space="0"/>
              <w:right w:val="single" w:color="auto" w:sz="4" w:space="0"/>
            </w:tcBorders>
            <w:vAlign w:val="center"/>
          </w:tcPr>
          <w:p w14:paraId="7DB121B5">
            <w:pPr>
              <w:spacing w:line="276" w:lineRule="auto"/>
              <w:rPr>
                <w:rFonts w:ascii="宋体" w:hAnsi="宋体" w:cs="宋体"/>
                <w:color w:val="auto"/>
                <w:szCs w:val="21"/>
              </w:rPr>
            </w:pPr>
            <w:r>
              <w:rPr>
                <w:rFonts w:hint="eastAsia" w:ascii="宋体" w:hAnsi="宋体" w:cs="宋体"/>
                <w:color w:val="auto"/>
                <w:szCs w:val="21"/>
                <w:lang w:bidi="ar"/>
              </w:rPr>
              <w:t>构成投标文件的其他资料</w:t>
            </w:r>
          </w:p>
        </w:tc>
        <w:tc>
          <w:tcPr>
            <w:tcW w:w="6111" w:type="dxa"/>
            <w:tcBorders>
              <w:top w:val="single" w:color="auto" w:sz="4" w:space="0"/>
              <w:left w:val="nil"/>
              <w:bottom w:val="single" w:color="auto" w:sz="4" w:space="0"/>
              <w:right w:val="single" w:color="auto" w:sz="4" w:space="0"/>
            </w:tcBorders>
            <w:vAlign w:val="center"/>
          </w:tcPr>
          <w:p w14:paraId="0F67225B">
            <w:pPr>
              <w:spacing w:line="276" w:lineRule="auto"/>
              <w:rPr>
                <w:rFonts w:ascii="宋体" w:hAnsi="宋体" w:cs="宋体"/>
                <w:color w:val="auto"/>
                <w:szCs w:val="21"/>
              </w:rPr>
            </w:pPr>
            <w:r>
              <w:rPr>
                <w:rFonts w:hint="eastAsia" w:ascii="宋体" w:hAnsi="宋体" w:cs="宋体"/>
                <w:color w:val="auto"/>
                <w:szCs w:val="21"/>
                <w:lang w:bidi="ar"/>
              </w:rPr>
              <w:t>满足本项目评审要求的其他资料。</w:t>
            </w:r>
          </w:p>
        </w:tc>
      </w:tr>
      <w:tr w14:paraId="2371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5C6D23C">
            <w:pPr>
              <w:spacing w:line="276" w:lineRule="auto"/>
              <w:jc w:val="center"/>
              <w:rPr>
                <w:rFonts w:ascii="宋体" w:hAnsi="宋体" w:cs="宋体"/>
                <w:color w:val="auto"/>
                <w:szCs w:val="21"/>
              </w:rPr>
            </w:pPr>
            <w:r>
              <w:rPr>
                <w:rFonts w:ascii="宋体" w:hAnsi="宋体" w:cs="宋体"/>
                <w:color w:val="auto"/>
                <w:szCs w:val="21"/>
                <w:lang w:bidi="ar"/>
              </w:rPr>
              <w:t>3.2.1</w:t>
            </w:r>
          </w:p>
        </w:tc>
        <w:tc>
          <w:tcPr>
            <w:tcW w:w="2423" w:type="dxa"/>
            <w:gridSpan w:val="2"/>
            <w:tcBorders>
              <w:top w:val="single" w:color="auto" w:sz="4" w:space="0"/>
              <w:left w:val="nil"/>
              <w:bottom w:val="single" w:color="auto" w:sz="4" w:space="0"/>
              <w:right w:val="single" w:color="auto" w:sz="4" w:space="0"/>
            </w:tcBorders>
            <w:vAlign w:val="center"/>
          </w:tcPr>
          <w:p w14:paraId="677C2CE0">
            <w:pPr>
              <w:spacing w:line="276" w:lineRule="auto"/>
              <w:rPr>
                <w:rFonts w:ascii="宋体" w:hAnsi="宋体" w:cs="宋体"/>
                <w:color w:val="auto"/>
                <w:szCs w:val="21"/>
              </w:rPr>
            </w:pPr>
            <w:r>
              <w:rPr>
                <w:rFonts w:hint="eastAsia" w:ascii="宋体" w:hAnsi="宋体" w:cs="宋体"/>
                <w:color w:val="auto"/>
                <w:szCs w:val="21"/>
                <w:lang w:bidi="ar"/>
              </w:rPr>
              <w:t>增值税税金的计算方法</w:t>
            </w:r>
          </w:p>
        </w:tc>
        <w:tc>
          <w:tcPr>
            <w:tcW w:w="6111" w:type="dxa"/>
            <w:tcBorders>
              <w:top w:val="single" w:color="auto" w:sz="4" w:space="0"/>
              <w:left w:val="nil"/>
              <w:bottom w:val="single" w:color="auto" w:sz="4" w:space="0"/>
              <w:right w:val="single" w:color="auto" w:sz="4" w:space="0"/>
            </w:tcBorders>
            <w:vAlign w:val="center"/>
          </w:tcPr>
          <w:p w14:paraId="21D27F7E">
            <w:pPr>
              <w:spacing w:line="276" w:lineRule="auto"/>
              <w:rPr>
                <w:rFonts w:ascii="宋体" w:hAnsi="宋体" w:cs="宋体"/>
                <w:color w:val="auto"/>
                <w:szCs w:val="21"/>
              </w:rPr>
            </w:pPr>
            <w:r>
              <w:rPr>
                <w:rFonts w:hint="eastAsia" w:ascii="宋体" w:hAnsi="宋体" w:cs="宋体"/>
                <w:color w:val="auto"/>
                <w:szCs w:val="21"/>
                <w:lang w:bidi="ar"/>
              </w:rPr>
              <w:t>一般计税方法。</w:t>
            </w:r>
          </w:p>
        </w:tc>
      </w:tr>
      <w:tr w14:paraId="1055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06236A1">
            <w:pPr>
              <w:spacing w:line="276" w:lineRule="auto"/>
              <w:jc w:val="center"/>
              <w:rPr>
                <w:rFonts w:ascii="宋体" w:hAnsi="宋体" w:cs="宋体"/>
                <w:color w:val="auto"/>
                <w:szCs w:val="21"/>
              </w:rPr>
            </w:pPr>
            <w:r>
              <w:rPr>
                <w:rFonts w:ascii="宋体" w:hAnsi="宋体" w:cs="宋体"/>
                <w:color w:val="auto"/>
                <w:szCs w:val="21"/>
                <w:lang w:bidi="ar"/>
              </w:rPr>
              <w:t>3.2.3</w:t>
            </w:r>
          </w:p>
        </w:tc>
        <w:tc>
          <w:tcPr>
            <w:tcW w:w="2423" w:type="dxa"/>
            <w:gridSpan w:val="2"/>
            <w:tcBorders>
              <w:top w:val="single" w:color="auto" w:sz="4" w:space="0"/>
              <w:left w:val="nil"/>
              <w:bottom w:val="single" w:color="auto" w:sz="4" w:space="0"/>
              <w:right w:val="single" w:color="auto" w:sz="4" w:space="0"/>
            </w:tcBorders>
            <w:vAlign w:val="center"/>
          </w:tcPr>
          <w:p w14:paraId="32D6B95F">
            <w:pPr>
              <w:spacing w:line="276" w:lineRule="auto"/>
              <w:rPr>
                <w:rFonts w:ascii="宋体" w:hAnsi="宋体" w:cs="宋体"/>
                <w:color w:val="auto"/>
                <w:szCs w:val="21"/>
              </w:rPr>
            </w:pPr>
            <w:r>
              <w:rPr>
                <w:rFonts w:hint="eastAsia" w:ascii="宋体" w:hAnsi="宋体" w:cs="宋体"/>
                <w:color w:val="auto"/>
                <w:szCs w:val="21"/>
                <w:lang w:bidi="ar"/>
              </w:rPr>
              <w:t>报价方式</w:t>
            </w:r>
          </w:p>
        </w:tc>
        <w:tc>
          <w:tcPr>
            <w:tcW w:w="6111" w:type="dxa"/>
            <w:tcBorders>
              <w:top w:val="single" w:color="auto" w:sz="4" w:space="0"/>
              <w:left w:val="nil"/>
              <w:bottom w:val="single" w:color="auto" w:sz="4" w:space="0"/>
              <w:right w:val="single" w:color="auto" w:sz="4" w:space="0"/>
            </w:tcBorders>
            <w:vAlign w:val="center"/>
          </w:tcPr>
          <w:p w14:paraId="72924727">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1）投标报价：本项目按投标下浮率（%）进行报价。</w:t>
            </w:r>
          </w:p>
          <w:p w14:paraId="70C0949B">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2）本项目最高投标限价只作为招标的依据，投标下浮率作为签订合同的依据。</w:t>
            </w:r>
          </w:p>
          <w:p w14:paraId="2711FED0">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3）所有监测及检测项目和细目的单价已包括但不限于：人工费、材料费、技术服务费、设备使用费、机械设备进出场费、风险费、政策性文件规定费用、检测试验及监测费、水电费、车辆通行费、报告编写费、各项管理费、政府规费、税金及利润等一切因实施本工程检测监测服务产生的全部费用。不论实际费用有无发生，亦不论各项费用有无涨落，结算时均不再调整。</w:t>
            </w:r>
          </w:p>
          <w:p w14:paraId="786938D1">
            <w:pPr>
              <w:spacing w:line="276" w:lineRule="auto"/>
              <w:rPr>
                <w:rFonts w:ascii="宋体" w:hAnsi="宋体" w:cs="宋体"/>
                <w:color w:val="auto"/>
                <w:szCs w:val="21"/>
                <w:lang w:bidi="ar"/>
              </w:rPr>
            </w:pPr>
            <w:r>
              <w:rPr>
                <w:rFonts w:hint="eastAsia" w:ascii="宋体" w:hAnsi="宋体" w:cs="宋体"/>
                <w:color w:val="auto"/>
                <w:szCs w:val="21"/>
                <w:lang w:bidi="ar"/>
              </w:rPr>
              <w:t>备注：投标人具有相关资质或对于检测项目中的个别参数，属于检测或监测设备昂贵或使用率低等原因的，投标人需自行委托其他具备资质的单位完成该项目参数的检验检测试验及监测业务，保证完成整体项目所有检验检测试验及监测工作，由此产生之费用已包含在报价中，不作另行计算。</w:t>
            </w:r>
          </w:p>
          <w:p w14:paraId="77B5A029">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4）单价参照广东省建设工程质量安全检测和鉴定协会所发布的《广东省房屋建筑和市政工程工程质量安全检测收费指导价（第一批)》(粤建检协【2015】8号）的收费标准并下浮20%结合投标下浮率进行计算（收费标准中列明另计部分在下浮率中综合考虑，招标人不另行支付）。对于前述规定没有列明的项目类别工程检测、监测费单价参照国家计委、建设部2002年发布的《工程勘察设计收费管理规定》所附《工程勘察收费标准》中同类或近似项目收费标准并下浮20%结合投标下浮率确定。《广东省房屋建筑和市政工程工程质量安全检测收费指导价(第一批)》(粤建检协【2015】8号）的收费标准备注中要求另计的费用不再另行计算，招标人将保留最终解释权。</w:t>
            </w:r>
          </w:p>
          <w:p w14:paraId="0DCE3704">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5）投标人可先到工地踏勘以充分了解工地位置、情况、道路、储存空间、装卸限制及任何其他足以影响承包价的情况，任何因忽视或误解工地情况而导致的索赔或工期延长申请将不被批准。</w:t>
            </w:r>
          </w:p>
          <w:p w14:paraId="3B213A25">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6）投标报价不得超过招标控制价。</w:t>
            </w:r>
          </w:p>
          <w:p w14:paraId="04C05EEF">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7）投标人若在投标书中出现违背上述报价范围要求的内容，额外添加其他改变上述报价要求内容的，将视为废标。</w:t>
            </w:r>
          </w:p>
          <w:p w14:paraId="6306A0DB">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8）建设单位有权根据实际情况对建设内容进行调整（检测工作量也随之调整），减少的项目无论有无替代，建设单位都不予补偿。（9）</w:t>
            </w:r>
            <w:r>
              <w:rPr>
                <w:rFonts w:hint="eastAsia" w:ascii="宋体" w:hAnsi="宋体" w:cs="宋体"/>
                <w:color w:val="auto"/>
                <w:szCs w:val="21"/>
                <w:lang w:bidi="ar"/>
              </w:rPr>
              <w:t>本合同结算金额经审核后，按结算费用、合同价及概算对应开项金额三者最低者执行。</w:t>
            </w:r>
          </w:p>
        </w:tc>
      </w:tr>
      <w:tr w14:paraId="03A2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B95FE1B">
            <w:pPr>
              <w:spacing w:line="276" w:lineRule="auto"/>
              <w:jc w:val="center"/>
              <w:rPr>
                <w:rFonts w:ascii="宋体" w:hAnsi="宋体" w:cs="宋体"/>
                <w:color w:val="auto"/>
                <w:szCs w:val="21"/>
              </w:rPr>
            </w:pPr>
            <w:r>
              <w:rPr>
                <w:rFonts w:ascii="宋体" w:hAnsi="宋体" w:cs="宋体"/>
                <w:color w:val="auto"/>
                <w:szCs w:val="21"/>
                <w:lang w:bidi="ar"/>
              </w:rPr>
              <w:t>3.2.4</w:t>
            </w:r>
          </w:p>
        </w:tc>
        <w:tc>
          <w:tcPr>
            <w:tcW w:w="2423" w:type="dxa"/>
            <w:gridSpan w:val="2"/>
            <w:tcBorders>
              <w:top w:val="single" w:color="auto" w:sz="4" w:space="0"/>
              <w:left w:val="nil"/>
              <w:bottom w:val="single" w:color="auto" w:sz="4" w:space="0"/>
              <w:right w:val="single" w:color="auto" w:sz="4" w:space="0"/>
            </w:tcBorders>
            <w:vAlign w:val="center"/>
          </w:tcPr>
          <w:p w14:paraId="54423D8E">
            <w:pPr>
              <w:spacing w:line="276" w:lineRule="auto"/>
              <w:rPr>
                <w:rFonts w:ascii="宋体" w:hAnsi="宋体" w:cs="宋体"/>
                <w:color w:val="auto"/>
                <w:szCs w:val="21"/>
              </w:rPr>
            </w:pPr>
            <w:r>
              <w:rPr>
                <w:rFonts w:hint="eastAsia" w:ascii="宋体" w:hAnsi="宋体" w:cs="宋体"/>
                <w:color w:val="auto"/>
                <w:szCs w:val="21"/>
                <w:lang w:bidi="ar"/>
              </w:rPr>
              <w:t>最高投标限价</w:t>
            </w:r>
          </w:p>
        </w:tc>
        <w:tc>
          <w:tcPr>
            <w:tcW w:w="6111" w:type="dxa"/>
            <w:tcBorders>
              <w:top w:val="single" w:color="auto" w:sz="4" w:space="0"/>
              <w:left w:val="nil"/>
              <w:bottom w:val="single" w:color="auto" w:sz="4" w:space="0"/>
              <w:right w:val="single" w:color="auto" w:sz="4" w:space="0"/>
            </w:tcBorders>
            <w:vAlign w:val="center"/>
          </w:tcPr>
          <w:p w14:paraId="0C405212">
            <w:pPr>
              <w:spacing w:line="276" w:lineRule="auto"/>
              <w:rPr>
                <w:rFonts w:ascii="宋体" w:hAnsi="宋体" w:cs="宋体"/>
                <w:color w:val="auto"/>
                <w:szCs w:val="21"/>
              </w:rPr>
            </w:pPr>
            <w:r>
              <w:rPr>
                <w:rFonts w:hint="eastAsia" w:ascii="宋体" w:hAnsi="宋体" w:cs="宋体"/>
                <w:color w:val="auto"/>
                <w:szCs w:val="21"/>
                <w:lang w:bidi="ar"/>
              </w:rPr>
              <w:t>□无</w:t>
            </w:r>
          </w:p>
          <w:p w14:paraId="1A993C15">
            <w:pPr>
              <w:spacing w:line="276" w:lineRule="auto"/>
              <w:rPr>
                <w:rFonts w:ascii="宋体" w:hAnsi="宋体" w:cs="宋体"/>
                <w:color w:val="auto"/>
                <w:szCs w:val="21"/>
                <w:u w:val="single"/>
                <w:lang w:bidi="ar"/>
              </w:rPr>
            </w:pPr>
            <w:r>
              <w:rPr>
                <w:rFonts w:hint="eastAsia" w:ascii="宋体" w:hAnsi="宋体" w:cs="宋体"/>
                <w:color w:val="auto"/>
                <w:szCs w:val="21"/>
                <w:lang w:bidi="ar"/>
              </w:rPr>
              <w:t>■有，最高投标限价：</w:t>
            </w:r>
            <w:r>
              <w:rPr>
                <w:rFonts w:hint="eastAsia" w:ascii="宋体" w:hAnsi="宋体" w:cs="宋体"/>
                <w:b/>
                <w:bCs/>
                <w:color w:val="auto"/>
                <w:szCs w:val="21"/>
                <w:highlight w:val="none"/>
                <w:u w:val="single"/>
                <w:lang w:val="en-US" w:eastAsia="zh-CN" w:bidi="ar"/>
              </w:rPr>
              <w:t>387.90</w:t>
            </w:r>
            <w:r>
              <w:rPr>
                <w:rFonts w:hint="eastAsia" w:ascii="宋体" w:hAnsi="宋体" w:cs="宋体"/>
                <w:b/>
                <w:color w:val="auto"/>
                <w:szCs w:val="21"/>
                <w:highlight w:val="none"/>
                <w:lang w:bidi="ar"/>
              </w:rPr>
              <w:t>万元</w:t>
            </w:r>
          </w:p>
        </w:tc>
      </w:tr>
      <w:tr w14:paraId="4A8B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1D2CC6A">
            <w:pPr>
              <w:spacing w:line="276" w:lineRule="auto"/>
              <w:jc w:val="center"/>
              <w:rPr>
                <w:rFonts w:ascii="宋体" w:hAnsi="宋体" w:cs="宋体"/>
                <w:color w:val="auto"/>
                <w:szCs w:val="21"/>
              </w:rPr>
            </w:pPr>
            <w:r>
              <w:rPr>
                <w:rFonts w:ascii="宋体" w:hAnsi="宋体" w:cs="宋体"/>
                <w:color w:val="auto"/>
                <w:szCs w:val="21"/>
                <w:lang w:bidi="ar"/>
              </w:rPr>
              <w:t>3.2.5</w:t>
            </w:r>
          </w:p>
        </w:tc>
        <w:tc>
          <w:tcPr>
            <w:tcW w:w="2423" w:type="dxa"/>
            <w:gridSpan w:val="2"/>
            <w:tcBorders>
              <w:top w:val="single" w:color="auto" w:sz="4" w:space="0"/>
              <w:left w:val="nil"/>
              <w:bottom w:val="single" w:color="auto" w:sz="4" w:space="0"/>
              <w:right w:val="single" w:color="auto" w:sz="4" w:space="0"/>
            </w:tcBorders>
            <w:vAlign w:val="center"/>
          </w:tcPr>
          <w:p w14:paraId="5EF8BC52">
            <w:pPr>
              <w:spacing w:line="276" w:lineRule="auto"/>
              <w:rPr>
                <w:rFonts w:ascii="宋体" w:hAnsi="宋体" w:cs="宋体"/>
                <w:color w:val="auto"/>
                <w:szCs w:val="21"/>
              </w:rPr>
            </w:pPr>
            <w:r>
              <w:rPr>
                <w:rFonts w:hint="eastAsia" w:ascii="宋体" w:hAnsi="宋体" w:cs="宋体"/>
                <w:color w:val="auto"/>
                <w:szCs w:val="21"/>
                <w:lang w:bidi="ar"/>
              </w:rPr>
              <w:t>投标报价的其他要求</w:t>
            </w:r>
          </w:p>
        </w:tc>
        <w:tc>
          <w:tcPr>
            <w:tcW w:w="6111" w:type="dxa"/>
            <w:tcBorders>
              <w:top w:val="single" w:color="auto" w:sz="4" w:space="0"/>
              <w:left w:val="nil"/>
              <w:bottom w:val="single" w:color="auto" w:sz="4" w:space="0"/>
              <w:right w:val="single" w:color="auto" w:sz="4" w:space="0"/>
            </w:tcBorders>
            <w:vAlign w:val="center"/>
          </w:tcPr>
          <w:p w14:paraId="075D9060">
            <w:pPr>
              <w:numPr>
                <w:ilvl w:val="0"/>
                <w:numId w:val="2"/>
              </w:numPr>
              <w:spacing w:line="276" w:lineRule="auto"/>
              <w:contextualSpacing/>
              <w:rPr>
                <w:rFonts w:ascii="宋体" w:hAnsi="宋体"/>
                <w:color w:val="auto"/>
                <w:szCs w:val="21"/>
              </w:rPr>
            </w:pPr>
            <w:r>
              <w:rPr>
                <w:rFonts w:hint="eastAsia" w:ascii="宋体" w:hAnsi="宋体"/>
                <w:color w:val="auto"/>
                <w:szCs w:val="21"/>
              </w:rPr>
              <w:t>投标报价</w:t>
            </w:r>
            <w:r>
              <w:rPr>
                <w:rFonts w:ascii="宋体" w:hAnsi="宋体"/>
                <w:color w:val="auto"/>
                <w:szCs w:val="21"/>
              </w:rPr>
              <w:t>:本项目按</w:t>
            </w:r>
            <w:r>
              <w:rPr>
                <w:rFonts w:hint="eastAsia" w:ascii="宋体" w:hAnsi="宋体"/>
                <w:b/>
                <w:color w:val="auto"/>
                <w:szCs w:val="21"/>
              </w:rPr>
              <w:t>投标下浮率（</w:t>
            </w:r>
            <w:r>
              <w:rPr>
                <w:rFonts w:ascii="宋体" w:hAnsi="宋体"/>
                <w:b/>
                <w:color w:val="auto"/>
                <w:szCs w:val="21"/>
              </w:rPr>
              <w:t>%）</w:t>
            </w:r>
            <w:r>
              <w:rPr>
                <w:rFonts w:hint="eastAsia" w:ascii="宋体" w:hAnsi="宋体"/>
                <w:color w:val="auto"/>
                <w:szCs w:val="21"/>
              </w:rPr>
              <w:t>进行报价。</w:t>
            </w:r>
          </w:p>
          <w:p w14:paraId="2B786CA5">
            <w:pPr>
              <w:numPr>
                <w:ilvl w:val="0"/>
                <w:numId w:val="2"/>
              </w:numPr>
              <w:spacing w:line="276" w:lineRule="auto"/>
              <w:contextualSpacing/>
              <w:rPr>
                <w:rFonts w:ascii="宋体" w:hAnsi="宋体"/>
                <w:color w:val="auto"/>
                <w:szCs w:val="21"/>
              </w:rPr>
            </w:pPr>
            <w:r>
              <w:rPr>
                <w:rFonts w:hint="eastAsia" w:ascii="宋体" w:hAnsi="宋体"/>
                <w:color w:val="auto"/>
                <w:szCs w:val="21"/>
              </w:rPr>
              <w:t>本项目最高投标限价只作为招标的依据，</w:t>
            </w:r>
            <w:r>
              <w:rPr>
                <w:rFonts w:hint="eastAsia" w:ascii="宋体" w:hAnsi="宋体"/>
                <w:b/>
                <w:color w:val="auto"/>
                <w:szCs w:val="21"/>
              </w:rPr>
              <w:t>投标下浮率（</w:t>
            </w:r>
            <w:r>
              <w:rPr>
                <w:rFonts w:ascii="宋体" w:hAnsi="宋体"/>
                <w:b/>
                <w:color w:val="auto"/>
                <w:szCs w:val="21"/>
              </w:rPr>
              <w:t>%）</w:t>
            </w:r>
            <w:r>
              <w:rPr>
                <w:rFonts w:hint="eastAsia" w:ascii="宋体" w:hAnsi="宋体"/>
                <w:color w:val="auto"/>
                <w:szCs w:val="21"/>
              </w:rPr>
              <w:t>作为签订合同的依据。</w:t>
            </w:r>
          </w:p>
          <w:p w14:paraId="45ECD181">
            <w:pPr>
              <w:numPr>
                <w:ilvl w:val="0"/>
                <w:numId w:val="2"/>
              </w:numPr>
              <w:spacing w:line="276" w:lineRule="auto"/>
              <w:contextualSpacing/>
              <w:rPr>
                <w:rFonts w:ascii="宋体" w:hAnsi="宋体"/>
                <w:color w:val="auto"/>
                <w:szCs w:val="21"/>
              </w:rPr>
            </w:pPr>
            <w:r>
              <w:rPr>
                <w:rFonts w:hint="eastAsia" w:ascii="宋体" w:hAnsi="宋体"/>
                <w:color w:val="auto"/>
                <w:szCs w:val="21"/>
              </w:rPr>
              <w:t>中标后，检测费、监测费的进度款支付或结算以建设单位确认的检测成果报告为依据</w:t>
            </w:r>
            <w:r>
              <w:rPr>
                <w:rFonts w:ascii="宋体" w:hAnsi="宋体"/>
                <w:color w:val="auto"/>
                <w:szCs w:val="21"/>
              </w:rPr>
              <w:t>:</w:t>
            </w:r>
          </w:p>
          <w:p w14:paraId="292E1A5B">
            <w:pPr>
              <w:spacing w:line="276" w:lineRule="auto"/>
              <w:contextualSpacing/>
              <w:rPr>
                <w:rFonts w:ascii="宋体" w:hAnsi="宋体"/>
                <w:color w:val="auto"/>
                <w:szCs w:val="21"/>
              </w:rPr>
            </w:pPr>
            <w:r>
              <w:rPr>
                <w:rFonts w:hint="eastAsia" w:ascii="宋体" w:hAnsi="宋体"/>
                <w:color w:val="auto"/>
                <w:szCs w:val="21"/>
              </w:rPr>
              <w:fldChar w:fldCharType="begin"/>
            </w:r>
            <w:r>
              <w:rPr>
                <w:rFonts w:ascii="宋体" w:hAnsi="宋体"/>
                <w:color w:val="auto"/>
                <w:szCs w:val="21"/>
              </w:rPr>
              <w:instrText xml:space="preserve"> = 1 \* GB3 \* MERGEFORMAT </w:instrText>
            </w:r>
            <w:r>
              <w:rPr>
                <w:rFonts w:hint="eastAsia" w:ascii="宋体" w:hAnsi="宋体"/>
                <w:color w:val="auto"/>
                <w:szCs w:val="21"/>
              </w:rPr>
              <w:fldChar w:fldCharType="separate"/>
            </w:r>
            <w:r>
              <w:rPr>
                <w:rFonts w:hint="eastAsia" w:ascii="宋体" w:hAnsi="宋体"/>
                <w:color w:val="auto"/>
                <w:szCs w:val="21"/>
              </w:rPr>
              <w:t>①</w:t>
            </w:r>
            <w:r>
              <w:rPr>
                <w:rFonts w:hint="eastAsia" w:ascii="宋体" w:hAnsi="宋体"/>
                <w:color w:val="auto"/>
                <w:szCs w:val="21"/>
              </w:rPr>
              <w:fldChar w:fldCharType="end"/>
            </w:r>
            <w:r>
              <w:rPr>
                <w:rFonts w:hint="eastAsia" w:ascii="宋体" w:hAnsi="宋体"/>
                <w:color w:val="auto"/>
                <w:szCs w:val="21"/>
              </w:rPr>
              <w:t>工程量以建设单位确认实际完成检测量、监测量进行计算；</w:t>
            </w:r>
          </w:p>
          <w:p w14:paraId="68B5DC63">
            <w:pPr>
              <w:spacing w:line="276" w:lineRule="auto"/>
              <w:contextualSpacing/>
              <w:rPr>
                <w:rFonts w:ascii="宋体" w:hAnsi="宋体"/>
                <w:color w:val="auto"/>
                <w:szCs w:val="21"/>
              </w:rPr>
            </w:pPr>
            <w:r>
              <w:rPr>
                <w:rFonts w:hint="eastAsia" w:ascii="宋体" w:hAnsi="宋体"/>
                <w:color w:val="auto"/>
                <w:szCs w:val="21"/>
              </w:rPr>
              <w:fldChar w:fldCharType="begin"/>
            </w:r>
            <w:r>
              <w:rPr>
                <w:rFonts w:ascii="宋体" w:hAnsi="宋体"/>
                <w:color w:val="auto"/>
                <w:szCs w:val="21"/>
              </w:rPr>
              <w:instrText xml:space="preserve"> = 2 \* GB3 \* MERGEFORMAT </w:instrText>
            </w:r>
            <w:r>
              <w:rPr>
                <w:rFonts w:hint="eastAsia" w:ascii="宋体" w:hAnsi="宋体"/>
                <w:color w:val="auto"/>
                <w:szCs w:val="21"/>
              </w:rPr>
              <w:fldChar w:fldCharType="separate"/>
            </w:r>
            <w:r>
              <w:rPr>
                <w:rFonts w:hint="eastAsia" w:ascii="宋体" w:hAnsi="宋体"/>
                <w:color w:val="auto"/>
                <w:szCs w:val="21"/>
              </w:rPr>
              <w:t>②</w:t>
            </w:r>
            <w:r>
              <w:rPr>
                <w:rFonts w:hint="eastAsia" w:ascii="宋体" w:hAnsi="宋体"/>
                <w:color w:val="auto"/>
                <w:szCs w:val="21"/>
              </w:rPr>
              <w:fldChar w:fldCharType="end"/>
            </w:r>
            <w:r>
              <w:rPr>
                <w:rFonts w:hint="eastAsia" w:ascii="宋体" w:hAnsi="宋体"/>
                <w:color w:val="auto"/>
                <w:szCs w:val="21"/>
              </w:rPr>
              <w:t>本工程所有检测监测项目采用单价（含增值税）包干、按实际完成量进行结算。（其中单价在合同签订后按合同要求编制并经招标人或招标人委托的咨询单位审核确认实施）</w:t>
            </w:r>
          </w:p>
          <w:p w14:paraId="23D4BF2C">
            <w:pPr>
              <w:spacing w:line="276" w:lineRule="auto"/>
              <w:contextualSpacing/>
              <w:rPr>
                <w:rFonts w:ascii="宋体" w:hAnsi="宋体"/>
                <w:color w:val="auto"/>
                <w:szCs w:val="21"/>
              </w:rPr>
            </w:pPr>
            <w:r>
              <w:rPr>
                <w:rFonts w:hint="eastAsia" w:ascii="宋体" w:hAnsi="宋体"/>
                <w:color w:val="auto"/>
                <w:szCs w:val="21"/>
              </w:rPr>
              <w:fldChar w:fldCharType="begin"/>
            </w:r>
            <w:r>
              <w:rPr>
                <w:rFonts w:ascii="宋体" w:hAnsi="宋体"/>
                <w:color w:val="auto"/>
                <w:szCs w:val="21"/>
              </w:rPr>
              <w:instrText xml:space="preserve"> = 3 \* GB3 \* MERGEFORMAT </w:instrText>
            </w:r>
            <w:r>
              <w:rPr>
                <w:rFonts w:hint="eastAsia" w:ascii="宋体" w:hAnsi="宋体"/>
                <w:color w:val="auto"/>
                <w:szCs w:val="21"/>
              </w:rPr>
              <w:fldChar w:fldCharType="separate"/>
            </w:r>
            <w:r>
              <w:rPr>
                <w:rFonts w:hint="eastAsia" w:ascii="宋体" w:hAnsi="宋体"/>
                <w:color w:val="auto"/>
                <w:szCs w:val="21"/>
              </w:rPr>
              <w:t>③</w:t>
            </w:r>
            <w:r>
              <w:rPr>
                <w:rFonts w:hint="eastAsia" w:ascii="宋体" w:hAnsi="宋体"/>
                <w:color w:val="auto"/>
                <w:szCs w:val="21"/>
              </w:rPr>
              <w:fldChar w:fldCharType="end"/>
            </w:r>
            <w:r>
              <w:rPr>
                <w:rFonts w:hint="eastAsia" w:ascii="宋体" w:hAnsi="宋体"/>
                <w:color w:val="auto"/>
                <w:szCs w:val="21"/>
              </w:rPr>
              <w:t>计费标准详见本项目服务合同相关内容。</w:t>
            </w:r>
          </w:p>
          <w:p w14:paraId="33B6C278">
            <w:pPr>
              <w:numPr>
                <w:ilvl w:val="0"/>
                <w:numId w:val="2"/>
              </w:numPr>
              <w:spacing w:line="276" w:lineRule="auto"/>
              <w:contextualSpacing/>
              <w:rPr>
                <w:rFonts w:ascii="宋体" w:hAnsi="宋体"/>
                <w:color w:val="auto"/>
                <w:szCs w:val="21"/>
              </w:rPr>
            </w:pPr>
            <w:r>
              <w:rPr>
                <w:rFonts w:hint="eastAsia" w:ascii="宋体" w:hAnsi="宋体"/>
                <w:color w:val="auto"/>
                <w:szCs w:val="21"/>
              </w:rPr>
              <w:t>建设单位有权根据实际情况对建设内容进行调整（检测及监测工作量也随之调整），减少的项目无论有无替代，建设单位都不予补偿。</w:t>
            </w:r>
          </w:p>
          <w:p w14:paraId="054F3403">
            <w:pPr>
              <w:spacing w:line="276" w:lineRule="auto"/>
              <w:contextualSpacing/>
              <w:rPr>
                <w:rFonts w:ascii="宋体" w:hAnsi="宋体"/>
                <w:color w:val="auto"/>
                <w:szCs w:val="21"/>
              </w:rPr>
            </w:pPr>
            <w:r>
              <w:rPr>
                <w:rFonts w:hint="eastAsia" w:ascii="宋体" w:hAnsi="宋体"/>
                <w:color w:val="auto"/>
                <w:szCs w:val="21"/>
              </w:rPr>
              <w:t>（</w:t>
            </w:r>
            <w:r>
              <w:rPr>
                <w:rFonts w:ascii="宋体" w:hAnsi="宋体"/>
                <w:color w:val="auto"/>
                <w:szCs w:val="21"/>
              </w:rPr>
              <w:t>5）结算方式详见本项目服务合同相关内容。</w:t>
            </w:r>
          </w:p>
        </w:tc>
      </w:tr>
      <w:tr w14:paraId="305C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4E47A0B">
            <w:pPr>
              <w:spacing w:line="276" w:lineRule="auto"/>
              <w:jc w:val="center"/>
              <w:rPr>
                <w:rFonts w:ascii="宋体" w:hAnsi="宋体" w:cs="宋体"/>
                <w:color w:val="auto"/>
                <w:szCs w:val="21"/>
              </w:rPr>
            </w:pPr>
            <w:r>
              <w:rPr>
                <w:rFonts w:ascii="宋体" w:hAnsi="宋体" w:cs="宋体"/>
                <w:color w:val="auto"/>
                <w:szCs w:val="21"/>
                <w:lang w:bidi="ar"/>
              </w:rPr>
              <w:t>3.3.1</w:t>
            </w:r>
          </w:p>
        </w:tc>
        <w:tc>
          <w:tcPr>
            <w:tcW w:w="2423" w:type="dxa"/>
            <w:gridSpan w:val="2"/>
            <w:tcBorders>
              <w:top w:val="single" w:color="auto" w:sz="4" w:space="0"/>
              <w:left w:val="nil"/>
              <w:bottom w:val="single" w:color="auto" w:sz="4" w:space="0"/>
              <w:right w:val="single" w:color="auto" w:sz="4" w:space="0"/>
            </w:tcBorders>
            <w:vAlign w:val="center"/>
          </w:tcPr>
          <w:p w14:paraId="5C2AD68E">
            <w:pPr>
              <w:spacing w:line="276" w:lineRule="auto"/>
              <w:rPr>
                <w:rFonts w:ascii="宋体" w:hAnsi="宋体" w:cs="宋体"/>
                <w:color w:val="auto"/>
                <w:szCs w:val="21"/>
              </w:rPr>
            </w:pPr>
            <w:r>
              <w:rPr>
                <w:rFonts w:hint="eastAsia" w:ascii="宋体" w:hAnsi="宋体" w:cs="宋体"/>
                <w:color w:val="auto"/>
                <w:szCs w:val="21"/>
                <w:lang w:bidi="ar"/>
              </w:rPr>
              <w:t>投标有效期</w:t>
            </w:r>
          </w:p>
        </w:tc>
        <w:tc>
          <w:tcPr>
            <w:tcW w:w="6111" w:type="dxa"/>
            <w:tcBorders>
              <w:top w:val="single" w:color="auto" w:sz="4" w:space="0"/>
              <w:left w:val="nil"/>
              <w:bottom w:val="single" w:color="auto" w:sz="4" w:space="0"/>
              <w:right w:val="single" w:color="auto" w:sz="4" w:space="0"/>
            </w:tcBorders>
            <w:vAlign w:val="center"/>
          </w:tcPr>
          <w:p w14:paraId="7275E844">
            <w:pPr>
              <w:spacing w:line="276" w:lineRule="auto"/>
              <w:rPr>
                <w:rFonts w:ascii="宋体" w:hAnsi="宋体" w:cs="宋体"/>
                <w:color w:val="auto"/>
                <w:szCs w:val="21"/>
              </w:rPr>
            </w:pPr>
            <w:r>
              <w:rPr>
                <w:rFonts w:ascii="宋体" w:hAnsi="宋体" w:cs="宋体"/>
                <w:b/>
                <w:color w:val="auto"/>
                <w:szCs w:val="21"/>
                <w:u w:val="single"/>
                <w:lang w:bidi="ar"/>
              </w:rPr>
              <w:t>90</w:t>
            </w:r>
            <w:r>
              <w:rPr>
                <w:rFonts w:hint="eastAsia" w:ascii="宋体" w:hAnsi="宋体" w:cs="宋体"/>
                <w:color w:val="auto"/>
                <w:szCs w:val="21"/>
                <w:lang w:bidi="ar"/>
              </w:rPr>
              <w:t>日历天（从投标截止之日算起）。</w:t>
            </w:r>
          </w:p>
        </w:tc>
      </w:tr>
      <w:tr w14:paraId="508E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21C418D">
            <w:pPr>
              <w:spacing w:line="276" w:lineRule="auto"/>
              <w:jc w:val="center"/>
              <w:rPr>
                <w:rFonts w:ascii="宋体" w:hAnsi="宋体" w:cs="宋体"/>
                <w:color w:val="auto"/>
                <w:szCs w:val="21"/>
              </w:rPr>
            </w:pPr>
            <w:r>
              <w:rPr>
                <w:rFonts w:ascii="宋体" w:hAnsi="宋体" w:cs="宋体"/>
                <w:color w:val="auto"/>
                <w:szCs w:val="21"/>
                <w:lang w:bidi="ar"/>
              </w:rPr>
              <w:t>3.4.1</w:t>
            </w:r>
          </w:p>
        </w:tc>
        <w:tc>
          <w:tcPr>
            <w:tcW w:w="2423" w:type="dxa"/>
            <w:gridSpan w:val="2"/>
            <w:tcBorders>
              <w:top w:val="single" w:color="auto" w:sz="4" w:space="0"/>
              <w:left w:val="nil"/>
              <w:bottom w:val="single" w:color="auto" w:sz="4" w:space="0"/>
              <w:right w:val="single" w:color="auto" w:sz="4" w:space="0"/>
            </w:tcBorders>
            <w:vAlign w:val="center"/>
          </w:tcPr>
          <w:p w14:paraId="710BB8A7">
            <w:pPr>
              <w:spacing w:line="276" w:lineRule="auto"/>
              <w:rPr>
                <w:rFonts w:ascii="宋体" w:hAnsi="宋体" w:cs="宋体"/>
                <w:color w:val="auto"/>
                <w:szCs w:val="21"/>
              </w:rPr>
            </w:pPr>
            <w:r>
              <w:rPr>
                <w:rFonts w:hint="eastAsia" w:ascii="宋体" w:hAnsi="宋体" w:cs="宋体"/>
                <w:color w:val="auto"/>
                <w:szCs w:val="21"/>
                <w:lang w:bidi="ar"/>
              </w:rPr>
              <w:t>投标保证金</w:t>
            </w:r>
          </w:p>
        </w:tc>
        <w:tc>
          <w:tcPr>
            <w:tcW w:w="6111" w:type="dxa"/>
            <w:tcBorders>
              <w:top w:val="single" w:color="auto" w:sz="4" w:space="0"/>
              <w:left w:val="nil"/>
              <w:bottom w:val="single" w:color="auto" w:sz="4" w:space="0"/>
              <w:right w:val="single" w:color="auto" w:sz="4" w:space="0"/>
            </w:tcBorders>
            <w:vAlign w:val="center"/>
          </w:tcPr>
          <w:p w14:paraId="69B7D73A">
            <w:pPr>
              <w:pStyle w:val="8"/>
              <w:topLinePunct/>
              <w:snapToGrid w:val="0"/>
              <w:spacing w:after="0" w:line="276" w:lineRule="auto"/>
              <w:rPr>
                <w:rFonts w:cs="宋体"/>
                <w:color w:val="auto"/>
                <w:kern w:val="2"/>
                <w:sz w:val="21"/>
                <w:szCs w:val="21"/>
                <w:u w:val="single"/>
                <w:lang w:val="en-US"/>
              </w:rPr>
            </w:pPr>
            <w:r>
              <w:rPr>
                <w:rFonts w:hint="eastAsia" w:cs="宋体"/>
                <w:color w:val="auto"/>
                <w:kern w:val="2"/>
                <w:sz w:val="21"/>
                <w:szCs w:val="21"/>
                <w:u w:val="single"/>
                <w:lang w:val="en-US"/>
              </w:rPr>
              <w:t>是否要求投标人递交投标保证金：</w:t>
            </w:r>
          </w:p>
          <w:p w14:paraId="4CC8AFF3">
            <w:pPr>
              <w:spacing w:line="276" w:lineRule="auto"/>
              <w:ind w:right="107" w:rightChars="51"/>
              <w:rPr>
                <w:rFonts w:ascii="宋体" w:hAnsi="宋体" w:cs="宋体"/>
                <w:color w:val="auto"/>
                <w:szCs w:val="21"/>
                <w:u w:val="single"/>
              </w:rPr>
            </w:pPr>
            <w:r>
              <w:rPr>
                <w:rFonts w:hint="eastAsia" w:ascii="宋体" w:hAnsi="宋体" w:cs="宋体"/>
                <w:color w:val="auto"/>
                <w:szCs w:val="21"/>
              </w:rPr>
              <w:t>□要求。</w:t>
            </w:r>
          </w:p>
          <w:p w14:paraId="4A12DBFD">
            <w:pPr>
              <w:topLinePunct/>
              <w:snapToGrid w:val="0"/>
              <w:spacing w:line="276" w:lineRule="auto"/>
              <w:rPr>
                <w:rFonts w:ascii="宋体" w:hAnsi="宋体"/>
                <w:color w:val="auto"/>
                <w:szCs w:val="21"/>
              </w:rPr>
            </w:pPr>
            <w:r>
              <w:rPr>
                <w:rFonts w:hint="eastAsia" w:ascii="宋体" w:hAnsi="宋体" w:cs="宋体"/>
                <w:color w:val="auto"/>
                <w:spacing w:val="-1"/>
                <w:szCs w:val="21"/>
              </w:rPr>
              <w:t>■</w:t>
            </w:r>
            <w:r>
              <w:rPr>
                <w:rFonts w:hint="eastAsia" w:ascii="宋体" w:hAnsi="宋体" w:cs="宋体"/>
                <w:color w:val="auto"/>
                <w:szCs w:val="21"/>
              </w:rPr>
              <w:t>不要求</w:t>
            </w:r>
          </w:p>
        </w:tc>
      </w:tr>
      <w:tr w14:paraId="7D25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CB37C51">
            <w:pPr>
              <w:spacing w:line="276" w:lineRule="auto"/>
              <w:jc w:val="center"/>
              <w:rPr>
                <w:rFonts w:ascii="宋体" w:hAnsi="宋体" w:cs="宋体"/>
                <w:color w:val="auto"/>
                <w:szCs w:val="21"/>
              </w:rPr>
            </w:pPr>
            <w:r>
              <w:rPr>
                <w:rFonts w:ascii="宋体" w:hAnsi="宋体" w:cs="宋体"/>
                <w:color w:val="auto"/>
                <w:szCs w:val="21"/>
                <w:lang w:bidi="ar"/>
              </w:rPr>
              <w:t>3.4.4</w:t>
            </w:r>
          </w:p>
        </w:tc>
        <w:tc>
          <w:tcPr>
            <w:tcW w:w="2423" w:type="dxa"/>
            <w:gridSpan w:val="2"/>
            <w:tcBorders>
              <w:top w:val="single" w:color="auto" w:sz="4" w:space="0"/>
              <w:left w:val="nil"/>
              <w:bottom w:val="single" w:color="auto" w:sz="4" w:space="0"/>
              <w:right w:val="single" w:color="auto" w:sz="4" w:space="0"/>
            </w:tcBorders>
            <w:vAlign w:val="center"/>
          </w:tcPr>
          <w:p w14:paraId="0CB53C5F">
            <w:pPr>
              <w:spacing w:line="276" w:lineRule="auto"/>
              <w:rPr>
                <w:rFonts w:ascii="宋体" w:hAnsi="宋体" w:cs="宋体"/>
                <w:color w:val="auto"/>
                <w:szCs w:val="21"/>
              </w:rPr>
            </w:pPr>
            <w:r>
              <w:rPr>
                <w:rFonts w:hint="eastAsia" w:ascii="宋体" w:hAnsi="宋体" w:cs="宋体"/>
                <w:color w:val="auto"/>
                <w:szCs w:val="21"/>
                <w:lang w:bidi="ar"/>
              </w:rPr>
              <w:t>其他可以不予退还投标保证金的情形</w:t>
            </w:r>
          </w:p>
        </w:tc>
        <w:tc>
          <w:tcPr>
            <w:tcW w:w="6111" w:type="dxa"/>
            <w:tcBorders>
              <w:top w:val="single" w:color="auto" w:sz="4" w:space="0"/>
              <w:left w:val="nil"/>
              <w:bottom w:val="single" w:color="auto" w:sz="4" w:space="0"/>
              <w:right w:val="single" w:color="auto" w:sz="4" w:space="0"/>
            </w:tcBorders>
            <w:vAlign w:val="center"/>
          </w:tcPr>
          <w:p w14:paraId="1FD9AF40">
            <w:pPr>
              <w:spacing w:line="276" w:lineRule="auto"/>
              <w:rPr>
                <w:rFonts w:ascii="宋体" w:hAnsi="宋体" w:cs="宋体"/>
                <w:color w:val="auto"/>
                <w:szCs w:val="21"/>
              </w:rPr>
            </w:pPr>
            <w:r>
              <w:rPr>
                <w:rFonts w:ascii="宋体" w:hAnsi="宋体" w:cs="宋体"/>
                <w:color w:val="auto"/>
                <w:szCs w:val="21"/>
                <w:u w:val="single"/>
                <w:lang w:bidi="ar"/>
              </w:rPr>
              <w:t>/</w:t>
            </w:r>
          </w:p>
        </w:tc>
      </w:tr>
      <w:tr w14:paraId="3EC9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F939E1C">
            <w:pPr>
              <w:spacing w:line="276" w:lineRule="auto"/>
              <w:jc w:val="center"/>
              <w:rPr>
                <w:rFonts w:ascii="宋体" w:hAnsi="宋体" w:cs="宋体"/>
                <w:color w:val="auto"/>
                <w:szCs w:val="21"/>
              </w:rPr>
            </w:pPr>
            <w:r>
              <w:rPr>
                <w:rFonts w:ascii="宋体" w:hAnsi="宋体" w:cs="宋体"/>
                <w:color w:val="auto"/>
                <w:szCs w:val="21"/>
                <w:lang w:bidi="ar"/>
              </w:rPr>
              <w:t>3.5</w:t>
            </w:r>
          </w:p>
        </w:tc>
        <w:tc>
          <w:tcPr>
            <w:tcW w:w="2423" w:type="dxa"/>
            <w:gridSpan w:val="2"/>
            <w:tcBorders>
              <w:top w:val="single" w:color="auto" w:sz="4" w:space="0"/>
              <w:left w:val="nil"/>
              <w:bottom w:val="single" w:color="auto" w:sz="4" w:space="0"/>
              <w:right w:val="single" w:color="auto" w:sz="4" w:space="0"/>
            </w:tcBorders>
            <w:vAlign w:val="center"/>
          </w:tcPr>
          <w:p w14:paraId="2D254D26">
            <w:pPr>
              <w:spacing w:line="276" w:lineRule="auto"/>
              <w:rPr>
                <w:rFonts w:ascii="宋体" w:hAnsi="宋体" w:cs="宋体"/>
                <w:color w:val="auto"/>
                <w:szCs w:val="21"/>
              </w:rPr>
            </w:pPr>
            <w:r>
              <w:rPr>
                <w:rFonts w:hint="eastAsia" w:ascii="宋体" w:hAnsi="宋体" w:cs="宋体"/>
                <w:color w:val="auto"/>
                <w:szCs w:val="21"/>
                <w:lang w:bidi="ar"/>
              </w:rPr>
              <w:t>资格审查资料的特殊要求</w:t>
            </w:r>
          </w:p>
        </w:tc>
        <w:tc>
          <w:tcPr>
            <w:tcW w:w="6111" w:type="dxa"/>
            <w:tcBorders>
              <w:top w:val="single" w:color="auto" w:sz="4" w:space="0"/>
              <w:left w:val="nil"/>
              <w:bottom w:val="single" w:color="auto" w:sz="4" w:space="0"/>
              <w:right w:val="single" w:color="auto" w:sz="4" w:space="0"/>
            </w:tcBorders>
            <w:vAlign w:val="center"/>
          </w:tcPr>
          <w:p w14:paraId="0B0D6E65">
            <w:pPr>
              <w:widowControl/>
              <w:spacing w:line="276" w:lineRule="auto"/>
              <w:jc w:val="left"/>
              <w:rPr>
                <w:rFonts w:ascii="宋体" w:hAnsi="宋体" w:cs="宋体"/>
                <w:color w:val="auto"/>
                <w:szCs w:val="21"/>
              </w:rPr>
            </w:pPr>
            <w:r>
              <w:rPr>
                <w:rFonts w:hint="eastAsia" w:ascii="宋体" w:hAnsi="宋体" w:cs="宋体"/>
                <w:color w:val="auto"/>
                <w:szCs w:val="21"/>
                <w:lang w:bidi="ar"/>
              </w:rPr>
              <w:t>■无</w:t>
            </w:r>
          </w:p>
          <w:p w14:paraId="1D50C607">
            <w:pPr>
              <w:numPr>
                <w:ilvl w:val="0"/>
                <w:numId w:val="3"/>
              </w:numPr>
              <w:spacing w:line="276" w:lineRule="auto"/>
              <w:ind w:left="287" w:hanging="287"/>
              <w:rPr>
                <w:rFonts w:ascii="宋体" w:hAnsi="宋体" w:cs="宋体"/>
                <w:color w:val="auto"/>
                <w:szCs w:val="21"/>
              </w:rPr>
            </w:pPr>
            <w:r>
              <w:rPr>
                <w:rFonts w:hint="eastAsia" w:ascii="宋体" w:hAnsi="宋体" w:cs="宋体"/>
                <w:color w:val="auto"/>
                <w:szCs w:val="21"/>
                <w:lang w:bidi="ar"/>
              </w:rPr>
              <w:t>有，具体要求：</w:t>
            </w:r>
          </w:p>
        </w:tc>
      </w:tr>
      <w:tr w14:paraId="5691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987AE9A">
            <w:pPr>
              <w:spacing w:line="276" w:lineRule="auto"/>
              <w:jc w:val="center"/>
              <w:rPr>
                <w:rFonts w:ascii="宋体" w:hAnsi="宋体" w:cs="宋体"/>
                <w:color w:val="auto"/>
                <w:szCs w:val="21"/>
              </w:rPr>
            </w:pPr>
            <w:r>
              <w:rPr>
                <w:rFonts w:ascii="宋体" w:hAnsi="宋体" w:cs="宋体"/>
                <w:color w:val="auto"/>
                <w:szCs w:val="21"/>
                <w:lang w:bidi="ar"/>
              </w:rPr>
              <w:t>3.5.2</w:t>
            </w:r>
          </w:p>
        </w:tc>
        <w:tc>
          <w:tcPr>
            <w:tcW w:w="2423" w:type="dxa"/>
            <w:gridSpan w:val="2"/>
            <w:tcBorders>
              <w:top w:val="single" w:color="auto" w:sz="4" w:space="0"/>
              <w:left w:val="nil"/>
              <w:bottom w:val="single" w:color="auto" w:sz="4" w:space="0"/>
              <w:right w:val="single" w:color="auto" w:sz="4" w:space="0"/>
            </w:tcBorders>
            <w:vAlign w:val="center"/>
          </w:tcPr>
          <w:p w14:paraId="45421FD0">
            <w:pPr>
              <w:spacing w:line="276" w:lineRule="auto"/>
              <w:rPr>
                <w:rFonts w:ascii="宋体" w:hAnsi="宋体" w:cs="宋体"/>
                <w:color w:val="auto"/>
                <w:szCs w:val="21"/>
              </w:rPr>
            </w:pPr>
            <w:r>
              <w:rPr>
                <w:rFonts w:hint="eastAsia" w:ascii="宋体" w:hAnsi="宋体" w:cs="宋体"/>
                <w:color w:val="auto"/>
                <w:szCs w:val="21"/>
                <w:lang w:bidi="ar"/>
              </w:rPr>
              <w:t>近年财务状况的年份要求</w:t>
            </w:r>
          </w:p>
        </w:tc>
        <w:tc>
          <w:tcPr>
            <w:tcW w:w="6111" w:type="dxa"/>
            <w:tcBorders>
              <w:top w:val="single" w:color="auto" w:sz="4" w:space="0"/>
              <w:left w:val="nil"/>
              <w:bottom w:val="single" w:color="auto" w:sz="4" w:space="0"/>
              <w:right w:val="single" w:color="auto" w:sz="4" w:space="0"/>
            </w:tcBorders>
            <w:vAlign w:val="center"/>
          </w:tcPr>
          <w:p w14:paraId="14CB4E8C">
            <w:pPr>
              <w:spacing w:line="276" w:lineRule="auto"/>
              <w:rPr>
                <w:rFonts w:ascii="宋体" w:hAnsi="宋体" w:cs="宋体"/>
                <w:color w:val="auto"/>
                <w:szCs w:val="21"/>
              </w:rPr>
            </w:pPr>
            <w:r>
              <w:rPr>
                <w:rFonts w:ascii="宋体" w:hAnsi="宋体"/>
                <w:color w:val="auto"/>
                <w:szCs w:val="21"/>
                <w:u w:val="single"/>
              </w:rPr>
              <w:t xml:space="preserve">/ </w:t>
            </w:r>
            <w:r>
              <w:rPr>
                <w:rFonts w:hint="eastAsia" w:ascii="宋体" w:hAnsi="宋体"/>
                <w:color w:val="auto"/>
                <w:szCs w:val="21"/>
              </w:rPr>
              <w:t>年至</w:t>
            </w:r>
            <w:r>
              <w:rPr>
                <w:rFonts w:ascii="宋体" w:hAnsi="宋体"/>
                <w:color w:val="auto"/>
                <w:szCs w:val="21"/>
                <w:u w:val="single"/>
              </w:rPr>
              <w:t xml:space="preserve"> / </w:t>
            </w:r>
            <w:r>
              <w:rPr>
                <w:rFonts w:hint="eastAsia" w:ascii="宋体" w:hAnsi="宋体"/>
                <w:color w:val="auto"/>
                <w:szCs w:val="21"/>
              </w:rPr>
              <w:t>年</w:t>
            </w:r>
          </w:p>
        </w:tc>
      </w:tr>
      <w:tr w14:paraId="7CA9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84B5BC8">
            <w:pPr>
              <w:spacing w:line="276" w:lineRule="auto"/>
              <w:jc w:val="center"/>
              <w:rPr>
                <w:rFonts w:ascii="宋体" w:hAnsi="宋体" w:cs="宋体"/>
                <w:color w:val="auto"/>
                <w:szCs w:val="21"/>
              </w:rPr>
            </w:pPr>
            <w:r>
              <w:rPr>
                <w:rFonts w:ascii="宋体" w:hAnsi="宋体" w:cs="宋体"/>
                <w:color w:val="auto"/>
                <w:szCs w:val="21"/>
                <w:lang w:bidi="ar"/>
              </w:rPr>
              <w:t>3.6.1</w:t>
            </w:r>
          </w:p>
        </w:tc>
        <w:tc>
          <w:tcPr>
            <w:tcW w:w="2423" w:type="dxa"/>
            <w:gridSpan w:val="2"/>
            <w:tcBorders>
              <w:top w:val="single" w:color="auto" w:sz="4" w:space="0"/>
              <w:left w:val="nil"/>
              <w:bottom w:val="single" w:color="auto" w:sz="4" w:space="0"/>
              <w:right w:val="single" w:color="auto" w:sz="4" w:space="0"/>
            </w:tcBorders>
            <w:vAlign w:val="center"/>
          </w:tcPr>
          <w:p w14:paraId="1E0CCE3E">
            <w:pPr>
              <w:spacing w:line="276" w:lineRule="auto"/>
              <w:rPr>
                <w:rFonts w:ascii="宋体" w:hAnsi="宋体" w:cs="宋体"/>
                <w:color w:val="auto"/>
                <w:szCs w:val="21"/>
              </w:rPr>
            </w:pPr>
            <w:r>
              <w:rPr>
                <w:rFonts w:hint="eastAsia" w:ascii="宋体" w:hAnsi="宋体" w:cs="宋体"/>
                <w:color w:val="auto"/>
                <w:szCs w:val="21"/>
                <w:lang w:bidi="ar"/>
              </w:rPr>
              <w:t>是否允许递交备选投标方案</w:t>
            </w:r>
          </w:p>
        </w:tc>
        <w:tc>
          <w:tcPr>
            <w:tcW w:w="6111" w:type="dxa"/>
            <w:tcBorders>
              <w:top w:val="single" w:color="auto" w:sz="4" w:space="0"/>
              <w:left w:val="nil"/>
              <w:bottom w:val="single" w:color="auto" w:sz="4" w:space="0"/>
              <w:right w:val="single" w:color="auto" w:sz="4" w:space="0"/>
            </w:tcBorders>
            <w:vAlign w:val="center"/>
          </w:tcPr>
          <w:p w14:paraId="6C50D80B">
            <w:pPr>
              <w:spacing w:line="276" w:lineRule="auto"/>
              <w:rPr>
                <w:rFonts w:ascii="宋体" w:hAnsi="宋体" w:cs="宋体"/>
                <w:color w:val="auto"/>
                <w:szCs w:val="21"/>
              </w:rPr>
            </w:pPr>
            <w:r>
              <w:rPr>
                <w:rFonts w:hint="eastAsia" w:ascii="宋体" w:hAnsi="宋体" w:cs="宋体"/>
                <w:color w:val="auto"/>
                <w:szCs w:val="21"/>
                <w:lang w:bidi="ar"/>
              </w:rPr>
              <w:t>■不允许</w:t>
            </w:r>
          </w:p>
          <w:p w14:paraId="747D0EAF">
            <w:pPr>
              <w:spacing w:line="276" w:lineRule="auto"/>
              <w:rPr>
                <w:rFonts w:ascii="宋体" w:hAnsi="宋体" w:cs="宋体"/>
                <w:color w:val="auto"/>
                <w:szCs w:val="21"/>
              </w:rPr>
            </w:pPr>
            <w:r>
              <w:rPr>
                <w:rFonts w:hint="eastAsia" w:ascii="宋体" w:hAnsi="宋体" w:cs="宋体"/>
                <w:color w:val="auto"/>
                <w:szCs w:val="21"/>
                <w:lang w:bidi="ar"/>
              </w:rPr>
              <w:t>□允许</w:t>
            </w:r>
          </w:p>
        </w:tc>
      </w:tr>
      <w:tr w14:paraId="77EA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77A4AA1">
            <w:pPr>
              <w:spacing w:line="276" w:lineRule="auto"/>
              <w:jc w:val="center"/>
              <w:rPr>
                <w:rFonts w:ascii="宋体" w:hAnsi="宋体" w:cs="宋体"/>
                <w:color w:val="auto"/>
                <w:szCs w:val="21"/>
              </w:rPr>
            </w:pPr>
            <w:r>
              <w:rPr>
                <w:rFonts w:ascii="宋体" w:hAnsi="宋体" w:cs="宋体"/>
                <w:color w:val="auto"/>
                <w:szCs w:val="21"/>
                <w:lang w:bidi="ar"/>
              </w:rPr>
              <w:t>3.7.3A（2）</w:t>
            </w:r>
          </w:p>
        </w:tc>
        <w:tc>
          <w:tcPr>
            <w:tcW w:w="2423" w:type="dxa"/>
            <w:gridSpan w:val="2"/>
            <w:tcBorders>
              <w:top w:val="single" w:color="auto" w:sz="4" w:space="0"/>
              <w:left w:val="nil"/>
              <w:bottom w:val="single" w:color="auto" w:sz="4" w:space="0"/>
              <w:right w:val="single" w:color="auto" w:sz="4" w:space="0"/>
            </w:tcBorders>
            <w:vAlign w:val="center"/>
          </w:tcPr>
          <w:p w14:paraId="798DB091">
            <w:pPr>
              <w:spacing w:line="276" w:lineRule="auto"/>
              <w:rPr>
                <w:rFonts w:ascii="宋体" w:hAnsi="宋体" w:cs="宋体"/>
                <w:color w:val="auto"/>
                <w:szCs w:val="21"/>
              </w:rPr>
            </w:pPr>
            <w:r>
              <w:rPr>
                <w:rFonts w:hint="eastAsia" w:ascii="宋体" w:hAnsi="宋体" w:cs="宋体"/>
                <w:color w:val="auto"/>
                <w:szCs w:val="21"/>
                <w:lang w:bidi="ar"/>
              </w:rPr>
              <w:t>投标文件副本份数及其他要求</w:t>
            </w:r>
          </w:p>
        </w:tc>
        <w:tc>
          <w:tcPr>
            <w:tcW w:w="6111" w:type="dxa"/>
            <w:tcBorders>
              <w:top w:val="single" w:color="auto" w:sz="4" w:space="0"/>
              <w:left w:val="nil"/>
              <w:bottom w:val="single" w:color="auto" w:sz="4" w:space="0"/>
              <w:right w:val="single" w:color="auto" w:sz="4" w:space="0"/>
            </w:tcBorders>
            <w:vAlign w:val="center"/>
          </w:tcPr>
          <w:p w14:paraId="4BBB9FB7">
            <w:pPr>
              <w:spacing w:line="276" w:lineRule="auto"/>
              <w:ind w:right="270"/>
              <w:rPr>
                <w:rFonts w:ascii="宋体" w:hAnsi="宋体" w:cs="宋体"/>
                <w:color w:val="auto"/>
                <w:szCs w:val="21"/>
              </w:rPr>
            </w:pPr>
            <w:r>
              <w:rPr>
                <w:rFonts w:hint="eastAsia" w:ascii="宋体" w:hAnsi="宋体" w:cs="宋体"/>
                <w:color w:val="auto"/>
                <w:szCs w:val="21"/>
                <w:u w:val="single"/>
                <w:lang w:bidi="ar"/>
              </w:rPr>
              <w:t>本项目不适用。</w:t>
            </w:r>
          </w:p>
        </w:tc>
      </w:tr>
      <w:tr w14:paraId="57CD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D3EF292">
            <w:pPr>
              <w:spacing w:line="276" w:lineRule="auto"/>
              <w:jc w:val="center"/>
              <w:rPr>
                <w:rFonts w:ascii="宋体" w:hAnsi="宋体" w:cs="宋体"/>
                <w:color w:val="auto"/>
                <w:szCs w:val="21"/>
              </w:rPr>
            </w:pPr>
            <w:r>
              <w:rPr>
                <w:rFonts w:ascii="宋体" w:hAnsi="宋体" w:cs="宋体"/>
                <w:color w:val="auto"/>
                <w:szCs w:val="21"/>
                <w:lang w:bidi="ar"/>
              </w:rPr>
              <w:t>3.7.3A（3）</w:t>
            </w:r>
          </w:p>
        </w:tc>
        <w:tc>
          <w:tcPr>
            <w:tcW w:w="2423" w:type="dxa"/>
            <w:gridSpan w:val="2"/>
            <w:tcBorders>
              <w:top w:val="single" w:color="auto" w:sz="4" w:space="0"/>
              <w:left w:val="nil"/>
              <w:bottom w:val="single" w:color="auto" w:sz="4" w:space="0"/>
              <w:right w:val="single" w:color="auto" w:sz="4" w:space="0"/>
            </w:tcBorders>
            <w:vAlign w:val="center"/>
          </w:tcPr>
          <w:p w14:paraId="42EC7FB7">
            <w:pPr>
              <w:spacing w:line="276" w:lineRule="auto"/>
              <w:rPr>
                <w:rFonts w:ascii="宋体" w:hAnsi="宋体" w:cs="宋体"/>
                <w:color w:val="auto"/>
                <w:szCs w:val="21"/>
              </w:rPr>
            </w:pPr>
            <w:r>
              <w:rPr>
                <w:rFonts w:hint="eastAsia" w:ascii="宋体" w:hAnsi="宋体" w:cs="宋体"/>
                <w:color w:val="auto"/>
                <w:szCs w:val="21"/>
                <w:lang w:bidi="ar"/>
              </w:rPr>
              <w:t>投标文件是否需分册装订</w:t>
            </w:r>
          </w:p>
        </w:tc>
        <w:tc>
          <w:tcPr>
            <w:tcW w:w="6111" w:type="dxa"/>
            <w:tcBorders>
              <w:top w:val="single" w:color="auto" w:sz="4" w:space="0"/>
              <w:left w:val="nil"/>
              <w:bottom w:val="single" w:color="auto" w:sz="4" w:space="0"/>
              <w:right w:val="single" w:color="auto" w:sz="4" w:space="0"/>
            </w:tcBorders>
            <w:vAlign w:val="center"/>
          </w:tcPr>
          <w:p w14:paraId="05EC5D8F">
            <w:pPr>
              <w:spacing w:line="276" w:lineRule="auto"/>
              <w:rPr>
                <w:rFonts w:ascii="宋体" w:hAnsi="宋体" w:cs="宋体"/>
                <w:color w:val="auto"/>
                <w:szCs w:val="21"/>
              </w:rPr>
            </w:pPr>
            <w:r>
              <w:rPr>
                <w:rFonts w:hint="eastAsia" w:ascii="宋体" w:hAnsi="宋体" w:cs="宋体"/>
                <w:color w:val="auto"/>
                <w:szCs w:val="21"/>
                <w:u w:val="single"/>
                <w:lang w:bidi="ar"/>
              </w:rPr>
              <w:t>本项目不适用。</w:t>
            </w:r>
          </w:p>
        </w:tc>
      </w:tr>
      <w:tr w14:paraId="7796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333D76D">
            <w:pPr>
              <w:spacing w:line="276" w:lineRule="auto"/>
              <w:jc w:val="center"/>
              <w:rPr>
                <w:rFonts w:ascii="宋体" w:hAnsi="宋体" w:cs="宋体"/>
                <w:color w:val="auto"/>
                <w:szCs w:val="21"/>
              </w:rPr>
            </w:pPr>
            <w:r>
              <w:rPr>
                <w:rFonts w:ascii="宋体" w:hAnsi="宋体" w:cs="宋体"/>
                <w:color w:val="auto"/>
                <w:szCs w:val="21"/>
                <w:lang w:bidi="ar"/>
              </w:rPr>
              <w:t>3.7.3 (B)</w:t>
            </w:r>
          </w:p>
        </w:tc>
        <w:tc>
          <w:tcPr>
            <w:tcW w:w="2423" w:type="dxa"/>
            <w:gridSpan w:val="2"/>
            <w:tcBorders>
              <w:top w:val="single" w:color="auto" w:sz="4" w:space="0"/>
              <w:left w:val="nil"/>
              <w:bottom w:val="single" w:color="auto" w:sz="4" w:space="0"/>
              <w:right w:val="single" w:color="auto" w:sz="4" w:space="0"/>
            </w:tcBorders>
            <w:vAlign w:val="center"/>
          </w:tcPr>
          <w:p w14:paraId="46DC2A5E">
            <w:pPr>
              <w:spacing w:line="276" w:lineRule="auto"/>
              <w:rPr>
                <w:rFonts w:ascii="宋体" w:hAnsi="宋体" w:cs="宋体"/>
                <w:color w:val="auto"/>
                <w:szCs w:val="21"/>
              </w:rPr>
            </w:pPr>
            <w:r>
              <w:rPr>
                <w:rFonts w:hint="eastAsia" w:ascii="宋体" w:hAnsi="宋体" w:cs="宋体"/>
                <w:color w:val="auto"/>
                <w:szCs w:val="21"/>
                <w:lang w:bidi="ar"/>
              </w:rPr>
              <w:t>投标文件所附证书证件要求</w:t>
            </w:r>
          </w:p>
        </w:tc>
        <w:tc>
          <w:tcPr>
            <w:tcW w:w="6111" w:type="dxa"/>
            <w:tcBorders>
              <w:top w:val="single" w:color="auto" w:sz="4" w:space="0"/>
              <w:left w:val="nil"/>
              <w:bottom w:val="single" w:color="auto" w:sz="4" w:space="0"/>
              <w:right w:val="single" w:color="auto" w:sz="4" w:space="0"/>
            </w:tcBorders>
            <w:vAlign w:val="center"/>
          </w:tcPr>
          <w:p w14:paraId="075233B7">
            <w:pPr>
              <w:spacing w:line="276" w:lineRule="auto"/>
              <w:rPr>
                <w:rFonts w:ascii="宋体" w:hAnsi="宋体" w:cs="宋体"/>
                <w:color w:val="auto"/>
                <w:szCs w:val="21"/>
              </w:rPr>
            </w:pPr>
            <w:r>
              <w:rPr>
                <w:rFonts w:hint="eastAsia" w:ascii="宋体" w:hAnsi="宋体" w:cs="宋体"/>
                <w:color w:val="auto"/>
                <w:szCs w:val="21"/>
                <w:u w:val="single"/>
              </w:rPr>
              <w:t>投标文件所附证书证件要求：证书证件需为清晰扫描件，并采用单位数字证书，按照招标文件要求在相应位置用单位数字证书加盖电子印章。</w:t>
            </w:r>
          </w:p>
        </w:tc>
      </w:tr>
      <w:tr w14:paraId="3950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95C1900">
            <w:pPr>
              <w:spacing w:line="276" w:lineRule="auto"/>
              <w:jc w:val="center"/>
              <w:rPr>
                <w:rFonts w:ascii="宋体" w:hAnsi="宋体" w:cs="宋体"/>
                <w:color w:val="auto"/>
                <w:szCs w:val="21"/>
              </w:rPr>
            </w:pPr>
            <w:bookmarkStart w:id="21" w:name="_Hlk119003112"/>
            <w:r>
              <w:rPr>
                <w:rFonts w:ascii="宋体" w:hAnsi="宋体" w:cs="宋体"/>
                <w:color w:val="auto"/>
                <w:szCs w:val="21"/>
                <w:lang w:bidi="ar"/>
              </w:rPr>
              <w:t>3.7.3 (B)</w:t>
            </w:r>
          </w:p>
        </w:tc>
        <w:tc>
          <w:tcPr>
            <w:tcW w:w="2423" w:type="dxa"/>
            <w:gridSpan w:val="2"/>
            <w:tcBorders>
              <w:top w:val="single" w:color="auto" w:sz="4" w:space="0"/>
              <w:left w:val="nil"/>
              <w:bottom w:val="single" w:color="auto" w:sz="4" w:space="0"/>
              <w:right w:val="single" w:color="auto" w:sz="4" w:space="0"/>
            </w:tcBorders>
            <w:vAlign w:val="center"/>
          </w:tcPr>
          <w:p w14:paraId="0D381235">
            <w:pPr>
              <w:spacing w:line="276" w:lineRule="auto"/>
              <w:rPr>
                <w:rFonts w:ascii="宋体" w:hAnsi="宋体" w:cs="宋体"/>
                <w:color w:val="auto"/>
                <w:szCs w:val="21"/>
              </w:rPr>
            </w:pPr>
            <w:r>
              <w:rPr>
                <w:rFonts w:hint="eastAsia" w:ascii="宋体" w:hAnsi="宋体" w:cs="宋体"/>
                <w:color w:val="auto"/>
                <w:szCs w:val="21"/>
                <w:lang w:bidi="ar"/>
              </w:rPr>
              <w:t>投标文件签字或盖章要求</w:t>
            </w:r>
            <w:r>
              <w:rPr>
                <w:rFonts w:ascii="宋体" w:hAnsi="宋体" w:cs="宋体"/>
                <w:color w:val="auto"/>
                <w:szCs w:val="21"/>
                <w:lang w:bidi="ar"/>
              </w:rPr>
              <w:t xml:space="preserve"> </w:t>
            </w:r>
          </w:p>
        </w:tc>
        <w:tc>
          <w:tcPr>
            <w:tcW w:w="6111" w:type="dxa"/>
            <w:tcBorders>
              <w:top w:val="single" w:color="auto" w:sz="4" w:space="0"/>
              <w:left w:val="nil"/>
              <w:bottom w:val="single" w:color="auto" w:sz="4" w:space="0"/>
              <w:right w:val="single" w:color="auto" w:sz="4" w:space="0"/>
            </w:tcBorders>
            <w:vAlign w:val="center"/>
          </w:tcPr>
          <w:p w14:paraId="3B1F42BC">
            <w:pPr>
              <w:spacing w:line="276" w:lineRule="auto"/>
              <w:rPr>
                <w:rFonts w:ascii="宋体" w:hAnsi="宋体" w:cs="宋体"/>
                <w:color w:val="auto"/>
                <w:szCs w:val="21"/>
              </w:rPr>
            </w:pPr>
            <w:r>
              <w:rPr>
                <w:rFonts w:hint="eastAsia" w:ascii="宋体" w:hAnsi="宋体" w:cs="宋体"/>
                <w:color w:val="auto"/>
                <w:szCs w:val="21"/>
                <w:u w:val="single"/>
                <w:lang w:bidi="ar"/>
              </w:rPr>
              <w:t>投标人采用单位数字证书，按招标文件要求在相应位置加盖电子印章。投标文件中需个人签字或盖章的，应加盖个人电子印章或在线下完成后扫描上传。具体操作详见广州交易集团有限公司（广州公共资源交易中心）网站最新发布的最新指引。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印章由牵头人（主办方）进行签章即可。（公章与电子印章具有相同法律效力）</w:t>
            </w:r>
          </w:p>
        </w:tc>
      </w:tr>
      <w:bookmarkEnd w:id="21"/>
      <w:tr w14:paraId="71A1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EC5BD81">
            <w:pPr>
              <w:spacing w:line="276" w:lineRule="auto"/>
              <w:jc w:val="center"/>
              <w:rPr>
                <w:rFonts w:ascii="宋体" w:hAnsi="宋体" w:cs="宋体"/>
                <w:color w:val="auto"/>
                <w:szCs w:val="21"/>
              </w:rPr>
            </w:pPr>
            <w:r>
              <w:rPr>
                <w:rFonts w:ascii="宋体" w:hAnsi="宋体" w:cs="宋体"/>
                <w:color w:val="auto"/>
                <w:szCs w:val="21"/>
                <w:lang w:bidi="ar"/>
              </w:rPr>
              <w:t>4.1.1（B）</w:t>
            </w:r>
          </w:p>
        </w:tc>
        <w:tc>
          <w:tcPr>
            <w:tcW w:w="2423" w:type="dxa"/>
            <w:gridSpan w:val="2"/>
            <w:tcBorders>
              <w:top w:val="single" w:color="auto" w:sz="4" w:space="0"/>
              <w:left w:val="nil"/>
              <w:bottom w:val="single" w:color="auto" w:sz="4" w:space="0"/>
              <w:right w:val="single" w:color="auto" w:sz="4" w:space="0"/>
            </w:tcBorders>
            <w:vAlign w:val="center"/>
          </w:tcPr>
          <w:p w14:paraId="1303E365">
            <w:pPr>
              <w:spacing w:line="276" w:lineRule="auto"/>
              <w:rPr>
                <w:rFonts w:ascii="宋体" w:hAnsi="宋体" w:cs="宋体"/>
                <w:color w:val="auto"/>
                <w:szCs w:val="21"/>
              </w:rPr>
            </w:pPr>
            <w:r>
              <w:rPr>
                <w:rFonts w:hint="eastAsia" w:ascii="宋体" w:hAnsi="宋体" w:cs="宋体"/>
                <w:color w:val="auto"/>
                <w:szCs w:val="21"/>
                <w:lang w:bidi="ar"/>
              </w:rPr>
              <w:t>投标文件加密要求</w:t>
            </w:r>
          </w:p>
        </w:tc>
        <w:tc>
          <w:tcPr>
            <w:tcW w:w="6111" w:type="dxa"/>
            <w:tcBorders>
              <w:top w:val="single" w:color="auto" w:sz="4" w:space="0"/>
              <w:left w:val="nil"/>
              <w:bottom w:val="single" w:color="auto" w:sz="4" w:space="0"/>
              <w:right w:val="single" w:color="auto" w:sz="4" w:space="0"/>
            </w:tcBorders>
            <w:vAlign w:val="center"/>
          </w:tcPr>
          <w:p w14:paraId="173751E4">
            <w:pPr>
              <w:spacing w:line="276" w:lineRule="auto"/>
              <w:rPr>
                <w:rFonts w:ascii="宋体" w:hAnsi="宋体" w:cs="宋体"/>
                <w:color w:val="auto"/>
                <w:szCs w:val="21"/>
                <w:u w:val="single"/>
              </w:rPr>
            </w:pPr>
            <w:r>
              <w:rPr>
                <w:rFonts w:ascii="宋体" w:hAnsi="宋体" w:cs="宋体"/>
                <w:color w:val="auto"/>
                <w:szCs w:val="21"/>
                <w:u w:val="single"/>
              </w:rPr>
              <w:t>1.网上递交的电子投标文件须进行加密。具体操作详见广州交易集团有限公司（广州公共资源交易中心）网站发布的</w:t>
            </w:r>
            <w:r>
              <w:rPr>
                <w:rFonts w:hint="eastAsia" w:ascii="宋体" w:hAnsi="宋体" w:cs="宋体"/>
                <w:color w:val="auto"/>
                <w:szCs w:val="21"/>
                <w:u w:val="single"/>
              </w:rPr>
              <w:t>最新指引</w:t>
            </w:r>
            <w:r>
              <w:rPr>
                <w:rFonts w:ascii="宋体" w:hAnsi="宋体" w:cs="宋体"/>
                <w:color w:val="auto"/>
                <w:szCs w:val="21"/>
                <w:u w:val="single"/>
              </w:rPr>
              <w:t>。</w:t>
            </w:r>
          </w:p>
          <w:p w14:paraId="404D5425">
            <w:pPr>
              <w:spacing w:line="276" w:lineRule="auto"/>
              <w:rPr>
                <w:rFonts w:ascii="宋体" w:hAnsi="宋体" w:cs="宋体"/>
                <w:color w:val="auto"/>
                <w:szCs w:val="21"/>
              </w:rPr>
            </w:pPr>
            <w:r>
              <w:rPr>
                <w:rFonts w:ascii="宋体" w:hAnsi="宋体" w:cs="宋体"/>
                <w:color w:val="auto"/>
                <w:szCs w:val="21"/>
                <w:u w:val="single"/>
              </w:rPr>
              <w:t>2.未按要求密封的投标文件，招标人将予以拒收。</w:t>
            </w:r>
          </w:p>
        </w:tc>
      </w:tr>
      <w:tr w14:paraId="3819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CC41236">
            <w:pPr>
              <w:spacing w:line="276" w:lineRule="auto"/>
              <w:jc w:val="center"/>
              <w:rPr>
                <w:rFonts w:ascii="宋体" w:hAnsi="宋体" w:cs="宋体"/>
                <w:color w:val="auto"/>
                <w:szCs w:val="21"/>
              </w:rPr>
            </w:pPr>
            <w:r>
              <w:rPr>
                <w:rFonts w:ascii="宋体" w:hAnsi="宋体" w:cs="宋体"/>
                <w:color w:val="auto"/>
                <w:szCs w:val="21"/>
                <w:lang w:bidi="ar"/>
              </w:rPr>
              <w:t>4.1.2</w:t>
            </w:r>
          </w:p>
        </w:tc>
        <w:tc>
          <w:tcPr>
            <w:tcW w:w="2423" w:type="dxa"/>
            <w:gridSpan w:val="2"/>
            <w:tcBorders>
              <w:top w:val="single" w:color="auto" w:sz="4" w:space="0"/>
              <w:left w:val="nil"/>
              <w:bottom w:val="single" w:color="auto" w:sz="4" w:space="0"/>
              <w:right w:val="single" w:color="auto" w:sz="4" w:space="0"/>
            </w:tcBorders>
            <w:vAlign w:val="center"/>
          </w:tcPr>
          <w:p w14:paraId="38FB9C20">
            <w:pPr>
              <w:spacing w:line="276" w:lineRule="auto"/>
              <w:rPr>
                <w:rFonts w:ascii="宋体" w:hAnsi="宋体" w:cs="宋体"/>
                <w:color w:val="auto"/>
                <w:szCs w:val="21"/>
              </w:rPr>
            </w:pPr>
            <w:r>
              <w:rPr>
                <w:rFonts w:hint="eastAsia" w:ascii="宋体" w:hAnsi="宋体" w:cs="宋体"/>
                <w:color w:val="auto"/>
                <w:szCs w:val="21"/>
                <w:lang w:bidi="ar"/>
              </w:rPr>
              <w:t>封套上应载明的信息</w:t>
            </w:r>
          </w:p>
        </w:tc>
        <w:tc>
          <w:tcPr>
            <w:tcW w:w="6111" w:type="dxa"/>
            <w:tcBorders>
              <w:top w:val="single" w:color="auto" w:sz="4" w:space="0"/>
              <w:left w:val="nil"/>
              <w:bottom w:val="single" w:color="auto" w:sz="4" w:space="0"/>
              <w:right w:val="single" w:color="auto" w:sz="4" w:space="0"/>
            </w:tcBorders>
            <w:vAlign w:val="center"/>
          </w:tcPr>
          <w:p w14:paraId="27A150DE">
            <w:pPr>
              <w:pStyle w:val="20"/>
              <w:widowControl/>
              <w:topLinePunct/>
              <w:spacing w:line="276" w:lineRule="auto"/>
              <w:rPr>
                <w:rFonts w:ascii="宋体" w:hAnsi="宋体" w:cs="宋体"/>
                <w:color w:val="auto"/>
                <w:sz w:val="21"/>
                <w:szCs w:val="21"/>
              </w:rPr>
            </w:pPr>
            <w:r>
              <w:rPr>
                <w:rFonts w:ascii="宋体" w:hAnsi="宋体" w:cs="宋体"/>
                <w:color w:val="auto"/>
                <w:sz w:val="21"/>
                <w:szCs w:val="21"/>
              </w:rPr>
              <w:t>如有提交投标文件光盘备用，封套上应注明如下信息：</w:t>
            </w:r>
          </w:p>
          <w:p w14:paraId="72A814EF">
            <w:pPr>
              <w:pStyle w:val="8"/>
              <w:topLinePunct/>
              <w:snapToGrid w:val="0"/>
              <w:spacing w:after="0" w:line="276" w:lineRule="auto"/>
              <w:ind w:right="174" w:rightChars="83"/>
              <w:rPr>
                <w:color w:val="auto"/>
                <w:kern w:val="2"/>
                <w:sz w:val="21"/>
                <w:szCs w:val="21"/>
                <w:u w:val="single"/>
                <w:lang w:val="en-US"/>
              </w:rPr>
            </w:pPr>
            <w:r>
              <w:rPr>
                <w:color w:val="auto"/>
                <w:kern w:val="2"/>
                <w:sz w:val="21"/>
                <w:szCs w:val="21"/>
                <w:lang w:val="en-US"/>
              </w:rPr>
              <w:t>招标人名称：</w:t>
            </w:r>
            <w:r>
              <w:rPr>
                <w:rFonts w:hint="eastAsia"/>
                <w:color w:val="auto"/>
                <w:kern w:val="2"/>
                <w:sz w:val="21"/>
                <w:szCs w:val="21"/>
                <w:u w:val="single"/>
                <w:lang w:val="en-US"/>
              </w:rPr>
              <w:t>广州空港建设运营集团有限公司</w:t>
            </w:r>
          </w:p>
          <w:p w14:paraId="35380F2F">
            <w:pPr>
              <w:pStyle w:val="8"/>
              <w:topLinePunct/>
              <w:snapToGrid w:val="0"/>
              <w:spacing w:after="0" w:line="276" w:lineRule="auto"/>
              <w:ind w:right="174" w:rightChars="83"/>
              <w:rPr>
                <w:color w:val="auto"/>
                <w:kern w:val="2"/>
                <w:sz w:val="21"/>
                <w:szCs w:val="21"/>
                <w:u w:val="single"/>
                <w:lang w:val="en-US"/>
              </w:rPr>
            </w:pPr>
            <w:r>
              <w:rPr>
                <w:color w:val="auto"/>
                <w:kern w:val="2"/>
                <w:sz w:val="21"/>
                <w:szCs w:val="21"/>
                <w:lang w:val="en-US"/>
              </w:rPr>
              <w:t>招标人地址：</w:t>
            </w:r>
            <w:r>
              <w:rPr>
                <w:color w:val="auto"/>
                <w:kern w:val="2"/>
                <w:sz w:val="21"/>
                <w:szCs w:val="21"/>
                <w:u w:val="single"/>
                <w:lang w:val="en-US"/>
              </w:rPr>
              <w:t>广州市清塘路广州空港中心A栋3楼</w:t>
            </w:r>
          </w:p>
          <w:p w14:paraId="05BE2F6E">
            <w:pPr>
              <w:pStyle w:val="20"/>
              <w:widowControl/>
              <w:topLinePunct/>
              <w:spacing w:line="276" w:lineRule="auto"/>
              <w:rPr>
                <w:rFonts w:hint="eastAsia" w:ascii="宋体" w:hAnsi="宋体"/>
                <w:color w:val="auto"/>
                <w:sz w:val="21"/>
                <w:szCs w:val="21"/>
                <w:u w:val="single"/>
                <w:lang w:eastAsia="zh-CN"/>
              </w:rPr>
            </w:pPr>
            <w:r>
              <w:rPr>
                <w:rFonts w:hint="eastAsia" w:ascii="宋体" w:hAnsi="宋体"/>
                <w:color w:val="auto"/>
                <w:sz w:val="21"/>
                <w:szCs w:val="21"/>
                <w:u w:val="single"/>
                <w:lang w:eastAsia="zh-CN"/>
              </w:rPr>
              <w:t>广州空港经济区拆迁安置区(花东安置区)教育配套设施建设项目</w:t>
            </w:r>
          </w:p>
          <w:p w14:paraId="42AB4961">
            <w:pPr>
              <w:pStyle w:val="20"/>
              <w:widowControl/>
              <w:topLinePunct/>
              <w:spacing w:line="276" w:lineRule="auto"/>
              <w:rPr>
                <w:rFonts w:ascii="宋体" w:hAnsi="宋体"/>
                <w:color w:val="auto"/>
                <w:sz w:val="21"/>
                <w:szCs w:val="21"/>
                <w:u w:val="single"/>
              </w:rPr>
            </w:pPr>
            <w:r>
              <w:rPr>
                <w:rFonts w:hint="eastAsia" w:ascii="宋体" w:hAnsi="宋体"/>
                <w:color w:val="auto"/>
                <w:sz w:val="21"/>
                <w:szCs w:val="21"/>
                <w:u w:val="single"/>
                <w:lang w:eastAsia="zh-CN"/>
              </w:rPr>
              <w:t>检测监测</w:t>
            </w:r>
            <w:r>
              <w:rPr>
                <w:rFonts w:hint="eastAsia" w:ascii="宋体" w:hAnsi="宋体"/>
                <w:color w:val="auto"/>
                <w:sz w:val="21"/>
                <w:szCs w:val="21"/>
                <w:u w:val="single"/>
              </w:rPr>
              <w:t>投标文件</w:t>
            </w:r>
          </w:p>
          <w:p w14:paraId="402AD6C5">
            <w:pPr>
              <w:pStyle w:val="20"/>
              <w:widowControl/>
              <w:topLinePunct/>
              <w:spacing w:line="276" w:lineRule="auto"/>
              <w:rPr>
                <w:rFonts w:ascii="宋体" w:hAnsi="宋体"/>
                <w:color w:val="auto"/>
                <w:sz w:val="21"/>
                <w:szCs w:val="21"/>
              </w:rPr>
            </w:pPr>
            <w:r>
              <w:rPr>
                <w:rFonts w:hint="eastAsia" w:ascii="宋体" w:hAnsi="宋体"/>
                <w:color w:val="auto"/>
                <w:sz w:val="21"/>
                <w:szCs w:val="21"/>
              </w:rPr>
              <w:t>招标项目编号：</w:t>
            </w:r>
            <w:r>
              <w:rPr>
                <w:rFonts w:ascii="宋体" w:hAnsi="宋体"/>
                <w:color w:val="auto"/>
                <w:sz w:val="21"/>
                <w:szCs w:val="21"/>
                <w:u w:val="single"/>
              </w:rPr>
              <w:t xml:space="preserve">                 </w:t>
            </w:r>
          </w:p>
          <w:p w14:paraId="467E16D0">
            <w:pPr>
              <w:pStyle w:val="20"/>
              <w:widowControl/>
              <w:topLinePunct/>
              <w:spacing w:line="276" w:lineRule="auto"/>
              <w:rPr>
                <w:rFonts w:ascii="宋体" w:hAnsi="宋体" w:cs="宋体"/>
                <w:color w:val="auto"/>
                <w:sz w:val="21"/>
                <w:szCs w:val="21"/>
              </w:rPr>
            </w:pPr>
            <w:r>
              <w:rPr>
                <w:rFonts w:ascii="宋体" w:hAnsi="宋体" w:cs="宋体"/>
                <w:color w:val="auto"/>
                <w:sz w:val="21"/>
                <w:szCs w:val="21"/>
              </w:rPr>
              <w:t>投标人名称：</w:t>
            </w:r>
            <w:r>
              <w:rPr>
                <w:rFonts w:ascii="宋体" w:hAnsi="宋体" w:cs="宋体"/>
                <w:color w:val="auto"/>
                <w:sz w:val="21"/>
                <w:szCs w:val="21"/>
                <w:u w:val="single"/>
              </w:rPr>
              <w:t xml:space="preserve">                   </w:t>
            </w:r>
          </w:p>
          <w:p w14:paraId="6E3DFBD5">
            <w:pPr>
              <w:pStyle w:val="20"/>
              <w:widowControl/>
              <w:topLinePunct/>
              <w:spacing w:line="276" w:lineRule="auto"/>
              <w:rPr>
                <w:rFonts w:ascii="宋体" w:hAnsi="宋体" w:cs="宋体"/>
                <w:color w:val="auto"/>
                <w:sz w:val="21"/>
                <w:szCs w:val="21"/>
              </w:rPr>
            </w:pPr>
            <w:r>
              <w:rPr>
                <w:rFonts w:ascii="宋体" w:hAnsi="宋体" w:cs="宋体"/>
                <w:color w:val="auto"/>
                <w:sz w:val="21"/>
                <w:szCs w:val="21"/>
              </w:rPr>
              <w:t>投标人地址：</w:t>
            </w:r>
            <w:r>
              <w:rPr>
                <w:rFonts w:ascii="宋体" w:hAnsi="宋体" w:cs="宋体"/>
                <w:color w:val="auto"/>
                <w:sz w:val="21"/>
                <w:szCs w:val="21"/>
                <w:u w:val="single"/>
              </w:rPr>
              <w:t xml:space="preserve">                   </w:t>
            </w:r>
          </w:p>
          <w:p w14:paraId="5AF30527">
            <w:pPr>
              <w:spacing w:line="276" w:lineRule="auto"/>
              <w:rPr>
                <w:rFonts w:ascii="宋体" w:hAnsi="宋体" w:cs="宋体"/>
                <w:color w:val="auto"/>
                <w:szCs w:val="21"/>
                <w:u w:val="single"/>
              </w:rPr>
            </w:pPr>
            <w:r>
              <w:rPr>
                <w:rFonts w:hint="eastAsia" w:ascii="宋体" w:hAnsi="宋体" w:cs="宋体"/>
                <w:color w:val="auto"/>
                <w:szCs w:val="21"/>
                <w:lang w:bidi="ar"/>
              </w:rPr>
              <w:t>（在</w:t>
            </w:r>
            <w:r>
              <w:rPr>
                <w:rFonts w:ascii="宋体" w:hAnsi="宋体" w:cs="宋体"/>
                <w:color w:val="auto"/>
                <w:szCs w:val="21"/>
                <w:u w:val="single"/>
                <w:lang w:bidi="ar"/>
              </w:rPr>
              <w:t xml:space="preserve">    </w:t>
            </w:r>
            <w:r>
              <w:rPr>
                <w:rFonts w:hint="eastAsia" w:ascii="宋体" w:hAnsi="宋体" w:cs="宋体"/>
                <w:color w:val="auto"/>
                <w:szCs w:val="21"/>
                <w:lang w:bidi="ar"/>
              </w:rPr>
              <w:t>年</w:t>
            </w:r>
            <w:r>
              <w:rPr>
                <w:rFonts w:ascii="宋体" w:hAnsi="宋体" w:cs="宋体"/>
                <w:color w:val="auto"/>
                <w:szCs w:val="21"/>
                <w:u w:val="single"/>
                <w:lang w:bidi="ar"/>
              </w:rPr>
              <w:t xml:space="preserve">    </w:t>
            </w:r>
            <w:r>
              <w:rPr>
                <w:rFonts w:hint="eastAsia" w:ascii="宋体" w:hAnsi="宋体" w:cs="宋体"/>
                <w:color w:val="auto"/>
                <w:szCs w:val="21"/>
                <w:lang w:bidi="ar"/>
              </w:rPr>
              <w:t>月</w:t>
            </w:r>
            <w:r>
              <w:rPr>
                <w:rFonts w:ascii="宋体" w:hAnsi="宋体" w:cs="宋体"/>
                <w:color w:val="auto"/>
                <w:szCs w:val="21"/>
                <w:u w:val="single"/>
                <w:lang w:bidi="ar"/>
              </w:rPr>
              <w:t xml:space="preserve">    </w:t>
            </w:r>
            <w:r>
              <w:rPr>
                <w:rFonts w:hint="eastAsia" w:ascii="宋体" w:hAnsi="宋体" w:cs="宋体"/>
                <w:color w:val="auto"/>
                <w:szCs w:val="21"/>
                <w:lang w:bidi="ar"/>
              </w:rPr>
              <w:t>日</w:t>
            </w:r>
            <w:r>
              <w:rPr>
                <w:rFonts w:ascii="宋体" w:hAnsi="宋体" w:cs="宋体"/>
                <w:color w:val="auto"/>
                <w:szCs w:val="21"/>
                <w:u w:val="single"/>
                <w:lang w:bidi="ar"/>
              </w:rPr>
              <w:t xml:space="preserve">    </w:t>
            </w:r>
            <w:r>
              <w:rPr>
                <w:rFonts w:hint="eastAsia" w:ascii="宋体" w:hAnsi="宋体" w:cs="宋体"/>
                <w:color w:val="auto"/>
                <w:szCs w:val="21"/>
                <w:lang w:bidi="ar"/>
              </w:rPr>
              <w:t>时前不得开启）</w:t>
            </w:r>
          </w:p>
        </w:tc>
      </w:tr>
      <w:tr w14:paraId="2299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4D80001">
            <w:pPr>
              <w:spacing w:line="276" w:lineRule="auto"/>
              <w:jc w:val="center"/>
              <w:rPr>
                <w:rFonts w:ascii="宋体" w:hAnsi="宋体" w:cs="宋体"/>
                <w:color w:val="auto"/>
                <w:szCs w:val="21"/>
              </w:rPr>
            </w:pPr>
            <w:r>
              <w:rPr>
                <w:rFonts w:ascii="宋体" w:hAnsi="宋体" w:cs="宋体"/>
                <w:color w:val="auto"/>
                <w:szCs w:val="21"/>
                <w:lang w:bidi="ar"/>
              </w:rPr>
              <w:t>4.2.1</w:t>
            </w:r>
          </w:p>
        </w:tc>
        <w:tc>
          <w:tcPr>
            <w:tcW w:w="2423" w:type="dxa"/>
            <w:gridSpan w:val="2"/>
            <w:tcBorders>
              <w:top w:val="single" w:color="auto" w:sz="4" w:space="0"/>
              <w:left w:val="nil"/>
              <w:bottom w:val="single" w:color="auto" w:sz="4" w:space="0"/>
              <w:right w:val="single" w:color="auto" w:sz="4" w:space="0"/>
            </w:tcBorders>
            <w:vAlign w:val="center"/>
          </w:tcPr>
          <w:p w14:paraId="2D84F869">
            <w:pPr>
              <w:spacing w:line="276" w:lineRule="auto"/>
              <w:rPr>
                <w:rFonts w:ascii="宋体" w:hAnsi="宋体" w:cs="宋体"/>
                <w:color w:val="auto"/>
                <w:szCs w:val="21"/>
              </w:rPr>
            </w:pPr>
            <w:r>
              <w:rPr>
                <w:rFonts w:hint="eastAsia" w:ascii="宋体" w:hAnsi="宋体" w:cs="宋体"/>
                <w:color w:val="auto"/>
                <w:szCs w:val="21"/>
                <w:lang w:bidi="ar"/>
              </w:rPr>
              <w:t>投标截止时间</w:t>
            </w:r>
          </w:p>
        </w:tc>
        <w:tc>
          <w:tcPr>
            <w:tcW w:w="6111" w:type="dxa"/>
            <w:tcBorders>
              <w:top w:val="single" w:color="auto" w:sz="4" w:space="0"/>
              <w:left w:val="nil"/>
              <w:bottom w:val="single" w:color="auto" w:sz="4" w:space="0"/>
              <w:right w:val="single" w:color="auto" w:sz="4" w:space="0"/>
            </w:tcBorders>
            <w:vAlign w:val="center"/>
          </w:tcPr>
          <w:p w14:paraId="613AAA03">
            <w:pPr>
              <w:spacing w:line="276" w:lineRule="auto"/>
              <w:rPr>
                <w:rFonts w:ascii="宋体" w:hAnsi="宋体"/>
                <w:color w:val="auto"/>
                <w:szCs w:val="21"/>
              </w:rPr>
            </w:pPr>
            <w:r>
              <w:rPr>
                <w:rFonts w:hint="eastAsia" w:ascii="宋体" w:hAnsi="宋体"/>
                <w:color w:val="auto"/>
                <w:szCs w:val="21"/>
              </w:rPr>
              <w:t>详见招标公告</w:t>
            </w:r>
          </w:p>
        </w:tc>
      </w:tr>
      <w:tr w14:paraId="108A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5CA4787">
            <w:pPr>
              <w:spacing w:line="276" w:lineRule="auto"/>
              <w:jc w:val="center"/>
              <w:rPr>
                <w:rFonts w:ascii="宋体" w:hAnsi="宋体" w:cs="宋体"/>
                <w:color w:val="auto"/>
                <w:szCs w:val="21"/>
              </w:rPr>
            </w:pPr>
            <w:r>
              <w:rPr>
                <w:rFonts w:ascii="宋体" w:hAnsi="宋体" w:cs="宋体"/>
                <w:color w:val="auto"/>
                <w:szCs w:val="21"/>
                <w:lang w:bidi="ar"/>
              </w:rPr>
              <w:t>4.2.2（B）</w:t>
            </w:r>
          </w:p>
        </w:tc>
        <w:tc>
          <w:tcPr>
            <w:tcW w:w="2423" w:type="dxa"/>
            <w:gridSpan w:val="2"/>
            <w:tcBorders>
              <w:top w:val="single" w:color="auto" w:sz="4" w:space="0"/>
              <w:left w:val="nil"/>
              <w:bottom w:val="single" w:color="auto" w:sz="4" w:space="0"/>
              <w:right w:val="single" w:color="auto" w:sz="4" w:space="0"/>
            </w:tcBorders>
            <w:vAlign w:val="center"/>
          </w:tcPr>
          <w:p w14:paraId="1C26E6C7">
            <w:pPr>
              <w:spacing w:line="276" w:lineRule="auto"/>
              <w:rPr>
                <w:rFonts w:ascii="宋体" w:hAnsi="宋体" w:cs="宋体"/>
                <w:color w:val="auto"/>
                <w:szCs w:val="21"/>
              </w:rPr>
            </w:pPr>
            <w:r>
              <w:rPr>
                <w:rFonts w:hint="eastAsia" w:ascii="宋体" w:hAnsi="宋体" w:cs="宋体"/>
                <w:color w:val="auto"/>
                <w:szCs w:val="21"/>
                <w:lang w:bidi="ar"/>
              </w:rPr>
              <w:t>递交电子投标文件交易平台</w:t>
            </w:r>
          </w:p>
        </w:tc>
        <w:tc>
          <w:tcPr>
            <w:tcW w:w="6111" w:type="dxa"/>
            <w:tcBorders>
              <w:top w:val="single" w:color="auto" w:sz="4" w:space="0"/>
              <w:left w:val="nil"/>
              <w:bottom w:val="single" w:color="auto" w:sz="4" w:space="0"/>
              <w:right w:val="single" w:color="auto" w:sz="4" w:space="0"/>
            </w:tcBorders>
            <w:vAlign w:val="center"/>
          </w:tcPr>
          <w:p w14:paraId="1B7026E1">
            <w:pPr>
              <w:pStyle w:val="20"/>
              <w:widowControl/>
              <w:adjustRightInd w:val="0"/>
              <w:snapToGrid w:val="0"/>
              <w:spacing w:line="276" w:lineRule="auto"/>
              <w:rPr>
                <w:rFonts w:ascii="宋体" w:hAnsi="宋体" w:cs="宋体"/>
                <w:color w:val="auto"/>
                <w:sz w:val="21"/>
                <w:szCs w:val="21"/>
              </w:rPr>
            </w:pPr>
            <w:r>
              <w:rPr>
                <w:rFonts w:ascii="宋体" w:hAnsi="宋体" w:cs="宋体"/>
                <w:color w:val="auto"/>
                <w:sz w:val="21"/>
                <w:szCs w:val="21"/>
                <w:u w:val="single"/>
              </w:rPr>
              <w:t xml:space="preserve">    </w:t>
            </w:r>
            <w:r>
              <w:rPr>
                <w:rFonts w:ascii="宋体" w:hAnsi="宋体" w:cs="宋体"/>
                <w:color w:val="auto"/>
                <w:sz w:val="21"/>
                <w:szCs w:val="21"/>
              </w:rPr>
              <w:t>年</w:t>
            </w:r>
            <w:r>
              <w:rPr>
                <w:rFonts w:ascii="宋体" w:hAnsi="宋体" w:cs="宋体"/>
                <w:color w:val="auto"/>
                <w:sz w:val="21"/>
                <w:szCs w:val="21"/>
                <w:u w:val="single"/>
              </w:rPr>
              <w:t xml:space="preserve">    </w:t>
            </w:r>
            <w:r>
              <w:rPr>
                <w:rFonts w:ascii="宋体" w:hAnsi="宋体" w:cs="宋体"/>
                <w:color w:val="auto"/>
                <w:sz w:val="21"/>
                <w:szCs w:val="21"/>
              </w:rPr>
              <w:t>月</w:t>
            </w:r>
            <w:r>
              <w:rPr>
                <w:rFonts w:ascii="宋体" w:hAnsi="宋体" w:cs="宋体"/>
                <w:color w:val="auto"/>
                <w:sz w:val="21"/>
                <w:szCs w:val="21"/>
                <w:u w:val="single"/>
              </w:rPr>
              <w:t xml:space="preserve">    </w:t>
            </w:r>
            <w:r>
              <w:rPr>
                <w:rFonts w:ascii="宋体" w:hAnsi="宋体" w:cs="宋体"/>
                <w:color w:val="auto"/>
                <w:sz w:val="21"/>
                <w:szCs w:val="21"/>
              </w:rPr>
              <w:t>日</w:t>
            </w:r>
            <w:r>
              <w:rPr>
                <w:rFonts w:ascii="宋体" w:hAnsi="宋体" w:cs="宋体"/>
                <w:color w:val="auto"/>
                <w:sz w:val="21"/>
                <w:szCs w:val="21"/>
                <w:u w:val="single"/>
              </w:rPr>
              <w:t xml:space="preserve">    </w:t>
            </w:r>
            <w:r>
              <w:rPr>
                <w:rFonts w:ascii="宋体" w:hAnsi="宋体" w:cs="宋体"/>
                <w:color w:val="auto"/>
                <w:sz w:val="21"/>
                <w:szCs w:val="21"/>
              </w:rPr>
              <w:t>时</w:t>
            </w:r>
            <w:r>
              <w:rPr>
                <w:rFonts w:ascii="宋体" w:hAnsi="宋体" w:cs="宋体"/>
                <w:color w:val="auto"/>
                <w:sz w:val="21"/>
                <w:szCs w:val="21"/>
                <w:u w:val="single"/>
              </w:rPr>
              <w:t xml:space="preserve">    </w:t>
            </w:r>
            <w:r>
              <w:rPr>
                <w:rFonts w:ascii="宋体" w:hAnsi="宋体" w:cs="宋体"/>
                <w:color w:val="auto"/>
                <w:sz w:val="21"/>
                <w:szCs w:val="21"/>
              </w:rPr>
              <w:t>分（北京时间）</w:t>
            </w:r>
          </w:p>
          <w:p w14:paraId="38903D43">
            <w:pPr>
              <w:pStyle w:val="20"/>
              <w:widowControl/>
              <w:adjustRightInd w:val="0"/>
              <w:snapToGrid w:val="0"/>
              <w:spacing w:line="276" w:lineRule="auto"/>
              <w:rPr>
                <w:rFonts w:ascii="宋体" w:hAnsi="宋体" w:cs="宋体"/>
                <w:color w:val="auto"/>
                <w:sz w:val="21"/>
                <w:szCs w:val="21"/>
              </w:rPr>
            </w:pPr>
            <w:r>
              <w:rPr>
                <w:rFonts w:hint="eastAsia" w:ascii="宋体" w:hAnsi="宋体" w:cs="宋体"/>
                <w:color w:val="auto"/>
                <w:sz w:val="21"/>
                <w:szCs w:val="21"/>
              </w:rPr>
              <w:t>登录广州交易集团有限公司（广州公共资源交易中心）网站首页查询，点击“建设工程”</w:t>
            </w:r>
            <w:r>
              <w:rPr>
                <w:rFonts w:ascii="宋体" w:hAnsi="宋体" w:cs="宋体"/>
                <w:color w:val="auto"/>
                <w:sz w:val="21"/>
                <w:szCs w:val="21"/>
              </w:rPr>
              <w:t>-项目查询（日程安排、答疑纪要），输入项目编号或项目名称查询最新信息。</w:t>
            </w:r>
          </w:p>
        </w:tc>
      </w:tr>
      <w:tr w14:paraId="6458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F326A27">
            <w:pPr>
              <w:spacing w:line="276" w:lineRule="auto"/>
              <w:jc w:val="center"/>
              <w:rPr>
                <w:rFonts w:ascii="宋体" w:hAnsi="宋体" w:cs="宋体"/>
                <w:color w:val="auto"/>
                <w:szCs w:val="21"/>
              </w:rPr>
            </w:pPr>
            <w:r>
              <w:rPr>
                <w:rFonts w:ascii="宋体" w:hAnsi="宋体" w:cs="宋体"/>
                <w:color w:val="auto"/>
                <w:szCs w:val="21"/>
                <w:lang w:bidi="ar"/>
              </w:rPr>
              <w:t>4.2.3</w:t>
            </w:r>
          </w:p>
        </w:tc>
        <w:tc>
          <w:tcPr>
            <w:tcW w:w="2423" w:type="dxa"/>
            <w:gridSpan w:val="2"/>
            <w:tcBorders>
              <w:top w:val="single" w:color="auto" w:sz="4" w:space="0"/>
              <w:left w:val="nil"/>
              <w:bottom w:val="single" w:color="auto" w:sz="4" w:space="0"/>
              <w:right w:val="single" w:color="auto" w:sz="4" w:space="0"/>
            </w:tcBorders>
            <w:vAlign w:val="center"/>
          </w:tcPr>
          <w:p w14:paraId="0C1F3CA1">
            <w:pPr>
              <w:spacing w:line="276" w:lineRule="auto"/>
              <w:rPr>
                <w:rFonts w:ascii="宋体" w:hAnsi="宋体" w:cs="宋体"/>
                <w:color w:val="auto"/>
                <w:szCs w:val="21"/>
              </w:rPr>
            </w:pPr>
            <w:r>
              <w:rPr>
                <w:rFonts w:hint="eastAsia" w:ascii="宋体" w:hAnsi="宋体" w:cs="宋体"/>
                <w:color w:val="auto"/>
                <w:szCs w:val="21"/>
                <w:lang w:bidi="ar"/>
              </w:rPr>
              <w:t>投标文件是否退还</w:t>
            </w:r>
          </w:p>
        </w:tc>
        <w:tc>
          <w:tcPr>
            <w:tcW w:w="6111" w:type="dxa"/>
            <w:tcBorders>
              <w:top w:val="single" w:color="auto" w:sz="4" w:space="0"/>
              <w:left w:val="nil"/>
              <w:bottom w:val="single" w:color="auto" w:sz="4" w:space="0"/>
              <w:right w:val="single" w:color="auto" w:sz="4" w:space="0"/>
            </w:tcBorders>
            <w:vAlign w:val="center"/>
          </w:tcPr>
          <w:p w14:paraId="25659387">
            <w:pPr>
              <w:spacing w:line="276" w:lineRule="auto"/>
              <w:rPr>
                <w:rFonts w:ascii="宋体" w:hAnsi="宋体" w:cs="宋体"/>
                <w:color w:val="auto"/>
                <w:szCs w:val="21"/>
              </w:rPr>
            </w:pPr>
            <w:r>
              <w:rPr>
                <w:rFonts w:hint="eastAsia" w:ascii="宋体" w:hAnsi="宋体" w:cs="宋体"/>
                <w:color w:val="auto"/>
                <w:szCs w:val="21"/>
                <w:lang w:bidi="ar"/>
              </w:rPr>
              <w:t>■否</w:t>
            </w:r>
          </w:p>
          <w:p w14:paraId="44D96DDF">
            <w:pPr>
              <w:spacing w:line="276" w:lineRule="auto"/>
              <w:rPr>
                <w:rFonts w:ascii="宋体" w:hAnsi="宋体" w:cs="宋体"/>
                <w:color w:val="auto"/>
                <w:szCs w:val="21"/>
              </w:rPr>
            </w:pPr>
            <w:r>
              <w:rPr>
                <w:rFonts w:hint="eastAsia" w:ascii="宋体" w:hAnsi="宋体" w:cs="宋体"/>
                <w:color w:val="auto"/>
                <w:szCs w:val="21"/>
                <w:lang w:bidi="ar"/>
              </w:rPr>
              <w:t>□是，退还时间：</w:t>
            </w:r>
          </w:p>
        </w:tc>
      </w:tr>
      <w:tr w14:paraId="0496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F3B51C4">
            <w:pPr>
              <w:spacing w:line="276" w:lineRule="auto"/>
              <w:jc w:val="center"/>
              <w:rPr>
                <w:rFonts w:ascii="宋体" w:hAnsi="宋体" w:cs="宋体"/>
                <w:color w:val="auto"/>
                <w:szCs w:val="21"/>
                <w:lang w:bidi="ar"/>
              </w:rPr>
            </w:pPr>
            <w:r>
              <w:rPr>
                <w:rFonts w:ascii="宋体" w:hAnsi="宋体" w:cs="宋体"/>
                <w:color w:val="auto"/>
                <w:szCs w:val="21"/>
                <w:lang w:bidi="ar"/>
              </w:rPr>
              <w:t>4.3</w:t>
            </w:r>
          </w:p>
        </w:tc>
        <w:tc>
          <w:tcPr>
            <w:tcW w:w="2423" w:type="dxa"/>
            <w:gridSpan w:val="2"/>
            <w:tcBorders>
              <w:top w:val="single" w:color="auto" w:sz="4" w:space="0"/>
              <w:left w:val="nil"/>
              <w:bottom w:val="single" w:color="auto" w:sz="4" w:space="0"/>
              <w:right w:val="single" w:color="auto" w:sz="4" w:space="0"/>
            </w:tcBorders>
            <w:vAlign w:val="center"/>
          </w:tcPr>
          <w:p w14:paraId="61BCA118">
            <w:pPr>
              <w:spacing w:line="276" w:lineRule="auto"/>
              <w:rPr>
                <w:rFonts w:ascii="宋体" w:hAnsi="宋体" w:cs="宋体"/>
                <w:color w:val="auto"/>
                <w:szCs w:val="21"/>
                <w:lang w:bidi="ar"/>
              </w:rPr>
            </w:pPr>
            <w:r>
              <w:rPr>
                <w:rFonts w:hint="eastAsia" w:ascii="宋体" w:hAnsi="宋体" w:cs="宋体"/>
                <w:color w:val="auto"/>
                <w:szCs w:val="21"/>
                <w:lang w:bidi="ar"/>
              </w:rPr>
              <w:t>投标文件的修改与撤回</w:t>
            </w:r>
          </w:p>
        </w:tc>
        <w:tc>
          <w:tcPr>
            <w:tcW w:w="6111" w:type="dxa"/>
            <w:tcBorders>
              <w:top w:val="single" w:color="auto" w:sz="4" w:space="0"/>
              <w:left w:val="nil"/>
              <w:bottom w:val="single" w:color="auto" w:sz="4" w:space="0"/>
              <w:right w:val="single" w:color="auto" w:sz="4" w:space="0"/>
            </w:tcBorders>
            <w:vAlign w:val="center"/>
          </w:tcPr>
          <w:p w14:paraId="1C7D0E35">
            <w:pPr>
              <w:spacing w:line="276" w:lineRule="auto"/>
              <w:rPr>
                <w:rFonts w:ascii="宋体" w:hAnsi="宋体"/>
                <w:color w:val="auto"/>
                <w:szCs w:val="21"/>
              </w:rPr>
            </w:pPr>
            <w:r>
              <w:rPr>
                <w:rFonts w:hint="eastAsia" w:ascii="宋体" w:hAnsi="宋体" w:cs="宋体"/>
                <w:color w:val="auto"/>
                <w:szCs w:val="21"/>
                <w:lang w:bidi="ar"/>
              </w:rPr>
              <w:t>投标人修改或撤回已递交的投标文件，需在交易平台发出撤回通知，并按要求加盖电子印章。电子招标投标交易平台收到通知后，即时向投标人发出确认回执通知。</w:t>
            </w:r>
          </w:p>
        </w:tc>
      </w:tr>
      <w:tr w14:paraId="58A8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5F9646F">
            <w:pPr>
              <w:spacing w:line="276" w:lineRule="auto"/>
              <w:jc w:val="center"/>
              <w:rPr>
                <w:rFonts w:ascii="宋体" w:hAnsi="宋体" w:cs="宋体"/>
                <w:color w:val="auto"/>
                <w:szCs w:val="21"/>
              </w:rPr>
            </w:pPr>
            <w:r>
              <w:rPr>
                <w:rFonts w:ascii="宋体" w:hAnsi="宋体" w:cs="宋体"/>
                <w:color w:val="auto"/>
                <w:szCs w:val="21"/>
                <w:lang w:bidi="ar"/>
              </w:rPr>
              <w:t>5.1（B）</w:t>
            </w:r>
          </w:p>
        </w:tc>
        <w:tc>
          <w:tcPr>
            <w:tcW w:w="2423" w:type="dxa"/>
            <w:gridSpan w:val="2"/>
            <w:tcBorders>
              <w:top w:val="single" w:color="auto" w:sz="4" w:space="0"/>
              <w:left w:val="nil"/>
              <w:bottom w:val="single" w:color="auto" w:sz="4" w:space="0"/>
              <w:right w:val="single" w:color="auto" w:sz="4" w:space="0"/>
            </w:tcBorders>
            <w:vAlign w:val="center"/>
          </w:tcPr>
          <w:p w14:paraId="6B8EC452">
            <w:pPr>
              <w:spacing w:line="276" w:lineRule="auto"/>
              <w:rPr>
                <w:rFonts w:ascii="宋体" w:hAnsi="宋体" w:cs="宋体"/>
                <w:color w:val="auto"/>
                <w:szCs w:val="21"/>
              </w:rPr>
            </w:pPr>
            <w:r>
              <w:rPr>
                <w:rFonts w:hint="eastAsia" w:ascii="宋体" w:hAnsi="宋体" w:cs="宋体"/>
                <w:color w:val="auto"/>
                <w:szCs w:val="21"/>
                <w:lang w:bidi="ar"/>
              </w:rPr>
              <w:t>开标时间和地点</w:t>
            </w:r>
          </w:p>
        </w:tc>
        <w:tc>
          <w:tcPr>
            <w:tcW w:w="6111" w:type="dxa"/>
            <w:tcBorders>
              <w:top w:val="single" w:color="auto" w:sz="4" w:space="0"/>
              <w:left w:val="nil"/>
              <w:bottom w:val="single" w:color="auto" w:sz="4" w:space="0"/>
              <w:right w:val="single" w:color="auto" w:sz="4" w:space="0"/>
            </w:tcBorders>
            <w:vAlign w:val="center"/>
          </w:tcPr>
          <w:p w14:paraId="5F0E815D">
            <w:pPr>
              <w:spacing w:line="276" w:lineRule="auto"/>
              <w:rPr>
                <w:rFonts w:ascii="宋体" w:hAnsi="宋体" w:cs="宋体"/>
                <w:color w:val="auto"/>
                <w:szCs w:val="21"/>
              </w:rPr>
            </w:pPr>
            <w:r>
              <w:rPr>
                <w:rFonts w:hint="eastAsia" w:ascii="宋体" w:hAnsi="宋体" w:cs="宋体"/>
                <w:color w:val="auto"/>
                <w:szCs w:val="21"/>
              </w:rPr>
              <w:t>本电子招投标项目在本章</w:t>
            </w:r>
            <w:r>
              <w:rPr>
                <w:rFonts w:ascii="宋体" w:hAnsi="宋体" w:cs="宋体"/>
                <w:color w:val="auto"/>
                <w:szCs w:val="21"/>
              </w:rPr>
              <w:t>4.2.1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广州交易集团有限公司（广州公共资源交易中心）网站。</w:t>
            </w:r>
          </w:p>
          <w:p w14:paraId="4A85A520">
            <w:pPr>
              <w:spacing w:line="276" w:lineRule="auto"/>
              <w:rPr>
                <w:rFonts w:ascii="宋体" w:hAnsi="宋体" w:cs="宋体"/>
                <w:color w:val="auto"/>
                <w:szCs w:val="21"/>
              </w:rPr>
            </w:pPr>
            <w:r>
              <w:rPr>
                <w:rFonts w:hint="eastAsia" w:ascii="宋体" w:hAnsi="宋体" w:cs="宋体"/>
                <w:color w:val="auto"/>
                <w:szCs w:val="21"/>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41C9C63">
            <w:pPr>
              <w:spacing w:line="276" w:lineRule="auto"/>
              <w:rPr>
                <w:rFonts w:ascii="宋体" w:hAnsi="宋体" w:cs="宋体"/>
                <w:color w:val="auto"/>
                <w:szCs w:val="21"/>
              </w:rPr>
            </w:pPr>
            <w:r>
              <w:rPr>
                <w:rFonts w:hint="eastAsia" w:ascii="宋体" w:hAnsi="宋体" w:cs="宋体"/>
                <w:color w:val="auto"/>
                <w:szCs w:val="21"/>
              </w:rPr>
              <w:t>开标时间和地点均可登录广州交易集团有限公司（广州公共资源交易中心）网站首页查询，点击“建设工程”</w:t>
            </w:r>
            <w:r>
              <w:rPr>
                <w:rFonts w:ascii="宋体" w:hAnsi="宋体" w:cs="宋体"/>
                <w:color w:val="auto"/>
                <w:szCs w:val="21"/>
              </w:rPr>
              <w:t>-项目查询（日程安排、答疑纪要），输入项目编号或项目名称查询最新信息。上述时间及地点是否有改变，请密切留意补充公告和招标答疑纪要的相关信息。</w:t>
            </w:r>
          </w:p>
        </w:tc>
      </w:tr>
      <w:tr w14:paraId="4F71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8E038AB">
            <w:pPr>
              <w:spacing w:line="276" w:lineRule="auto"/>
              <w:jc w:val="center"/>
              <w:rPr>
                <w:rFonts w:ascii="宋体" w:hAnsi="宋体" w:cs="宋体"/>
                <w:color w:val="auto"/>
                <w:szCs w:val="21"/>
              </w:rPr>
            </w:pPr>
            <w:r>
              <w:rPr>
                <w:rFonts w:ascii="宋体" w:hAnsi="宋体" w:cs="宋体"/>
                <w:color w:val="auto"/>
                <w:szCs w:val="21"/>
                <w:lang w:bidi="ar"/>
              </w:rPr>
              <w:t>5.2（B）</w:t>
            </w:r>
          </w:p>
        </w:tc>
        <w:tc>
          <w:tcPr>
            <w:tcW w:w="2423" w:type="dxa"/>
            <w:gridSpan w:val="2"/>
            <w:tcBorders>
              <w:top w:val="single" w:color="auto" w:sz="4" w:space="0"/>
              <w:left w:val="nil"/>
              <w:bottom w:val="single" w:color="auto" w:sz="4" w:space="0"/>
              <w:right w:val="single" w:color="auto" w:sz="4" w:space="0"/>
            </w:tcBorders>
            <w:vAlign w:val="center"/>
          </w:tcPr>
          <w:p w14:paraId="5CEAE3F1">
            <w:pPr>
              <w:spacing w:line="276" w:lineRule="auto"/>
              <w:rPr>
                <w:rFonts w:ascii="宋体" w:hAnsi="宋体" w:cs="宋体"/>
                <w:color w:val="auto"/>
                <w:szCs w:val="21"/>
              </w:rPr>
            </w:pPr>
            <w:r>
              <w:rPr>
                <w:rFonts w:hint="eastAsia" w:ascii="宋体" w:hAnsi="宋体" w:cs="宋体"/>
                <w:color w:val="auto"/>
                <w:szCs w:val="21"/>
                <w:lang w:bidi="ar"/>
              </w:rPr>
              <w:t>开标程序</w:t>
            </w:r>
          </w:p>
        </w:tc>
        <w:tc>
          <w:tcPr>
            <w:tcW w:w="6111" w:type="dxa"/>
            <w:tcBorders>
              <w:top w:val="single" w:color="auto" w:sz="4" w:space="0"/>
              <w:left w:val="nil"/>
              <w:bottom w:val="single" w:color="auto" w:sz="4" w:space="0"/>
              <w:right w:val="single" w:color="auto" w:sz="4" w:space="0"/>
            </w:tcBorders>
            <w:vAlign w:val="center"/>
          </w:tcPr>
          <w:p w14:paraId="3A377D00">
            <w:pPr>
              <w:spacing w:line="276" w:lineRule="auto"/>
              <w:rPr>
                <w:rFonts w:ascii="宋体" w:hAnsi="宋体" w:cs="宋体"/>
                <w:color w:val="auto"/>
                <w:szCs w:val="21"/>
              </w:rPr>
            </w:pPr>
            <w:r>
              <w:rPr>
                <w:rFonts w:hint="eastAsia" w:ascii="宋体" w:hAnsi="宋体" w:cs="宋体"/>
                <w:color w:val="auto"/>
                <w:szCs w:val="21"/>
              </w:rPr>
              <w:t>电子招投标项目开标按下列程序进行：</w:t>
            </w:r>
          </w:p>
          <w:p w14:paraId="6767C18C">
            <w:pPr>
              <w:spacing w:line="276" w:lineRule="auto"/>
              <w:rPr>
                <w:rFonts w:ascii="宋体" w:hAnsi="宋体" w:cs="宋体"/>
                <w:color w:val="auto"/>
                <w:szCs w:val="21"/>
              </w:rPr>
            </w:pPr>
            <w:r>
              <w:rPr>
                <w:rFonts w:hint="eastAsia" w:ascii="宋体" w:hAnsi="宋体" w:cs="宋体"/>
                <w:color w:val="auto"/>
                <w:szCs w:val="21"/>
              </w:rPr>
              <w:t>5.2.1主持人按下列程序进行开标：</w:t>
            </w:r>
          </w:p>
          <w:p w14:paraId="1279027C">
            <w:pPr>
              <w:spacing w:line="276" w:lineRule="auto"/>
              <w:rPr>
                <w:rFonts w:ascii="宋体" w:hAnsi="宋体" w:cs="宋体"/>
                <w:color w:val="auto"/>
                <w:szCs w:val="21"/>
              </w:rPr>
            </w:pPr>
            <w:r>
              <w:rPr>
                <w:rFonts w:hint="eastAsia" w:ascii="宋体" w:hAnsi="宋体" w:cs="宋体"/>
                <w:color w:val="auto"/>
                <w:szCs w:val="21"/>
              </w:rPr>
              <w:t>（1）宣布开标纪律；</w:t>
            </w:r>
          </w:p>
          <w:p w14:paraId="476114BB">
            <w:pPr>
              <w:spacing w:line="276" w:lineRule="auto"/>
              <w:rPr>
                <w:rFonts w:ascii="宋体" w:hAnsi="宋体" w:cs="宋体"/>
                <w:color w:val="auto"/>
                <w:szCs w:val="21"/>
              </w:rPr>
            </w:pPr>
            <w:r>
              <w:rPr>
                <w:rFonts w:hint="eastAsia" w:ascii="宋体" w:hAnsi="宋体" w:cs="宋体"/>
                <w:color w:val="auto"/>
                <w:szCs w:val="21"/>
              </w:rPr>
              <w:t>（2）宣布开标人、唱标人、记录人、监标人等有关人员姓名；</w:t>
            </w:r>
          </w:p>
          <w:p w14:paraId="726520EC">
            <w:pPr>
              <w:spacing w:line="276" w:lineRule="auto"/>
              <w:rPr>
                <w:rFonts w:ascii="宋体" w:hAnsi="宋体" w:cs="宋体"/>
                <w:color w:val="auto"/>
                <w:szCs w:val="21"/>
              </w:rPr>
            </w:pPr>
            <w:r>
              <w:rPr>
                <w:rFonts w:hint="eastAsia" w:ascii="宋体" w:hAnsi="宋体" w:cs="宋体"/>
                <w:color w:val="auto"/>
                <w:szCs w:val="21"/>
              </w:rPr>
              <w:t>（3）在投标截止时间后1小时内，投标人通过电子招标投标交易平台对已递交的电子投标文件进行解密，再由招标人或招标代理机构进行解密。解密完成后，公布招标项目名称、投标人名称、投标报价、投标下浮率及其他内容，并记录在案；</w:t>
            </w:r>
          </w:p>
          <w:p w14:paraId="2CACF984">
            <w:pPr>
              <w:spacing w:line="276" w:lineRule="auto"/>
              <w:rPr>
                <w:rFonts w:ascii="宋体" w:hAnsi="宋体" w:cs="宋体"/>
                <w:color w:val="auto"/>
                <w:szCs w:val="21"/>
              </w:rPr>
            </w:pPr>
            <w:r>
              <w:rPr>
                <w:rFonts w:hint="eastAsia" w:ascii="宋体" w:hAnsi="宋体" w:cs="宋体"/>
                <w:color w:val="auto"/>
                <w:szCs w:val="21"/>
              </w:rPr>
              <w:t>（4）投标人代表、招标人代表、监标人、记录人等有关人员在开标记录上签字确认；若有关人员不签字的，不影响开标程序；</w:t>
            </w:r>
          </w:p>
          <w:p w14:paraId="02ED197E">
            <w:pPr>
              <w:spacing w:line="276" w:lineRule="auto"/>
              <w:rPr>
                <w:rFonts w:ascii="宋体" w:hAnsi="宋体" w:cs="宋体"/>
                <w:color w:val="auto"/>
                <w:szCs w:val="21"/>
              </w:rPr>
            </w:pPr>
            <w:r>
              <w:rPr>
                <w:rFonts w:hint="eastAsia" w:ascii="宋体" w:hAnsi="宋体" w:cs="宋体"/>
                <w:color w:val="auto"/>
                <w:szCs w:val="21"/>
              </w:rPr>
              <w:t>（5）开标结束。</w:t>
            </w:r>
          </w:p>
          <w:p w14:paraId="5CF7B6C3">
            <w:pPr>
              <w:spacing w:line="276" w:lineRule="auto"/>
              <w:rPr>
                <w:rFonts w:ascii="宋体" w:hAnsi="宋体" w:cs="宋体"/>
                <w:color w:val="auto"/>
                <w:szCs w:val="21"/>
              </w:rPr>
            </w:pPr>
            <w:r>
              <w:rPr>
                <w:rFonts w:hint="eastAsia" w:ascii="宋体" w:hAnsi="宋体" w:cs="宋体"/>
                <w:color w:val="auto"/>
                <w:szCs w:val="21"/>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FB50AF3">
            <w:pPr>
              <w:spacing w:line="276" w:lineRule="auto"/>
              <w:rPr>
                <w:rFonts w:ascii="宋体" w:hAnsi="宋体" w:cs="宋体"/>
                <w:color w:val="auto"/>
                <w:szCs w:val="21"/>
              </w:rPr>
            </w:pPr>
            <w:r>
              <w:rPr>
                <w:rFonts w:hint="eastAsia" w:ascii="宋体" w:hAnsi="宋体" w:cs="宋体"/>
                <w:color w:val="auto"/>
                <w:szCs w:val="21"/>
              </w:rPr>
              <w:t>5.2.3开标时，两个（含两个）以上的投标人加密打包投标文件电脑机器特征码一致的，不参与下一程序，并由评标委员会否决其投标。</w:t>
            </w:r>
          </w:p>
        </w:tc>
      </w:tr>
      <w:tr w14:paraId="236D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C4024FB">
            <w:pPr>
              <w:spacing w:line="276" w:lineRule="auto"/>
              <w:jc w:val="center"/>
              <w:rPr>
                <w:rFonts w:ascii="宋体" w:hAnsi="宋体" w:cs="宋体"/>
                <w:color w:val="auto"/>
                <w:szCs w:val="21"/>
                <w:lang w:bidi="ar"/>
              </w:rPr>
            </w:pPr>
            <w:r>
              <w:rPr>
                <w:rFonts w:ascii="宋体" w:hAnsi="宋体" w:cs="宋体"/>
                <w:color w:val="auto"/>
                <w:szCs w:val="21"/>
                <w:lang w:bidi="ar"/>
              </w:rPr>
              <w:t>5.3</w:t>
            </w:r>
          </w:p>
        </w:tc>
        <w:tc>
          <w:tcPr>
            <w:tcW w:w="2423" w:type="dxa"/>
            <w:gridSpan w:val="2"/>
            <w:tcBorders>
              <w:top w:val="single" w:color="auto" w:sz="4" w:space="0"/>
              <w:left w:val="nil"/>
              <w:bottom w:val="single" w:color="auto" w:sz="4" w:space="0"/>
              <w:right w:val="single" w:color="auto" w:sz="4" w:space="0"/>
            </w:tcBorders>
            <w:vAlign w:val="center"/>
          </w:tcPr>
          <w:p w14:paraId="23D786E7">
            <w:pPr>
              <w:spacing w:line="276" w:lineRule="auto"/>
              <w:rPr>
                <w:rFonts w:ascii="宋体" w:hAnsi="宋体" w:cs="宋体"/>
                <w:color w:val="auto"/>
                <w:szCs w:val="21"/>
                <w:lang w:bidi="ar"/>
              </w:rPr>
            </w:pPr>
            <w:r>
              <w:rPr>
                <w:rFonts w:hint="eastAsia" w:ascii="宋体" w:hAnsi="宋体" w:cs="宋体"/>
                <w:color w:val="auto"/>
                <w:szCs w:val="21"/>
                <w:lang w:bidi="ar"/>
              </w:rPr>
              <w:t>开标异议</w:t>
            </w:r>
          </w:p>
        </w:tc>
        <w:tc>
          <w:tcPr>
            <w:tcW w:w="6111" w:type="dxa"/>
            <w:tcBorders>
              <w:top w:val="single" w:color="auto" w:sz="4" w:space="0"/>
              <w:left w:val="nil"/>
              <w:bottom w:val="single" w:color="auto" w:sz="4" w:space="0"/>
              <w:right w:val="single" w:color="auto" w:sz="4" w:space="0"/>
            </w:tcBorders>
            <w:vAlign w:val="center"/>
          </w:tcPr>
          <w:p w14:paraId="1E5F1DF8">
            <w:pPr>
              <w:spacing w:line="276" w:lineRule="auto"/>
              <w:rPr>
                <w:rFonts w:ascii="宋体" w:hAnsi="宋体" w:cs="宋体"/>
                <w:color w:val="auto"/>
                <w:szCs w:val="21"/>
              </w:rPr>
            </w:pPr>
            <w:r>
              <w:rPr>
                <w:rFonts w:ascii="宋体" w:hAnsi="宋体" w:cs="宋体"/>
                <w:color w:val="auto"/>
                <w:szCs w:val="21"/>
              </w:rPr>
              <w:t>1、投标人可选择在开标室参与开标或准时在线参加开标，也可不参加开标。参加在线开标的投标人登录交易平台实时查看开标、唱标情况。</w:t>
            </w:r>
          </w:p>
          <w:p w14:paraId="420D6299">
            <w:pPr>
              <w:spacing w:line="276" w:lineRule="auto"/>
              <w:rPr>
                <w:rFonts w:ascii="宋体" w:hAnsi="宋体" w:cs="宋体"/>
                <w:color w:val="auto"/>
                <w:szCs w:val="21"/>
              </w:rPr>
            </w:pPr>
            <w:r>
              <w:rPr>
                <w:rFonts w:ascii="宋体" w:hAnsi="宋体" w:cs="宋体"/>
                <w:color w:val="auto"/>
                <w:szCs w:val="21"/>
              </w:rPr>
              <w:t>2、参加现场开标的投标人对开标结果有异议的，应当在开标现场提出，该投标人代表须同时出示本人身份证原件，招标人应当当场作出答复，并制作记录。</w:t>
            </w:r>
          </w:p>
          <w:p w14:paraId="168C6791">
            <w:pPr>
              <w:spacing w:line="276" w:lineRule="auto"/>
              <w:rPr>
                <w:rFonts w:ascii="宋体" w:hAnsi="宋体" w:cs="宋体"/>
                <w:color w:val="auto"/>
                <w:szCs w:val="21"/>
                <w:lang w:bidi="ar"/>
              </w:rPr>
            </w:pPr>
            <w:r>
              <w:rPr>
                <w:rFonts w:ascii="宋体" w:hAnsi="宋体" w:cs="宋体"/>
                <w:color w:val="auto"/>
                <w:szCs w:val="21"/>
              </w:rPr>
              <w:t>3、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tc>
      </w:tr>
      <w:tr w14:paraId="2906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4C1BB1B4">
            <w:pPr>
              <w:spacing w:line="276" w:lineRule="auto"/>
              <w:jc w:val="center"/>
              <w:rPr>
                <w:rFonts w:ascii="宋体" w:hAnsi="宋体" w:cs="宋体"/>
                <w:color w:val="auto"/>
                <w:szCs w:val="21"/>
              </w:rPr>
            </w:pPr>
            <w:r>
              <w:rPr>
                <w:rFonts w:ascii="宋体" w:hAnsi="宋体" w:cs="宋体"/>
                <w:color w:val="auto"/>
                <w:szCs w:val="21"/>
                <w:lang w:bidi="ar"/>
              </w:rPr>
              <w:t>6.1.1</w:t>
            </w:r>
          </w:p>
        </w:tc>
        <w:tc>
          <w:tcPr>
            <w:tcW w:w="2423" w:type="dxa"/>
            <w:gridSpan w:val="2"/>
            <w:tcBorders>
              <w:top w:val="single" w:color="auto" w:sz="4" w:space="0"/>
              <w:left w:val="nil"/>
              <w:bottom w:val="single" w:color="auto" w:sz="4" w:space="0"/>
              <w:right w:val="single" w:color="auto" w:sz="4" w:space="0"/>
            </w:tcBorders>
            <w:vAlign w:val="center"/>
          </w:tcPr>
          <w:p w14:paraId="5D7D3356">
            <w:pPr>
              <w:spacing w:line="276" w:lineRule="auto"/>
              <w:rPr>
                <w:rFonts w:ascii="宋体" w:hAnsi="宋体" w:cs="宋体"/>
                <w:color w:val="auto"/>
                <w:szCs w:val="21"/>
              </w:rPr>
            </w:pPr>
            <w:r>
              <w:rPr>
                <w:rFonts w:hint="eastAsia" w:ascii="宋体" w:hAnsi="宋体" w:cs="宋体"/>
                <w:color w:val="auto"/>
                <w:szCs w:val="21"/>
                <w:lang w:bidi="ar"/>
              </w:rPr>
              <w:t>评标委员会的组建</w:t>
            </w:r>
          </w:p>
        </w:tc>
        <w:tc>
          <w:tcPr>
            <w:tcW w:w="6111" w:type="dxa"/>
            <w:tcBorders>
              <w:top w:val="single" w:color="auto" w:sz="4" w:space="0"/>
              <w:left w:val="nil"/>
              <w:bottom w:val="single" w:color="auto" w:sz="4" w:space="0"/>
              <w:right w:val="single" w:color="auto" w:sz="4" w:space="0"/>
            </w:tcBorders>
            <w:vAlign w:val="center"/>
          </w:tcPr>
          <w:p w14:paraId="27274821">
            <w:pPr>
              <w:widowControl/>
              <w:spacing w:line="276" w:lineRule="auto"/>
              <w:jc w:val="left"/>
              <w:rPr>
                <w:rFonts w:ascii="宋体" w:hAnsi="宋体" w:cs="宋体"/>
                <w:color w:val="auto"/>
                <w:szCs w:val="21"/>
              </w:rPr>
            </w:pPr>
            <w:r>
              <w:rPr>
                <w:rFonts w:hint="eastAsia" w:ascii="宋体" w:hAnsi="宋体" w:cs="宋体"/>
                <w:color w:val="auto"/>
                <w:szCs w:val="21"/>
                <w:lang w:bidi="ar"/>
              </w:rPr>
              <w:t>由招标人依法组建。</w:t>
            </w:r>
          </w:p>
        </w:tc>
      </w:tr>
      <w:tr w14:paraId="538D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871D876">
            <w:pPr>
              <w:spacing w:line="276" w:lineRule="auto"/>
              <w:jc w:val="center"/>
              <w:rPr>
                <w:rFonts w:ascii="宋体" w:hAnsi="宋体" w:cs="宋体"/>
                <w:color w:val="auto"/>
                <w:szCs w:val="21"/>
              </w:rPr>
            </w:pPr>
            <w:r>
              <w:rPr>
                <w:rFonts w:ascii="宋体" w:hAnsi="宋体" w:cs="宋体"/>
                <w:color w:val="auto"/>
                <w:szCs w:val="21"/>
                <w:lang w:bidi="ar"/>
              </w:rPr>
              <w:t>6.3.2</w:t>
            </w:r>
          </w:p>
        </w:tc>
        <w:tc>
          <w:tcPr>
            <w:tcW w:w="2423" w:type="dxa"/>
            <w:gridSpan w:val="2"/>
            <w:tcBorders>
              <w:top w:val="single" w:color="auto" w:sz="4" w:space="0"/>
              <w:left w:val="nil"/>
              <w:bottom w:val="single" w:color="auto" w:sz="4" w:space="0"/>
              <w:right w:val="single" w:color="auto" w:sz="4" w:space="0"/>
            </w:tcBorders>
            <w:vAlign w:val="center"/>
          </w:tcPr>
          <w:p w14:paraId="1289E2F6">
            <w:pPr>
              <w:spacing w:line="276" w:lineRule="auto"/>
              <w:rPr>
                <w:rFonts w:ascii="宋体" w:hAnsi="宋体" w:cs="宋体"/>
                <w:color w:val="auto"/>
                <w:szCs w:val="21"/>
              </w:rPr>
            </w:pPr>
            <w:r>
              <w:rPr>
                <w:rFonts w:hint="eastAsia" w:ascii="宋体" w:hAnsi="宋体" w:cs="宋体"/>
                <w:color w:val="auto"/>
                <w:szCs w:val="21"/>
                <w:lang w:bidi="ar"/>
              </w:rPr>
              <w:t>评标委员会推荐中标候选人的人数</w:t>
            </w:r>
          </w:p>
        </w:tc>
        <w:tc>
          <w:tcPr>
            <w:tcW w:w="6111" w:type="dxa"/>
            <w:tcBorders>
              <w:top w:val="single" w:color="auto" w:sz="4" w:space="0"/>
              <w:left w:val="nil"/>
              <w:bottom w:val="single" w:color="auto" w:sz="4" w:space="0"/>
              <w:right w:val="single" w:color="auto" w:sz="4" w:space="0"/>
            </w:tcBorders>
            <w:vAlign w:val="center"/>
          </w:tcPr>
          <w:p w14:paraId="4ED4C4C4">
            <w:pPr>
              <w:spacing w:line="276" w:lineRule="auto"/>
              <w:rPr>
                <w:rFonts w:ascii="宋体" w:hAnsi="宋体" w:cs="宋体"/>
                <w:color w:val="auto"/>
                <w:szCs w:val="21"/>
              </w:rPr>
            </w:pPr>
            <w:r>
              <w:rPr>
                <w:rFonts w:hint="eastAsia" w:ascii="宋体" w:hAnsi="宋体" w:cs="宋体"/>
                <w:color w:val="auto"/>
                <w:szCs w:val="21"/>
                <w:lang w:bidi="ar"/>
              </w:rPr>
              <w:t>推荐的中标候选人数：</w:t>
            </w:r>
            <w:r>
              <w:rPr>
                <w:rFonts w:ascii="宋体" w:hAnsi="宋体" w:cs="宋体"/>
                <w:color w:val="auto"/>
                <w:szCs w:val="21"/>
                <w:u w:val="single"/>
                <w:lang w:bidi="ar"/>
              </w:rPr>
              <w:t xml:space="preserve"> 3 </w:t>
            </w:r>
            <w:r>
              <w:rPr>
                <w:rFonts w:hint="eastAsia" w:ascii="宋体" w:hAnsi="宋体" w:cs="宋体"/>
                <w:color w:val="auto"/>
                <w:szCs w:val="21"/>
                <w:lang w:bidi="ar"/>
              </w:rPr>
              <w:t>人。</w:t>
            </w:r>
          </w:p>
        </w:tc>
      </w:tr>
      <w:tr w14:paraId="423A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74346A2">
            <w:pPr>
              <w:spacing w:line="276" w:lineRule="auto"/>
              <w:jc w:val="center"/>
              <w:rPr>
                <w:rFonts w:ascii="宋体" w:hAnsi="宋体" w:cs="宋体"/>
                <w:color w:val="auto"/>
                <w:szCs w:val="21"/>
              </w:rPr>
            </w:pPr>
            <w:r>
              <w:rPr>
                <w:rFonts w:ascii="宋体" w:hAnsi="宋体" w:cs="宋体"/>
                <w:color w:val="auto"/>
                <w:szCs w:val="21"/>
                <w:lang w:bidi="ar"/>
              </w:rPr>
              <w:t>7.1</w:t>
            </w:r>
          </w:p>
        </w:tc>
        <w:tc>
          <w:tcPr>
            <w:tcW w:w="2423" w:type="dxa"/>
            <w:gridSpan w:val="2"/>
            <w:tcBorders>
              <w:top w:val="single" w:color="auto" w:sz="4" w:space="0"/>
              <w:left w:val="nil"/>
              <w:bottom w:val="single" w:color="auto" w:sz="4" w:space="0"/>
              <w:right w:val="single" w:color="auto" w:sz="4" w:space="0"/>
            </w:tcBorders>
            <w:vAlign w:val="center"/>
          </w:tcPr>
          <w:p w14:paraId="6AF9B7F9">
            <w:pPr>
              <w:spacing w:line="276" w:lineRule="auto"/>
              <w:rPr>
                <w:rFonts w:ascii="宋体" w:hAnsi="宋体" w:cs="宋体"/>
                <w:color w:val="auto"/>
                <w:szCs w:val="21"/>
              </w:rPr>
            </w:pPr>
            <w:r>
              <w:rPr>
                <w:rFonts w:hint="eastAsia" w:ascii="宋体" w:hAnsi="宋体" w:cs="宋体"/>
                <w:color w:val="auto"/>
                <w:szCs w:val="21"/>
                <w:lang w:bidi="ar"/>
              </w:rPr>
              <w:t>中标候选人公示媒介及期限</w:t>
            </w:r>
          </w:p>
        </w:tc>
        <w:tc>
          <w:tcPr>
            <w:tcW w:w="6111" w:type="dxa"/>
            <w:tcBorders>
              <w:top w:val="single" w:color="auto" w:sz="4" w:space="0"/>
              <w:left w:val="nil"/>
              <w:bottom w:val="single" w:color="auto" w:sz="4" w:space="0"/>
              <w:right w:val="single" w:color="auto" w:sz="4" w:space="0"/>
            </w:tcBorders>
            <w:vAlign w:val="center"/>
          </w:tcPr>
          <w:p w14:paraId="0913C6DE">
            <w:pPr>
              <w:widowControl/>
              <w:spacing w:line="276" w:lineRule="auto"/>
              <w:jc w:val="left"/>
              <w:rPr>
                <w:rFonts w:ascii="宋体" w:hAnsi="宋体" w:cs="宋体"/>
                <w:color w:val="auto"/>
                <w:szCs w:val="21"/>
              </w:rPr>
            </w:pPr>
            <w:r>
              <w:rPr>
                <w:rFonts w:hint="eastAsia" w:ascii="宋体" w:hAnsi="宋体" w:cs="宋体"/>
                <w:color w:val="auto"/>
                <w:szCs w:val="21"/>
                <w:lang w:bidi="ar"/>
              </w:rPr>
              <w:t>公示媒介：</w:t>
            </w:r>
            <w:r>
              <w:rPr>
                <w:rFonts w:hint="eastAsia" w:ascii="宋体" w:hAnsi="宋体" w:cs="宋体"/>
                <w:color w:val="auto"/>
                <w:szCs w:val="21"/>
                <w:u w:val="single"/>
                <w:lang w:bidi="ar"/>
              </w:rPr>
              <w:t>广州交易集团有限公司（广州公共资源交易中心）、广东省招标投标监管网、中国招标投标公共服务平台</w:t>
            </w:r>
            <w:r>
              <w:rPr>
                <w:rFonts w:hint="eastAsia" w:ascii="宋体" w:hAnsi="宋体" w:cs="宋体"/>
                <w:color w:val="auto"/>
                <w:szCs w:val="21"/>
                <w:lang w:bidi="ar"/>
              </w:rPr>
              <w:t>。</w:t>
            </w:r>
          </w:p>
          <w:p w14:paraId="56C0EC6B">
            <w:pPr>
              <w:spacing w:line="276" w:lineRule="auto"/>
              <w:rPr>
                <w:rFonts w:ascii="宋体" w:hAnsi="宋体" w:cs="宋体"/>
                <w:color w:val="auto"/>
                <w:szCs w:val="21"/>
              </w:rPr>
            </w:pPr>
            <w:r>
              <w:rPr>
                <w:rFonts w:hint="eastAsia" w:ascii="宋体" w:hAnsi="宋体" w:cs="宋体"/>
                <w:color w:val="auto"/>
                <w:szCs w:val="21"/>
                <w:lang w:bidi="ar"/>
              </w:rPr>
              <w:t>公示期限：</w:t>
            </w:r>
            <w:r>
              <w:rPr>
                <w:rFonts w:ascii="宋体" w:hAnsi="宋体" w:cs="宋体"/>
                <w:color w:val="auto"/>
                <w:szCs w:val="21"/>
                <w:u w:val="single"/>
                <w:lang w:bidi="ar"/>
              </w:rPr>
              <w:t>3日</w:t>
            </w:r>
            <w:r>
              <w:rPr>
                <w:rFonts w:hint="eastAsia" w:ascii="宋体" w:hAnsi="宋体" w:cs="宋体"/>
                <w:color w:val="auto"/>
                <w:szCs w:val="21"/>
                <w:lang w:bidi="ar"/>
              </w:rPr>
              <w:t>。公示结束日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791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5E299AD0">
            <w:pPr>
              <w:spacing w:line="276" w:lineRule="auto"/>
              <w:jc w:val="center"/>
              <w:rPr>
                <w:rFonts w:ascii="宋体" w:hAnsi="宋体" w:cs="宋体"/>
                <w:color w:val="auto"/>
                <w:szCs w:val="21"/>
              </w:rPr>
            </w:pPr>
            <w:r>
              <w:rPr>
                <w:rFonts w:ascii="宋体" w:hAnsi="宋体" w:cs="宋体"/>
                <w:color w:val="auto"/>
                <w:szCs w:val="21"/>
                <w:lang w:bidi="ar"/>
              </w:rPr>
              <w:t>7.4</w:t>
            </w:r>
          </w:p>
        </w:tc>
        <w:tc>
          <w:tcPr>
            <w:tcW w:w="2423" w:type="dxa"/>
            <w:gridSpan w:val="2"/>
            <w:tcBorders>
              <w:top w:val="single" w:color="auto" w:sz="4" w:space="0"/>
              <w:left w:val="nil"/>
              <w:bottom w:val="single" w:color="auto" w:sz="4" w:space="0"/>
              <w:right w:val="single" w:color="auto" w:sz="4" w:space="0"/>
            </w:tcBorders>
            <w:vAlign w:val="center"/>
          </w:tcPr>
          <w:p w14:paraId="7D250B41">
            <w:pPr>
              <w:spacing w:line="276" w:lineRule="auto"/>
              <w:rPr>
                <w:rFonts w:ascii="宋体" w:hAnsi="宋体" w:cs="宋体"/>
                <w:color w:val="auto"/>
                <w:szCs w:val="21"/>
              </w:rPr>
            </w:pPr>
            <w:r>
              <w:rPr>
                <w:rFonts w:hint="eastAsia" w:ascii="宋体" w:hAnsi="宋体" w:cs="宋体"/>
                <w:color w:val="auto"/>
                <w:szCs w:val="21"/>
                <w:lang w:bidi="ar"/>
              </w:rPr>
              <w:t>是否授权评标委员会确定中标人</w:t>
            </w:r>
          </w:p>
        </w:tc>
        <w:tc>
          <w:tcPr>
            <w:tcW w:w="6111" w:type="dxa"/>
            <w:tcBorders>
              <w:top w:val="single" w:color="auto" w:sz="4" w:space="0"/>
              <w:left w:val="nil"/>
              <w:bottom w:val="single" w:color="auto" w:sz="4" w:space="0"/>
              <w:right w:val="single" w:color="auto" w:sz="4" w:space="0"/>
            </w:tcBorders>
            <w:vAlign w:val="center"/>
          </w:tcPr>
          <w:p w14:paraId="112DB9D2">
            <w:pPr>
              <w:spacing w:line="276" w:lineRule="auto"/>
              <w:rPr>
                <w:rFonts w:ascii="宋体" w:hAnsi="宋体" w:cs="宋体"/>
                <w:color w:val="auto"/>
                <w:szCs w:val="21"/>
              </w:rPr>
            </w:pPr>
            <w:r>
              <w:rPr>
                <w:rFonts w:hint="eastAsia" w:ascii="宋体" w:hAnsi="宋体" w:cs="宋体"/>
                <w:color w:val="auto"/>
                <w:szCs w:val="21"/>
                <w:lang w:bidi="ar"/>
              </w:rPr>
              <w:t>□是</w:t>
            </w:r>
          </w:p>
          <w:p w14:paraId="223E74D9">
            <w:pPr>
              <w:spacing w:line="276" w:lineRule="auto"/>
              <w:rPr>
                <w:rFonts w:ascii="宋体" w:hAnsi="宋体" w:cs="宋体"/>
                <w:color w:val="auto"/>
                <w:szCs w:val="21"/>
                <w:lang w:bidi="ar"/>
              </w:rPr>
            </w:pPr>
            <w:r>
              <w:rPr>
                <w:rFonts w:hint="eastAsia" w:ascii="宋体" w:hAnsi="宋体" w:cs="宋体"/>
                <w:color w:val="auto"/>
                <w:szCs w:val="21"/>
                <w:lang w:bidi="ar"/>
              </w:rPr>
              <w:t>■否</w:t>
            </w:r>
          </w:p>
          <w:p w14:paraId="51156E37">
            <w:pPr>
              <w:spacing w:line="276" w:lineRule="auto"/>
              <w:rPr>
                <w:rFonts w:ascii="宋体" w:hAnsi="宋体" w:cs="宋体"/>
                <w:color w:val="auto"/>
                <w:szCs w:val="21"/>
                <w:lang w:bidi="ar"/>
              </w:rPr>
            </w:pPr>
            <w:r>
              <w:rPr>
                <w:rFonts w:hint="eastAsia" w:ascii="宋体" w:hAnsi="宋体" w:cs="宋体"/>
                <w:color w:val="auto"/>
                <w:szCs w:val="21"/>
                <w:lang w:bidi="ar"/>
              </w:rPr>
              <w:t>补充说明：</w:t>
            </w:r>
          </w:p>
          <w:p w14:paraId="3E321576">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1）依法必须进行公开招标的项目，招标人应当确定排名第一的中标候选人为中标人。</w:t>
            </w:r>
          </w:p>
          <w:p w14:paraId="226E35C6">
            <w:pPr>
              <w:spacing w:line="276" w:lineRule="auto"/>
              <w:rPr>
                <w:rFonts w:ascii="宋体" w:hAnsi="宋体" w:cs="宋体"/>
                <w:color w:val="auto"/>
                <w:szCs w:val="21"/>
              </w:rPr>
            </w:pPr>
            <w:r>
              <w:rPr>
                <w:rFonts w:hint="eastAsia" w:ascii="宋体" w:hAnsi="宋体" w:cs="宋体"/>
                <w:color w:val="auto"/>
                <w:szCs w:val="21"/>
                <w:lang w:bidi="ar"/>
              </w:rPr>
              <w:t>（</w:t>
            </w:r>
            <w:r>
              <w:rPr>
                <w:rFonts w:ascii="宋体" w:hAnsi="宋体" w:cs="宋体"/>
                <w:color w:val="auto"/>
                <w:szCs w:val="21"/>
                <w:lang w:bidi="ar"/>
              </w:rPr>
              <w:t>2）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48E8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4718563">
            <w:pPr>
              <w:spacing w:line="276" w:lineRule="auto"/>
              <w:jc w:val="center"/>
              <w:rPr>
                <w:rFonts w:ascii="宋体" w:hAnsi="宋体" w:cs="宋体"/>
                <w:color w:val="auto"/>
                <w:szCs w:val="21"/>
              </w:rPr>
            </w:pPr>
            <w:r>
              <w:rPr>
                <w:rFonts w:ascii="宋体" w:hAnsi="宋体" w:cs="宋体"/>
                <w:color w:val="auto"/>
                <w:szCs w:val="21"/>
                <w:lang w:bidi="ar"/>
              </w:rPr>
              <w:t>7.6.1</w:t>
            </w:r>
          </w:p>
        </w:tc>
        <w:tc>
          <w:tcPr>
            <w:tcW w:w="2423" w:type="dxa"/>
            <w:gridSpan w:val="2"/>
            <w:tcBorders>
              <w:top w:val="single" w:color="auto" w:sz="4" w:space="0"/>
              <w:left w:val="nil"/>
              <w:bottom w:val="single" w:color="auto" w:sz="4" w:space="0"/>
              <w:right w:val="single" w:color="auto" w:sz="4" w:space="0"/>
            </w:tcBorders>
            <w:vAlign w:val="center"/>
          </w:tcPr>
          <w:p w14:paraId="0216E4EF">
            <w:pPr>
              <w:spacing w:line="276" w:lineRule="auto"/>
              <w:rPr>
                <w:rFonts w:ascii="宋体" w:hAnsi="宋体" w:cs="宋体"/>
                <w:color w:val="auto"/>
                <w:szCs w:val="21"/>
              </w:rPr>
            </w:pPr>
            <w:r>
              <w:rPr>
                <w:rFonts w:hint="eastAsia" w:ascii="宋体" w:hAnsi="宋体" w:cs="宋体"/>
                <w:color w:val="auto"/>
                <w:szCs w:val="21"/>
                <w:lang w:bidi="ar"/>
              </w:rPr>
              <w:t>履约保证金</w:t>
            </w:r>
          </w:p>
        </w:tc>
        <w:tc>
          <w:tcPr>
            <w:tcW w:w="6111" w:type="dxa"/>
            <w:tcBorders>
              <w:top w:val="single" w:color="auto" w:sz="4" w:space="0"/>
              <w:left w:val="nil"/>
              <w:bottom w:val="single" w:color="auto" w:sz="4" w:space="0"/>
              <w:right w:val="single" w:color="auto" w:sz="4" w:space="0"/>
            </w:tcBorders>
            <w:vAlign w:val="center"/>
          </w:tcPr>
          <w:p w14:paraId="4359609E">
            <w:pPr>
              <w:spacing w:line="276" w:lineRule="auto"/>
              <w:rPr>
                <w:rFonts w:ascii="宋体" w:hAnsi="宋体" w:cs="宋体"/>
                <w:color w:val="auto"/>
                <w:szCs w:val="21"/>
              </w:rPr>
            </w:pPr>
            <w:r>
              <w:rPr>
                <w:rFonts w:hint="eastAsia" w:ascii="宋体" w:hAnsi="宋体" w:cs="宋体"/>
                <w:color w:val="auto"/>
                <w:szCs w:val="21"/>
                <w:lang w:bidi="ar"/>
              </w:rPr>
              <w:t>是否要求中标人提交履约保证金：</w:t>
            </w:r>
          </w:p>
          <w:p w14:paraId="56DC654A">
            <w:pPr>
              <w:topLinePunct/>
              <w:spacing w:line="276" w:lineRule="auto"/>
              <w:ind w:right="174" w:rightChars="83"/>
              <w:rPr>
                <w:rFonts w:ascii="宋体" w:hAnsi="宋体" w:cs="宋体"/>
                <w:color w:val="auto"/>
                <w:szCs w:val="21"/>
              </w:rPr>
            </w:pPr>
            <w:r>
              <w:rPr>
                <w:rFonts w:hint="eastAsia" w:ascii="宋体" w:hAnsi="宋体" w:cs="宋体"/>
                <w:color w:val="auto"/>
                <w:szCs w:val="21"/>
                <w:lang w:bidi="ar"/>
              </w:rPr>
              <w:t>□要求，</w:t>
            </w:r>
            <w:r>
              <w:rPr>
                <w:rFonts w:ascii="宋体" w:hAnsi="宋体" w:cs="宋体"/>
                <w:color w:val="auto"/>
                <w:szCs w:val="21"/>
                <w:u w:val="single"/>
                <w:lang w:bidi="ar"/>
              </w:rPr>
              <w:t xml:space="preserve">  / </w:t>
            </w:r>
            <w:r>
              <w:rPr>
                <w:rFonts w:hint="eastAsia" w:ascii="宋体" w:hAnsi="宋体" w:cs="宋体"/>
                <w:color w:val="auto"/>
                <w:szCs w:val="21"/>
                <w:lang w:bidi="ar"/>
              </w:rPr>
              <w:t>。</w:t>
            </w:r>
          </w:p>
          <w:p w14:paraId="6026BB32">
            <w:pPr>
              <w:spacing w:line="276" w:lineRule="auto"/>
              <w:rPr>
                <w:rFonts w:ascii="宋体" w:hAnsi="宋体" w:cs="宋体"/>
                <w:color w:val="auto"/>
                <w:szCs w:val="21"/>
              </w:rPr>
            </w:pPr>
            <w:r>
              <w:rPr>
                <w:rFonts w:hint="eastAsia" w:ascii="宋体" w:hAnsi="宋体" w:cs="宋体"/>
                <w:color w:val="auto"/>
                <w:szCs w:val="21"/>
                <w:lang w:bidi="ar"/>
              </w:rPr>
              <w:t>■不要求</w:t>
            </w:r>
          </w:p>
        </w:tc>
      </w:tr>
      <w:tr w14:paraId="5715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51ABEF5">
            <w:pPr>
              <w:spacing w:line="276" w:lineRule="auto"/>
              <w:jc w:val="center"/>
              <w:rPr>
                <w:rFonts w:ascii="宋体" w:hAnsi="宋体" w:cs="宋体"/>
                <w:color w:val="auto"/>
                <w:szCs w:val="21"/>
              </w:rPr>
            </w:pPr>
            <w:r>
              <w:rPr>
                <w:rFonts w:ascii="宋体" w:hAnsi="宋体" w:cs="宋体"/>
                <w:color w:val="auto"/>
                <w:szCs w:val="21"/>
                <w:lang w:bidi="ar"/>
              </w:rPr>
              <w:t>9</w:t>
            </w:r>
          </w:p>
        </w:tc>
        <w:tc>
          <w:tcPr>
            <w:tcW w:w="2423" w:type="dxa"/>
            <w:gridSpan w:val="2"/>
            <w:tcBorders>
              <w:top w:val="single" w:color="auto" w:sz="4" w:space="0"/>
              <w:left w:val="nil"/>
              <w:bottom w:val="single" w:color="auto" w:sz="4" w:space="0"/>
              <w:right w:val="single" w:color="auto" w:sz="4" w:space="0"/>
            </w:tcBorders>
            <w:vAlign w:val="center"/>
          </w:tcPr>
          <w:p w14:paraId="3E1C7128">
            <w:pPr>
              <w:spacing w:line="276" w:lineRule="auto"/>
              <w:rPr>
                <w:rFonts w:ascii="宋体" w:hAnsi="宋体" w:cs="宋体"/>
                <w:color w:val="auto"/>
                <w:szCs w:val="21"/>
              </w:rPr>
            </w:pPr>
            <w:r>
              <w:rPr>
                <w:rFonts w:hint="eastAsia" w:ascii="宋体" w:hAnsi="宋体" w:cs="宋体"/>
                <w:color w:val="auto"/>
                <w:szCs w:val="21"/>
                <w:lang w:bidi="ar"/>
              </w:rPr>
              <w:t>是否采用电子招标投标</w:t>
            </w:r>
          </w:p>
        </w:tc>
        <w:tc>
          <w:tcPr>
            <w:tcW w:w="6111" w:type="dxa"/>
            <w:tcBorders>
              <w:top w:val="single" w:color="auto" w:sz="4" w:space="0"/>
              <w:left w:val="nil"/>
              <w:bottom w:val="single" w:color="auto" w:sz="4" w:space="0"/>
              <w:right w:val="single" w:color="auto" w:sz="4" w:space="0"/>
            </w:tcBorders>
            <w:vAlign w:val="center"/>
          </w:tcPr>
          <w:p w14:paraId="642DCF31">
            <w:pPr>
              <w:spacing w:line="276" w:lineRule="auto"/>
              <w:ind w:left="40" w:leftChars="19" w:right="107" w:rightChars="51"/>
              <w:rPr>
                <w:rFonts w:ascii="宋体" w:hAnsi="宋体" w:cs="宋体"/>
                <w:color w:val="auto"/>
                <w:szCs w:val="21"/>
              </w:rPr>
            </w:pPr>
            <w:r>
              <w:rPr>
                <w:rFonts w:hint="eastAsia" w:ascii="宋体" w:hAnsi="宋体" w:cs="宋体"/>
                <w:color w:val="auto"/>
                <w:szCs w:val="21"/>
              </w:rPr>
              <w:t>□否</w:t>
            </w:r>
          </w:p>
          <w:p w14:paraId="4C726577">
            <w:pPr>
              <w:spacing w:line="276" w:lineRule="auto"/>
              <w:ind w:left="40" w:leftChars="19" w:right="107" w:rightChars="51"/>
              <w:rPr>
                <w:rFonts w:ascii="宋体" w:hAnsi="宋体" w:cs="宋体"/>
                <w:color w:val="auto"/>
                <w:szCs w:val="21"/>
              </w:rPr>
            </w:pPr>
            <w:r>
              <w:rPr>
                <w:rFonts w:hint="eastAsia" w:ascii="宋体" w:hAnsi="宋体" w:cs="宋体"/>
                <w:color w:val="auto"/>
                <w:szCs w:val="21"/>
              </w:rPr>
              <w:t>■是，具体要求：</w:t>
            </w:r>
          </w:p>
          <w:p w14:paraId="5BAB57D3">
            <w:pPr>
              <w:widowControl/>
              <w:spacing w:line="276" w:lineRule="auto"/>
              <w:jc w:val="left"/>
              <w:rPr>
                <w:rFonts w:ascii="宋体" w:hAnsi="宋体" w:cs="宋体"/>
                <w:color w:val="auto"/>
                <w:szCs w:val="21"/>
              </w:rPr>
            </w:pPr>
            <w:r>
              <w:rPr>
                <w:rFonts w:ascii="宋体" w:hAnsi="宋体" w:cs="宋体"/>
                <w:color w:val="auto"/>
                <w:szCs w:val="21"/>
              </w:rPr>
              <w:t>1、具体操作详见</w:t>
            </w:r>
            <w:r>
              <w:rPr>
                <w:rFonts w:ascii="宋体" w:hAnsi="宋体" w:cs="宋体"/>
                <w:color w:val="auto"/>
                <w:szCs w:val="21"/>
                <w:u w:val="single"/>
              </w:rPr>
              <w:t>广州交易集团有限公司（广州公共资源交易中心）网站发布的</w:t>
            </w:r>
            <w:r>
              <w:rPr>
                <w:rFonts w:hint="eastAsia" w:ascii="宋体" w:hAnsi="宋体" w:cs="宋体"/>
                <w:color w:val="auto"/>
                <w:szCs w:val="21"/>
                <w:u w:val="single"/>
              </w:rPr>
              <w:t>最新指引</w:t>
            </w:r>
            <w:r>
              <w:rPr>
                <w:rFonts w:ascii="宋体" w:hAnsi="宋体" w:cs="宋体"/>
                <w:color w:val="auto"/>
                <w:szCs w:val="21"/>
              </w:rPr>
              <w:t>。</w:t>
            </w:r>
          </w:p>
          <w:p w14:paraId="57553270">
            <w:pPr>
              <w:widowControl/>
              <w:spacing w:line="276" w:lineRule="auto"/>
              <w:jc w:val="left"/>
              <w:rPr>
                <w:rFonts w:ascii="宋体" w:hAnsi="宋体" w:cs="宋体"/>
                <w:color w:val="auto"/>
                <w:szCs w:val="21"/>
              </w:rPr>
            </w:pPr>
            <w:r>
              <w:rPr>
                <w:rFonts w:ascii="宋体" w:hAnsi="宋体" w:cs="宋体"/>
                <w:color w:val="auto"/>
                <w:szCs w:val="21"/>
              </w:rPr>
              <w:t>2、提交投标文件光盘备用</w:t>
            </w:r>
          </w:p>
          <w:p w14:paraId="7A7CC508">
            <w:pPr>
              <w:widowControl/>
              <w:spacing w:line="276" w:lineRule="auto"/>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投标人可制作非加密的电子投标文件（PDF格式）刻入光盘（1份），在规定的时间、地点提交备用。(刻录好的投标文件光盘密封在密封袋中，并在封口处加盖投标人单位公章。密封袋上应写明项目名称和招标人名称。)</w:t>
            </w:r>
          </w:p>
          <w:p w14:paraId="1F9FB5A6">
            <w:pPr>
              <w:widowControl/>
              <w:spacing w:line="276" w:lineRule="auto"/>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14:paraId="4D0870F4">
            <w:pPr>
              <w:widowControl/>
              <w:spacing w:line="276" w:lineRule="auto"/>
              <w:jc w:val="left"/>
              <w:rPr>
                <w:rFonts w:ascii="宋体" w:hAnsi="宋体" w:cs="宋体"/>
                <w:color w:val="auto"/>
                <w:szCs w:val="21"/>
              </w:rPr>
            </w:pPr>
            <w:r>
              <w:rPr>
                <w:rFonts w:ascii="宋体" w:hAnsi="宋体" w:cs="宋体"/>
                <w:color w:val="auto"/>
                <w:szCs w:val="21"/>
              </w:rPr>
              <w:t>3、补救方案</w:t>
            </w:r>
          </w:p>
          <w:p w14:paraId="57E21DB3">
            <w:pPr>
              <w:widowControl/>
              <w:spacing w:line="276" w:lineRule="auto"/>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1）投标文件解密失败的补救方案：</w:t>
            </w:r>
          </w:p>
          <w:p w14:paraId="189A4CCC">
            <w:pPr>
              <w:widowControl/>
              <w:spacing w:line="276" w:lineRule="auto"/>
              <w:jc w:val="left"/>
              <w:rPr>
                <w:rFonts w:ascii="宋体" w:hAnsi="宋体" w:cs="宋体"/>
                <w:color w:val="auto"/>
                <w:szCs w:val="21"/>
              </w:rPr>
            </w:pPr>
            <w:r>
              <w:rPr>
                <w:rFonts w:hint="eastAsia" w:ascii="宋体" w:hAnsi="宋体" w:cs="宋体"/>
                <w:color w:val="auto"/>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280EFBE">
            <w:pPr>
              <w:widowControl/>
              <w:spacing w:line="276" w:lineRule="auto"/>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2）评标时突发情况的补救方案</w:t>
            </w:r>
          </w:p>
          <w:p w14:paraId="577A50B8">
            <w:pPr>
              <w:widowControl/>
              <w:spacing w:line="276" w:lineRule="auto"/>
              <w:jc w:val="left"/>
              <w:rPr>
                <w:rFonts w:ascii="宋体" w:hAnsi="宋体" w:cs="宋体"/>
                <w:color w:val="auto"/>
                <w:szCs w:val="21"/>
              </w:rPr>
            </w:pPr>
            <w:r>
              <w:rPr>
                <w:rFonts w:hint="eastAsia" w:ascii="宋体" w:hAnsi="宋体" w:cs="宋体"/>
                <w:color w:val="auto"/>
                <w:szCs w:val="21"/>
              </w:rPr>
              <w:t>若遇不可抗力发生（如：网络瘫痪、服务器损坏、交易系统故障短期无法恢复等因素），由评标委员会开启现场递交的全部投标文件光盘，并按光盘内容进行评审。</w:t>
            </w:r>
          </w:p>
          <w:p w14:paraId="0A779710">
            <w:pPr>
              <w:widowControl/>
              <w:spacing w:line="276" w:lineRule="auto"/>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3）除发生上述情况外，开标评标均以投标人通过交易平台网上递交的电子投标文件为准。</w:t>
            </w:r>
          </w:p>
          <w:p w14:paraId="28EAE9BA">
            <w:pPr>
              <w:widowControl/>
              <w:spacing w:line="276" w:lineRule="auto"/>
              <w:jc w:val="left"/>
              <w:rPr>
                <w:rFonts w:ascii="宋体" w:hAnsi="宋体" w:cs="宋体"/>
                <w:color w:val="auto"/>
                <w:szCs w:val="21"/>
              </w:rPr>
            </w:pPr>
            <w:r>
              <w:rPr>
                <w:rFonts w:ascii="宋体" w:hAnsi="宋体" w:cs="宋体"/>
                <w:color w:val="auto"/>
                <w:szCs w:val="21"/>
              </w:rPr>
              <w:t>4、提交投标文件备用光盘时间：投标截止时间前15分钟内，在开标现场提交投标文件备用光盘，投标人递交投标文件备用光盘时应出示法定代表人证明书及授权委托书。刻录好的投标文件备用光盘密封在密封袋中，并在封口处加盖投标人单位公章。递交的投标文件（光盘）不得加密。光盘（投标文件）无法读取或导入的，则视为未提交投标文件备用光盘。</w:t>
            </w:r>
          </w:p>
        </w:tc>
      </w:tr>
      <w:tr w14:paraId="0818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516AA64">
            <w:pPr>
              <w:spacing w:line="276" w:lineRule="auto"/>
              <w:jc w:val="center"/>
              <w:rPr>
                <w:rFonts w:ascii="宋体" w:hAnsi="宋体" w:cs="宋体"/>
                <w:color w:val="auto"/>
                <w:szCs w:val="21"/>
              </w:rPr>
            </w:pPr>
            <w:r>
              <w:rPr>
                <w:rFonts w:ascii="宋体" w:hAnsi="宋体" w:cs="宋体"/>
                <w:color w:val="auto"/>
                <w:szCs w:val="21"/>
                <w:lang w:bidi="ar"/>
              </w:rPr>
              <w:t>10</w:t>
            </w:r>
          </w:p>
        </w:tc>
        <w:tc>
          <w:tcPr>
            <w:tcW w:w="8534" w:type="dxa"/>
            <w:gridSpan w:val="3"/>
            <w:tcBorders>
              <w:top w:val="single" w:color="auto" w:sz="4" w:space="0"/>
              <w:left w:val="nil"/>
              <w:bottom w:val="single" w:color="auto" w:sz="4" w:space="0"/>
              <w:right w:val="single" w:color="auto" w:sz="4" w:space="0"/>
            </w:tcBorders>
            <w:vAlign w:val="center"/>
          </w:tcPr>
          <w:p w14:paraId="3193A475">
            <w:pPr>
              <w:spacing w:line="276" w:lineRule="auto"/>
              <w:rPr>
                <w:rFonts w:ascii="宋体" w:hAnsi="宋体" w:cs="宋体"/>
                <w:color w:val="auto"/>
                <w:szCs w:val="21"/>
              </w:rPr>
            </w:pPr>
            <w:r>
              <w:rPr>
                <w:rFonts w:hint="eastAsia" w:ascii="宋体" w:hAnsi="宋体" w:cs="宋体"/>
                <w:color w:val="auto"/>
                <w:szCs w:val="21"/>
                <w:lang w:bidi="ar"/>
              </w:rPr>
              <w:t>需要补充的其他内容</w:t>
            </w:r>
          </w:p>
        </w:tc>
      </w:tr>
      <w:tr w14:paraId="1551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E3F9BB4">
            <w:pPr>
              <w:spacing w:line="276" w:lineRule="auto"/>
              <w:jc w:val="center"/>
              <w:rPr>
                <w:rFonts w:ascii="宋体" w:hAnsi="宋体" w:cs="宋体"/>
                <w:color w:val="auto"/>
                <w:szCs w:val="21"/>
                <w:lang w:bidi="ar"/>
              </w:rPr>
            </w:pPr>
            <w:r>
              <w:rPr>
                <w:rFonts w:ascii="宋体" w:hAnsi="宋体" w:cs="宋体"/>
                <w:color w:val="auto"/>
                <w:szCs w:val="21"/>
                <w:lang w:bidi="ar"/>
              </w:rPr>
              <w:t>10.1</w:t>
            </w:r>
          </w:p>
        </w:tc>
        <w:tc>
          <w:tcPr>
            <w:tcW w:w="2415" w:type="dxa"/>
            <w:tcBorders>
              <w:top w:val="single" w:color="auto" w:sz="4" w:space="0"/>
              <w:left w:val="nil"/>
              <w:bottom w:val="single" w:color="auto" w:sz="4" w:space="0"/>
              <w:right w:val="single" w:color="auto" w:sz="4" w:space="0"/>
            </w:tcBorders>
            <w:vAlign w:val="center"/>
          </w:tcPr>
          <w:p w14:paraId="29452DB2">
            <w:pPr>
              <w:spacing w:line="276" w:lineRule="auto"/>
              <w:jc w:val="center"/>
              <w:rPr>
                <w:rFonts w:ascii="宋体" w:hAnsi="宋体" w:cs="宋体"/>
                <w:color w:val="auto"/>
                <w:szCs w:val="21"/>
                <w:lang w:bidi="ar"/>
              </w:rPr>
            </w:pPr>
            <w:r>
              <w:rPr>
                <w:rFonts w:hint="eastAsia" w:ascii="宋体" w:hAnsi="宋体"/>
                <w:color w:val="auto"/>
                <w:szCs w:val="21"/>
              </w:rPr>
              <w:t>特别提示</w:t>
            </w:r>
          </w:p>
        </w:tc>
        <w:tc>
          <w:tcPr>
            <w:tcW w:w="6119" w:type="dxa"/>
            <w:gridSpan w:val="2"/>
            <w:tcBorders>
              <w:top w:val="single" w:color="auto" w:sz="4" w:space="0"/>
              <w:left w:val="nil"/>
              <w:bottom w:val="single" w:color="auto" w:sz="4" w:space="0"/>
              <w:right w:val="single" w:color="auto" w:sz="4" w:space="0"/>
            </w:tcBorders>
            <w:vAlign w:val="center"/>
          </w:tcPr>
          <w:p w14:paraId="5DF6CF51">
            <w:pPr>
              <w:spacing w:line="276" w:lineRule="auto"/>
              <w:rPr>
                <w:rFonts w:ascii="宋体" w:hAnsi="宋体" w:cs="宋体"/>
                <w:color w:val="auto"/>
                <w:szCs w:val="21"/>
                <w:lang w:bidi="ar"/>
              </w:rPr>
            </w:pPr>
            <w:r>
              <w:rPr>
                <w:rFonts w:hint="eastAsia" w:ascii="宋体" w:hAnsi="宋体" w:cs="宋体"/>
                <w:color w:val="auto"/>
                <w:szCs w:val="21"/>
                <w:lang w:bidi="ar"/>
              </w:rPr>
              <w:t>投标人在本项目招标人的工程项目中存在下列行为的，将被拒绝一年内参与我单位后续工程投标：</w:t>
            </w:r>
          </w:p>
          <w:p w14:paraId="607C4578">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1）将中标工程转包或者违法分包的；</w:t>
            </w:r>
          </w:p>
          <w:p w14:paraId="1A81EDC7">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2）在中标工程中不执行质量、安全生产相关规定的，造成质量或安全事故的；</w:t>
            </w:r>
          </w:p>
          <w:p w14:paraId="058BB553">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3）存在围标或串标情形的；</w:t>
            </w:r>
          </w:p>
          <w:p w14:paraId="5BB7F64F">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4）在投标文件中提供虚假材料的；</w:t>
            </w:r>
          </w:p>
          <w:p w14:paraId="3B7127A4">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5）存在行贿情形的；</w:t>
            </w:r>
          </w:p>
          <w:p w14:paraId="7F0A8A7A">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6）拖欠农民工工资的；</w:t>
            </w:r>
          </w:p>
          <w:p w14:paraId="526F6A99">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7）未按照国家、省、市有关建筑施工实名制管理和工人工资支付分账管理的规定执行，被行政监管部门通报或处罚的；</w:t>
            </w:r>
          </w:p>
          <w:p w14:paraId="1759483A">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8）为招标人提供服务过程中存在因过错行为被生效法律文书认定承担违约或侵权责任的；</w:t>
            </w:r>
          </w:p>
          <w:p w14:paraId="573487F9">
            <w:pPr>
              <w:spacing w:line="276" w:lineRule="auto"/>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9）违反合同约定自行调换或未按照招标人要求及时更换项目负责人的；</w:t>
            </w:r>
          </w:p>
        </w:tc>
      </w:tr>
      <w:tr w14:paraId="0305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B870777">
            <w:pPr>
              <w:spacing w:line="276" w:lineRule="auto"/>
              <w:jc w:val="center"/>
              <w:rPr>
                <w:rFonts w:ascii="宋体" w:hAnsi="宋体" w:cs="宋体"/>
                <w:color w:val="auto"/>
                <w:szCs w:val="21"/>
                <w:lang w:bidi="ar"/>
              </w:rPr>
            </w:pPr>
            <w:r>
              <w:rPr>
                <w:rFonts w:ascii="宋体" w:hAnsi="宋体"/>
                <w:color w:val="auto"/>
                <w:szCs w:val="21"/>
              </w:rPr>
              <w:t>10.2</w:t>
            </w:r>
          </w:p>
        </w:tc>
        <w:tc>
          <w:tcPr>
            <w:tcW w:w="2415" w:type="dxa"/>
            <w:tcBorders>
              <w:top w:val="single" w:color="auto" w:sz="4" w:space="0"/>
              <w:left w:val="nil"/>
              <w:bottom w:val="single" w:color="auto" w:sz="4" w:space="0"/>
              <w:right w:val="single" w:color="auto" w:sz="4" w:space="0"/>
            </w:tcBorders>
            <w:vAlign w:val="center"/>
          </w:tcPr>
          <w:p w14:paraId="36363DF7">
            <w:pPr>
              <w:spacing w:line="276" w:lineRule="auto"/>
              <w:jc w:val="center"/>
              <w:rPr>
                <w:rFonts w:ascii="宋体" w:hAnsi="宋体"/>
                <w:color w:val="auto"/>
                <w:szCs w:val="21"/>
              </w:rPr>
            </w:pPr>
            <w:r>
              <w:rPr>
                <w:rFonts w:hint="eastAsia" w:ascii="宋体" w:hAnsi="宋体"/>
                <w:color w:val="auto"/>
                <w:szCs w:val="21"/>
              </w:rPr>
              <w:t>招标失败情形</w:t>
            </w:r>
          </w:p>
        </w:tc>
        <w:tc>
          <w:tcPr>
            <w:tcW w:w="6119" w:type="dxa"/>
            <w:gridSpan w:val="2"/>
            <w:tcBorders>
              <w:top w:val="single" w:color="auto" w:sz="4" w:space="0"/>
              <w:left w:val="nil"/>
              <w:bottom w:val="single" w:color="auto" w:sz="4" w:space="0"/>
              <w:right w:val="single" w:color="auto" w:sz="4" w:space="0"/>
            </w:tcBorders>
            <w:vAlign w:val="center"/>
          </w:tcPr>
          <w:p w14:paraId="325622C7">
            <w:pPr>
              <w:widowControl/>
              <w:shd w:val="clear" w:color="auto" w:fill="FFFFFF"/>
              <w:spacing w:line="276" w:lineRule="auto"/>
              <w:jc w:val="left"/>
              <w:rPr>
                <w:rFonts w:ascii="宋体" w:hAnsi="宋体"/>
                <w:color w:val="auto"/>
                <w:szCs w:val="21"/>
              </w:rPr>
            </w:pPr>
            <w:r>
              <w:rPr>
                <w:rFonts w:hint="eastAsia" w:ascii="宋体" w:hAnsi="宋体"/>
                <w:color w:val="auto"/>
                <w:szCs w:val="21"/>
              </w:rPr>
              <w:t>在下列情况下，招标人在分析招标失败的原因并采取相应措施后，应当依照本办法重新招标：</w:t>
            </w:r>
          </w:p>
          <w:p w14:paraId="2D810DA0">
            <w:pPr>
              <w:widowControl/>
              <w:shd w:val="clear" w:color="auto" w:fill="FFFFFF"/>
              <w:spacing w:line="276" w:lineRule="auto"/>
              <w:jc w:val="left"/>
              <w:rPr>
                <w:rFonts w:ascii="宋体" w:hAnsi="宋体"/>
                <w:color w:val="auto"/>
                <w:szCs w:val="21"/>
              </w:rPr>
            </w:pPr>
            <w:r>
              <w:rPr>
                <w:rFonts w:hint="eastAsia" w:ascii="宋体" w:hAnsi="宋体"/>
                <w:color w:val="auto"/>
                <w:szCs w:val="21"/>
              </w:rPr>
              <w:t>（一）资格审查合格的投标人不足三个的；</w:t>
            </w:r>
          </w:p>
          <w:p w14:paraId="4AF48B17">
            <w:pPr>
              <w:widowControl/>
              <w:shd w:val="clear" w:color="auto" w:fill="FFFFFF"/>
              <w:spacing w:line="276" w:lineRule="auto"/>
              <w:jc w:val="left"/>
              <w:rPr>
                <w:rFonts w:ascii="宋体" w:hAnsi="宋体"/>
                <w:color w:val="auto"/>
                <w:szCs w:val="21"/>
              </w:rPr>
            </w:pPr>
            <w:r>
              <w:rPr>
                <w:rFonts w:hint="eastAsia" w:ascii="宋体" w:hAnsi="宋体"/>
                <w:color w:val="auto"/>
                <w:szCs w:val="21"/>
              </w:rPr>
              <w:t>（二）在投标截止时间前提交投标文件的投标人少于三个的；</w:t>
            </w:r>
          </w:p>
          <w:p w14:paraId="2288D4A3">
            <w:pPr>
              <w:widowControl/>
              <w:shd w:val="clear" w:color="auto" w:fill="FFFFFF"/>
              <w:spacing w:line="276" w:lineRule="auto"/>
              <w:jc w:val="left"/>
              <w:rPr>
                <w:rFonts w:ascii="宋体" w:hAnsi="宋体"/>
                <w:color w:val="auto"/>
                <w:szCs w:val="21"/>
              </w:rPr>
            </w:pPr>
            <w:r>
              <w:rPr>
                <w:rFonts w:hint="eastAsia" w:ascii="宋体" w:hAnsi="宋体"/>
                <w:color w:val="auto"/>
                <w:szCs w:val="21"/>
              </w:rPr>
              <w:t>（三）所有投标均被否决的；</w:t>
            </w:r>
          </w:p>
          <w:p w14:paraId="76523E8A">
            <w:pPr>
              <w:widowControl/>
              <w:shd w:val="clear" w:color="auto" w:fill="FFFFFF"/>
              <w:spacing w:line="276" w:lineRule="auto"/>
              <w:jc w:val="left"/>
              <w:rPr>
                <w:rFonts w:ascii="宋体" w:hAnsi="宋体"/>
                <w:color w:val="auto"/>
                <w:szCs w:val="21"/>
              </w:rPr>
            </w:pPr>
            <w:r>
              <w:rPr>
                <w:rFonts w:hint="eastAsia" w:ascii="宋体" w:hAnsi="宋体"/>
                <w:color w:val="auto"/>
                <w:szCs w:val="21"/>
              </w:rPr>
              <w:t>（四）评标委员会否决不合格投标后，因有效投标不足三个使得投标明显缺乏竞争，评标委员会决定否决全部投标的；</w:t>
            </w:r>
          </w:p>
          <w:p w14:paraId="59F40F8F">
            <w:pPr>
              <w:widowControl/>
              <w:shd w:val="clear" w:color="auto" w:fill="FFFFFF"/>
              <w:spacing w:line="276" w:lineRule="auto"/>
              <w:jc w:val="left"/>
              <w:rPr>
                <w:rFonts w:ascii="宋体" w:hAnsi="宋体"/>
                <w:color w:val="auto"/>
                <w:szCs w:val="21"/>
              </w:rPr>
            </w:pPr>
            <w:r>
              <w:rPr>
                <w:rFonts w:hint="eastAsia" w:ascii="宋体" w:hAnsi="宋体"/>
                <w:color w:val="auto"/>
                <w:szCs w:val="21"/>
              </w:rPr>
              <w:t>（五）符合法律法规需重新招标的其他情形。</w:t>
            </w:r>
          </w:p>
        </w:tc>
      </w:tr>
      <w:tr w14:paraId="55B7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1372264">
            <w:pPr>
              <w:spacing w:line="276" w:lineRule="auto"/>
              <w:jc w:val="center"/>
              <w:rPr>
                <w:rFonts w:ascii="宋体" w:hAnsi="宋体"/>
                <w:color w:val="auto"/>
                <w:szCs w:val="21"/>
              </w:rPr>
            </w:pPr>
            <w:r>
              <w:rPr>
                <w:rFonts w:ascii="宋体" w:hAnsi="宋体" w:cs="宋体"/>
                <w:color w:val="auto"/>
                <w:szCs w:val="21"/>
              </w:rPr>
              <w:t>10.3</w:t>
            </w:r>
          </w:p>
        </w:tc>
        <w:tc>
          <w:tcPr>
            <w:tcW w:w="2415" w:type="dxa"/>
            <w:tcBorders>
              <w:top w:val="single" w:color="auto" w:sz="4" w:space="0"/>
              <w:left w:val="nil"/>
              <w:bottom w:val="single" w:color="auto" w:sz="4" w:space="0"/>
              <w:right w:val="single" w:color="auto" w:sz="4" w:space="0"/>
            </w:tcBorders>
            <w:vAlign w:val="center"/>
          </w:tcPr>
          <w:p w14:paraId="0B2F04CA">
            <w:pPr>
              <w:spacing w:line="276" w:lineRule="auto"/>
              <w:jc w:val="center"/>
              <w:rPr>
                <w:rFonts w:ascii="宋体" w:hAnsi="宋体"/>
                <w:color w:val="auto"/>
                <w:szCs w:val="21"/>
              </w:rPr>
            </w:pPr>
            <w:r>
              <w:rPr>
                <w:rFonts w:hint="eastAsia" w:ascii="宋体" w:hAnsi="宋体" w:cs="宋体"/>
                <w:color w:val="auto"/>
                <w:szCs w:val="21"/>
              </w:rPr>
              <w:t>第一中标候选人放弃中标资格情形</w:t>
            </w:r>
          </w:p>
        </w:tc>
        <w:tc>
          <w:tcPr>
            <w:tcW w:w="6119" w:type="dxa"/>
            <w:gridSpan w:val="2"/>
            <w:tcBorders>
              <w:top w:val="single" w:color="auto" w:sz="4" w:space="0"/>
              <w:left w:val="nil"/>
              <w:bottom w:val="single" w:color="auto" w:sz="4" w:space="0"/>
              <w:right w:val="single" w:color="auto" w:sz="4" w:space="0"/>
            </w:tcBorders>
            <w:vAlign w:val="center"/>
          </w:tcPr>
          <w:p w14:paraId="25D7752D">
            <w:pPr>
              <w:widowControl/>
              <w:shd w:val="clear" w:color="auto" w:fill="FFFFFF"/>
              <w:spacing w:line="276" w:lineRule="auto"/>
              <w:jc w:val="left"/>
              <w:rPr>
                <w:rFonts w:ascii="宋体" w:hAnsi="宋体"/>
                <w:color w:val="auto"/>
                <w:szCs w:val="21"/>
              </w:rPr>
            </w:pPr>
            <w:r>
              <w:rPr>
                <w:rFonts w:hint="eastAsia" w:ascii="宋体" w:hAnsi="宋体" w:cs="宋体"/>
                <w:color w:val="auto"/>
                <w:szCs w:val="21"/>
              </w:rPr>
              <w:t>排名第一的中标候选人放弃中标、因不可抗力不能履行合同，或者被查实存在影响中标结果的违法行为等情形，不符合中标条件的，招标人可以按照招标文件的定标原则和评标委员会提出的中标候选人名单排序依次确定其他中标候选人为中标人，也可以重新招标。</w:t>
            </w:r>
          </w:p>
        </w:tc>
      </w:tr>
      <w:tr w14:paraId="579F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C035B78">
            <w:pPr>
              <w:spacing w:line="276" w:lineRule="auto"/>
              <w:jc w:val="center"/>
              <w:rPr>
                <w:rFonts w:ascii="宋体" w:hAnsi="宋体"/>
                <w:color w:val="auto"/>
                <w:szCs w:val="21"/>
              </w:rPr>
            </w:pPr>
            <w:r>
              <w:rPr>
                <w:rFonts w:ascii="宋体" w:hAnsi="宋体" w:cs="宋体"/>
                <w:color w:val="auto"/>
                <w:szCs w:val="21"/>
              </w:rPr>
              <w:t>10.4</w:t>
            </w:r>
          </w:p>
        </w:tc>
        <w:tc>
          <w:tcPr>
            <w:tcW w:w="2415" w:type="dxa"/>
            <w:tcBorders>
              <w:top w:val="single" w:color="auto" w:sz="4" w:space="0"/>
              <w:left w:val="nil"/>
              <w:bottom w:val="single" w:color="auto" w:sz="4" w:space="0"/>
              <w:right w:val="single" w:color="auto" w:sz="4" w:space="0"/>
            </w:tcBorders>
            <w:vAlign w:val="center"/>
          </w:tcPr>
          <w:p w14:paraId="57D90267">
            <w:pPr>
              <w:spacing w:line="276" w:lineRule="auto"/>
              <w:jc w:val="center"/>
              <w:rPr>
                <w:rFonts w:ascii="宋体" w:hAnsi="宋体"/>
                <w:color w:val="auto"/>
                <w:szCs w:val="21"/>
              </w:rPr>
            </w:pPr>
            <w:r>
              <w:rPr>
                <w:rFonts w:hint="eastAsia" w:ascii="宋体" w:hAnsi="宋体" w:cs="宋体"/>
                <w:color w:val="auto"/>
                <w:szCs w:val="21"/>
              </w:rPr>
              <w:t>中标候选人公示要求</w:t>
            </w:r>
          </w:p>
        </w:tc>
        <w:tc>
          <w:tcPr>
            <w:tcW w:w="6119" w:type="dxa"/>
            <w:gridSpan w:val="2"/>
            <w:tcBorders>
              <w:top w:val="single" w:color="auto" w:sz="4" w:space="0"/>
              <w:left w:val="nil"/>
              <w:bottom w:val="single" w:color="auto" w:sz="4" w:space="0"/>
              <w:right w:val="single" w:color="auto" w:sz="4" w:space="0"/>
            </w:tcBorders>
            <w:vAlign w:val="center"/>
          </w:tcPr>
          <w:p w14:paraId="3B3E1457">
            <w:pPr>
              <w:widowControl/>
              <w:shd w:val="clear" w:color="auto" w:fill="FFFFFF"/>
              <w:spacing w:line="276" w:lineRule="auto"/>
              <w:jc w:val="left"/>
              <w:rPr>
                <w:rFonts w:ascii="宋体" w:hAnsi="宋体"/>
                <w:color w:val="auto"/>
                <w:szCs w:val="21"/>
              </w:rPr>
            </w:pPr>
            <w:r>
              <w:rPr>
                <w:rFonts w:hint="eastAsia" w:ascii="宋体" w:hAnsi="宋体" w:cs="宋体"/>
                <w:color w:val="auto"/>
                <w:szCs w:val="21"/>
              </w:rPr>
              <w:t>在产生中标候选人后，招标人将中标候选人的投标文件商务部分的所有内容（包括人员、业绩、奖项等资料）在广州交易集团有限公司（广州公共资源交易中心）网站公开。</w:t>
            </w:r>
          </w:p>
        </w:tc>
      </w:tr>
      <w:tr w14:paraId="3F4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10E124C5">
            <w:pPr>
              <w:spacing w:line="276" w:lineRule="auto"/>
              <w:jc w:val="center"/>
              <w:rPr>
                <w:rFonts w:ascii="宋体" w:hAnsi="宋体"/>
                <w:color w:val="auto"/>
                <w:szCs w:val="21"/>
              </w:rPr>
            </w:pPr>
            <w:r>
              <w:rPr>
                <w:rFonts w:ascii="宋体" w:hAnsi="宋体"/>
                <w:color w:val="auto"/>
                <w:szCs w:val="21"/>
              </w:rPr>
              <w:t>10.5</w:t>
            </w:r>
          </w:p>
        </w:tc>
        <w:tc>
          <w:tcPr>
            <w:tcW w:w="2415" w:type="dxa"/>
            <w:tcBorders>
              <w:top w:val="single" w:color="auto" w:sz="4" w:space="0"/>
              <w:left w:val="nil"/>
              <w:bottom w:val="single" w:color="auto" w:sz="4" w:space="0"/>
              <w:right w:val="single" w:color="auto" w:sz="4" w:space="0"/>
            </w:tcBorders>
            <w:vAlign w:val="center"/>
          </w:tcPr>
          <w:p w14:paraId="284C4A1F">
            <w:pPr>
              <w:spacing w:line="276" w:lineRule="auto"/>
              <w:jc w:val="center"/>
              <w:rPr>
                <w:rFonts w:ascii="宋体" w:hAnsi="宋体"/>
                <w:color w:val="auto"/>
                <w:szCs w:val="21"/>
              </w:rPr>
            </w:pPr>
            <w:r>
              <w:rPr>
                <w:rFonts w:hint="eastAsia" w:ascii="宋体" w:hAnsi="宋体"/>
                <w:color w:val="auto"/>
                <w:szCs w:val="21"/>
              </w:rPr>
              <w:t>其他费用</w:t>
            </w:r>
          </w:p>
        </w:tc>
        <w:tc>
          <w:tcPr>
            <w:tcW w:w="6119" w:type="dxa"/>
            <w:gridSpan w:val="2"/>
            <w:tcBorders>
              <w:top w:val="single" w:color="auto" w:sz="4" w:space="0"/>
              <w:left w:val="nil"/>
              <w:bottom w:val="single" w:color="auto" w:sz="4" w:space="0"/>
              <w:right w:val="single" w:color="auto" w:sz="4" w:space="0"/>
            </w:tcBorders>
            <w:vAlign w:val="center"/>
          </w:tcPr>
          <w:p w14:paraId="11C455B7">
            <w:pPr>
              <w:widowControl/>
              <w:shd w:val="clear" w:color="auto" w:fill="FFFFFF"/>
              <w:spacing w:line="276" w:lineRule="auto"/>
              <w:jc w:val="left"/>
              <w:rPr>
                <w:rFonts w:ascii="宋体" w:hAnsi="宋体"/>
                <w:color w:val="auto"/>
                <w:szCs w:val="21"/>
              </w:rPr>
            </w:pPr>
            <w:r>
              <w:rPr>
                <w:rFonts w:hint="eastAsia" w:ascii="宋体" w:hAnsi="宋体"/>
                <w:color w:val="auto"/>
                <w:szCs w:val="21"/>
              </w:rPr>
              <w:t>1、交易服务费：中标单位按广州交易集团有限公司（广州公共资源交易中心）规定缴纳。</w:t>
            </w:r>
          </w:p>
          <w:p w14:paraId="341907C7">
            <w:pPr>
              <w:pStyle w:val="23"/>
              <w:spacing w:line="276" w:lineRule="auto"/>
              <w:ind w:firstLine="0" w:firstLineChars="0"/>
              <w:rPr>
                <w:rFonts w:ascii="宋体" w:hAnsi="宋体" w:eastAsia="宋体"/>
                <w:b/>
                <w:color w:val="auto"/>
                <w:sz w:val="21"/>
                <w:szCs w:val="21"/>
                <w:lang w:val="en-US"/>
              </w:rPr>
            </w:pPr>
            <w:r>
              <w:rPr>
                <w:rFonts w:ascii="宋体" w:hAnsi="宋体" w:eastAsia="宋体"/>
                <w:b/>
                <w:color w:val="auto"/>
                <w:sz w:val="21"/>
                <w:szCs w:val="21"/>
                <w:lang w:val="en-US"/>
              </w:rPr>
              <w:t>2</w:t>
            </w:r>
            <w:r>
              <w:rPr>
                <w:rFonts w:hint="eastAsia" w:ascii="宋体" w:hAnsi="宋体" w:eastAsia="宋体"/>
                <w:b/>
                <w:color w:val="auto"/>
                <w:sz w:val="21"/>
                <w:szCs w:val="21"/>
                <w:lang w:val="en-US"/>
              </w:rPr>
              <w:t>、本项目招标代理服务费由中标人</w:t>
            </w:r>
            <w:r>
              <w:rPr>
                <w:rFonts w:hint="eastAsia" w:ascii="宋体" w:hAnsi="宋体" w:eastAsia="宋体"/>
                <w:b/>
                <w:color w:val="auto"/>
                <w:sz w:val="21"/>
                <w:szCs w:val="21"/>
                <w:lang w:val="en-US" w:eastAsia="zh-CN"/>
              </w:rPr>
              <w:t>在领取中标通知书前</w:t>
            </w:r>
            <w:r>
              <w:rPr>
                <w:rFonts w:hint="eastAsia" w:ascii="宋体" w:hAnsi="宋体" w:eastAsia="宋体"/>
                <w:b/>
                <w:color w:val="auto"/>
                <w:sz w:val="21"/>
                <w:szCs w:val="21"/>
                <w:lang w:val="en-US"/>
              </w:rPr>
              <w:t>支付，招标代理服务费用按广东省物价局（粤价[2002]386号）规定的标准以中标金额作为计算基价收取。</w:t>
            </w:r>
          </w:p>
        </w:tc>
      </w:tr>
      <w:tr w14:paraId="0D15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65FDD249">
            <w:pPr>
              <w:spacing w:line="276" w:lineRule="auto"/>
              <w:jc w:val="center"/>
              <w:rPr>
                <w:rFonts w:ascii="宋体" w:hAnsi="宋体"/>
                <w:color w:val="auto"/>
                <w:szCs w:val="21"/>
              </w:rPr>
            </w:pPr>
            <w:r>
              <w:rPr>
                <w:rFonts w:ascii="宋体" w:hAnsi="宋体"/>
                <w:color w:val="auto"/>
                <w:szCs w:val="21"/>
              </w:rPr>
              <w:t>10.6</w:t>
            </w:r>
          </w:p>
        </w:tc>
        <w:tc>
          <w:tcPr>
            <w:tcW w:w="2415" w:type="dxa"/>
            <w:tcBorders>
              <w:top w:val="single" w:color="auto" w:sz="4" w:space="0"/>
              <w:left w:val="nil"/>
              <w:bottom w:val="single" w:color="auto" w:sz="4" w:space="0"/>
              <w:right w:val="single" w:color="auto" w:sz="4" w:space="0"/>
            </w:tcBorders>
            <w:vAlign w:val="center"/>
          </w:tcPr>
          <w:p w14:paraId="55792AD6">
            <w:pPr>
              <w:spacing w:line="276" w:lineRule="auto"/>
              <w:jc w:val="center"/>
              <w:rPr>
                <w:rFonts w:ascii="宋体" w:hAnsi="宋体"/>
                <w:color w:val="auto"/>
                <w:szCs w:val="21"/>
              </w:rPr>
            </w:pPr>
            <w:r>
              <w:rPr>
                <w:rFonts w:hint="eastAsia" w:ascii="宋体" w:hAnsi="宋体"/>
                <w:color w:val="auto"/>
                <w:szCs w:val="21"/>
              </w:rPr>
              <w:t>招标人拒绝接收其投标文件情况</w:t>
            </w:r>
          </w:p>
        </w:tc>
        <w:tc>
          <w:tcPr>
            <w:tcW w:w="6119" w:type="dxa"/>
            <w:gridSpan w:val="2"/>
            <w:tcBorders>
              <w:top w:val="single" w:color="auto" w:sz="4" w:space="0"/>
              <w:left w:val="nil"/>
              <w:bottom w:val="single" w:color="auto" w:sz="4" w:space="0"/>
              <w:right w:val="single" w:color="auto" w:sz="4" w:space="0"/>
            </w:tcBorders>
            <w:vAlign w:val="center"/>
          </w:tcPr>
          <w:p w14:paraId="246D384C">
            <w:pPr>
              <w:pStyle w:val="76"/>
              <w:spacing w:line="276" w:lineRule="auto"/>
              <w:ind w:hanging="5"/>
              <w:rPr>
                <w:rFonts w:ascii="宋体" w:hAnsi="宋体" w:eastAsia="宋体"/>
                <w:color w:val="auto"/>
                <w:szCs w:val="21"/>
              </w:rPr>
            </w:pPr>
            <w:r>
              <w:rPr>
                <w:rFonts w:ascii="宋体" w:hAnsi="宋体" w:eastAsia="宋体"/>
                <w:color w:val="auto"/>
                <w:szCs w:val="21"/>
                <w:lang w:bidi="ar"/>
              </w:rPr>
              <w:t>1、在投标截止期后上传递交电子投标文件的；</w:t>
            </w:r>
          </w:p>
        </w:tc>
      </w:tr>
      <w:tr w14:paraId="6321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0EB47E3B">
            <w:pPr>
              <w:spacing w:line="276" w:lineRule="auto"/>
              <w:jc w:val="center"/>
              <w:rPr>
                <w:rFonts w:ascii="宋体" w:hAnsi="宋体"/>
                <w:color w:val="auto"/>
                <w:szCs w:val="21"/>
              </w:rPr>
            </w:pPr>
            <w:r>
              <w:rPr>
                <w:rFonts w:ascii="宋体" w:hAnsi="宋体"/>
                <w:color w:val="auto"/>
                <w:szCs w:val="21"/>
              </w:rPr>
              <w:t>10.7</w:t>
            </w:r>
          </w:p>
        </w:tc>
        <w:tc>
          <w:tcPr>
            <w:tcW w:w="2415" w:type="dxa"/>
            <w:tcBorders>
              <w:top w:val="single" w:color="auto" w:sz="4" w:space="0"/>
              <w:left w:val="nil"/>
              <w:bottom w:val="single" w:color="auto" w:sz="4" w:space="0"/>
              <w:right w:val="single" w:color="auto" w:sz="4" w:space="0"/>
            </w:tcBorders>
            <w:vAlign w:val="center"/>
          </w:tcPr>
          <w:p w14:paraId="3D5B5482">
            <w:pPr>
              <w:spacing w:line="276" w:lineRule="auto"/>
              <w:jc w:val="center"/>
              <w:rPr>
                <w:rFonts w:ascii="宋体" w:hAnsi="宋体"/>
                <w:color w:val="auto"/>
                <w:szCs w:val="21"/>
              </w:rPr>
            </w:pPr>
            <w:r>
              <w:rPr>
                <w:rFonts w:hint="eastAsia" w:ascii="宋体" w:hAnsi="宋体"/>
                <w:color w:val="auto"/>
                <w:szCs w:val="21"/>
              </w:rPr>
              <w:t>其他</w:t>
            </w:r>
          </w:p>
        </w:tc>
        <w:tc>
          <w:tcPr>
            <w:tcW w:w="6119" w:type="dxa"/>
            <w:gridSpan w:val="2"/>
            <w:tcBorders>
              <w:top w:val="single" w:color="auto" w:sz="4" w:space="0"/>
              <w:left w:val="nil"/>
              <w:bottom w:val="single" w:color="auto" w:sz="4" w:space="0"/>
              <w:right w:val="single" w:color="auto" w:sz="4" w:space="0"/>
            </w:tcBorders>
            <w:vAlign w:val="center"/>
          </w:tcPr>
          <w:p w14:paraId="73C5C61B">
            <w:pPr>
              <w:snapToGrid w:val="0"/>
              <w:spacing w:line="276" w:lineRule="auto"/>
              <w:rPr>
                <w:rFonts w:ascii="宋体" w:hAnsi="宋体"/>
                <w:color w:val="auto"/>
                <w:szCs w:val="21"/>
              </w:rPr>
            </w:pPr>
            <w:r>
              <w:rPr>
                <w:rFonts w:ascii="宋体" w:hAnsi="宋体"/>
                <w:color w:val="auto"/>
                <w:szCs w:val="21"/>
              </w:rPr>
              <w:t>1．在产生中标候选人后，招标人将中标候选人的投标文件商务部分的电子版（报价清单、方案等涉及商业秘密的内容除外）在广州交易集团有限公司（广州公共资源交易中心）网站公开。</w:t>
            </w:r>
          </w:p>
          <w:p w14:paraId="054DF392">
            <w:pPr>
              <w:snapToGrid w:val="0"/>
              <w:spacing w:line="276" w:lineRule="auto"/>
              <w:rPr>
                <w:rFonts w:ascii="宋体" w:hAnsi="宋体"/>
                <w:color w:val="auto"/>
                <w:szCs w:val="21"/>
              </w:rPr>
            </w:pPr>
            <w:r>
              <w:rPr>
                <w:rFonts w:ascii="宋体" w:hAnsi="宋体"/>
                <w:color w:val="auto"/>
                <w:szCs w:val="21"/>
              </w:rPr>
              <w:t>2.招标公告、招标文件、答疑纪要、图纸（如有）等招标资料全部发布在广州交易集团有限公司（广州公共资源交易中心）网站，由投标人自行下载查阅。</w:t>
            </w:r>
          </w:p>
          <w:p w14:paraId="1A85E1F6">
            <w:pPr>
              <w:snapToGrid w:val="0"/>
              <w:spacing w:line="276" w:lineRule="auto"/>
              <w:rPr>
                <w:rFonts w:ascii="宋体" w:hAnsi="宋体"/>
                <w:color w:val="auto"/>
                <w:szCs w:val="21"/>
              </w:rPr>
            </w:pPr>
            <w:r>
              <w:rPr>
                <w:rFonts w:ascii="宋体" w:hAnsi="宋体"/>
                <w:color w:val="auto"/>
                <w:szCs w:val="21"/>
              </w:rPr>
              <w:t>3.投标截止时间、开标时间和地点：发布在广州交易集团有限公司（广州公共资源交易中心）网站（具体在网站主页“服务指南”中“交易活动安排”栏目上以“项目名称”或“项目编号”进行查询）。</w:t>
            </w:r>
          </w:p>
          <w:p w14:paraId="1D3A5D81">
            <w:pPr>
              <w:pStyle w:val="76"/>
              <w:spacing w:line="276" w:lineRule="auto"/>
              <w:ind w:hanging="5"/>
              <w:rPr>
                <w:rFonts w:ascii="宋体" w:hAnsi="宋体" w:eastAsia="宋体"/>
                <w:color w:val="auto"/>
                <w:szCs w:val="21"/>
                <w:lang w:bidi="ar"/>
              </w:rPr>
            </w:pPr>
            <w:r>
              <w:rPr>
                <w:rFonts w:ascii="宋体" w:hAnsi="宋体" w:eastAsia="宋体"/>
                <w:color w:val="auto"/>
                <w:szCs w:val="21"/>
                <w:lang w:bidi="ar"/>
              </w:rPr>
              <w:t>4．中标单位在中标通知书发出后3个工作日内，补送一正四副正式书面投标文件（加盖公章）及电子文件光盘给招标人。</w:t>
            </w:r>
          </w:p>
        </w:tc>
      </w:tr>
      <w:tr w14:paraId="19CD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27B8969E">
            <w:pPr>
              <w:spacing w:line="276" w:lineRule="auto"/>
              <w:jc w:val="center"/>
              <w:rPr>
                <w:rFonts w:ascii="宋体" w:hAnsi="宋体"/>
                <w:color w:val="auto"/>
                <w:szCs w:val="21"/>
              </w:rPr>
            </w:pPr>
            <w:r>
              <w:rPr>
                <w:rFonts w:ascii="宋体" w:hAnsi="宋体"/>
                <w:color w:val="auto"/>
                <w:szCs w:val="21"/>
              </w:rPr>
              <w:t>10.8</w:t>
            </w:r>
          </w:p>
        </w:tc>
        <w:tc>
          <w:tcPr>
            <w:tcW w:w="2415" w:type="dxa"/>
            <w:tcBorders>
              <w:top w:val="single" w:color="auto" w:sz="4" w:space="0"/>
              <w:left w:val="nil"/>
              <w:bottom w:val="single" w:color="auto" w:sz="4" w:space="0"/>
              <w:right w:val="single" w:color="auto" w:sz="4" w:space="0"/>
            </w:tcBorders>
            <w:vAlign w:val="center"/>
          </w:tcPr>
          <w:p w14:paraId="6F76FB32">
            <w:pPr>
              <w:spacing w:line="276" w:lineRule="auto"/>
              <w:jc w:val="center"/>
              <w:rPr>
                <w:rFonts w:ascii="宋体" w:hAnsi="宋体"/>
                <w:color w:val="auto"/>
                <w:szCs w:val="21"/>
              </w:rPr>
            </w:pPr>
            <w:r>
              <w:rPr>
                <w:rFonts w:hint="eastAsia" w:ascii="宋体" w:hAnsi="宋体"/>
                <w:color w:val="auto"/>
                <w:szCs w:val="21"/>
              </w:rPr>
              <w:t>投标人是否参加开标</w:t>
            </w:r>
          </w:p>
        </w:tc>
        <w:tc>
          <w:tcPr>
            <w:tcW w:w="6119" w:type="dxa"/>
            <w:gridSpan w:val="2"/>
            <w:tcBorders>
              <w:top w:val="single" w:color="auto" w:sz="4" w:space="0"/>
              <w:left w:val="nil"/>
              <w:bottom w:val="single" w:color="auto" w:sz="4" w:space="0"/>
              <w:right w:val="single" w:color="auto" w:sz="4" w:space="0"/>
            </w:tcBorders>
            <w:vAlign w:val="center"/>
          </w:tcPr>
          <w:p w14:paraId="428F9829">
            <w:pPr>
              <w:snapToGrid w:val="0"/>
              <w:spacing w:line="276" w:lineRule="auto"/>
              <w:rPr>
                <w:rFonts w:ascii="宋体" w:hAnsi="宋体"/>
                <w:color w:val="auto"/>
                <w:szCs w:val="21"/>
              </w:rPr>
            </w:pPr>
            <w:r>
              <w:rPr>
                <w:rFonts w:hint="eastAsia" w:ascii="宋体" w:hAnsi="宋体"/>
                <w:color w:val="auto"/>
                <w:szCs w:val="21"/>
              </w:rPr>
              <w:t>开标时，投标人代表有权出席开标会，也可以自主决定不参加开标会，若投标人代表对开标过程提出异议，该投标人代表须同时出示本人身份证原件。</w:t>
            </w:r>
          </w:p>
        </w:tc>
      </w:tr>
      <w:tr w14:paraId="1B6D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7" w:type="dxa"/>
            <w:tcBorders>
              <w:top w:val="single" w:color="auto" w:sz="4" w:space="0"/>
              <w:left w:val="single" w:color="auto" w:sz="4" w:space="0"/>
              <w:bottom w:val="single" w:color="auto" w:sz="4" w:space="0"/>
              <w:right w:val="single" w:color="auto" w:sz="4" w:space="0"/>
            </w:tcBorders>
            <w:vAlign w:val="center"/>
          </w:tcPr>
          <w:p w14:paraId="314E4B94">
            <w:pPr>
              <w:spacing w:line="276" w:lineRule="auto"/>
              <w:jc w:val="center"/>
              <w:rPr>
                <w:rFonts w:ascii="宋体" w:hAnsi="宋体"/>
                <w:color w:val="auto"/>
                <w:szCs w:val="21"/>
              </w:rPr>
            </w:pPr>
            <w:r>
              <w:rPr>
                <w:rFonts w:hint="eastAsia" w:ascii="宋体" w:hAnsi="宋体"/>
                <w:color w:val="auto"/>
                <w:szCs w:val="21"/>
              </w:rPr>
              <w:t>1</w:t>
            </w:r>
            <w:r>
              <w:rPr>
                <w:rFonts w:ascii="宋体" w:hAnsi="宋体"/>
                <w:color w:val="auto"/>
                <w:szCs w:val="21"/>
              </w:rPr>
              <w:t>0.9</w:t>
            </w:r>
          </w:p>
        </w:tc>
        <w:tc>
          <w:tcPr>
            <w:tcW w:w="2415" w:type="dxa"/>
            <w:tcBorders>
              <w:top w:val="single" w:color="auto" w:sz="4" w:space="0"/>
              <w:left w:val="nil"/>
              <w:bottom w:val="single" w:color="auto" w:sz="4" w:space="0"/>
              <w:right w:val="single" w:color="auto" w:sz="4" w:space="0"/>
            </w:tcBorders>
            <w:vAlign w:val="center"/>
          </w:tcPr>
          <w:p w14:paraId="23B6318D">
            <w:pPr>
              <w:spacing w:line="276" w:lineRule="auto"/>
              <w:jc w:val="center"/>
              <w:rPr>
                <w:rFonts w:ascii="宋体" w:hAnsi="宋体"/>
                <w:color w:val="auto"/>
                <w:szCs w:val="21"/>
              </w:rPr>
            </w:pPr>
            <w:r>
              <w:rPr>
                <w:rFonts w:hint="eastAsia" w:ascii="宋体" w:hAnsi="宋体"/>
                <w:color w:val="auto"/>
                <w:szCs w:val="21"/>
              </w:rPr>
              <w:t>投标报价得分评审优惠政策</w:t>
            </w:r>
          </w:p>
        </w:tc>
        <w:tc>
          <w:tcPr>
            <w:tcW w:w="6119" w:type="dxa"/>
            <w:gridSpan w:val="2"/>
            <w:tcBorders>
              <w:top w:val="single" w:color="auto" w:sz="4" w:space="0"/>
              <w:left w:val="nil"/>
              <w:bottom w:val="single" w:color="auto" w:sz="4" w:space="0"/>
              <w:right w:val="single" w:color="auto" w:sz="4" w:space="0"/>
            </w:tcBorders>
            <w:vAlign w:val="center"/>
          </w:tcPr>
          <w:p w14:paraId="584FACF2">
            <w:pPr>
              <w:snapToGrid w:val="0"/>
              <w:spacing w:line="276" w:lineRule="auto"/>
              <w:rPr>
                <w:rFonts w:ascii="宋体" w:hAnsi="宋体"/>
                <w:color w:val="auto"/>
                <w:szCs w:val="21"/>
              </w:rPr>
            </w:pPr>
            <w:r>
              <w:rPr>
                <w:rFonts w:hint="eastAsia" w:ascii="宋体" w:hAnsi="宋体"/>
                <w:color w:val="auto"/>
                <w:szCs w:val="21"/>
              </w:rPr>
              <w:t>（1）根据《广东省政府采购促进中小企业发展实施细则(试行)》要求，对符合《政府采购促进中小企业发展管理办法》的投标人，给予相应的价格评审优惠。</w:t>
            </w:r>
          </w:p>
          <w:p w14:paraId="03AAA60C">
            <w:pPr>
              <w:snapToGrid w:val="0"/>
              <w:spacing w:line="276" w:lineRule="auto"/>
              <w:rPr>
                <w:rFonts w:ascii="宋体" w:hAnsi="宋体"/>
                <w:color w:val="auto"/>
                <w:szCs w:val="21"/>
              </w:rPr>
            </w:pPr>
            <w:r>
              <w:rPr>
                <w:rFonts w:hint="eastAsia" w:ascii="宋体" w:hAnsi="宋体"/>
                <w:color w:val="auto"/>
                <w:szCs w:val="21"/>
              </w:rPr>
              <w:t>（2）本招标项目评标计算价格分时，对小微企业投标的，在采用原报价进行评分的基础上增加其价格得分的5%作为其价格分，对大中型企业与小微企业组成联合体的，在采用原报价进行评分的基础上增加其价格得分的2%作为其价格分，若原报价已满分，仍可突破满分上限继续享受加分优惠，以实际计算结果作为最终价格分。（分数出现小数点时，保留小数点后二位，第三位小数四舍五入）</w:t>
            </w:r>
          </w:p>
          <w:p w14:paraId="44B0BD93">
            <w:pPr>
              <w:snapToGrid w:val="0"/>
              <w:spacing w:line="276" w:lineRule="auto"/>
              <w:rPr>
                <w:rFonts w:ascii="宋体" w:hAnsi="宋体"/>
                <w:color w:val="auto"/>
                <w:szCs w:val="21"/>
              </w:rPr>
            </w:pPr>
            <w:r>
              <w:rPr>
                <w:rFonts w:hint="eastAsia" w:ascii="宋体" w:hAnsi="宋体"/>
                <w:color w:val="auto"/>
                <w:szCs w:val="21"/>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B65987A">
            <w:pPr>
              <w:snapToGrid w:val="0"/>
              <w:spacing w:line="276" w:lineRule="auto"/>
              <w:rPr>
                <w:rFonts w:ascii="宋体" w:hAnsi="宋体"/>
                <w:color w:val="auto"/>
                <w:szCs w:val="21"/>
              </w:rPr>
            </w:pPr>
            <w:r>
              <w:rPr>
                <w:rFonts w:hint="eastAsia" w:ascii="宋体" w:hAnsi="宋体"/>
                <w:color w:val="auto"/>
                <w:szCs w:val="21"/>
              </w:rPr>
              <w:t>（4）小微企业划分标准按照《工业和信息化部 国家统计局国家发展和改革委员会财政部关于印发中小企业划型标准规定的通知》(工信部联企业(2011)300号)执行。</w:t>
            </w:r>
            <w:r>
              <w:rPr>
                <w:rFonts w:hint="eastAsia" w:ascii="宋体" w:hAnsi="宋体"/>
                <w:b/>
                <w:color w:val="auto"/>
                <w:szCs w:val="21"/>
                <w:u w:val="single"/>
              </w:rPr>
              <w:t>本招标项目属于其他未列明行业</w:t>
            </w:r>
            <w:r>
              <w:rPr>
                <w:rFonts w:hint="eastAsia" w:ascii="宋体" w:hAnsi="宋体"/>
                <w:color w:val="auto"/>
                <w:szCs w:val="21"/>
              </w:rPr>
              <w:t>。从业人员300人以下的为中小微型企业。其中，从业人员100人及以上的为中型企业；从业人员10人及以上的为小型企业；从业人员10人以下的为微型企业。</w:t>
            </w:r>
          </w:p>
          <w:p w14:paraId="139765A0">
            <w:pPr>
              <w:snapToGrid w:val="0"/>
              <w:spacing w:line="276" w:lineRule="auto"/>
              <w:rPr>
                <w:rFonts w:ascii="宋体" w:hAnsi="宋体"/>
                <w:color w:val="auto"/>
                <w:szCs w:val="21"/>
                <w:u w:val="single"/>
              </w:rPr>
            </w:pPr>
            <w:r>
              <w:rPr>
                <w:rFonts w:hint="eastAsia" w:ascii="宋体" w:hAnsi="宋体"/>
                <w:color w:val="auto"/>
                <w:szCs w:val="21"/>
                <w:u w:val="single"/>
              </w:rPr>
              <w:t>注:①中小微企业，是指在中华人民共和国境内依法设立，依据国务院批准的中小企业划分标准确定的中型企业、小型企业和微型企业，但与大企业的负责人为同一人，或者与大企业存在直接控股、管理关系的除外。</w:t>
            </w:r>
          </w:p>
          <w:p w14:paraId="7BA908F5">
            <w:pPr>
              <w:snapToGrid w:val="0"/>
              <w:spacing w:line="276" w:lineRule="auto"/>
              <w:rPr>
                <w:rFonts w:ascii="宋体" w:hAnsi="宋体"/>
                <w:color w:val="auto"/>
                <w:szCs w:val="21"/>
                <w:u w:val="single"/>
              </w:rPr>
            </w:pPr>
            <w:r>
              <w:rPr>
                <w:rFonts w:hint="eastAsia" w:ascii="宋体" w:hAnsi="宋体"/>
                <w:color w:val="auto"/>
                <w:szCs w:val="21"/>
                <w:u w:val="single"/>
              </w:rPr>
              <w:t>②根据财库〔2014〕68号《财政部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F97BE53">
            <w:pPr>
              <w:pStyle w:val="23"/>
              <w:spacing w:line="276" w:lineRule="auto"/>
              <w:ind w:firstLine="0" w:firstLineChars="0"/>
              <w:rPr>
                <w:rFonts w:ascii="宋体" w:hAnsi="宋体" w:eastAsia="宋体"/>
                <w:color w:val="auto"/>
                <w:sz w:val="21"/>
                <w:szCs w:val="21"/>
                <w:u w:val="single"/>
                <w:lang w:val="en-US"/>
              </w:rPr>
            </w:pPr>
            <w:r>
              <w:rPr>
                <w:rFonts w:hint="eastAsia" w:ascii="宋体" w:hAnsi="宋体" w:eastAsia="宋体"/>
                <w:color w:val="auto"/>
                <w:sz w:val="21"/>
                <w:szCs w:val="21"/>
                <w:u w:val="single"/>
                <w:lang w:val="en-US"/>
              </w:rPr>
              <w:t>③根据财库〔2017〕141号《财政部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72ED029E">
      <w:pPr>
        <w:spacing w:line="360" w:lineRule="auto"/>
        <w:jc w:val="left"/>
        <w:rPr>
          <w:rFonts w:ascii="宋体" w:hAnsi="宋体" w:cs="宋体"/>
          <w:b/>
          <w:color w:val="auto"/>
        </w:rPr>
      </w:pPr>
      <w:r>
        <w:rPr>
          <w:rFonts w:ascii="宋体" w:hAnsi="宋体" w:cs="宋体"/>
          <w:color w:val="auto"/>
          <w:szCs w:val="21"/>
          <w:lang w:bidi="ar"/>
        </w:rPr>
        <w:br w:type="page"/>
      </w:r>
      <w:bookmarkStart w:id="22" w:name="_Toc13444"/>
      <w:bookmarkEnd w:id="22"/>
      <w:bookmarkStart w:id="23" w:name="_Toc514170121"/>
      <w:bookmarkEnd w:id="23"/>
      <w:bookmarkStart w:id="24" w:name="_Toc30533"/>
      <w:bookmarkEnd w:id="24"/>
      <w:bookmarkStart w:id="25" w:name="_Toc9855"/>
      <w:bookmarkEnd w:id="25"/>
      <w:bookmarkStart w:id="26" w:name="_Toc25165"/>
      <w:bookmarkEnd w:id="26"/>
      <w:bookmarkStart w:id="27" w:name="_Toc20776"/>
      <w:bookmarkEnd w:id="27"/>
      <w:bookmarkStart w:id="28" w:name="_Toc7526"/>
      <w:r>
        <w:rPr>
          <w:rFonts w:ascii="宋体" w:hAnsi="宋体" w:cs="宋体"/>
          <w:b/>
          <w:color w:val="auto"/>
          <w:sz w:val="28"/>
          <w:szCs w:val="28"/>
          <w:lang w:bidi="ar"/>
        </w:rPr>
        <w:t xml:space="preserve">1. </w:t>
      </w:r>
      <w:bookmarkEnd w:id="28"/>
      <w:r>
        <w:rPr>
          <w:rFonts w:hint="eastAsia" w:ascii="宋体" w:hAnsi="宋体" w:cs="宋体"/>
          <w:b/>
          <w:color w:val="auto"/>
          <w:sz w:val="28"/>
          <w:szCs w:val="28"/>
          <w:lang w:bidi="ar"/>
        </w:rPr>
        <w:t>总则</w:t>
      </w:r>
    </w:p>
    <w:p w14:paraId="098A650F">
      <w:pPr>
        <w:spacing w:line="360" w:lineRule="auto"/>
        <w:ind w:right="-23"/>
        <w:jc w:val="left"/>
        <w:rPr>
          <w:rFonts w:ascii="宋体" w:hAnsi="宋体" w:cs="宋体"/>
          <w:b/>
          <w:color w:val="auto"/>
          <w:sz w:val="24"/>
        </w:rPr>
      </w:pPr>
      <w:r>
        <w:rPr>
          <w:rFonts w:ascii="宋体" w:hAnsi="宋体" w:cs="宋体"/>
          <w:b/>
          <w:color w:val="auto"/>
          <w:sz w:val="24"/>
          <w:lang w:bidi="ar"/>
        </w:rPr>
        <w:t xml:space="preserve">1.1 </w:t>
      </w:r>
      <w:r>
        <w:rPr>
          <w:rFonts w:hint="eastAsia" w:ascii="宋体" w:hAnsi="宋体" w:cs="宋体"/>
          <w:b/>
          <w:color w:val="auto"/>
          <w:sz w:val="24"/>
          <w:lang w:bidi="ar"/>
        </w:rPr>
        <w:t>招标项目概况</w:t>
      </w:r>
    </w:p>
    <w:p w14:paraId="1D539517">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1.1.1 </w:t>
      </w:r>
      <w:r>
        <w:rPr>
          <w:rFonts w:hint="eastAsia" w:ascii="宋体" w:hAnsi="宋体" w:cs="宋体"/>
          <w:color w:val="auto"/>
          <w:szCs w:val="21"/>
          <w:lang w:bidi="ar"/>
        </w:rPr>
        <w:t>根据《中华人民共和国招标投标法》、《中华人民共和国招标投标法实施条例》等有关法律、法规和规章的规定，本招标项目已具备招标条件，现对</w:t>
      </w:r>
      <w:r>
        <w:rPr>
          <w:rFonts w:hint="eastAsia" w:ascii="宋体" w:hAnsi="宋体" w:cs="宋体"/>
          <w:color w:val="auto"/>
          <w:szCs w:val="21"/>
          <w:u w:val="none"/>
          <w:lang w:bidi="ar"/>
        </w:rPr>
        <w:t>该项目</w:t>
      </w:r>
      <w:r>
        <w:rPr>
          <w:rFonts w:hint="eastAsia" w:ascii="宋体" w:hAnsi="宋体" w:cs="宋体"/>
          <w:color w:val="auto"/>
          <w:szCs w:val="21"/>
          <w:u w:val="single"/>
          <w:lang w:bidi="ar"/>
        </w:rPr>
        <w:t>检测监测</w:t>
      </w:r>
      <w:r>
        <w:rPr>
          <w:rFonts w:hint="eastAsia" w:ascii="宋体" w:hAnsi="宋体" w:cs="宋体"/>
          <w:color w:val="auto"/>
          <w:szCs w:val="21"/>
          <w:lang w:bidi="ar"/>
        </w:rPr>
        <w:t>进行招标。</w:t>
      </w:r>
    </w:p>
    <w:p w14:paraId="2A8B6661">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1.1.2 </w:t>
      </w:r>
      <w:r>
        <w:rPr>
          <w:rFonts w:hint="eastAsia" w:ascii="宋体" w:hAnsi="宋体" w:cs="宋体"/>
          <w:color w:val="auto"/>
          <w:szCs w:val="21"/>
          <w:lang w:bidi="ar"/>
        </w:rPr>
        <w:t>招标人：见投标人须知前附表。</w:t>
      </w:r>
    </w:p>
    <w:p w14:paraId="40E3549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1.1.3 </w:t>
      </w:r>
      <w:r>
        <w:rPr>
          <w:rFonts w:hint="eastAsia" w:ascii="宋体" w:hAnsi="宋体" w:cs="宋体"/>
          <w:color w:val="auto"/>
          <w:szCs w:val="21"/>
          <w:lang w:bidi="ar"/>
        </w:rPr>
        <w:t>招标代理机构：见投标人须知前附表。</w:t>
      </w:r>
    </w:p>
    <w:p w14:paraId="6C318F14">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1.1.4 </w:t>
      </w:r>
      <w:r>
        <w:rPr>
          <w:rFonts w:hint="eastAsia" w:ascii="宋体" w:hAnsi="宋体" w:cs="宋体"/>
          <w:color w:val="auto"/>
          <w:szCs w:val="21"/>
          <w:lang w:bidi="ar"/>
        </w:rPr>
        <w:t>招标项目名称：见投标人须知前附表。</w:t>
      </w:r>
    </w:p>
    <w:p w14:paraId="444AEB20">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1.1.5 </w:t>
      </w:r>
      <w:r>
        <w:rPr>
          <w:rFonts w:hint="eastAsia" w:ascii="宋体" w:hAnsi="宋体" w:cs="宋体"/>
          <w:color w:val="auto"/>
          <w:szCs w:val="21"/>
          <w:lang w:bidi="ar"/>
        </w:rPr>
        <w:t>项目建设地点：见投标人须知前附表。</w:t>
      </w:r>
    </w:p>
    <w:p w14:paraId="092B0405">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1.1.6 </w:t>
      </w:r>
      <w:r>
        <w:rPr>
          <w:rFonts w:hint="eastAsia" w:ascii="宋体" w:hAnsi="宋体" w:cs="宋体"/>
          <w:color w:val="auto"/>
          <w:szCs w:val="21"/>
          <w:lang w:bidi="ar"/>
        </w:rPr>
        <w:t>项目建设规模：见投标人须知前附表。</w:t>
      </w:r>
    </w:p>
    <w:p w14:paraId="5245DBAD">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1.1.7 </w:t>
      </w:r>
      <w:r>
        <w:rPr>
          <w:rFonts w:hint="eastAsia" w:ascii="宋体" w:hAnsi="宋体" w:cs="宋体"/>
          <w:color w:val="auto"/>
          <w:szCs w:val="21"/>
          <w:lang w:bidi="ar"/>
        </w:rPr>
        <w:t>工程项目施工预计开工日期和建设周期：见投标人须知前附表。</w:t>
      </w:r>
    </w:p>
    <w:p w14:paraId="5D096DF6">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1.1.8 </w:t>
      </w:r>
      <w:r>
        <w:rPr>
          <w:rFonts w:hint="eastAsia" w:ascii="宋体" w:hAnsi="宋体" w:cs="宋体"/>
          <w:color w:val="auto"/>
          <w:szCs w:val="21"/>
          <w:lang w:bidi="ar"/>
        </w:rPr>
        <w:t>建筑安装工程费</w:t>
      </w:r>
      <w:r>
        <w:rPr>
          <w:rFonts w:ascii="宋体" w:hAnsi="宋体" w:cs="宋体"/>
          <w:color w:val="auto"/>
          <w:szCs w:val="21"/>
          <w:lang w:bidi="ar"/>
        </w:rPr>
        <w:t>/工程概算：见投标人须知前附表。</w:t>
      </w:r>
    </w:p>
    <w:p w14:paraId="4DCC68B5">
      <w:pPr>
        <w:spacing w:line="360" w:lineRule="auto"/>
        <w:ind w:right="-23"/>
        <w:jc w:val="left"/>
        <w:rPr>
          <w:rFonts w:ascii="宋体" w:hAnsi="宋体" w:cs="宋体"/>
          <w:b/>
          <w:color w:val="auto"/>
          <w:sz w:val="24"/>
        </w:rPr>
      </w:pPr>
      <w:r>
        <w:rPr>
          <w:rFonts w:ascii="宋体" w:hAnsi="宋体" w:cs="宋体"/>
          <w:b/>
          <w:color w:val="auto"/>
          <w:sz w:val="24"/>
          <w:lang w:bidi="ar"/>
        </w:rPr>
        <w:t xml:space="preserve">1.2 </w:t>
      </w:r>
      <w:r>
        <w:rPr>
          <w:rFonts w:hint="eastAsia" w:ascii="宋体" w:hAnsi="宋体" w:cs="宋体"/>
          <w:b/>
          <w:color w:val="auto"/>
          <w:sz w:val="24"/>
          <w:lang w:bidi="ar"/>
        </w:rPr>
        <w:t>招标项目的资金来源和落实情况</w:t>
      </w:r>
    </w:p>
    <w:p w14:paraId="35D9C8A3">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1.2.1 </w:t>
      </w:r>
      <w:r>
        <w:rPr>
          <w:rFonts w:hint="eastAsia" w:ascii="宋体" w:hAnsi="宋体" w:cs="宋体"/>
          <w:color w:val="auto"/>
          <w:szCs w:val="21"/>
          <w:lang w:bidi="ar"/>
        </w:rPr>
        <w:t>资金来源及比例：见投标人须知前附表。</w:t>
      </w:r>
    </w:p>
    <w:p w14:paraId="7EF2E9B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1.2.2 </w:t>
      </w:r>
      <w:r>
        <w:rPr>
          <w:rFonts w:hint="eastAsia" w:ascii="宋体" w:hAnsi="宋体" w:cs="宋体"/>
          <w:color w:val="auto"/>
          <w:szCs w:val="21"/>
          <w:lang w:bidi="ar"/>
        </w:rPr>
        <w:t>资金落实情况：见投标人须知前附表。</w:t>
      </w:r>
    </w:p>
    <w:p w14:paraId="47FDA6F1">
      <w:pPr>
        <w:spacing w:line="360" w:lineRule="auto"/>
        <w:ind w:right="-23"/>
        <w:jc w:val="left"/>
        <w:rPr>
          <w:rFonts w:ascii="宋体" w:hAnsi="宋体" w:cs="宋体"/>
          <w:b/>
          <w:color w:val="auto"/>
          <w:sz w:val="24"/>
        </w:rPr>
      </w:pPr>
      <w:r>
        <w:rPr>
          <w:rFonts w:ascii="宋体" w:hAnsi="宋体" w:cs="宋体"/>
          <w:b/>
          <w:color w:val="auto"/>
          <w:sz w:val="24"/>
          <w:lang w:bidi="ar"/>
        </w:rPr>
        <w:t xml:space="preserve">1.3 </w:t>
      </w:r>
      <w:r>
        <w:rPr>
          <w:rFonts w:hint="eastAsia" w:ascii="宋体" w:hAnsi="宋体" w:cs="宋体"/>
          <w:b/>
          <w:color w:val="auto"/>
          <w:sz w:val="24"/>
          <w:lang w:bidi="ar"/>
        </w:rPr>
        <w:t>招标范围、服务期和质量标准</w:t>
      </w:r>
    </w:p>
    <w:p w14:paraId="68FA36B4">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1.3.1 </w:t>
      </w:r>
      <w:r>
        <w:rPr>
          <w:rFonts w:hint="eastAsia" w:ascii="宋体" w:hAnsi="宋体" w:cs="宋体"/>
          <w:color w:val="auto"/>
          <w:szCs w:val="21"/>
          <w:lang w:bidi="ar"/>
        </w:rPr>
        <w:t>招标范围：见投标人须知前附表。</w:t>
      </w:r>
    </w:p>
    <w:p w14:paraId="62117859">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1.3.2 </w:t>
      </w:r>
      <w:r>
        <w:rPr>
          <w:rFonts w:hint="eastAsia" w:ascii="宋体" w:hAnsi="宋体" w:cs="宋体"/>
          <w:color w:val="auto"/>
          <w:szCs w:val="21"/>
          <w:lang w:bidi="ar"/>
        </w:rPr>
        <w:t>服务期：见投标人须知前附表。</w:t>
      </w:r>
    </w:p>
    <w:p w14:paraId="5342C9D2">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1.3.3 </w:t>
      </w:r>
      <w:r>
        <w:rPr>
          <w:rFonts w:hint="eastAsia" w:ascii="宋体" w:hAnsi="宋体" w:cs="宋体"/>
          <w:color w:val="auto"/>
          <w:szCs w:val="21"/>
          <w:lang w:bidi="ar"/>
        </w:rPr>
        <w:t>质量标准：见投标人须知前附表。</w:t>
      </w:r>
    </w:p>
    <w:p w14:paraId="44454ED0">
      <w:pPr>
        <w:spacing w:line="360" w:lineRule="auto"/>
        <w:ind w:right="-23"/>
        <w:jc w:val="left"/>
        <w:rPr>
          <w:rFonts w:ascii="宋体" w:hAnsi="宋体" w:cs="宋体"/>
          <w:b/>
          <w:color w:val="auto"/>
          <w:sz w:val="24"/>
        </w:rPr>
      </w:pPr>
      <w:r>
        <w:rPr>
          <w:rFonts w:ascii="宋体" w:hAnsi="宋体" w:cs="宋体"/>
          <w:b/>
          <w:color w:val="auto"/>
          <w:sz w:val="24"/>
          <w:lang w:bidi="ar"/>
        </w:rPr>
        <w:t xml:space="preserve">1.4 </w:t>
      </w:r>
      <w:r>
        <w:rPr>
          <w:rFonts w:hint="eastAsia" w:ascii="宋体" w:hAnsi="宋体" w:cs="宋体"/>
          <w:b/>
          <w:color w:val="auto"/>
          <w:sz w:val="24"/>
          <w:lang w:bidi="ar"/>
        </w:rPr>
        <w:t>投标人资格要求</w:t>
      </w:r>
    </w:p>
    <w:p w14:paraId="31ED4D04">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1.4.1 </w:t>
      </w:r>
      <w:r>
        <w:rPr>
          <w:rFonts w:hint="eastAsia" w:ascii="宋体" w:hAnsi="宋体" w:cs="宋体"/>
          <w:color w:val="auto"/>
          <w:szCs w:val="21"/>
          <w:lang w:bidi="ar"/>
        </w:rPr>
        <w:t>投标人应具备承担本招标项目资质条件、能力和信誉：</w:t>
      </w:r>
    </w:p>
    <w:p w14:paraId="77B068EB">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1）资质要求：见投标人须知前附表；</w:t>
      </w:r>
    </w:p>
    <w:p w14:paraId="45B5F0BD">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2）财务要求：见投标人须知前附表；</w:t>
      </w:r>
    </w:p>
    <w:p w14:paraId="6FE155C1">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3）业绩要求：见投标人须知前附表；</w:t>
      </w:r>
    </w:p>
    <w:p w14:paraId="32A3B7D0">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4）信誉要求：见投标人须知前附表；</w:t>
      </w:r>
    </w:p>
    <w:p w14:paraId="4DCF7337">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5）项目负责人的资格要求：见投标人须知前附表；</w:t>
      </w:r>
    </w:p>
    <w:p w14:paraId="2A83D7DA">
      <w:pPr>
        <w:pStyle w:val="37"/>
        <w:spacing w:line="360" w:lineRule="auto"/>
        <w:ind w:firstLine="420" w:firstLineChars="200"/>
        <w:rPr>
          <w:rFonts w:ascii="宋体" w:hAnsi="宋体"/>
          <w:color w:val="auto"/>
        </w:rPr>
      </w:pPr>
      <w:r>
        <w:rPr>
          <w:rFonts w:hint="eastAsia" w:ascii="宋体" w:hAnsi="宋体" w:cs="宋体"/>
          <w:color w:val="auto"/>
          <w:szCs w:val="21"/>
          <w:lang w:bidi="ar"/>
        </w:rPr>
        <w:t>（</w:t>
      </w:r>
      <w:r>
        <w:rPr>
          <w:rFonts w:ascii="宋体" w:hAnsi="宋体" w:cs="宋体"/>
          <w:color w:val="auto"/>
          <w:szCs w:val="21"/>
          <w:lang w:bidi="ar"/>
        </w:rPr>
        <w:t>6）CMA计量认证要求：见投标人须知前附表；</w:t>
      </w:r>
    </w:p>
    <w:p w14:paraId="1EFC9BFE">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7）其他主要人员要求：见投标人须知前附表；</w:t>
      </w:r>
    </w:p>
    <w:p w14:paraId="5BF911EC">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8）检测仪器设备要求：见投标人须知前附表；</w:t>
      </w:r>
    </w:p>
    <w:p w14:paraId="7D3182D7">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9）其他要求：见投标人须知前附表。</w:t>
      </w:r>
    </w:p>
    <w:p w14:paraId="6F7578D3">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需要提交的相关证明材料见本章第</w:t>
      </w:r>
      <w:r>
        <w:rPr>
          <w:rFonts w:ascii="宋体" w:hAnsi="宋体" w:cs="宋体"/>
          <w:color w:val="auto"/>
          <w:szCs w:val="21"/>
          <w:lang w:bidi="ar"/>
        </w:rPr>
        <w:t xml:space="preserve"> 3.5 </w:t>
      </w:r>
      <w:r>
        <w:rPr>
          <w:rFonts w:hint="eastAsia" w:ascii="宋体" w:hAnsi="宋体" w:cs="宋体"/>
          <w:color w:val="auto"/>
          <w:szCs w:val="21"/>
          <w:lang w:bidi="ar"/>
        </w:rPr>
        <w:t>款的规定。</w:t>
      </w:r>
    </w:p>
    <w:p w14:paraId="08A92746">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1.4.2 </w:t>
      </w:r>
      <w:r>
        <w:rPr>
          <w:rFonts w:hint="eastAsia" w:ascii="宋体" w:hAnsi="宋体" w:cs="宋体"/>
          <w:color w:val="auto"/>
          <w:szCs w:val="21"/>
          <w:lang w:bidi="ar"/>
        </w:rPr>
        <w:t>投标人须知前附表规定接受联合体投标的，联合体除应符合本章第</w:t>
      </w:r>
      <w:r>
        <w:rPr>
          <w:rFonts w:ascii="宋体" w:hAnsi="宋体" w:cs="宋体"/>
          <w:color w:val="auto"/>
          <w:szCs w:val="21"/>
          <w:lang w:bidi="ar"/>
        </w:rPr>
        <w:t xml:space="preserve"> 1.4.1 </w:t>
      </w:r>
      <w:r>
        <w:rPr>
          <w:rFonts w:hint="eastAsia" w:ascii="宋体" w:hAnsi="宋体" w:cs="宋体"/>
          <w:color w:val="auto"/>
          <w:szCs w:val="21"/>
          <w:lang w:bidi="ar"/>
        </w:rPr>
        <w:t>项和投标人须知前附表的要求外，还应遵守以下规定：</w:t>
      </w:r>
    </w:p>
    <w:p w14:paraId="5C545C34">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1）联合体各方应按招标文件提供的格式签订联合体协议书，明确联合体牵头人</w:t>
      </w:r>
      <w:r>
        <w:rPr>
          <w:rFonts w:hint="eastAsia" w:ascii="宋体" w:hAnsi="宋体" w:cs="宋体"/>
          <w:color w:val="auto"/>
          <w:szCs w:val="21"/>
          <w:u w:val="single"/>
          <w:lang w:bidi="ar"/>
        </w:rPr>
        <w:t>（主办方）</w:t>
      </w:r>
      <w:r>
        <w:rPr>
          <w:rFonts w:hint="eastAsia" w:ascii="宋体" w:hAnsi="宋体" w:cs="宋体"/>
          <w:color w:val="auto"/>
          <w:szCs w:val="21"/>
          <w:lang w:bidi="ar"/>
        </w:rPr>
        <w:t>和各方权利义务，并承诺就中标项目向招标人承担连带责任；</w:t>
      </w:r>
    </w:p>
    <w:p w14:paraId="2B622470">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2）由同一专业的单位组成的联合体，按照资质等级较低的单位确定资质等级；</w:t>
      </w:r>
    </w:p>
    <w:p w14:paraId="6F1CA597">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3）联合体各方不得再以自己名义单独或参加其他联合体在本招标项目中投标，否则各相关投标均无效。</w:t>
      </w:r>
    </w:p>
    <w:p w14:paraId="390987F1">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1.4.3 </w:t>
      </w:r>
      <w:r>
        <w:rPr>
          <w:rFonts w:hint="eastAsia" w:ascii="宋体" w:hAnsi="宋体" w:cs="宋体"/>
          <w:color w:val="auto"/>
          <w:szCs w:val="21"/>
          <w:lang w:bidi="ar"/>
        </w:rPr>
        <w:t>投标人不得存在下列情形之一：</w:t>
      </w:r>
    </w:p>
    <w:p w14:paraId="3DB10C95">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1）为招标人不具有独立法人资格的附属机构（单位）；</w:t>
      </w:r>
    </w:p>
    <w:p w14:paraId="4C3C7669">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2）与招标人存在利害关系且可能影响招标公正性；</w:t>
      </w:r>
    </w:p>
    <w:p w14:paraId="46978285">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3）与本招标项目的其他投标人为同一个单位负责人；</w:t>
      </w:r>
    </w:p>
    <w:p w14:paraId="3D770321">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4）与本招标项目的其他投标人存在控股、管理关系；</w:t>
      </w:r>
    </w:p>
    <w:p w14:paraId="19BFE886">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5）为本招标项目的代建人；</w:t>
      </w:r>
    </w:p>
    <w:p w14:paraId="724826DB">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6）为本招标项目的招标代理机构或监理单位；</w:t>
      </w:r>
    </w:p>
    <w:p w14:paraId="55079904">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7）与本招标项目的代建人或招标代理机构或监理单位同为一个法定代表人；</w:t>
      </w:r>
    </w:p>
    <w:p w14:paraId="1F86193A">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8）与本招标项目的代建人或招标代理机构或监理单位存在控股或参股关系；</w:t>
      </w:r>
    </w:p>
    <w:p w14:paraId="768299B0">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9）与本招标项目的施工承包人以及建筑材料、建筑构配件和设备供应商有隶属关系或者其他利害关系；</w:t>
      </w:r>
    </w:p>
    <w:p w14:paraId="0B4EEA0E">
      <w:pPr>
        <w:widowControl/>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D75CAF6">
      <w:pPr>
        <w:widowControl/>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11）被责令停产停业、暂扣或者吊销许可证、暂扣或者吊销执照；（本项事实应当以根据《中华人民共和国行政处罚法》依法作出并已经生效的行政处罚决定为认定依据。）</w:t>
      </w:r>
    </w:p>
    <w:p w14:paraId="5AF84231">
      <w:pPr>
        <w:widowControl/>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12）进入清算程序，或被宣告破产，或其他丧失履约能力的情形；</w:t>
      </w:r>
    </w:p>
    <w:p w14:paraId="01103157">
      <w:pPr>
        <w:widowControl/>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13）在最近三年内发生重大检测、监测质量、安全问题（以相关行业主管部门的行政处罚决定或司法机关出具的有关法律文书为准，“最近三年”是指从投标截止时间之日起逆推三年，以相关行业主管部门、司法机关、仲裁机构出具的生效文件的落款时间起计算）；</w:t>
      </w:r>
    </w:p>
    <w:p w14:paraId="65417A6B">
      <w:pPr>
        <w:widowControl/>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14）法律法规或投标人须知前附表规定的其他情形。</w:t>
      </w:r>
    </w:p>
    <w:p w14:paraId="1C025455">
      <w:pPr>
        <w:spacing w:line="360" w:lineRule="auto"/>
        <w:ind w:right="-23"/>
        <w:jc w:val="left"/>
        <w:rPr>
          <w:rFonts w:ascii="宋体" w:hAnsi="宋体" w:cs="宋体"/>
          <w:b/>
          <w:color w:val="auto"/>
          <w:sz w:val="24"/>
        </w:rPr>
      </w:pPr>
      <w:r>
        <w:rPr>
          <w:rFonts w:ascii="宋体" w:hAnsi="宋体" w:cs="宋体"/>
          <w:b/>
          <w:color w:val="auto"/>
          <w:sz w:val="24"/>
          <w:lang w:bidi="ar"/>
        </w:rPr>
        <w:t xml:space="preserve">1.5 </w:t>
      </w:r>
      <w:r>
        <w:rPr>
          <w:rFonts w:hint="eastAsia" w:ascii="宋体" w:hAnsi="宋体" w:cs="宋体"/>
          <w:b/>
          <w:color w:val="auto"/>
          <w:sz w:val="24"/>
          <w:lang w:bidi="ar"/>
        </w:rPr>
        <w:t>费用承担</w:t>
      </w:r>
    </w:p>
    <w:p w14:paraId="206A10AE">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投标人准备和参加投标活动发生的费用自理。</w:t>
      </w:r>
    </w:p>
    <w:p w14:paraId="200EA7D9">
      <w:pPr>
        <w:spacing w:line="360" w:lineRule="auto"/>
        <w:ind w:right="-23"/>
        <w:jc w:val="left"/>
        <w:rPr>
          <w:rFonts w:ascii="宋体" w:hAnsi="宋体" w:cs="宋体"/>
          <w:b/>
          <w:color w:val="auto"/>
          <w:sz w:val="24"/>
        </w:rPr>
      </w:pPr>
      <w:r>
        <w:rPr>
          <w:rFonts w:ascii="宋体" w:hAnsi="宋体" w:cs="宋体"/>
          <w:b/>
          <w:color w:val="auto"/>
          <w:sz w:val="24"/>
          <w:lang w:bidi="ar"/>
        </w:rPr>
        <w:t xml:space="preserve">1.6 </w:t>
      </w:r>
      <w:r>
        <w:rPr>
          <w:rFonts w:hint="eastAsia" w:ascii="宋体" w:hAnsi="宋体" w:cs="宋体"/>
          <w:b/>
          <w:color w:val="auto"/>
          <w:sz w:val="24"/>
          <w:lang w:bidi="ar"/>
        </w:rPr>
        <w:t>保密</w:t>
      </w:r>
    </w:p>
    <w:p w14:paraId="6D49F1FE">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参与招标投标活动的各方应对招标文件和投标文件中的商业和技术等秘密保密，否则应承担相应的法律责任。</w:t>
      </w:r>
    </w:p>
    <w:p w14:paraId="48D58606">
      <w:pPr>
        <w:spacing w:line="360" w:lineRule="auto"/>
        <w:ind w:right="-23"/>
        <w:jc w:val="left"/>
        <w:rPr>
          <w:rFonts w:ascii="宋体" w:hAnsi="宋体" w:cs="宋体"/>
          <w:b/>
          <w:color w:val="auto"/>
          <w:sz w:val="24"/>
        </w:rPr>
      </w:pPr>
      <w:r>
        <w:rPr>
          <w:rFonts w:ascii="宋体" w:hAnsi="宋体" w:cs="宋体"/>
          <w:b/>
          <w:color w:val="auto"/>
          <w:sz w:val="24"/>
          <w:lang w:bidi="ar"/>
        </w:rPr>
        <w:t xml:space="preserve">1.7 </w:t>
      </w:r>
      <w:r>
        <w:rPr>
          <w:rFonts w:hint="eastAsia" w:ascii="宋体" w:hAnsi="宋体" w:cs="宋体"/>
          <w:b/>
          <w:color w:val="auto"/>
          <w:sz w:val="24"/>
          <w:lang w:bidi="ar"/>
        </w:rPr>
        <w:t>语言文字</w:t>
      </w:r>
    </w:p>
    <w:p w14:paraId="42836B9F">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招标投标文件使用的语言文字为中文。专用术语使用外文的，应附有中文注释。</w:t>
      </w:r>
    </w:p>
    <w:p w14:paraId="46C48BA0">
      <w:pPr>
        <w:spacing w:line="360" w:lineRule="auto"/>
        <w:ind w:right="-23"/>
        <w:jc w:val="left"/>
        <w:rPr>
          <w:rFonts w:ascii="宋体" w:hAnsi="宋体" w:cs="宋体"/>
          <w:b/>
          <w:color w:val="auto"/>
          <w:sz w:val="24"/>
        </w:rPr>
      </w:pPr>
      <w:r>
        <w:rPr>
          <w:rFonts w:ascii="宋体" w:hAnsi="宋体" w:cs="宋体"/>
          <w:b/>
          <w:color w:val="auto"/>
          <w:sz w:val="24"/>
          <w:lang w:bidi="ar"/>
        </w:rPr>
        <w:t xml:space="preserve">1.8 </w:t>
      </w:r>
      <w:r>
        <w:rPr>
          <w:rFonts w:hint="eastAsia" w:ascii="宋体" w:hAnsi="宋体" w:cs="宋体"/>
          <w:b/>
          <w:color w:val="auto"/>
          <w:sz w:val="24"/>
          <w:lang w:bidi="ar"/>
        </w:rPr>
        <w:t>计量单位</w:t>
      </w:r>
    </w:p>
    <w:p w14:paraId="7D2D634C">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所有计量均采用中华人民共和国法定计量单位。</w:t>
      </w:r>
    </w:p>
    <w:p w14:paraId="51474335">
      <w:pPr>
        <w:spacing w:line="360" w:lineRule="auto"/>
        <w:ind w:right="-23"/>
        <w:jc w:val="left"/>
        <w:rPr>
          <w:rFonts w:ascii="宋体" w:hAnsi="宋体" w:cs="宋体"/>
          <w:b/>
          <w:color w:val="auto"/>
          <w:sz w:val="24"/>
        </w:rPr>
      </w:pPr>
      <w:r>
        <w:rPr>
          <w:rFonts w:ascii="宋体" w:hAnsi="宋体" w:cs="宋体"/>
          <w:b/>
          <w:color w:val="auto"/>
          <w:sz w:val="24"/>
          <w:lang w:bidi="ar"/>
        </w:rPr>
        <w:t xml:space="preserve">1.9 </w:t>
      </w:r>
      <w:r>
        <w:rPr>
          <w:rFonts w:hint="eastAsia" w:ascii="宋体" w:hAnsi="宋体" w:cs="宋体"/>
          <w:b/>
          <w:color w:val="auto"/>
          <w:sz w:val="24"/>
          <w:lang w:bidi="ar"/>
        </w:rPr>
        <w:t>踏勘现场</w:t>
      </w:r>
    </w:p>
    <w:p w14:paraId="35EA37F9">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1.9.1 </w:t>
      </w:r>
      <w:r>
        <w:rPr>
          <w:rFonts w:hint="eastAsia" w:ascii="宋体" w:hAnsi="宋体" w:cs="宋体"/>
          <w:color w:val="auto"/>
          <w:szCs w:val="21"/>
          <w:lang w:bidi="ar"/>
        </w:rPr>
        <w:t>投标人须知前附表规定组织踏勘现场的，招标人按投标人须知前附表规定的时间、地点组织投标人踏勘项目现场。部分投标人未按时参加踏勘现场的，不影响踏勘现场的正常进行。</w:t>
      </w:r>
    </w:p>
    <w:p w14:paraId="75721EA0">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1.9.2 </w:t>
      </w:r>
      <w:r>
        <w:rPr>
          <w:rFonts w:hint="eastAsia" w:ascii="宋体" w:hAnsi="宋体" w:cs="宋体"/>
          <w:color w:val="auto"/>
          <w:szCs w:val="21"/>
          <w:lang w:bidi="ar"/>
        </w:rPr>
        <w:t>投标人踏勘现场发生的费用自理。</w:t>
      </w:r>
    </w:p>
    <w:p w14:paraId="360DD1C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1.9.3 </w:t>
      </w:r>
      <w:r>
        <w:rPr>
          <w:rFonts w:hint="eastAsia" w:ascii="宋体" w:hAnsi="宋体" w:cs="宋体"/>
          <w:color w:val="auto"/>
          <w:szCs w:val="21"/>
          <w:lang w:bidi="ar"/>
        </w:rPr>
        <w:t>除招标人的原因外，投标人自行负责在踏勘现场中所发生的人员伤亡和财产损失。</w:t>
      </w:r>
    </w:p>
    <w:p w14:paraId="4B36215A">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1.9.4 </w:t>
      </w:r>
      <w:r>
        <w:rPr>
          <w:rFonts w:hint="eastAsia" w:ascii="宋体" w:hAnsi="宋体" w:cs="宋体"/>
          <w:color w:val="auto"/>
          <w:szCs w:val="21"/>
          <w:lang w:bidi="ar"/>
        </w:rPr>
        <w:t>招标人在踏勘现场中介绍的工程场地和相关的周边环境情况，供投标人在编制投标文件时参考，招标人不对投标人据此作出的判断和决策负责。</w:t>
      </w:r>
    </w:p>
    <w:p w14:paraId="76AA53E8">
      <w:pPr>
        <w:spacing w:line="360" w:lineRule="auto"/>
        <w:ind w:right="-23"/>
        <w:jc w:val="left"/>
        <w:rPr>
          <w:rFonts w:ascii="宋体" w:hAnsi="宋体" w:cs="宋体"/>
          <w:b/>
          <w:color w:val="auto"/>
          <w:sz w:val="24"/>
        </w:rPr>
      </w:pPr>
      <w:r>
        <w:rPr>
          <w:rFonts w:ascii="宋体" w:hAnsi="宋体" w:cs="宋体"/>
          <w:b/>
          <w:color w:val="auto"/>
          <w:sz w:val="24"/>
          <w:lang w:bidi="ar"/>
        </w:rPr>
        <w:t xml:space="preserve">1.10 </w:t>
      </w:r>
      <w:r>
        <w:rPr>
          <w:rFonts w:hint="eastAsia" w:ascii="宋体" w:hAnsi="宋体" w:cs="宋体"/>
          <w:b/>
          <w:color w:val="auto"/>
          <w:sz w:val="24"/>
          <w:lang w:bidi="ar"/>
        </w:rPr>
        <w:t>投标预备会</w:t>
      </w:r>
    </w:p>
    <w:p w14:paraId="7F61DFC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1.10.1 </w:t>
      </w:r>
      <w:r>
        <w:rPr>
          <w:rFonts w:hint="eastAsia" w:ascii="宋体" w:hAnsi="宋体" w:cs="宋体"/>
          <w:color w:val="auto"/>
          <w:szCs w:val="21"/>
          <w:lang w:bidi="ar"/>
        </w:rPr>
        <w:t>投标人须知前附表规定召开投标预备会的，招标人按投标人须知前附表规定的时间和地点召开投标预备会，澄清投标人提出的问题。</w:t>
      </w:r>
    </w:p>
    <w:p w14:paraId="68D359F7">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1.10.2 </w:t>
      </w:r>
      <w:r>
        <w:rPr>
          <w:rFonts w:hint="eastAsia" w:ascii="宋体" w:hAnsi="宋体" w:cs="宋体"/>
          <w:color w:val="auto"/>
          <w:szCs w:val="21"/>
          <w:lang w:bidi="ar"/>
        </w:rPr>
        <w:t>投标人应按投标人须知前附表规定的时间和形式将提出的问题送达招标人，以便招标人在会议期间澄清。</w:t>
      </w:r>
    </w:p>
    <w:p w14:paraId="0F2F563D">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1.10.3 </w:t>
      </w:r>
      <w:r>
        <w:rPr>
          <w:rFonts w:hint="eastAsia" w:ascii="宋体" w:hAnsi="宋体" w:cs="宋体"/>
          <w:color w:val="auto"/>
          <w:szCs w:val="21"/>
          <w:lang w:bidi="ar"/>
        </w:rPr>
        <w:t>投标预备会后，招标人将对投标人所提问题的澄清，以投标人须知前附表规定的形式通知所有购买招标文件的投标人。该澄清内容为招标文件的组成部分。</w:t>
      </w:r>
    </w:p>
    <w:p w14:paraId="260C1F27">
      <w:pPr>
        <w:spacing w:line="360" w:lineRule="auto"/>
        <w:ind w:right="-23"/>
        <w:jc w:val="left"/>
        <w:rPr>
          <w:rFonts w:ascii="宋体" w:hAnsi="宋体" w:cs="宋体"/>
          <w:b/>
          <w:color w:val="auto"/>
          <w:sz w:val="24"/>
        </w:rPr>
      </w:pPr>
      <w:r>
        <w:rPr>
          <w:rFonts w:ascii="宋体" w:hAnsi="宋体" w:cs="宋体"/>
          <w:b/>
          <w:color w:val="auto"/>
          <w:sz w:val="24"/>
          <w:lang w:bidi="ar"/>
        </w:rPr>
        <w:t xml:space="preserve">1.11 </w:t>
      </w:r>
      <w:r>
        <w:rPr>
          <w:rFonts w:hint="eastAsia" w:ascii="宋体" w:hAnsi="宋体" w:cs="宋体"/>
          <w:b/>
          <w:color w:val="auto"/>
          <w:sz w:val="24"/>
          <w:lang w:bidi="ar"/>
        </w:rPr>
        <w:t>分包</w:t>
      </w:r>
    </w:p>
    <w:p w14:paraId="3A13EF77">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本项目严禁分包。</w:t>
      </w:r>
    </w:p>
    <w:p w14:paraId="29D668F8">
      <w:pPr>
        <w:spacing w:line="360" w:lineRule="auto"/>
        <w:ind w:right="-23"/>
        <w:jc w:val="left"/>
        <w:rPr>
          <w:rFonts w:ascii="宋体" w:hAnsi="宋体" w:cs="宋体"/>
          <w:b/>
          <w:color w:val="auto"/>
          <w:sz w:val="24"/>
        </w:rPr>
      </w:pPr>
      <w:r>
        <w:rPr>
          <w:rFonts w:ascii="宋体" w:hAnsi="宋体" w:cs="宋体"/>
          <w:b/>
          <w:color w:val="auto"/>
          <w:sz w:val="24"/>
          <w:lang w:bidi="ar"/>
        </w:rPr>
        <w:t xml:space="preserve">1.12 </w:t>
      </w:r>
      <w:r>
        <w:rPr>
          <w:rFonts w:hint="eastAsia" w:ascii="宋体" w:hAnsi="宋体" w:cs="宋体"/>
          <w:b/>
          <w:color w:val="auto"/>
          <w:sz w:val="24"/>
          <w:lang w:bidi="ar"/>
        </w:rPr>
        <w:t>响应和偏差</w:t>
      </w:r>
    </w:p>
    <w:p w14:paraId="2185C98A">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1.12.1 </w:t>
      </w:r>
      <w:r>
        <w:rPr>
          <w:rFonts w:hint="eastAsia" w:ascii="宋体" w:hAnsi="宋体" w:cs="宋体"/>
          <w:color w:val="auto"/>
          <w:szCs w:val="21"/>
          <w:lang w:bidi="ar"/>
        </w:rPr>
        <w:t>投标文件应当对招标文件的实质性要求和条件作出满足性或更有利于招标人的响应，否则，投标人的投标将被否决。实质性要求和条件见投标人须知前附表。</w:t>
      </w:r>
    </w:p>
    <w:p w14:paraId="249165A3">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1.12.2 </w:t>
      </w:r>
      <w:r>
        <w:rPr>
          <w:rFonts w:hint="eastAsia" w:ascii="宋体" w:hAnsi="宋体" w:cs="宋体"/>
          <w:color w:val="auto"/>
          <w:szCs w:val="21"/>
          <w:lang w:bidi="ar"/>
        </w:rPr>
        <w:t>投标人应根据招标文件的要求提供</w:t>
      </w:r>
      <w:r>
        <w:rPr>
          <w:rFonts w:hint="eastAsia" w:ascii="宋体" w:hAnsi="宋体" w:cs="宋体"/>
          <w:color w:val="auto"/>
          <w:szCs w:val="21"/>
          <w:u w:val="single"/>
          <w:lang w:bidi="ar"/>
        </w:rPr>
        <w:t>技术服务方案</w:t>
      </w:r>
      <w:r>
        <w:rPr>
          <w:rFonts w:hint="eastAsia" w:ascii="宋体" w:hAnsi="宋体" w:cs="宋体"/>
          <w:color w:val="auto"/>
          <w:szCs w:val="21"/>
          <w:lang w:bidi="ar"/>
        </w:rPr>
        <w:t>等内容以对招标文件作出响应。</w:t>
      </w:r>
    </w:p>
    <w:p w14:paraId="78F4E206">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1.12.3 </w:t>
      </w:r>
      <w:r>
        <w:rPr>
          <w:rFonts w:hint="eastAsia" w:ascii="宋体" w:hAnsi="宋体" w:cs="宋体"/>
          <w:color w:val="auto"/>
          <w:szCs w:val="21"/>
          <w:lang w:bidi="ar"/>
        </w:rPr>
        <w:t>投标人须知前附表允许投标文件偏离招标文件某些要求的，偏差应当符合招标文件规定的偏差范围和幅度。</w:t>
      </w:r>
    </w:p>
    <w:p w14:paraId="658FE8C7">
      <w:pPr>
        <w:spacing w:line="360" w:lineRule="auto"/>
        <w:jc w:val="left"/>
        <w:rPr>
          <w:rFonts w:ascii="宋体" w:hAnsi="宋体" w:cs="宋体"/>
          <w:b/>
          <w:color w:val="auto"/>
          <w:sz w:val="28"/>
          <w:szCs w:val="28"/>
        </w:rPr>
      </w:pPr>
      <w:r>
        <w:rPr>
          <w:rFonts w:ascii="宋体" w:hAnsi="宋体" w:cs="宋体"/>
          <w:b/>
          <w:color w:val="auto"/>
          <w:sz w:val="28"/>
          <w:szCs w:val="28"/>
          <w:lang w:bidi="ar"/>
        </w:rPr>
        <w:t xml:space="preserve">2. </w:t>
      </w:r>
      <w:r>
        <w:rPr>
          <w:rFonts w:hint="eastAsia" w:ascii="宋体" w:hAnsi="宋体" w:cs="宋体"/>
          <w:b/>
          <w:color w:val="auto"/>
          <w:sz w:val="28"/>
          <w:szCs w:val="28"/>
          <w:lang w:bidi="ar"/>
        </w:rPr>
        <w:t>招标文件</w:t>
      </w:r>
    </w:p>
    <w:p w14:paraId="5CE20A02">
      <w:pPr>
        <w:spacing w:line="360" w:lineRule="auto"/>
        <w:ind w:right="-23"/>
        <w:jc w:val="left"/>
        <w:rPr>
          <w:rFonts w:ascii="宋体" w:hAnsi="宋体" w:cs="宋体"/>
          <w:b/>
          <w:color w:val="auto"/>
          <w:sz w:val="24"/>
        </w:rPr>
      </w:pPr>
      <w:r>
        <w:rPr>
          <w:rFonts w:ascii="宋体" w:hAnsi="宋体" w:cs="宋体"/>
          <w:b/>
          <w:color w:val="auto"/>
          <w:sz w:val="24"/>
          <w:lang w:bidi="ar"/>
        </w:rPr>
        <w:t xml:space="preserve">2.1 </w:t>
      </w:r>
      <w:r>
        <w:rPr>
          <w:rFonts w:hint="eastAsia" w:ascii="宋体" w:hAnsi="宋体" w:cs="宋体"/>
          <w:b/>
          <w:color w:val="auto"/>
          <w:sz w:val="24"/>
          <w:lang w:bidi="ar"/>
        </w:rPr>
        <w:t>招标文件的组成</w:t>
      </w:r>
    </w:p>
    <w:p w14:paraId="66A6E842">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本招标文件包括：</w:t>
      </w:r>
    </w:p>
    <w:p w14:paraId="2C291DA5">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1）招标公告；</w:t>
      </w:r>
    </w:p>
    <w:p w14:paraId="40630B79">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2）投标人须知；</w:t>
      </w:r>
    </w:p>
    <w:p w14:paraId="32BBF434">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3）评标办法；</w:t>
      </w:r>
    </w:p>
    <w:p w14:paraId="6F944129">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4）合同条款及格式；</w:t>
      </w:r>
    </w:p>
    <w:p w14:paraId="2594ACAB">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5）委托人要求；</w:t>
      </w:r>
    </w:p>
    <w:p w14:paraId="53B0EFD1">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6）投标文件格式；</w:t>
      </w:r>
    </w:p>
    <w:p w14:paraId="45ECFAA5">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7）投标人须知前附表规定的其他资料。</w:t>
      </w:r>
    </w:p>
    <w:p w14:paraId="2F585DFD">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根据本章第</w:t>
      </w:r>
      <w:r>
        <w:rPr>
          <w:rFonts w:ascii="宋体" w:hAnsi="宋体" w:cs="宋体"/>
          <w:color w:val="auto"/>
          <w:szCs w:val="21"/>
          <w:lang w:bidi="ar"/>
        </w:rPr>
        <w:t>1.10款、第2.2款和第2.3款对招标文件所作的澄清、修改，构成招标文件的组成部分。</w:t>
      </w:r>
    </w:p>
    <w:p w14:paraId="6C1A88C7">
      <w:pPr>
        <w:spacing w:before="5" w:line="360" w:lineRule="auto"/>
        <w:jc w:val="left"/>
        <w:rPr>
          <w:rFonts w:ascii="宋体" w:hAnsi="宋体" w:cs="宋体"/>
          <w:b/>
          <w:color w:val="auto"/>
          <w:sz w:val="24"/>
        </w:rPr>
      </w:pPr>
      <w:r>
        <w:rPr>
          <w:rFonts w:ascii="宋体" w:hAnsi="宋体" w:cs="宋体"/>
          <w:color w:val="auto"/>
          <w:szCs w:val="21"/>
          <w:lang w:bidi="ar"/>
        </w:rPr>
        <w:t xml:space="preserve"> </w:t>
      </w:r>
      <w:r>
        <w:rPr>
          <w:rFonts w:ascii="宋体" w:hAnsi="宋体" w:cs="宋体"/>
          <w:b/>
          <w:color w:val="auto"/>
          <w:sz w:val="24"/>
          <w:lang w:bidi="ar"/>
        </w:rPr>
        <w:t xml:space="preserve">2.2 </w:t>
      </w:r>
      <w:r>
        <w:rPr>
          <w:rFonts w:hint="eastAsia" w:ascii="宋体" w:hAnsi="宋体" w:cs="宋体"/>
          <w:b/>
          <w:color w:val="auto"/>
          <w:sz w:val="24"/>
          <w:lang w:bidi="ar"/>
        </w:rPr>
        <w:t>招标文件的澄清</w:t>
      </w:r>
    </w:p>
    <w:p w14:paraId="50FE1A47">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2.2.1 </w:t>
      </w:r>
      <w:r>
        <w:rPr>
          <w:rFonts w:hint="eastAsia" w:ascii="宋体" w:hAnsi="宋体" w:cs="宋体"/>
          <w:color w:val="auto"/>
          <w:szCs w:val="21"/>
          <w:lang w:bidi="ar"/>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F42E37E">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2.2.2 </w:t>
      </w:r>
      <w:r>
        <w:rPr>
          <w:rFonts w:hint="eastAsia" w:ascii="宋体" w:hAnsi="宋体" w:cs="宋体"/>
          <w:color w:val="auto"/>
          <w:szCs w:val="21"/>
          <w:lang w:bidi="ar"/>
        </w:rPr>
        <w:t>招标文件的澄清以投标人须知前附表规定的形式发给所有购买招标文件的投标人，但不指明澄清问题的来源。澄清发出的时间距本章第</w:t>
      </w:r>
      <w:r>
        <w:rPr>
          <w:rFonts w:ascii="宋体" w:hAnsi="宋体" w:cs="宋体"/>
          <w:color w:val="auto"/>
          <w:szCs w:val="21"/>
          <w:lang w:bidi="ar"/>
        </w:rPr>
        <w:t xml:space="preserve"> 4.2.1 </w:t>
      </w:r>
      <w:r>
        <w:rPr>
          <w:rFonts w:hint="eastAsia" w:ascii="宋体" w:hAnsi="宋体" w:cs="宋体"/>
          <w:color w:val="auto"/>
          <w:szCs w:val="21"/>
          <w:lang w:bidi="ar"/>
        </w:rPr>
        <w:t>项规定的投标截止时间不足</w:t>
      </w:r>
      <w:r>
        <w:rPr>
          <w:rFonts w:ascii="宋体" w:hAnsi="宋体" w:cs="宋体"/>
          <w:color w:val="auto"/>
          <w:szCs w:val="21"/>
          <w:lang w:bidi="ar"/>
        </w:rPr>
        <w:t xml:space="preserve"> 15日的，并且澄清内容可能影响投标文件编制的，将相应延长投标截止时间。</w:t>
      </w:r>
    </w:p>
    <w:p w14:paraId="041E407A">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2.2.3 </w:t>
      </w:r>
      <w:r>
        <w:rPr>
          <w:rFonts w:hint="eastAsia" w:ascii="宋体" w:hAnsi="宋体" w:cs="宋体"/>
          <w:color w:val="auto"/>
          <w:szCs w:val="21"/>
          <w:lang w:bidi="ar"/>
        </w:rPr>
        <w:t>投标人在收到澄清后，应按投标人须知前附表规定的时间和形式通知招标人，确认已收到该澄清。</w:t>
      </w:r>
    </w:p>
    <w:p w14:paraId="179C4AC9">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2.2.4 </w:t>
      </w:r>
      <w:r>
        <w:rPr>
          <w:rFonts w:hint="eastAsia" w:ascii="宋体" w:hAnsi="宋体" w:cs="宋体"/>
          <w:color w:val="auto"/>
          <w:szCs w:val="21"/>
          <w:lang w:bidi="ar"/>
        </w:rPr>
        <w:t>除非招标人认为确有必要答复，否则，招标人有权拒绝回复投标人在本章第</w:t>
      </w:r>
      <w:r>
        <w:rPr>
          <w:rFonts w:ascii="宋体" w:hAnsi="宋体" w:cs="宋体"/>
          <w:color w:val="auto"/>
          <w:szCs w:val="21"/>
          <w:lang w:bidi="ar"/>
        </w:rPr>
        <w:t xml:space="preserve"> 2.2.1 </w:t>
      </w:r>
      <w:r>
        <w:rPr>
          <w:rFonts w:hint="eastAsia" w:ascii="宋体" w:hAnsi="宋体" w:cs="宋体"/>
          <w:color w:val="auto"/>
          <w:szCs w:val="21"/>
          <w:lang w:bidi="ar"/>
        </w:rPr>
        <w:t>项规定的时间后的任何澄清要求。</w:t>
      </w:r>
    </w:p>
    <w:p w14:paraId="61EDB8EA">
      <w:pPr>
        <w:spacing w:line="360" w:lineRule="auto"/>
        <w:ind w:right="-23"/>
        <w:jc w:val="left"/>
        <w:rPr>
          <w:rFonts w:ascii="宋体" w:hAnsi="宋体" w:cs="宋体"/>
          <w:color w:val="auto"/>
          <w:sz w:val="24"/>
        </w:rPr>
      </w:pPr>
      <w:r>
        <w:rPr>
          <w:rFonts w:ascii="宋体" w:hAnsi="宋体" w:cs="宋体"/>
          <w:b/>
          <w:color w:val="auto"/>
          <w:sz w:val="24"/>
          <w:lang w:bidi="ar"/>
        </w:rPr>
        <w:t xml:space="preserve">2.3 </w:t>
      </w:r>
      <w:r>
        <w:rPr>
          <w:rFonts w:hint="eastAsia" w:ascii="宋体" w:hAnsi="宋体" w:cs="宋体"/>
          <w:b/>
          <w:color w:val="auto"/>
          <w:sz w:val="24"/>
          <w:lang w:bidi="ar"/>
        </w:rPr>
        <w:t>招标文件的修改</w:t>
      </w:r>
    </w:p>
    <w:p w14:paraId="77DBD62D">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2.3.1 </w:t>
      </w:r>
      <w:r>
        <w:rPr>
          <w:rFonts w:hint="eastAsia" w:ascii="宋体" w:hAnsi="宋体" w:cs="宋体"/>
          <w:color w:val="auto"/>
          <w:szCs w:val="21"/>
          <w:lang w:bidi="ar"/>
        </w:rPr>
        <w:t>招标人以投标人须知前附表规定的形式修改招标文件，并通知所有已购买招标文件的投标人。修改招标文件的时间距本章第</w:t>
      </w:r>
      <w:r>
        <w:rPr>
          <w:rFonts w:ascii="宋体" w:hAnsi="宋体" w:cs="宋体"/>
          <w:color w:val="auto"/>
          <w:szCs w:val="21"/>
          <w:lang w:bidi="ar"/>
        </w:rPr>
        <w:t xml:space="preserve"> 4.2.1 </w:t>
      </w:r>
      <w:r>
        <w:rPr>
          <w:rFonts w:hint="eastAsia" w:ascii="宋体" w:hAnsi="宋体" w:cs="宋体"/>
          <w:color w:val="auto"/>
          <w:szCs w:val="21"/>
          <w:lang w:bidi="ar"/>
        </w:rPr>
        <w:t>项规定的投标截止时间不足</w:t>
      </w:r>
      <w:r>
        <w:rPr>
          <w:rFonts w:ascii="宋体" w:hAnsi="宋体" w:cs="宋体"/>
          <w:color w:val="auto"/>
          <w:szCs w:val="21"/>
          <w:lang w:bidi="ar"/>
        </w:rPr>
        <w:t xml:space="preserve"> 15 </w:t>
      </w:r>
      <w:r>
        <w:rPr>
          <w:rFonts w:hint="eastAsia" w:ascii="宋体" w:hAnsi="宋体" w:cs="宋体"/>
          <w:color w:val="auto"/>
          <w:szCs w:val="21"/>
          <w:lang w:bidi="ar"/>
        </w:rPr>
        <w:t>日的，并且修改内容可能影响投标文件编制的，将相应延长投标截止时间。</w:t>
      </w:r>
    </w:p>
    <w:p w14:paraId="47B46F23">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2.3.2 </w:t>
      </w:r>
      <w:r>
        <w:rPr>
          <w:rFonts w:hint="eastAsia" w:ascii="宋体" w:hAnsi="宋体" w:cs="宋体"/>
          <w:color w:val="auto"/>
          <w:szCs w:val="21"/>
          <w:lang w:bidi="ar"/>
        </w:rPr>
        <w:t>投标人收到修改内容后，应按投标人须知前附表规定的时间和形式通知招标人，确认已收到该修改。</w:t>
      </w:r>
    </w:p>
    <w:p w14:paraId="7018760B">
      <w:pPr>
        <w:spacing w:before="7" w:line="360" w:lineRule="auto"/>
        <w:jc w:val="left"/>
        <w:rPr>
          <w:rFonts w:ascii="宋体" w:hAnsi="宋体" w:cs="宋体"/>
          <w:color w:val="auto"/>
          <w:sz w:val="24"/>
        </w:rPr>
      </w:pPr>
      <w:r>
        <w:rPr>
          <w:rFonts w:ascii="宋体" w:hAnsi="宋体" w:cs="宋体"/>
          <w:color w:val="auto"/>
          <w:szCs w:val="21"/>
          <w:lang w:bidi="ar"/>
        </w:rPr>
        <w:t xml:space="preserve"> </w:t>
      </w:r>
      <w:r>
        <w:rPr>
          <w:rFonts w:ascii="宋体" w:hAnsi="宋体" w:cs="宋体"/>
          <w:b/>
          <w:color w:val="auto"/>
          <w:sz w:val="24"/>
          <w:lang w:bidi="ar"/>
        </w:rPr>
        <w:t xml:space="preserve">2.4 </w:t>
      </w:r>
      <w:r>
        <w:rPr>
          <w:rFonts w:hint="eastAsia" w:ascii="宋体" w:hAnsi="宋体" w:cs="宋体"/>
          <w:b/>
          <w:color w:val="auto"/>
          <w:sz w:val="24"/>
          <w:lang w:bidi="ar"/>
        </w:rPr>
        <w:t>招标文件的异议</w:t>
      </w:r>
    </w:p>
    <w:p w14:paraId="75756626">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投标人或者其他利害关系人对招标文件有异议的，应当在投标截止时间</w:t>
      </w:r>
      <w:r>
        <w:rPr>
          <w:rFonts w:ascii="宋体" w:hAnsi="宋体" w:cs="宋体"/>
          <w:color w:val="auto"/>
          <w:szCs w:val="21"/>
          <w:lang w:bidi="ar"/>
        </w:rPr>
        <w:t xml:space="preserve"> 10 </w:t>
      </w:r>
      <w:r>
        <w:rPr>
          <w:rFonts w:hint="eastAsia" w:ascii="宋体" w:hAnsi="宋体" w:cs="宋体"/>
          <w:color w:val="auto"/>
          <w:szCs w:val="21"/>
          <w:lang w:bidi="ar"/>
        </w:rPr>
        <w:t>日前以书面形式提出。招标人将在收到异议之日起</w:t>
      </w:r>
      <w:r>
        <w:rPr>
          <w:rFonts w:ascii="宋体" w:hAnsi="宋体" w:cs="宋体"/>
          <w:color w:val="auto"/>
          <w:szCs w:val="21"/>
          <w:lang w:bidi="ar"/>
        </w:rPr>
        <w:t xml:space="preserve"> 3 </w:t>
      </w:r>
      <w:r>
        <w:rPr>
          <w:rFonts w:hint="eastAsia" w:ascii="宋体" w:hAnsi="宋体" w:cs="宋体"/>
          <w:color w:val="auto"/>
          <w:szCs w:val="21"/>
          <w:lang w:bidi="ar"/>
        </w:rPr>
        <w:t>日内作出答复；作出答复前，将暂停招标投标活动。</w:t>
      </w:r>
    </w:p>
    <w:p w14:paraId="33DCBE36">
      <w:pPr>
        <w:spacing w:line="360" w:lineRule="auto"/>
        <w:jc w:val="left"/>
        <w:rPr>
          <w:rFonts w:ascii="宋体" w:hAnsi="宋体" w:cs="宋体"/>
          <w:b/>
          <w:color w:val="auto"/>
          <w:sz w:val="28"/>
          <w:szCs w:val="28"/>
        </w:rPr>
      </w:pPr>
      <w:r>
        <w:rPr>
          <w:rFonts w:ascii="宋体" w:hAnsi="宋体" w:cs="宋体"/>
          <w:b/>
          <w:color w:val="auto"/>
          <w:sz w:val="28"/>
          <w:szCs w:val="28"/>
          <w:lang w:bidi="ar"/>
        </w:rPr>
        <w:t xml:space="preserve">3. </w:t>
      </w:r>
      <w:r>
        <w:rPr>
          <w:rFonts w:hint="eastAsia" w:ascii="宋体" w:hAnsi="宋体" w:cs="宋体"/>
          <w:b/>
          <w:color w:val="auto"/>
          <w:sz w:val="28"/>
          <w:szCs w:val="28"/>
          <w:lang w:bidi="ar"/>
        </w:rPr>
        <w:t>投标文件</w:t>
      </w:r>
    </w:p>
    <w:p w14:paraId="3679E194">
      <w:pPr>
        <w:spacing w:line="360" w:lineRule="auto"/>
        <w:ind w:right="-23"/>
        <w:jc w:val="left"/>
        <w:rPr>
          <w:rFonts w:ascii="宋体" w:hAnsi="宋体" w:cs="宋体"/>
          <w:b/>
          <w:color w:val="auto"/>
          <w:sz w:val="24"/>
        </w:rPr>
      </w:pPr>
      <w:r>
        <w:rPr>
          <w:rFonts w:ascii="宋体" w:hAnsi="宋体" w:cs="宋体"/>
          <w:b/>
          <w:color w:val="auto"/>
          <w:sz w:val="24"/>
          <w:lang w:bidi="ar"/>
        </w:rPr>
        <w:t xml:space="preserve">3.1 </w:t>
      </w:r>
      <w:r>
        <w:rPr>
          <w:rFonts w:hint="eastAsia" w:ascii="宋体" w:hAnsi="宋体" w:cs="宋体"/>
          <w:b/>
          <w:color w:val="auto"/>
          <w:sz w:val="24"/>
          <w:lang w:bidi="ar"/>
        </w:rPr>
        <w:t>投标文件的组成</w:t>
      </w:r>
    </w:p>
    <w:p w14:paraId="7CCFBAEF">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 3.1.1 投标文件应包括下列内容：</w:t>
      </w:r>
    </w:p>
    <w:p w14:paraId="484370AA">
      <w:pPr>
        <w:spacing w:line="360" w:lineRule="auto"/>
        <w:ind w:firstLine="420" w:firstLineChars="2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1）投标函及投标函附录；</w:t>
      </w:r>
    </w:p>
    <w:p w14:paraId="5E45FDC0">
      <w:pPr>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2）法定代表人身份证明或授权委托书；</w:t>
      </w:r>
    </w:p>
    <w:p w14:paraId="3E24A057">
      <w:pPr>
        <w:spacing w:line="360" w:lineRule="auto"/>
        <w:ind w:firstLine="420" w:firstLineChars="200"/>
        <w:rPr>
          <w:rFonts w:ascii="宋体" w:hAnsi="宋体"/>
          <w:color w:val="auto"/>
          <w:lang w:bidi="ar"/>
        </w:rPr>
      </w:pPr>
      <w:r>
        <w:rPr>
          <w:rFonts w:hint="eastAsia" w:ascii="宋体" w:hAnsi="宋体" w:cs="宋体"/>
          <w:color w:val="auto"/>
          <w:szCs w:val="21"/>
          <w:lang w:bidi="ar"/>
        </w:rPr>
        <w:t>（</w:t>
      </w:r>
      <w:r>
        <w:rPr>
          <w:rFonts w:ascii="宋体" w:hAnsi="宋体" w:cs="宋体"/>
          <w:color w:val="auto"/>
          <w:szCs w:val="21"/>
          <w:lang w:bidi="ar"/>
        </w:rPr>
        <w:t>3）联合体协议书（如有）；</w:t>
      </w:r>
    </w:p>
    <w:p w14:paraId="1E281189">
      <w:pPr>
        <w:spacing w:line="360" w:lineRule="auto"/>
        <w:ind w:firstLine="420" w:firstLineChars="2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4）资格审查资料；</w:t>
      </w:r>
    </w:p>
    <w:p w14:paraId="023565C7">
      <w:pPr>
        <w:spacing w:line="360" w:lineRule="auto"/>
        <w:ind w:firstLine="420" w:firstLineChars="2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5）</w:t>
      </w:r>
      <w:r>
        <w:rPr>
          <w:rFonts w:hint="eastAsia" w:ascii="宋体" w:hAnsi="宋体" w:cs="宋体"/>
          <w:color w:val="auto"/>
          <w:szCs w:val="21"/>
          <w:u w:val="single"/>
          <w:lang w:bidi="ar"/>
        </w:rPr>
        <w:t>投标单位情况介绍：</w:t>
      </w:r>
    </w:p>
    <w:p w14:paraId="558E2ED3">
      <w:pPr>
        <w:spacing w:line="360" w:lineRule="auto"/>
        <w:ind w:left="1260" w:leftChars="450" w:hanging="315" w:hangingChars="150"/>
        <w:rPr>
          <w:rFonts w:ascii="宋体" w:hAnsi="宋体" w:cs="宋体"/>
          <w:color w:val="auto"/>
          <w:szCs w:val="21"/>
          <w:u w:val="single"/>
          <w:lang w:bidi="ar"/>
        </w:rPr>
      </w:pPr>
      <w:r>
        <w:rPr>
          <w:rFonts w:hint="eastAsia" w:ascii="宋体" w:hAnsi="宋体" w:cs="宋体"/>
          <w:color w:val="auto"/>
          <w:szCs w:val="21"/>
          <w:u w:val="single"/>
          <w:lang w:bidi="ar"/>
        </w:rPr>
        <w:t>①</w:t>
      </w:r>
      <w:r>
        <w:rPr>
          <w:rFonts w:ascii="宋体" w:hAnsi="宋体" w:cs="宋体"/>
          <w:color w:val="auto"/>
          <w:szCs w:val="21"/>
          <w:u w:val="single"/>
          <w:lang w:bidi="ar"/>
        </w:rPr>
        <w:t xml:space="preserve"> </w:t>
      </w:r>
      <w:r>
        <w:rPr>
          <w:rFonts w:hint="eastAsia" w:ascii="宋体" w:hAnsi="宋体" w:cs="宋体"/>
          <w:color w:val="auto"/>
          <w:szCs w:val="21"/>
          <w:u w:val="single"/>
          <w:lang w:bidi="ar"/>
        </w:rPr>
        <w:t>一般情况表；</w:t>
      </w:r>
    </w:p>
    <w:p w14:paraId="4AA742F3">
      <w:pPr>
        <w:spacing w:line="360" w:lineRule="auto"/>
        <w:ind w:left="1260" w:leftChars="450" w:hanging="315" w:hangingChars="150"/>
        <w:rPr>
          <w:rFonts w:ascii="宋体" w:hAnsi="宋体" w:cs="宋体"/>
          <w:color w:val="auto"/>
          <w:szCs w:val="21"/>
          <w:u w:val="single"/>
          <w:lang w:bidi="ar"/>
        </w:rPr>
      </w:pPr>
      <w:r>
        <w:rPr>
          <w:rFonts w:hint="eastAsia" w:ascii="宋体" w:hAnsi="宋体" w:cs="宋体"/>
          <w:color w:val="auto"/>
          <w:szCs w:val="21"/>
          <w:u w:val="single"/>
          <w:lang w:bidi="ar"/>
        </w:rPr>
        <w:t>②</w:t>
      </w:r>
      <w:r>
        <w:rPr>
          <w:rFonts w:ascii="宋体" w:hAnsi="宋体" w:cs="宋体"/>
          <w:color w:val="auto"/>
          <w:szCs w:val="21"/>
          <w:u w:val="single"/>
          <w:lang w:bidi="ar"/>
        </w:rPr>
        <w:t xml:space="preserve"> </w:t>
      </w:r>
      <w:r>
        <w:rPr>
          <w:rFonts w:hint="eastAsia" w:ascii="宋体" w:hAnsi="宋体" w:cs="宋体"/>
          <w:color w:val="auto"/>
          <w:szCs w:val="21"/>
          <w:u w:val="single"/>
          <w:lang w:bidi="ar"/>
        </w:rPr>
        <w:t>投标单位简历表；</w:t>
      </w:r>
    </w:p>
    <w:p w14:paraId="0DC03D25">
      <w:pPr>
        <w:spacing w:line="360" w:lineRule="auto"/>
        <w:ind w:left="1260" w:leftChars="450" w:hanging="315" w:hangingChars="150"/>
        <w:rPr>
          <w:rFonts w:ascii="宋体" w:hAnsi="宋体" w:cs="宋体"/>
          <w:color w:val="auto"/>
          <w:szCs w:val="21"/>
          <w:u w:val="single"/>
          <w:lang w:bidi="ar"/>
        </w:rPr>
      </w:pPr>
      <w:r>
        <w:rPr>
          <w:rFonts w:hint="eastAsia" w:ascii="宋体" w:hAnsi="宋体" w:cs="宋体"/>
          <w:color w:val="auto"/>
          <w:szCs w:val="21"/>
          <w:u w:val="single"/>
          <w:lang w:bidi="ar"/>
        </w:rPr>
        <w:t>③</w:t>
      </w:r>
      <w:r>
        <w:rPr>
          <w:rFonts w:ascii="宋体" w:hAnsi="宋体" w:cs="宋体"/>
          <w:color w:val="auto"/>
          <w:szCs w:val="21"/>
          <w:u w:val="single"/>
          <w:lang w:bidi="ar"/>
        </w:rPr>
        <w:t xml:space="preserve"> </w:t>
      </w:r>
      <w:r>
        <w:rPr>
          <w:rFonts w:hint="eastAsia" w:ascii="宋体" w:hAnsi="宋体" w:cs="宋体"/>
          <w:color w:val="auto"/>
          <w:szCs w:val="21"/>
          <w:u w:val="single"/>
          <w:lang w:bidi="ar"/>
        </w:rPr>
        <w:t>拟委派的项目负责人、技术负责人及投入本项目的主要技术人员的组成情况；</w:t>
      </w:r>
    </w:p>
    <w:p w14:paraId="22F67841">
      <w:pPr>
        <w:spacing w:line="360" w:lineRule="auto"/>
        <w:ind w:left="1260" w:leftChars="450" w:hanging="315" w:hangingChars="150"/>
        <w:rPr>
          <w:rFonts w:ascii="宋体" w:hAnsi="宋体" w:cs="宋体"/>
          <w:color w:val="auto"/>
          <w:szCs w:val="21"/>
          <w:u w:val="single"/>
          <w:lang w:bidi="ar"/>
        </w:rPr>
      </w:pPr>
      <w:r>
        <w:rPr>
          <w:rFonts w:hint="eastAsia" w:ascii="宋体" w:hAnsi="宋体" w:cs="宋体"/>
          <w:color w:val="auto"/>
          <w:szCs w:val="21"/>
          <w:u w:val="single"/>
          <w:lang w:bidi="ar"/>
        </w:rPr>
        <w:t>④</w:t>
      </w:r>
      <w:r>
        <w:rPr>
          <w:rFonts w:ascii="宋体" w:hAnsi="宋体" w:cs="宋体"/>
          <w:color w:val="auto"/>
          <w:szCs w:val="21"/>
          <w:u w:val="single"/>
          <w:lang w:bidi="ar"/>
        </w:rPr>
        <w:t xml:space="preserve"> </w:t>
      </w:r>
      <w:r>
        <w:rPr>
          <w:rFonts w:hint="eastAsia" w:ascii="宋体" w:hAnsi="宋体" w:cs="宋体"/>
          <w:color w:val="auto"/>
          <w:szCs w:val="21"/>
          <w:u w:val="single"/>
          <w:lang w:bidi="ar"/>
        </w:rPr>
        <w:t>拟委派的项目负责人、技术负责人及投入本项目的主要技术人员简历；</w:t>
      </w:r>
    </w:p>
    <w:p w14:paraId="647017D9">
      <w:pPr>
        <w:spacing w:line="360" w:lineRule="auto"/>
        <w:ind w:left="1260" w:leftChars="450" w:hanging="315" w:hangingChars="150"/>
        <w:rPr>
          <w:rFonts w:ascii="宋体" w:hAnsi="宋体" w:cs="宋体"/>
          <w:color w:val="auto"/>
          <w:szCs w:val="21"/>
          <w:u w:val="single"/>
          <w:lang w:bidi="ar"/>
        </w:rPr>
      </w:pPr>
      <w:r>
        <w:rPr>
          <w:rFonts w:hint="eastAsia" w:ascii="宋体" w:hAnsi="宋体" w:cs="宋体"/>
          <w:color w:val="auto"/>
          <w:szCs w:val="21"/>
          <w:u w:val="single"/>
          <w:lang w:bidi="ar"/>
        </w:rPr>
        <w:t>⑤</w:t>
      </w:r>
      <w:r>
        <w:rPr>
          <w:rFonts w:ascii="宋体" w:hAnsi="宋体" w:cs="宋体"/>
          <w:color w:val="auto"/>
          <w:szCs w:val="21"/>
          <w:u w:val="single"/>
          <w:lang w:bidi="ar"/>
        </w:rPr>
        <w:t xml:space="preserve"> </w:t>
      </w:r>
      <w:r>
        <w:rPr>
          <w:rFonts w:hint="eastAsia" w:ascii="宋体" w:hAnsi="宋体" w:cs="宋体"/>
          <w:color w:val="auto"/>
          <w:szCs w:val="21"/>
          <w:u w:val="single"/>
          <w:lang w:bidi="ar"/>
        </w:rPr>
        <w:t>投标单位</w:t>
      </w:r>
      <w:r>
        <w:rPr>
          <w:rFonts w:ascii="宋体" w:hAnsi="宋体" w:cs="宋体"/>
          <w:color w:val="auto"/>
          <w:szCs w:val="21"/>
          <w:u w:val="single"/>
          <w:lang w:bidi="ar"/>
        </w:rPr>
        <w:t>承接过类似业绩；</w:t>
      </w:r>
    </w:p>
    <w:p w14:paraId="3B4FCF8D">
      <w:pPr>
        <w:spacing w:line="360" w:lineRule="auto"/>
        <w:ind w:left="1260" w:leftChars="450" w:hanging="315" w:hangingChars="150"/>
        <w:rPr>
          <w:rFonts w:ascii="宋体" w:hAnsi="宋体" w:cs="宋体"/>
          <w:color w:val="auto"/>
          <w:szCs w:val="21"/>
          <w:u w:val="single"/>
          <w:lang w:bidi="ar"/>
        </w:rPr>
      </w:pPr>
      <w:r>
        <w:rPr>
          <w:rFonts w:hint="eastAsia" w:ascii="宋体" w:hAnsi="宋体" w:cs="宋体"/>
          <w:color w:val="auto"/>
          <w:szCs w:val="21"/>
          <w:u w:val="single"/>
          <w:lang w:bidi="ar"/>
        </w:rPr>
        <w:t>⑥</w:t>
      </w:r>
      <w:r>
        <w:rPr>
          <w:rFonts w:ascii="宋体" w:hAnsi="宋体" w:cs="宋体"/>
          <w:color w:val="auto"/>
          <w:szCs w:val="21"/>
          <w:u w:val="single"/>
          <w:lang w:bidi="ar"/>
        </w:rPr>
        <w:t xml:space="preserve"> </w:t>
      </w:r>
      <w:r>
        <w:rPr>
          <w:rFonts w:hint="eastAsia" w:ascii="宋体" w:hAnsi="宋体" w:cs="宋体"/>
          <w:color w:val="auto"/>
          <w:szCs w:val="21"/>
          <w:u w:val="single"/>
          <w:lang w:bidi="ar"/>
        </w:rPr>
        <w:t>拟投入本项目的检测设备一览表（格式自拟）；</w:t>
      </w:r>
    </w:p>
    <w:p w14:paraId="7FDA2764">
      <w:pPr>
        <w:spacing w:line="360" w:lineRule="auto"/>
        <w:ind w:left="1260" w:leftChars="450" w:hanging="315" w:hangingChars="150"/>
        <w:rPr>
          <w:rFonts w:ascii="宋体" w:hAnsi="宋体" w:cs="宋体"/>
          <w:color w:val="auto"/>
          <w:u w:val="single"/>
        </w:rPr>
      </w:pPr>
      <w:r>
        <w:rPr>
          <w:rFonts w:hint="eastAsia" w:ascii="宋体" w:hAnsi="宋体" w:cs="宋体"/>
          <w:color w:val="auto"/>
          <w:szCs w:val="21"/>
          <w:u w:val="single"/>
          <w:lang w:bidi="ar"/>
        </w:rPr>
        <w:t>⑦</w:t>
      </w:r>
      <w:r>
        <w:rPr>
          <w:rFonts w:ascii="宋体" w:hAnsi="宋体" w:cs="宋体"/>
          <w:color w:val="auto"/>
          <w:szCs w:val="21"/>
          <w:u w:val="single"/>
          <w:lang w:bidi="ar"/>
        </w:rPr>
        <w:t xml:space="preserve"> </w:t>
      </w:r>
      <w:r>
        <w:rPr>
          <w:rFonts w:hint="eastAsia" w:ascii="宋体" w:hAnsi="宋体" w:cs="宋体"/>
          <w:color w:val="auto"/>
          <w:szCs w:val="21"/>
          <w:u w:val="single"/>
          <w:lang w:bidi="ar"/>
        </w:rPr>
        <w:t>其他证明企业资信实力资料的扫描件；</w:t>
      </w:r>
    </w:p>
    <w:p w14:paraId="6F2618FE">
      <w:pPr>
        <w:spacing w:line="360" w:lineRule="auto"/>
        <w:ind w:firstLine="420" w:firstLineChars="200"/>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6）</w:t>
      </w:r>
      <w:r>
        <w:rPr>
          <w:rFonts w:hint="eastAsia" w:ascii="宋体" w:hAnsi="宋体" w:cs="宋体"/>
          <w:color w:val="auto"/>
          <w:szCs w:val="21"/>
          <w:u w:val="single"/>
          <w:lang w:bidi="ar"/>
        </w:rPr>
        <w:t>技术服务方案；</w:t>
      </w:r>
    </w:p>
    <w:p w14:paraId="2399B73F">
      <w:pPr>
        <w:spacing w:line="360" w:lineRule="auto"/>
        <w:ind w:firstLine="420" w:firstLineChars="200"/>
        <w:rPr>
          <w:rFonts w:ascii="宋体" w:hAnsi="宋体"/>
          <w:color w:val="auto"/>
          <w:szCs w:val="21"/>
        </w:rPr>
      </w:pPr>
      <w:r>
        <w:rPr>
          <w:rFonts w:hint="eastAsia" w:ascii="宋体" w:hAnsi="宋体" w:cs="宋体"/>
          <w:color w:val="auto"/>
          <w:szCs w:val="21"/>
          <w:lang w:bidi="ar"/>
        </w:rPr>
        <w:t>（</w:t>
      </w:r>
      <w:r>
        <w:rPr>
          <w:rFonts w:ascii="宋体" w:hAnsi="宋体" w:cs="宋体"/>
          <w:color w:val="auto"/>
          <w:szCs w:val="21"/>
          <w:lang w:bidi="ar"/>
        </w:rPr>
        <w:t>7）</w:t>
      </w:r>
      <w:r>
        <w:rPr>
          <w:rFonts w:hint="eastAsia" w:ascii="宋体" w:hAnsi="宋体"/>
          <w:color w:val="auto"/>
          <w:szCs w:val="21"/>
        </w:rPr>
        <w:t>其他资料。</w:t>
      </w:r>
    </w:p>
    <w:p w14:paraId="5B179FD0">
      <w:pPr>
        <w:spacing w:line="360" w:lineRule="auto"/>
        <w:ind w:firstLine="420" w:firstLineChars="200"/>
        <w:rPr>
          <w:rFonts w:ascii="宋体" w:hAnsi="宋体" w:cs="宋体"/>
          <w:color w:val="auto"/>
        </w:rPr>
      </w:pPr>
      <w:r>
        <w:rPr>
          <w:rFonts w:hint="eastAsia" w:ascii="宋体" w:hAnsi="宋体"/>
          <w:color w:val="auto"/>
          <w:szCs w:val="21"/>
        </w:rPr>
        <w:t>投标人须知前附表规定的其他资料，投标人认为有必要提交的其他资料。投标人在评标过程中作出的符合法律法规和招标文件规定的澄清确认，构成投标文件的组成部分。</w:t>
      </w:r>
    </w:p>
    <w:p w14:paraId="345AC3AF">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3.1.2 </w:t>
      </w:r>
      <w:r>
        <w:rPr>
          <w:rFonts w:hint="eastAsia" w:ascii="宋体" w:hAnsi="宋体" w:cs="宋体"/>
          <w:color w:val="auto"/>
          <w:szCs w:val="21"/>
          <w:lang w:bidi="ar"/>
        </w:rPr>
        <w:t>投标人须知前附表规定不接受联合体投标的，或投标人没有组成联合体的，投标文件不包括本章第</w:t>
      </w:r>
      <w:r>
        <w:rPr>
          <w:rFonts w:ascii="宋体" w:hAnsi="宋体" w:cs="宋体"/>
          <w:color w:val="auto"/>
          <w:szCs w:val="21"/>
          <w:lang w:bidi="ar"/>
        </w:rPr>
        <w:t xml:space="preserve"> 3.1.1（3）目所指的联合体协议书。</w:t>
      </w:r>
    </w:p>
    <w:p w14:paraId="1911D13D">
      <w:pPr>
        <w:autoSpaceDE w:val="0"/>
        <w:spacing w:line="360" w:lineRule="auto"/>
        <w:ind w:firstLine="420" w:firstLineChars="200"/>
        <w:jc w:val="left"/>
        <w:rPr>
          <w:rFonts w:ascii="宋体" w:hAnsi="宋体" w:cs="宋体"/>
          <w:strike/>
          <w:color w:val="auto"/>
        </w:rPr>
      </w:pPr>
      <w:r>
        <w:rPr>
          <w:rFonts w:ascii="宋体" w:hAnsi="宋体" w:cs="宋体"/>
          <w:strike/>
          <w:color w:val="auto"/>
          <w:szCs w:val="21"/>
          <w:lang w:bidi="ar"/>
        </w:rPr>
        <w:t xml:space="preserve">3.1.3 </w:t>
      </w:r>
      <w:r>
        <w:rPr>
          <w:rFonts w:hint="eastAsia" w:ascii="宋体" w:hAnsi="宋体" w:cs="宋体"/>
          <w:strike/>
          <w:color w:val="auto"/>
          <w:szCs w:val="21"/>
          <w:lang w:bidi="ar"/>
        </w:rPr>
        <w:t>投标人须知前附表未要求提交投标保证金的，投标文件不包括本章第</w:t>
      </w:r>
      <w:r>
        <w:rPr>
          <w:rFonts w:ascii="宋体" w:hAnsi="宋体" w:cs="宋体"/>
          <w:strike/>
          <w:color w:val="auto"/>
          <w:szCs w:val="21"/>
          <w:lang w:bidi="ar"/>
        </w:rPr>
        <w:t xml:space="preserve"> 3.1.1（4）目所指的投标保证金。</w:t>
      </w:r>
    </w:p>
    <w:p w14:paraId="5B94E1A2">
      <w:pPr>
        <w:spacing w:before="7" w:line="360" w:lineRule="auto"/>
        <w:jc w:val="left"/>
        <w:rPr>
          <w:rFonts w:ascii="宋体" w:hAnsi="宋体" w:cs="宋体"/>
          <w:color w:val="auto"/>
          <w:sz w:val="24"/>
        </w:rPr>
      </w:pPr>
      <w:r>
        <w:rPr>
          <w:rFonts w:ascii="宋体" w:hAnsi="宋体" w:cs="宋体"/>
          <w:b/>
          <w:color w:val="auto"/>
          <w:sz w:val="24"/>
          <w:lang w:bidi="ar"/>
        </w:rPr>
        <w:t xml:space="preserve">3.2 </w:t>
      </w:r>
      <w:r>
        <w:rPr>
          <w:rFonts w:hint="eastAsia" w:ascii="宋体" w:hAnsi="宋体" w:cs="宋体"/>
          <w:b/>
          <w:color w:val="auto"/>
          <w:sz w:val="24"/>
          <w:lang w:bidi="ar"/>
        </w:rPr>
        <w:t>投标报价</w:t>
      </w:r>
    </w:p>
    <w:p w14:paraId="79A0E0D6">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3.2.1 </w:t>
      </w:r>
      <w:r>
        <w:rPr>
          <w:rFonts w:hint="eastAsia" w:ascii="宋体" w:hAnsi="宋体" w:cs="宋体"/>
          <w:color w:val="auto"/>
          <w:szCs w:val="21"/>
          <w:lang w:bidi="ar"/>
        </w:rPr>
        <w:t>投标报价应包括国家规定的增值税税金，除投标人须知前附表另有规定外，增值税税金按一般计税方法计算。</w:t>
      </w:r>
    </w:p>
    <w:p w14:paraId="2BDE5B8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3.2.2 </w:t>
      </w:r>
      <w:r>
        <w:rPr>
          <w:rFonts w:hint="eastAsia" w:ascii="宋体" w:hAnsi="宋体" w:cs="宋体"/>
          <w:color w:val="auto"/>
          <w:szCs w:val="21"/>
          <w:lang w:bidi="ar"/>
        </w:rPr>
        <w:t>投标人应充分了解该项目的总体情况以及影响投标报价的其他要素。</w:t>
      </w:r>
    </w:p>
    <w:p w14:paraId="0C6AA942">
      <w:pPr>
        <w:spacing w:line="360" w:lineRule="exact"/>
        <w:ind w:left="470" w:leftChars="224"/>
        <w:rPr>
          <w:rFonts w:ascii="宋体" w:hAnsi="宋体" w:cs="宋体"/>
          <w:color w:val="auto"/>
          <w:szCs w:val="21"/>
          <w:lang w:bidi="ar"/>
        </w:rPr>
      </w:pPr>
      <w:r>
        <w:rPr>
          <w:rFonts w:ascii="宋体" w:hAnsi="宋体" w:cs="宋体"/>
          <w:color w:val="auto"/>
          <w:szCs w:val="21"/>
          <w:lang w:bidi="ar"/>
        </w:rPr>
        <w:t xml:space="preserve">3.2.3 </w:t>
      </w:r>
    </w:p>
    <w:p w14:paraId="72EC0092">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1）投标报价：本项目按投标下浮率（%）进行报价。</w:t>
      </w:r>
    </w:p>
    <w:p w14:paraId="62DED8B3">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2）本项目最高投标限价只作为招标的依据，投标下浮率（%）作为签订合同的依据。</w:t>
      </w:r>
    </w:p>
    <w:p w14:paraId="1A2C2804">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3）中标后，检测费、监测费的进度款支付或结算以建设单位确认的检测成果报告为依据:</w:t>
      </w:r>
    </w:p>
    <w:p w14:paraId="2B07E4E4">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①工程量以建设单位确认实际完成检测量、监测量进行计算；</w:t>
      </w:r>
    </w:p>
    <w:p w14:paraId="68E4C496">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②本工程所有检测监测项目采用单价（含增值税）包干、按实际完成量进行结算。（其中单价在合同签订后按合同要求编制并经招标人或招标人委托的咨询单位审核确认实施）</w:t>
      </w:r>
    </w:p>
    <w:p w14:paraId="2B568C74">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③计费标准详见本项目服务合同相关内容。</w:t>
      </w:r>
    </w:p>
    <w:p w14:paraId="32570F70">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4）建设单位有权根据实际情况对建设内容进行调整（检测及监测工作量也随之调整），减少的项目无论有无替代，建设单位都不予补偿。</w:t>
      </w:r>
    </w:p>
    <w:p w14:paraId="50F81899">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5）结算方式详见本项目服务合同相关内容。</w:t>
      </w:r>
    </w:p>
    <w:p w14:paraId="58D48869">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3.2.4 </w:t>
      </w:r>
      <w:r>
        <w:rPr>
          <w:rFonts w:hint="eastAsia" w:ascii="宋体" w:hAnsi="宋体" w:cs="宋体"/>
          <w:color w:val="auto"/>
          <w:szCs w:val="21"/>
          <w:lang w:bidi="ar"/>
        </w:rPr>
        <w:t>招标人设有最高投标限价的，投标人的投标报价不得超过最高投标限价，最高投标限价在投标人须知前附表中载明。</w:t>
      </w:r>
    </w:p>
    <w:p w14:paraId="6C821462">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3.2.5 </w:t>
      </w:r>
      <w:r>
        <w:rPr>
          <w:rFonts w:hint="eastAsia" w:ascii="宋体" w:hAnsi="宋体" w:cs="宋体"/>
          <w:color w:val="auto"/>
          <w:szCs w:val="21"/>
          <w:lang w:bidi="ar"/>
        </w:rPr>
        <w:t>投标报价的其他要求见投标人须知前附表。</w:t>
      </w:r>
    </w:p>
    <w:p w14:paraId="5554F78D">
      <w:pPr>
        <w:spacing w:line="360" w:lineRule="auto"/>
        <w:ind w:right="-23"/>
        <w:jc w:val="left"/>
        <w:rPr>
          <w:rFonts w:ascii="宋体" w:hAnsi="宋体" w:cs="宋体"/>
          <w:b/>
          <w:color w:val="auto"/>
          <w:sz w:val="24"/>
        </w:rPr>
      </w:pPr>
      <w:r>
        <w:rPr>
          <w:rFonts w:ascii="宋体" w:hAnsi="宋体" w:cs="宋体"/>
          <w:b/>
          <w:color w:val="auto"/>
          <w:sz w:val="24"/>
          <w:lang w:bidi="ar"/>
        </w:rPr>
        <w:t xml:space="preserve">3.3 </w:t>
      </w:r>
      <w:r>
        <w:rPr>
          <w:rFonts w:hint="eastAsia" w:ascii="宋体" w:hAnsi="宋体" w:cs="宋体"/>
          <w:b/>
          <w:color w:val="auto"/>
          <w:sz w:val="24"/>
          <w:lang w:bidi="ar"/>
        </w:rPr>
        <w:t>投标有效期</w:t>
      </w:r>
    </w:p>
    <w:p w14:paraId="37A9B11E">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3.3.1 </w:t>
      </w:r>
      <w:r>
        <w:rPr>
          <w:rFonts w:hint="eastAsia" w:ascii="宋体" w:hAnsi="宋体" w:cs="宋体"/>
          <w:color w:val="auto"/>
          <w:szCs w:val="21"/>
          <w:lang w:bidi="ar"/>
        </w:rPr>
        <w:t>除投标人须知前附表另有规定外，投标有效期为</w:t>
      </w:r>
      <w:r>
        <w:rPr>
          <w:rFonts w:ascii="宋体" w:hAnsi="宋体" w:cs="宋体"/>
          <w:color w:val="auto"/>
          <w:szCs w:val="21"/>
          <w:lang w:bidi="ar"/>
        </w:rPr>
        <w:t xml:space="preserve"> 90 </w:t>
      </w:r>
      <w:r>
        <w:rPr>
          <w:rFonts w:hint="eastAsia" w:ascii="宋体" w:hAnsi="宋体" w:cs="宋体"/>
          <w:color w:val="auto"/>
          <w:szCs w:val="21"/>
          <w:lang w:bidi="ar"/>
        </w:rPr>
        <w:t>天。</w:t>
      </w:r>
    </w:p>
    <w:p w14:paraId="03FC9E06">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3.3.2 </w:t>
      </w:r>
      <w:r>
        <w:rPr>
          <w:rFonts w:hint="eastAsia" w:ascii="宋体" w:hAnsi="宋体" w:cs="宋体"/>
          <w:color w:val="auto"/>
          <w:szCs w:val="21"/>
          <w:lang w:bidi="ar"/>
        </w:rPr>
        <w:t>在投标有效期内，投标人撤销投标文件的，应承担招标文件和法律规定的责任。</w:t>
      </w:r>
    </w:p>
    <w:p w14:paraId="0D4702A8">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3.3.3 </w:t>
      </w:r>
      <w:r>
        <w:rPr>
          <w:rFonts w:hint="eastAsia" w:ascii="宋体" w:hAnsi="宋体" w:cs="宋体"/>
          <w:color w:val="auto"/>
          <w:szCs w:val="21"/>
          <w:lang w:bidi="ar"/>
        </w:rPr>
        <w:t>出现特殊情况需要延长投标有效期的，招标人以书面形式通知所有投标人延长投标有效期。投标人应予以书面答复，同意延长的，但不得要求或被允许修改其投标文件；投标人拒绝延长的，其投标失效。</w:t>
      </w:r>
    </w:p>
    <w:p w14:paraId="783D9C87">
      <w:pPr>
        <w:spacing w:line="360" w:lineRule="auto"/>
        <w:ind w:right="-23"/>
        <w:jc w:val="left"/>
        <w:rPr>
          <w:rFonts w:ascii="宋体" w:hAnsi="宋体" w:cs="宋体"/>
          <w:b/>
          <w:color w:val="auto"/>
          <w:sz w:val="24"/>
        </w:rPr>
      </w:pPr>
      <w:r>
        <w:rPr>
          <w:rFonts w:ascii="宋体" w:hAnsi="宋体" w:cs="宋体"/>
          <w:b/>
          <w:color w:val="auto"/>
          <w:sz w:val="24"/>
          <w:lang w:bidi="ar"/>
        </w:rPr>
        <w:t xml:space="preserve">3.4 </w:t>
      </w:r>
      <w:r>
        <w:rPr>
          <w:rFonts w:hint="eastAsia" w:ascii="宋体" w:hAnsi="宋体" w:cs="宋体"/>
          <w:b/>
          <w:color w:val="auto"/>
          <w:sz w:val="24"/>
          <w:lang w:bidi="ar"/>
        </w:rPr>
        <w:t>投标保证金（本项目不适用）</w:t>
      </w:r>
    </w:p>
    <w:p w14:paraId="6EAADB67">
      <w:pPr>
        <w:pStyle w:val="9"/>
        <w:kinsoku w:val="0"/>
        <w:overflowPunct w:val="0"/>
        <w:spacing w:after="0" w:line="360" w:lineRule="auto"/>
        <w:ind w:firstLine="420" w:firstLineChars="200"/>
        <w:rPr>
          <w:rFonts w:ascii="宋体" w:hAnsi="宋体"/>
          <w:strike/>
          <w:color w:val="auto"/>
          <w:u w:val="single"/>
        </w:rPr>
      </w:pPr>
      <w:r>
        <w:rPr>
          <w:rFonts w:ascii="宋体" w:hAnsi="宋体" w:cs="宋体"/>
          <w:strike/>
          <w:color w:val="auto"/>
          <w:lang w:bidi="ar"/>
        </w:rPr>
        <w:t xml:space="preserve">3.4.1 </w:t>
      </w:r>
      <w:r>
        <w:rPr>
          <w:rFonts w:hint="eastAsia" w:ascii="宋体" w:hAnsi="宋体" w:cs="宋体"/>
          <w:strike/>
          <w:color w:val="auto"/>
          <w:lang w:bidi="ar"/>
        </w:rPr>
        <w:t>投标人在递交投标文件的同时，应按投标人须知前附表规定的金额、形式和第六章“投标文件格式”规定的投标保证金格式递交投标保证金，并作为其投标文件的组成部分。</w:t>
      </w:r>
    </w:p>
    <w:p w14:paraId="2BB00212">
      <w:pPr>
        <w:autoSpaceDE w:val="0"/>
        <w:spacing w:line="360" w:lineRule="auto"/>
        <w:ind w:firstLine="420" w:firstLineChars="200"/>
        <w:jc w:val="left"/>
        <w:rPr>
          <w:rFonts w:ascii="宋体" w:hAnsi="宋体" w:cs="宋体"/>
          <w:strike/>
          <w:color w:val="auto"/>
        </w:rPr>
      </w:pPr>
      <w:r>
        <w:rPr>
          <w:rFonts w:ascii="宋体" w:hAnsi="宋体" w:cs="宋体"/>
          <w:strike/>
          <w:color w:val="auto"/>
          <w:szCs w:val="21"/>
          <w:lang w:bidi="ar"/>
        </w:rPr>
        <w:t xml:space="preserve">3.4.2 </w:t>
      </w:r>
      <w:r>
        <w:rPr>
          <w:rFonts w:hint="eastAsia" w:ascii="宋体" w:hAnsi="宋体" w:cs="宋体"/>
          <w:strike/>
          <w:color w:val="auto"/>
          <w:szCs w:val="21"/>
          <w:lang w:bidi="ar"/>
        </w:rPr>
        <w:t>投标人不按本章第</w:t>
      </w:r>
      <w:r>
        <w:rPr>
          <w:rFonts w:ascii="宋体" w:hAnsi="宋体" w:cs="宋体"/>
          <w:strike/>
          <w:color w:val="auto"/>
          <w:szCs w:val="21"/>
          <w:lang w:bidi="ar"/>
        </w:rPr>
        <w:t xml:space="preserve"> 3.4.1 </w:t>
      </w:r>
      <w:r>
        <w:rPr>
          <w:rFonts w:hint="eastAsia" w:ascii="宋体" w:hAnsi="宋体" w:cs="宋体"/>
          <w:strike/>
          <w:color w:val="auto"/>
          <w:szCs w:val="21"/>
          <w:lang w:bidi="ar"/>
        </w:rPr>
        <w:t>项要求提交投标保证金的，评标委员会将否决其投标。</w:t>
      </w:r>
    </w:p>
    <w:p w14:paraId="1A4C2590">
      <w:pPr>
        <w:autoSpaceDE w:val="0"/>
        <w:spacing w:line="360" w:lineRule="auto"/>
        <w:ind w:firstLine="420" w:firstLineChars="200"/>
        <w:jc w:val="left"/>
        <w:rPr>
          <w:rFonts w:ascii="宋体" w:hAnsi="宋体" w:cs="宋体"/>
          <w:strike/>
          <w:color w:val="auto"/>
        </w:rPr>
      </w:pPr>
      <w:r>
        <w:rPr>
          <w:rFonts w:ascii="宋体" w:hAnsi="宋体" w:cs="宋体"/>
          <w:strike/>
          <w:color w:val="auto"/>
          <w:szCs w:val="21"/>
          <w:lang w:bidi="ar"/>
        </w:rPr>
        <w:t xml:space="preserve">3.4.3 </w:t>
      </w:r>
      <w:r>
        <w:rPr>
          <w:rFonts w:hint="eastAsia" w:ascii="宋体" w:hAnsi="宋体" w:cs="宋体"/>
          <w:strike/>
          <w:color w:val="auto"/>
          <w:szCs w:val="21"/>
          <w:lang w:bidi="ar"/>
        </w:rPr>
        <w:t>中标候选人以外的投标人的投标保证金将尽快退还，最迟不超过中标通知书发出之日起五日内。中标人和其他中标候选人的投标保证金，在书面合同订立之日起五日内予以退还。</w:t>
      </w:r>
    </w:p>
    <w:p w14:paraId="7649C18D">
      <w:pPr>
        <w:autoSpaceDE w:val="0"/>
        <w:spacing w:line="360" w:lineRule="auto"/>
        <w:ind w:firstLine="420" w:firstLineChars="200"/>
        <w:jc w:val="left"/>
        <w:rPr>
          <w:rFonts w:ascii="宋体" w:hAnsi="宋体" w:cs="宋体"/>
          <w:strike/>
          <w:color w:val="auto"/>
        </w:rPr>
      </w:pPr>
      <w:r>
        <w:rPr>
          <w:rFonts w:ascii="宋体" w:hAnsi="宋体" w:cs="宋体"/>
          <w:strike/>
          <w:color w:val="auto"/>
          <w:szCs w:val="21"/>
          <w:lang w:bidi="ar"/>
        </w:rPr>
        <w:t xml:space="preserve">3.4.4 </w:t>
      </w:r>
      <w:r>
        <w:rPr>
          <w:rFonts w:hint="eastAsia" w:ascii="宋体" w:hAnsi="宋体" w:cs="宋体"/>
          <w:strike/>
          <w:color w:val="auto"/>
          <w:szCs w:val="21"/>
          <w:lang w:bidi="ar"/>
        </w:rPr>
        <w:t>有下列情形之一的，投标保证金将不予退还：</w:t>
      </w:r>
    </w:p>
    <w:p w14:paraId="06933FED">
      <w:pPr>
        <w:autoSpaceDE w:val="0"/>
        <w:spacing w:line="360" w:lineRule="auto"/>
        <w:ind w:firstLine="420" w:firstLineChars="200"/>
        <w:jc w:val="left"/>
        <w:rPr>
          <w:rFonts w:ascii="宋体" w:hAnsi="宋体" w:cs="宋体"/>
          <w:strike/>
          <w:color w:val="auto"/>
        </w:rPr>
      </w:pPr>
      <w:r>
        <w:rPr>
          <w:rFonts w:hint="eastAsia" w:ascii="宋体" w:hAnsi="宋体" w:cs="宋体"/>
          <w:strike/>
          <w:color w:val="auto"/>
          <w:szCs w:val="21"/>
          <w:lang w:bidi="ar"/>
        </w:rPr>
        <w:t>（</w:t>
      </w:r>
      <w:r>
        <w:rPr>
          <w:rFonts w:ascii="宋体" w:hAnsi="宋体" w:cs="宋体"/>
          <w:strike/>
          <w:color w:val="auto"/>
          <w:szCs w:val="21"/>
          <w:lang w:bidi="ar"/>
        </w:rPr>
        <w:t>1）投标人在投标有效期内撤销投标文件；</w:t>
      </w:r>
    </w:p>
    <w:p w14:paraId="5A082AC2">
      <w:pPr>
        <w:autoSpaceDE w:val="0"/>
        <w:spacing w:line="360" w:lineRule="auto"/>
        <w:ind w:firstLine="420" w:firstLineChars="200"/>
        <w:jc w:val="left"/>
        <w:rPr>
          <w:rFonts w:ascii="宋体" w:hAnsi="宋体" w:cs="宋体"/>
          <w:strike/>
          <w:color w:val="auto"/>
        </w:rPr>
      </w:pPr>
      <w:r>
        <w:rPr>
          <w:rFonts w:hint="eastAsia" w:ascii="宋体" w:hAnsi="宋体" w:cs="宋体"/>
          <w:strike/>
          <w:color w:val="auto"/>
          <w:szCs w:val="21"/>
          <w:lang w:bidi="ar"/>
        </w:rPr>
        <w:t>（</w:t>
      </w:r>
      <w:r>
        <w:rPr>
          <w:rFonts w:ascii="宋体" w:hAnsi="宋体" w:cs="宋体"/>
          <w:strike/>
          <w:color w:val="auto"/>
          <w:szCs w:val="21"/>
          <w:lang w:bidi="ar"/>
        </w:rPr>
        <w:t>2）中标人在收到中标通知书后，无正当理由不与招标人订立合同，在签订合同时向招标人提出附加条件，或者不按照招标文件要求提交履约保证金；</w:t>
      </w:r>
    </w:p>
    <w:p w14:paraId="065D2F25">
      <w:pPr>
        <w:autoSpaceDE w:val="0"/>
        <w:spacing w:line="360" w:lineRule="auto"/>
        <w:ind w:firstLine="420" w:firstLineChars="200"/>
        <w:jc w:val="left"/>
        <w:rPr>
          <w:rFonts w:ascii="宋体" w:hAnsi="宋体" w:cs="宋体"/>
          <w:strike/>
          <w:color w:val="auto"/>
        </w:rPr>
      </w:pPr>
      <w:r>
        <w:rPr>
          <w:rFonts w:hint="eastAsia" w:ascii="宋体" w:hAnsi="宋体" w:cs="宋体"/>
          <w:strike/>
          <w:color w:val="auto"/>
          <w:szCs w:val="21"/>
          <w:lang w:bidi="ar"/>
        </w:rPr>
        <w:t>（</w:t>
      </w:r>
      <w:r>
        <w:rPr>
          <w:rFonts w:ascii="宋体" w:hAnsi="宋体" w:cs="宋体"/>
          <w:strike/>
          <w:color w:val="auto"/>
          <w:szCs w:val="21"/>
          <w:lang w:bidi="ar"/>
        </w:rPr>
        <w:t>3）发生投标人须知前附表规定的其他可以不予退还投标保证金的情形。</w:t>
      </w:r>
    </w:p>
    <w:p w14:paraId="3FE649AD">
      <w:pPr>
        <w:spacing w:line="360" w:lineRule="auto"/>
        <w:ind w:right="-23"/>
        <w:jc w:val="left"/>
        <w:rPr>
          <w:rFonts w:ascii="宋体" w:hAnsi="宋体" w:cs="宋体"/>
          <w:b/>
          <w:color w:val="auto"/>
          <w:sz w:val="24"/>
        </w:rPr>
      </w:pPr>
      <w:r>
        <w:rPr>
          <w:rFonts w:ascii="宋体" w:hAnsi="宋体" w:cs="宋体"/>
          <w:b/>
          <w:color w:val="auto"/>
          <w:sz w:val="24"/>
          <w:lang w:bidi="ar"/>
        </w:rPr>
        <w:t xml:space="preserve">3.5 </w:t>
      </w:r>
      <w:r>
        <w:rPr>
          <w:rFonts w:hint="eastAsia" w:ascii="宋体" w:hAnsi="宋体" w:cs="宋体"/>
          <w:b/>
          <w:color w:val="auto"/>
          <w:sz w:val="24"/>
          <w:lang w:bidi="ar"/>
        </w:rPr>
        <w:t>资格审查资料（适用于未进行资格预审的）</w:t>
      </w:r>
    </w:p>
    <w:p w14:paraId="00A54446">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除投标人须知前附表另有规定外，投标人应按下列规定提供资格审查资料，以证明其满足本章第</w:t>
      </w:r>
      <w:r>
        <w:rPr>
          <w:rFonts w:ascii="宋体" w:hAnsi="宋体" w:cs="宋体"/>
          <w:color w:val="auto"/>
          <w:szCs w:val="21"/>
          <w:lang w:bidi="ar"/>
        </w:rPr>
        <w:t>1.4款规定的资质、财务、业绩、信誉等要求。</w:t>
      </w:r>
    </w:p>
    <w:p w14:paraId="5F38DD69">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3.5.1资格审查部分主要包括下列内容：</w:t>
      </w:r>
    </w:p>
    <w:p w14:paraId="2392F6E4">
      <w:pPr>
        <w:autoSpaceDE w:val="0"/>
        <w:spacing w:line="360" w:lineRule="auto"/>
        <w:ind w:firstLine="420" w:firstLineChars="200"/>
        <w:jc w:val="left"/>
        <w:rPr>
          <w:rFonts w:ascii="宋体" w:hAnsi="宋体" w:cs="宋体"/>
          <w:color w:val="auto"/>
          <w:u w:val="single"/>
        </w:rPr>
      </w:pPr>
      <w:r>
        <w:rPr>
          <w:rFonts w:hint="eastAsia" w:ascii="宋体" w:hAnsi="宋体" w:cs="宋体"/>
          <w:color w:val="auto"/>
          <w:szCs w:val="21"/>
          <w:u w:val="single"/>
          <w:lang w:bidi="ar"/>
        </w:rPr>
        <w:t>（</w:t>
      </w:r>
      <w:r>
        <w:rPr>
          <w:rFonts w:ascii="宋体" w:hAnsi="宋体" w:cs="宋体"/>
          <w:color w:val="auto"/>
          <w:szCs w:val="21"/>
          <w:u w:val="single"/>
          <w:lang w:bidi="ar"/>
        </w:rPr>
        <w:t>1）《投标申请公函》；</w:t>
      </w:r>
    </w:p>
    <w:p w14:paraId="58163D6D">
      <w:pPr>
        <w:autoSpaceDE w:val="0"/>
        <w:spacing w:line="360" w:lineRule="auto"/>
        <w:ind w:firstLine="420" w:firstLineChars="200"/>
        <w:jc w:val="left"/>
        <w:rPr>
          <w:rFonts w:ascii="宋体" w:hAnsi="宋体" w:cs="宋体"/>
          <w:color w:val="auto"/>
          <w:u w:val="single"/>
        </w:rPr>
      </w:pPr>
      <w:r>
        <w:rPr>
          <w:rFonts w:hint="eastAsia" w:ascii="宋体" w:hAnsi="宋体" w:cs="宋体"/>
          <w:color w:val="auto"/>
          <w:szCs w:val="21"/>
          <w:u w:val="single"/>
          <w:lang w:bidi="ar"/>
        </w:rPr>
        <w:t>（</w:t>
      </w:r>
      <w:r>
        <w:rPr>
          <w:rFonts w:ascii="宋体" w:hAnsi="宋体" w:cs="宋体"/>
          <w:color w:val="auto"/>
          <w:szCs w:val="21"/>
          <w:u w:val="single"/>
          <w:lang w:bidi="ar"/>
        </w:rPr>
        <w:t>2）企业法定代表人证明书、法人授权委托证明书（仅限于非法定代表人参加投标报名活动时提供）。</w:t>
      </w:r>
    </w:p>
    <w:p w14:paraId="683F6C11">
      <w:pPr>
        <w:autoSpaceDE w:val="0"/>
        <w:spacing w:line="360" w:lineRule="auto"/>
        <w:ind w:firstLine="420" w:firstLineChars="200"/>
        <w:jc w:val="left"/>
        <w:rPr>
          <w:rFonts w:ascii="宋体" w:hAnsi="宋体" w:cs="宋体"/>
          <w:color w:val="auto"/>
          <w:u w:val="single"/>
        </w:rPr>
      </w:pPr>
      <w:r>
        <w:rPr>
          <w:rFonts w:hint="eastAsia" w:ascii="宋体" w:hAnsi="宋体" w:cs="宋体"/>
          <w:color w:val="auto"/>
          <w:szCs w:val="21"/>
          <w:u w:val="single"/>
          <w:lang w:bidi="ar"/>
        </w:rPr>
        <w:t>（</w:t>
      </w:r>
      <w:r>
        <w:rPr>
          <w:rFonts w:ascii="宋体" w:hAnsi="宋体" w:cs="宋体"/>
          <w:color w:val="auto"/>
          <w:szCs w:val="21"/>
          <w:u w:val="single"/>
          <w:lang w:bidi="ar"/>
        </w:rPr>
        <w:t>3）企业营业执照或事业单位登记管理部门核发的事业单位法人证书。</w:t>
      </w:r>
    </w:p>
    <w:p w14:paraId="6421B079">
      <w:pPr>
        <w:autoSpaceDE w:val="0"/>
        <w:spacing w:line="360" w:lineRule="auto"/>
        <w:ind w:firstLine="420" w:firstLineChars="200"/>
        <w:jc w:val="left"/>
        <w:rPr>
          <w:rFonts w:ascii="宋体" w:hAnsi="宋体" w:cs="宋体"/>
          <w:color w:val="auto"/>
          <w:szCs w:val="21"/>
          <w:u w:val="single"/>
          <w:lang w:bidi="ar"/>
        </w:rPr>
      </w:pPr>
      <w:r>
        <w:rPr>
          <w:rFonts w:hint="eastAsia" w:ascii="宋体" w:hAnsi="宋体" w:cs="宋体"/>
          <w:color w:val="auto"/>
          <w:szCs w:val="21"/>
          <w:u w:val="single"/>
          <w:lang w:bidi="ar"/>
        </w:rPr>
        <w:t>（</w:t>
      </w:r>
      <w:r>
        <w:rPr>
          <w:rFonts w:ascii="宋体" w:hAnsi="宋体" w:cs="宋体"/>
          <w:color w:val="auto"/>
          <w:szCs w:val="21"/>
          <w:u w:val="single"/>
          <w:lang w:bidi="ar"/>
        </w:rPr>
        <w:t>4）建设工程质量检测机构资质证书（若为联合体投标，指承担</w:t>
      </w:r>
      <w:r>
        <w:rPr>
          <w:rFonts w:hint="eastAsia" w:ascii="宋体" w:hAnsi="宋体" w:cs="宋体"/>
          <w:b/>
          <w:color w:val="auto"/>
          <w:szCs w:val="21"/>
          <w:u w:val="single"/>
          <w:lang w:bidi="ar"/>
        </w:rPr>
        <w:t>检测</w:t>
      </w:r>
      <w:r>
        <w:rPr>
          <w:rFonts w:hint="eastAsia" w:ascii="宋体" w:hAnsi="宋体" w:cs="宋体"/>
          <w:color w:val="auto"/>
          <w:szCs w:val="21"/>
          <w:u w:val="single"/>
          <w:lang w:bidi="ar"/>
        </w:rPr>
        <w:t>任务的单位）。</w:t>
      </w:r>
    </w:p>
    <w:p w14:paraId="7B7C0C29">
      <w:pPr>
        <w:autoSpaceDE w:val="0"/>
        <w:spacing w:line="360" w:lineRule="auto"/>
        <w:ind w:firstLine="420" w:firstLineChars="200"/>
        <w:jc w:val="left"/>
        <w:rPr>
          <w:rFonts w:ascii="宋体" w:hAnsi="宋体" w:cs="宋体"/>
          <w:color w:val="auto"/>
          <w:szCs w:val="21"/>
          <w:u w:val="single"/>
          <w:lang w:bidi="ar"/>
        </w:rPr>
      </w:pPr>
      <w:r>
        <w:rPr>
          <w:rFonts w:hint="eastAsia" w:ascii="宋体" w:hAnsi="宋体" w:cs="宋体"/>
          <w:color w:val="auto"/>
          <w:szCs w:val="21"/>
          <w:u w:val="single"/>
          <w:lang w:bidi="ar"/>
        </w:rPr>
        <w:t>（</w:t>
      </w:r>
      <w:r>
        <w:rPr>
          <w:rFonts w:ascii="宋体" w:hAnsi="宋体" w:cs="宋体"/>
          <w:color w:val="auto"/>
          <w:szCs w:val="21"/>
          <w:u w:val="single"/>
          <w:lang w:bidi="ar"/>
        </w:rPr>
        <w:t>5）工程勘察资质证书（若为联合体投标，指承担</w:t>
      </w:r>
      <w:r>
        <w:rPr>
          <w:rFonts w:hint="eastAsia" w:ascii="宋体" w:hAnsi="宋体" w:cs="宋体"/>
          <w:b/>
          <w:color w:val="auto"/>
          <w:szCs w:val="21"/>
          <w:u w:val="single"/>
          <w:lang w:bidi="ar"/>
        </w:rPr>
        <w:t>监测</w:t>
      </w:r>
      <w:r>
        <w:rPr>
          <w:rFonts w:hint="eastAsia" w:ascii="宋体" w:hAnsi="宋体" w:cs="宋体"/>
          <w:color w:val="auto"/>
          <w:szCs w:val="21"/>
          <w:u w:val="single"/>
          <w:lang w:bidi="ar"/>
        </w:rPr>
        <w:t>任务的单位）。</w:t>
      </w:r>
    </w:p>
    <w:p w14:paraId="60EB8AE9">
      <w:pPr>
        <w:autoSpaceDE w:val="0"/>
        <w:spacing w:line="360" w:lineRule="auto"/>
        <w:ind w:firstLine="420" w:firstLineChars="200"/>
        <w:jc w:val="left"/>
        <w:rPr>
          <w:rFonts w:ascii="宋体" w:hAnsi="宋体" w:cs="宋体"/>
          <w:color w:val="auto"/>
          <w:szCs w:val="21"/>
          <w:u w:val="single"/>
          <w:lang w:bidi="ar"/>
        </w:rPr>
      </w:pPr>
      <w:r>
        <w:rPr>
          <w:rFonts w:hint="eastAsia" w:ascii="宋体" w:hAnsi="宋体" w:cs="宋体"/>
          <w:color w:val="auto"/>
          <w:szCs w:val="21"/>
          <w:u w:val="single"/>
          <w:lang w:bidi="ar"/>
        </w:rPr>
        <w:t>（</w:t>
      </w:r>
      <w:r>
        <w:rPr>
          <w:rFonts w:ascii="宋体" w:hAnsi="宋体" w:cs="宋体"/>
          <w:color w:val="auto"/>
          <w:szCs w:val="21"/>
          <w:u w:val="single"/>
          <w:lang w:bidi="ar"/>
        </w:rPr>
        <w:t>6）CMA计量认证合格证书。</w:t>
      </w:r>
    </w:p>
    <w:p w14:paraId="473CFCF6">
      <w:pPr>
        <w:autoSpaceDE w:val="0"/>
        <w:spacing w:line="360" w:lineRule="auto"/>
        <w:ind w:firstLine="420" w:firstLineChars="200"/>
        <w:jc w:val="left"/>
        <w:rPr>
          <w:rFonts w:ascii="宋体" w:hAnsi="宋体" w:cs="宋体"/>
          <w:color w:val="auto"/>
          <w:u w:val="single"/>
        </w:rPr>
      </w:pPr>
      <w:r>
        <w:rPr>
          <w:rFonts w:hint="eastAsia" w:ascii="宋体" w:hAnsi="宋体" w:cs="宋体"/>
          <w:color w:val="auto"/>
          <w:szCs w:val="21"/>
          <w:u w:val="single"/>
          <w:lang w:bidi="ar"/>
        </w:rPr>
        <w:t>（</w:t>
      </w:r>
      <w:r>
        <w:rPr>
          <w:rFonts w:ascii="宋体" w:hAnsi="宋体" w:cs="宋体"/>
          <w:color w:val="auto"/>
          <w:szCs w:val="21"/>
          <w:u w:val="single"/>
          <w:lang w:bidi="ar"/>
        </w:rPr>
        <w:t>7）项目负责人职称证书。</w:t>
      </w:r>
    </w:p>
    <w:p w14:paraId="09C14DED">
      <w:pPr>
        <w:autoSpaceDE w:val="0"/>
        <w:spacing w:line="360" w:lineRule="auto"/>
        <w:ind w:firstLine="420" w:firstLineChars="200"/>
        <w:jc w:val="left"/>
        <w:rPr>
          <w:rFonts w:ascii="宋体" w:hAnsi="宋体" w:cs="宋体"/>
          <w:color w:val="auto"/>
          <w:u w:val="single"/>
        </w:rPr>
      </w:pPr>
      <w:r>
        <w:rPr>
          <w:rFonts w:hint="eastAsia" w:ascii="宋体" w:hAnsi="宋体" w:cs="宋体"/>
          <w:color w:val="auto"/>
          <w:szCs w:val="21"/>
          <w:u w:val="single"/>
          <w:lang w:bidi="ar"/>
        </w:rPr>
        <w:t>（</w:t>
      </w:r>
      <w:r>
        <w:rPr>
          <w:rFonts w:ascii="宋体" w:hAnsi="宋体" w:cs="宋体"/>
          <w:color w:val="auto"/>
          <w:szCs w:val="21"/>
          <w:u w:val="single"/>
          <w:lang w:bidi="ar"/>
        </w:rPr>
        <w:t>8）投标人签署盖章的《投标人声明》。</w:t>
      </w:r>
    </w:p>
    <w:p w14:paraId="57D7276E">
      <w:pPr>
        <w:autoSpaceDE w:val="0"/>
        <w:spacing w:line="360" w:lineRule="auto"/>
        <w:ind w:firstLine="420" w:firstLineChars="200"/>
        <w:jc w:val="left"/>
        <w:rPr>
          <w:rFonts w:ascii="宋体" w:hAnsi="宋体" w:cs="宋体"/>
          <w:color w:val="auto"/>
          <w:szCs w:val="21"/>
          <w:u w:val="single"/>
          <w:lang w:bidi="ar"/>
        </w:rPr>
      </w:pPr>
      <w:r>
        <w:rPr>
          <w:rFonts w:hint="eastAsia" w:ascii="宋体" w:hAnsi="宋体" w:cs="宋体"/>
          <w:color w:val="auto"/>
          <w:szCs w:val="21"/>
          <w:u w:val="single"/>
          <w:lang w:bidi="ar"/>
        </w:rPr>
        <w:t>（</w:t>
      </w:r>
      <w:r>
        <w:rPr>
          <w:rFonts w:ascii="宋体" w:hAnsi="宋体" w:cs="宋体"/>
          <w:color w:val="auto"/>
          <w:szCs w:val="21"/>
          <w:u w:val="single"/>
          <w:lang w:bidi="ar"/>
        </w:rPr>
        <w:t>9）若为联合体投标的，须按招标文件所附格式的内容签订联合体协议书。</w:t>
      </w:r>
    </w:p>
    <w:p w14:paraId="741098D9">
      <w:pPr>
        <w:autoSpaceDE w:val="0"/>
        <w:spacing w:line="360" w:lineRule="auto"/>
        <w:ind w:firstLine="420" w:firstLineChars="200"/>
        <w:jc w:val="left"/>
        <w:rPr>
          <w:rFonts w:ascii="宋体" w:hAnsi="宋体" w:cs="宋体"/>
          <w:color w:val="auto"/>
          <w:szCs w:val="21"/>
          <w:u w:val="single"/>
          <w:lang w:bidi="ar"/>
        </w:rPr>
      </w:pPr>
      <w:r>
        <w:rPr>
          <w:rFonts w:hint="eastAsia" w:ascii="宋体" w:hAnsi="宋体" w:cs="宋体"/>
          <w:color w:val="auto"/>
          <w:szCs w:val="21"/>
          <w:u w:val="single"/>
          <w:lang w:bidi="ar"/>
        </w:rPr>
        <w:t>（</w:t>
      </w:r>
      <w:r>
        <w:rPr>
          <w:rFonts w:ascii="宋体" w:hAnsi="宋体" w:cs="宋体"/>
          <w:color w:val="auto"/>
          <w:szCs w:val="21"/>
          <w:u w:val="single"/>
          <w:lang w:bidi="ar"/>
        </w:rPr>
        <w:t>10）投标人（若为联合体投标，指联合体各方）在广州交易集团有限公司（广州公共资源交易中心）办理了企业信息登记。</w:t>
      </w:r>
    </w:p>
    <w:p w14:paraId="3BC4C0A2">
      <w:pPr>
        <w:autoSpaceDE w:val="0"/>
        <w:spacing w:line="360" w:lineRule="auto"/>
        <w:ind w:firstLine="420" w:firstLineChars="200"/>
        <w:jc w:val="left"/>
        <w:rPr>
          <w:rFonts w:ascii="宋体" w:hAnsi="宋体" w:cs="宋体"/>
          <w:color w:val="auto"/>
          <w:szCs w:val="21"/>
          <w:u w:val="single"/>
          <w:lang w:bidi="ar"/>
        </w:rPr>
      </w:pPr>
      <w:r>
        <w:rPr>
          <w:rFonts w:hint="eastAsia" w:ascii="宋体" w:hAnsi="宋体" w:cs="宋体"/>
          <w:color w:val="auto"/>
          <w:szCs w:val="21"/>
          <w:u w:val="single"/>
          <w:lang w:bidi="ar"/>
        </w:rPr>
        <w:t>（</w:t>
      </w:r>
      <w:r>
        <w:rPr>
          <w:rFonts w:ascii="宋体" w:hAnsi="宋体" w:cs="宋体"/>
          <w:color w:val="auto"/>
          <w:szCs w:val="21"/>
          <w:u w:val="single"/>
          <w:lang w:bidi="ar"/>
        </w:rPr>
        <w:t>11）投标人认为有必要提供的其他材料。</w:t>
      </w:r>
    </w:p>
    <w:p w14:paraId="061ECDD0">
      <w:pPr>
        <w:spacing w:line="360" w:lineRule="auto"/>
        <w:ind w:right="-23"/>
        <w:jc w:val="left"/>
        <w:rPr>
          <w:rFonts w:ascii="宋体" w:hAnsi="宋体" w:cs="宋体"/>
          <w:b/>
          <w:color w:val="auto"/>
          <w:sz w:val="24"/>
        </w:rPr>
      </w:pPr>
      <w:r>
        <w:rPr>
          <w:rFonts w:ascii="宋体" w:hAnsi="宋体" w:cs="宋体"/>
          <w:b/>
          <w:color w:val="auto"/>
          <w:sz w:val="24"/>
          <w:lang w:bidi="ar"/>
        </w:rPr>
        <w:t xml:space="preserve">3.6 </w:t>
      </w:r>
      <w:r>
        <w:rPr>
          <w:rFonts w:hint="eastAsia" w:ascii="宋体" w:hAnsi="宋体" w:cs="宋体"/>
          <w:b/>
          <w:color w:val="auto"/>
          <w:sz w:val="24"/>
          <w:lang w:bidi="ar"/>
        </w:rPr>
        <w:t>备选投标方案</w:t>
      </w:r>
    </w:p>
    <w:p w14:paraId="66CA5890">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3.6.1 </w:t>
      </w:r>
      <w:r>
        <w:rPr>
          <w:rFonts w:hint="eastAsia" w:ascii="宋体" w:hAnsi="宋体" w:cs="宋体"/>
          <w:color w:val="auto"/>
          <w:szCs w:val="21"/>
          <w:lang w:bidi="ar"/>
        </w:rPr>
        <w:t>除投标人须知前附表规定允许外，投标人不得递交备选投标方案，否则其投标将被否决。</w:t>
      </w:r>
    </w:p>
    <w:p w14:paraId="7BB46865">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3.6.2 </w:t>
      </w:r>
      <w:r>
        <w:rPr>
          <w:rFonts w:hint="eastAsia" w:ascii="宋体" w:hAnsi="宋体" w:cs="宋体"/>
          <w:color w:val="auto"/>
          <w:szCs w:val="21"/>
          <w:lang w:bidi="ar"/>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315F3F6">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3.6.3 </w:t>
      </w:r>
      <w:r>
        <w:rPr>
          <w:rFonts w:hint="eastAsia" w:ascii="宋体" w:hAnsi="宋体"/>
          <w:color w:val="auto"/>
          <w:szCs w:val="21"/>
          <w:u w:val="single"/>
        </w:rPr>
        <w:t>投标人提供两个或两个以上投标报价下浮率，或者在投标文件中提供一个报价下浮率，但同时提供两个或两个以上服务方案的，视为提供备选方案。</w:t>
      </w:r>
    </w:p>
    <w:p w14:paraId="0C3CF538">
      <w:pPr>
        <w:spacing w:line="360" w:lineRule="auto"/>
        <w:ind w:right="-23"/>
        <w:jc w:val="left"/>
        <w:rPr>
          <w:rFonts w:ascii="宋体" w:hAnsi="宋体" w:cs="宋体"/>
          <w:b/>
          <w:color w:val="auto"/>
          <w:sz w:val="24"/>
        </w:rPr>
      </w:pPr>
      <w:r>
        <w:rPr>
          <w:rFonts w:ascii="宋体" w:hAnsi="宋体" w:cs="宋体"/>
          <w:b/>
          <w:color w:val="auto"/>
          <w:sz w:val="24"/>
          <w:lang w:bidi="ar"/>
        </w:rPr>
        <w:t xml:space="preserve">3.7 </w:t>
      </w:r>
      <w:r>
        <w:rPr>
          <w:rFonts w:hint="eastAsia" w:ascii="宋体" w:hAnsi="宋体" w:cs="宋体"/>
          <w:b/>
          <w:color w:val="auto"/>
          <w:sz w:val="24"/>
          <w:lang w:bidi="ar"/>
        </w:rPr>
        <w:t>投标文件的编制</w:t>
      </w:r>
    </w:p>
    <w:p w14:paraId="19981873">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3.7.1 </w:t>
      </w:r>
      <w:r>
        <w:rPr>
          <w:rFonts w:hint="eastAsia" w:ascii="宋体" w:hAnsi="宋体" w:cs="宋体"/>
          <w:color w:val="auto"/>
          <w:szCs w:val="21"/>
          <w:lang w:bidi="ar"/>
        </w:rPr>
        <w:t>投标文件应按第六章“投标文件格式”进行编写，如有必要，可以增加附页，作为投标文件的组成部分。</w:t>
      </w:r>
      <w:r>
        <w:rPr>
          <w:rFonts w:hint="eastAsia" w:ascii="宋体" w:hAnsi="宋体"/>
          <w:color w:val="auto"/>
          <w:szCs w:val="21"/>
          <w:u w:val="single"/>
        </w:rPr>
        <w:t>其中，投标函附录在满足招标文件实质性要求的基础上，可以提出比招标文件要求更有利于招标人的承诺。</w:t>
      </w:r>
      <w:r>
        <w:rPr>
          <w:rFonts w:hint="eastAsia" w:ascii="宋体" w:hAnsi="宋体" w:cs="宋体"/>
          <w:color w:val="auto"/>
          <w:szCs w:val="21"/>
          <w:u w:val="single"/>
          <w:lang w:bidi="ar"/>
        </w:rPr>
        <w:t>第六章“投标文件格式”未提供的格式，由投标人自定格式</w:t>
      </w:r>
      <w:r>
        <w:rPr>
          <w:rFonts w:hint="eastAsia" w:ascii="宋体" w:hAnsi="宋体" w:cs="宋体"/>
          <w:color w:val="auto"/>
          <w:szCs w:val="21"/>
          <w:lang w:bidi="ar"/>
        </w:rPr>
        <w:t>。</w:t>
      </w:r>
    </w:p>
    <w:p w14:paraId="7AEEA29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3.7.2 </w:t>
      </w:r>
      <w:r>
        <w:rPr>
          <w:rFonts w:hint="eastAsia" w:ascii="宋体" w:hAnsi="宋体" w:cs="宋体"/>
          <w:color w:val="auto"/>
          <w:szCs w:val="21"/>
          <w:lang w:bidi="ar"/>
        </w:rPr>
        <w:t>投标文件应当对招标文件有关服务期限、投标有效期、委托人要求、招标范围等实质性内容作出响应。</w:t>
      </w:r>
    </w:p>
    <w:p w14:paraId="2FE1024E">
      <w:pPr>
        <w:pStyle w:val="9"/>
        <w:autoSpaceDE w:val="0"/>
        <w:spacing w:after="0" w:line="360" w:lineRule="auto"/>
        <w:ind w:firstLine="420" w:firstLineChars="200"/>
        <w:jc w:val="left"/>
        <w:rPr>
          <w:rFonts w:ascii="宋体" w:hAnsi="宋体" w:cs="宋体"/>
          <w:color w:val="auto"/>
          <w:lang w:val="en-US" w:bidi="ar"/>
        </w:rPr>
      </w:pPr>
      <w:r>
        <w:rPr>
          <w:rFonts w:ascii="宋体" w:hAnsi="宋体" w:cs="宋体"/>
          <w:color w:val="auto"/>
          <w:lang w:bidi="ar"/>
        </w:rPr>
        <w:t>3.7.3（B）投标人采用单位数字证书，按招标文件要求在相应位置加盖电子印章。投标文件中需个人签字或盖章的，应加盖个人电子印章或在线下完成后扫描上传。具体操作详见广州交易集团有限公司（广州公共资源交易中心）网站最新发布的最新指引。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印章由牵头人（主办方）进行签章即可。</w:t>
      </w:r>
    </w:p>
    <w:p w14:paraId="662236B0">
      <w:pPr>
        <w:autoSpaceDE w:val="0"/>
        <w:spacing w:line="360" w:lineRule="auto"/>
        <w:jc w:val="left"/>
        <w:rPr>
          <w:rFonts w:ascii="宋体" w:hAnsi="宋体" w:cs="宋体"/>
          <w:b/>
          <w:color w:val="auto"/>
          <w:sz w:val="28"/>
          <w:szCs w:val="28"/>
        </w:rPr>
      </w:pPr>
      <w:r>
        <w:rPr>
          <w:rFonts w:ascii="宋体" w:hAnsi="宋体" w:cs="宋体"/>
          <w:b/>
          <w:color w:val="auto"/>
          <w:sz w:val="28"/>
          <w:szCs w:val="28"/>
          <w:lang w:bidi="ar"/>
        </w:rPr>
        <w:t xml:space="preserve">4. </w:t>
      </w:r>
      <w:r>
        <w:rPr>
          <w:rFonts w:hint="eastAsia" w:ascii="宋体" w:hAnsi="宋体" w:cs="宋体"/>
          <w:b/>
          <w:color w:val="auto"/>
          <w:sz w:val="28"/>
          <w:szCs w:val="28"/>
          <w:lang w:bidi="ar"/>
        </w:rPr>
        <w:t>投标</w:t>
      </w:r>
    </w:p>
    <w:p w14:paraId="4998DB4C">
      <w:pPr>
        <w:spacing w:line="360" w:lineRule="auto"/>
        <w:ind w:right="-23"/>
        <w:jc w:val="left"/>
        <w:rPr>
          <w:rFonts w:ascii="宋体" w:hAnsi="宋体" w:cs="宋体"/>
          <w:b/>
          <w:color w:val="auto"/>
          <w:sz w:val="24"/>
        </w:rPr>
      </w:pPr>
      <w:r>
        <w:rPr>
          <w:rFonts w:ascii="宋体" w:hAnsi="宋体" w:cs="宋体"/>
          <w:b/>
          <w:color w:val="auto"/>
          <w:sz w:val="24"/>
          <w:lang w:bidi="ar"/>
        </w:rPr>
        <w:t xml:space="preserve">4.1 </w:t>
      </w:r>
      <w:r>
        <w:rPr>
          <w:rFonts w:hint="eastAsia" w:ascii="宋体" w:hAnsi="宋体" w:cs="宋体"/>
          <w:b/>
          <w:color w:val="auto"/>
          <w:sz w:val="24"/>
          <w:lang w:bidi="ar"/>
        </w:rPr>
        <w:t>投标文件的密封和标记</w:t>
      </w:r>
    </w:p>
    <w:p w14:paraId="0821D8E4">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4.1.1 </w:t>
      </w:r>
      <w:r>
        <w:rPr>
          <w:rFonts w:hint="eastAsia" w:ascii="宋体" w:hAnsi="宋体" w:cs="宋体"/>
          <w:color w:val="auto"/>
          <w:szCs w:val="21"/>
          <w:lang w:bidi="ar"/>
        </w:rPr>
        <w:t>（</w:t>
      </w:r>
      <w:r>
        <w:rPr>
          <w:rFonts w:ascii="宋体" w:hAnsi="宋体" w:cs="宋体"/>
          <w:color w:val="auto"/>
          <w:szCs w:val="21"/>
          <w:lang w:bidi="ar"/>
        </w:rPr>
        <w:t>B）投标人应当按照招标文件和电子招标投标交易平台的要求加密投标文件，具体要求见投标人须知前附表。</w:t>
      </w:r>
    </w:p>
    <w:p w14:paraId="158A53FC">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4.1.2 </w:t>
      </w:r>
      <w:r>
        <w:rPr>
          <w:rFonts w:hint="eastAsia" w:ascii="宋体" w:hAnsi="宋体" w:cs="宋体"/>
          <w:color w:val="auto"/>
          <w:szCs w:val="21"/>
          <w:lang w:bidi="ar"/>
        </w:rPr>
        <w:t>投标文件封套上应写明的内容见投标人须知前附表。</w:t>
      </w:r>
    </w:p>
    <w:p w14:paraId="76C4A404">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4.1.3 </w:t>
      </w:r>
      <w:r>
        <w:rPr>
          <w:rFonts w:hint="eastAsia" w:ascii="宋体" w:hAnsi="宋体" w:cs="宋体"/>
          <w:color w:val="auto"/>
          <w:szCs w:val="21"/>
          <w:lang w:bidi="ar"/>
        </w:rPr>
        <w:t>未按本章第</w:t>
      </w:r>
      <w:r>
        <w:rPr>
          <w:rFonts w:ascii="宋体" w:hAnsi="宋体" w:cs="宋体"/>
          <w:color w:val="auto"/>
          <w:szCs w:val="21"/>
          <w:lang w:bidi="ar"/>
        </w:rPr>
        <w:t xml:space="preserve"> 4.1.1 </w:t>
      </w:r>
      <w:r>
        <w:rPr>
          <w:rFonts w:hint="eastAsia" w:ascii="宋体" w:hAnsi="宋体" w:cs="宋体"/>
          <w:color w:val="auto"/>
          <w:szCs w:val="21"/>
          <w:lang w:bidi="ar"/>
        </w:rPr>
        <w:t>项要求密封的投标文件，招标人将予以拒收。</w:t>
      </w:r>
    </w:p>
    <w:p w14:paraId="70D51381">
      <w:pPr>
        <w:spacing w:line="360" w:lineRule="auto"/>
        <w:ind w:right="-23"/>
        <w:jc w:val="left"/>
        <w:rPr>
          <w:rFonts w:ascii="宋体" w:hAnsi="宋体" w:cs="宋体"/>
          <w:b/>
          <w:color w:val="auto"/>
          <w:sz w:val="24"/>
        </w:rPr>
      </w:pPr>
      <w:r>
        <w:rPr>
          <w:rFonts w:ascii="宋体" w:hAnsi="宋体" w:cs="宋体"/>
          <w:b/>
          <w:color w:val="auto"/>
          <w:sz w:val="24"/>
          <w:lang w:bidi="ar"/>
        </w:rPr>
        <w:t xml:space="preserve">4.2 </w:t>
      </w:r>
      <w:r>
        <w:rPr>
          <w:rFonts w:hint="eastAsia" w:ascii="宋体" w:hAnsi="宋体" w:cs="宋体"/>
          <w:b/>
          <w:color w:val="auto"/>
          <w:sz w:val="24"/>
          <w:lang w:bidi="ar"/>
        </w:rPr>
        <w:t>投标文件的递交</w:t>
      </w:r>
    </w:p>
    <w:p w14:paraId="395A24FD">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4.2.1 </w:t>
      </w:r>
      <w:r>
        <w:rPr>
          <w:rFonts w:hint="eastAsia" w:ascii="宋体" w:hAnsi="宋体" w:cs="宋体"/>
          <w:color w:val="auto"/>
          <w:szCs w:val="21"/>
          <w:lang w:bidi="ar"/>
        </w:rPr>
        <w:t>投标人应在投标人须知前附表规定的投标截止时间前递交投标文件。</w:t>
      </w:r>
    </w:p>
    <w:p w14:paraId="5249D1C1">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4.2.2 </w:t>
      </w:r>
      <w:r>
        <w:rPr>
          <w:rFonts w:hint="eastAsia" w:ascii="宋体" w:hAnsi="宋体" w:cs="宋体"/>
          <w:color w:val="auto"/>
          <w:szCs w:val="21"/>
          <w:lang w:bidi="ar"/>
        </w:rPr>
        <w:t>（</w:t>
      </w:r>
      <w:r>
        <w:rPr>
          <w:rFonts w:ascii="宋体" w:hAnsi="宋体" w:cs="宋体"/>
          <w:color w:val="auto"/>
          <w:szCs w:val="21"/>
          <w:lang w:bidi="ar"/>
        </w:rPr>
        <w:t>B）投标人通过下载招标文件的电子招标投标交易平台递交电子投标文件。</w:t>
      </w:r>
    </w:p>
    <w:p w14:paraId="7500BCC4">
      <w:pPr>
        <w:autoSpaceDE w:val="0"/>
        <w:spacing w:line="360" w:lineRule="auto"/>
        <w:ind w:firstLine="420" w:firstLineChars="200"/>
        <w:jc w:val="left"/>
        <w:rPr>
          <w:rFonts w:ascii="宋体" w:hAnsi="宋体" w:cs="宋体"/>
          <w:strike/>
          <w:color w:val="auto"/>
        </w:rPr>
      </w:pPr>
      <w:r>
        <w:rPr>
          <w:rFonts w:ascii="宋体" w:hAnsi="宋体" w:cs="宋体"/>
          <w:color w:val="auto"/>
          <w:szCs w:val="21"/>
          <w:lang w:bidi="ar"/>
        </w:rPr>
        <w:t xml:space="preserve">4.2.3 </w:t>
      </w:r>
      <w:r>
        <w:rPr>
          <w:rFonts w:hint="eastAsia" w:ascii="宋体" w:hAnsi="宋体" w:cs="宋体"/>
          <w:color w:val="auto"/>
          <w:szCs w:val="21"/>
          <w:lang w:bidi="ar"/>
        </w:rPr>
        <w:t>除投标人须知前附表另有规定外，投标人所递交的投标文件不予退还。</w:t>
      </w:r>
    </w:p>
    <w:p w14:paraId="38569B5F">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4.2.4 </w:t>
      </w:r>
      <w:r>
        <w:rPr>
          <w:rFonts w:hint="eastAsia" w:ascii="宋体" w:hAnsi="宋体" w:cs="宋体"/>
          <w:color w:val="auto"/>
          <w:szCs w:val="21"/>
          <w:lang w:bidi="ar"/>
        </w:rPr>
        <w:t>（</w:t>
      </w:r>
      <w:r>
        <w:rPr>
          <w:rFonts w:ascii="宋体" w:hAnsi="宋体" w:cs="宋体"/>
          <w:color w:val="auto"/>
          <w:szCs w:val="21"/>
          <w:lang w:bidi="ar"/>
        </w:rPr>
        <w:t>B）投标人完成电子投标文件上传后，电子招标投标交易平台即时向投标人发出递交回执通知。递交时间以递交回执通知载明的传输完成时间为准。</w:t>
      </w:r>
    </w:p>
    <w:p w14:paraId="6D936234">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4.2.5 </w:t>
      </w:r>
      <w:r>
        <w:rPr>
          <w:rFonts w:hint="eastAsia" w:ascii="宋体" w:hAnsi="宋体" w:cs="宋体"/>
          <w:color w:val="auto"/>
          <w:szCs w:val="21"/>
          <w:lang w:bidi="ar"/>
        </w:rPr>
        <w:t>（</w:t>
      </w:r>
      <w:r>
        <w:rPr>
          <w:rFonts w:ascii="宋体" w:hAnsi="宋体" w:cs="宋体"/>
          <w:color w:val="auto"/>
          <w:szCs w:val="21"/>
          <w:lang w:bidi="ar"/>
        </w:rPr>
        <w:t>B）逾期送达的投标文件，电子招标投标交易平台将予以拒收。</w:t>
      </w:r>
    </w:p>
    <w:p w14:paraId="4A2B44CC">
      <w:pPr>
        <w:spacing w:line="360" w:lineRule="auto"/>
        <w:ind w:right="-23"/>
        <w:jc w:val="left"/>
        <w:rPr>
          <w:rFonts w:ascii="宋体" w:hAnsi="宋体" w:cs="宋体"/>
          <w:b/>
          <w:color w:val="auto"/>
          <w:sz w:val="24"/>
        </w:rPr>
      </w:pPr>
      <w:r>
        <w:rPr>
          <w:rFonts w:ascii="宋体" w:hAnsi="宋体" w:cs="宋体"/>
          <w:b/>
          <w:color w:val="auto"/>
          <w:sz w:val="24"/>
          <w:lang w:bidi="ar"/>
        </w:rPr>
        <w:t xml:space="preserve">4.3 </w:t>
      </w:r>
      <w:r>
        <w:rPr>
          <w:rFonts w:hint="eastAsia" w:ascii="宋体" w:hAnsi="宋体" w:cs="宋体"/>
          <w:b/>
          <w:color w:val="auto"/>
          <w:sz w:val="24"/>
          <w:lang w:bidi="ar"/>
        </w:rPr>
        <w:t>投标文件的修改与撤回</w:t>
      </w:r>
    </w:p>
    <w:p w14:paraId="78FB3320">
      <w:pPr>
        <w:autoSpaceDE w:val="0"/>
        <w:spacing w:line="360" w:lineRule="auto"/>
        <w:ind w:firstLine="420" w:firstLineChars="200"/>
        <w:jc w:val="left"/>
        <w:rPr>
          <w:rFonts w:ascii="宋体" w:hAnsi="宋体" w:cs="宋体"/>
          <w:strike/>
          <w:color w:val="auto"/>
        </w:rPr>
      </w:pPr>
      <w:r>
        <w:rPr>
          <w:rFonts w:ascii="宋体" w:hAnsi="宋体" w:cs="宋体"/>
          <w:color w:val="auto"/>
          <w:szCs w:val="21"/>
          <w:lang w:bidi="ar"/>
        </w:rPr>
        <w:t xml:space="preserve">4.3.1 </w:t>
      </w:r>
      <w:r>
        <w:rPr>
          <w:rFonts w:hint="eastAsia" w:ascii="宋体" w:hAnsi="宋体" w:cs="宋体"/>
          <w:color w:val="auto"/>
          <w:szCs w:val="21"/>
          <w:lang w:bidi="ar"/>
        </w:rPr>
        <w:t>在本章第</w:t>
      </w:r>
      <w:r>
        <w:rPr>
          <w:rFonts w:ascii="宋体" w:hAnsi="宋体" w:cs="宋体"/>
          <w:color w:val="auto"/>
          <w:szCs w:val="21"/>
          <w:lang w:bidi="ar"/>
        </w:rPr>
        <w:t xml:space="preserve"> 4.2.1 </w:t>
      </w:r>
      <w:r>
        <w:rPr>
          <w:rFonts w:hint="eastAsia" w:ascii="宋体" w:hAnsi="宋体" w:cs="宋体"/>
          <w:color w:val="auto"/>
          <w:szCs w:val="21"/>
          <w:lang w:bidi="ar"/>
        </w:rPr>
        <w:t>项规定的投标截止时间前，投标人可以修改或撤回已递交的投标文件，但应以书面形式通知招标人。</w:t>
      </w:r>
    </w:p>
    <w:p w14:paraId="57E55DD7">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4.3.2 </w:t>
      </w:r>
      <w:r>
        <w:rPr>
          <w:rFonts w:hint="eastAsia" w:ascii="宋体" w:hAnsi="宋体" w:cs="宋体"/>
          <w:color w:val="auto"/>
          <w:szCs w:val="21"/>
          <w:lang w:bidi="ar"/>
        </w:rPr>
        <w:t>（</w:t>
      </w:r>
      <w:r>
        <w:rPr>
          <w:rFonts w:ascii="宋体" w:hAnsi="宋体" w:cs="宋体"/>
          <w:color w:val="auto"/>
          <w:szCs w:val="21"/>
          <w:lang w:bidi="ar"/>
        </w:rPr>
        <w:t>B）投标人修改或撤回已递交投标文件的通知，应按照本章第 3.7.3（B）项的要求加盖电子印章。电子招标投标交易平台收到通知后，即时向投标人发出确认回执通知。</w:t>
      </w:r>
    </w:p>
    <w:p w14:paraId="154DEDD4">
      <w:pPr>
        <w:autoSpaceDE w:val="0"/>
        <w:spacing w:line="360" w:lineRule="auto"/>
        <w:ind w:firstLine="420" w:firstLineChars="200"/>
        <w:jc w:val="left"/>
        <w:rPr>
          <w:rFonts w:ascii="宋体" w:hAnsi="宋体" w:cs="宋体"/>
          <w:strike/>
          <w:color w:val="auto"/>
        </w:rPr>
      </w:pPr>
      <w:r>
        <w:rPr>
          <w:rFonts w:ascii="宋体" w:hAnsi="宋体" w:cs="宋体"/>
          <w:strike/>
          <w:color w:val="auto"/>
          <w:szCs w:val="21"/>
          <w:lang w:bidi="ar"/>
        </w:rPr>
        <w:t xml:space="preserve">4.3.3 </w:t>
      </w:r>
      <w:r>
        <w:rPr>
          <w:rFonts w:hint="eastAsia" w:ascii="宋体" w:hAnsi="宋体" w:cs="宋体"/>
          <w:strike/>
          <w:color w:val="auto"/>
          <w:szCs w:val="21"/>
          <w:lang w:bidi="ar"/>
        </w:rPr>
        <w:t>投标人撤回投标文件的，招标人自收到投标人书面撤回通知之日起</w:t>
      </w:r>
      <w:r>
        <w:rPr>
          <w:rFonts w:ascii="宋体" w:hAnsi="宋体" w:cs="宋体"/>
          <w:strike/>
          <w:color w:val="auto"/>
          <w:szCs w:val="21"/>
          <w:lang w:bidi="ar"/>
        </w:rPr>
        <w:t xml:space="preserve"> 5日内退还已收取的投标保证金。</w:t>
      </w:r>
    </w:p>
    <w:p w14:paraId="69A9A6FE">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4.3.4 </w:t>
      </w:r>
      <w:r>
        <w:rPr>
          <w:rFonts w:hint="eastAsia" w:ascii="宋体" w:hAnsi="宋体" w:cs="宋体"/>
          <w:color w:val="auto"/>
          <w:szCs w:val="21"/>
          <w:lang w:bidi="ar"/>
        </w:rPr>
        <w:t>修改的内容为投标文件的组成部分。修改的投标文件应按照本章第</w:t>
      </w:r>
      <w:r>
        <w:rPr>
          <w:rFonts w:ascii="宋体" w:hAnsi="宋体" w:cs="宋体"/>
          <w:color w:val="auto"/>
          <w:szCs w:val="21"/>
          <w:lang w:bidi="ar"/>
        </w:rPr>
        <w:t xml:space="preserve"> 3 </w:t>
      </w:r>
      <w:r>
        <w:rPr>
          <w:rFonts w:hint="eastAsia" w:ascii="宋体" w:hAnsi="宋体" w:cs="宋体"/>
          <w:color w:val="auto"/>
          <w:szCs w:val="21"/>
          <w:lang w:bidi="ar"/>
        </w:rPr>
        <w:t>条、第</w:t>
      </w:r>
      <w:r>
        <w:rPr>
          <w:rFonts w:ascii="宋体" w:hAnsi="宋体" w:cs="宋体"/>
          <w:color w:val="auto"/>
          <w:szCs w:val="21"/>
          <w:lang w:bidi="ar"/>
        </w:rPr>
        <w:t xml:space="preserve"> 4 </w:t>
      </w:r>
      <w:r>
        <w:rPr>
          <w:rFonts w:hint="eastAsia" w:ascii="宋体" w:hAnsi="宋体" w:cs="宋体"/>
          <w:color w:val="auto"/>
          <w:szCs w:val="21"/>
          <w:lang w:bidi="ar"/>
        </w:rPr>
        <w:t>条的规定进行编制、密封、标记和递交，并标明“修改”字样。</w:t>
      </w:r>
    </w:p>
    <w:p w14:paraId="2C785B55">
      <w:pPr>
        <w:spacing w:line="360" w:lineRule="auto"/>
        <w:jc w:val="left"/>
        <w:rPr>
          <w:rFonts w:ascii="宋体" w:hAnsi="宋体" w:cs="宋体"/>
          <w:b/>
          <w:color w:val="auto"/>
          <w:sz w:val="28"/>
          <w:szCs w:val="28"/>
        </w:rPr>
      </w:pPr>
      <w:r>
        <w:rPr>
          <w:rFonts w:ascii="宋体" w:hAnsi="宋体" w:cs="宋体"/>
          <w:b/>
          <w:color w:val="auto"/>
          <w:sz w:val="28"/>
          <w:szCs w:val="28"/>
          <w:lang w:bidi="ar"/>
        </w:rPr>
        <w:t xml:space="preserve">5. </w:t>
      </w:r>
      <w:r>
        <w:rPr>
          <w:rFonts w:hint="eastAsia" w:ascii="宋体" w:hAnsi="宋体" w:cs="宋体"/>
          <w:b/>
          <w:color w:val="auto"/>
          <w:sz w:val="28"/>
          <w:szCs w:val="28"/>
          <w:lang w:bidi="ar"/>
        </w:rPr>
        <w:t>开标</w:t>
      </w:r>
    </w:p>
    <w:p w14:paraId="2054856D">
      <w:pPr>
        <w:spacing w:line="360" w:lineRule="auto"/>
        <w:ind w:right="-23"/>
        <w:jc w:val="left"/>
        <w:rPr>
          <w:rFonts w:ascii="宋体" w:hAnsi="宋体" w:cs="宋体"/>
          <w:b/>
          <w:color w:val="auto"/>
          <w:sz w:val="24"/>
        </w:rPr>
      </w:pPr>
      <w:r>
        <w:rPr>
          <w:rFonts w:ascii="宋体" w:hAnsi="宋体" w:cs="宋体"/>
          <w:b/>
          <w:color w:val="auto"/>
          <w:sz w:val="24"/>
          <w:lang w:bidi="ar"/>
        </w:rPr>
        <w:t xml:space="preserve">5.1 </w:t>
      </w:r>
      <w:r>
        <w:rPr>
          <w:rFonts w:hint="eastAsia" w:ascii="宋体" w:hAnsi="宋体" w:cs="宋体"/>
          <w:b/>
          <w:color w:val="auto"/>
          <w:sz w:val="24"/>
          <w:lang w:bidi="ar"/>
        </w:rPr>
        <w:t>开标时间和地点（</w:t>
      </w:r>
      <w:r>
        <w:rPr>
          <w:rFonts w:ascii="宋体" w:hAnsi="宋体" w:cs="宋体"/>
          <w:b/>
          <w:color w:val="auto"/>
          <w:sz w:val="24"/>
          <w:lang w:bidi="ar"/>
        </w:rPr>
        <w:t>B）</w:t>
      </w:r>
    </w:p>
    <w:p w14:paraId="658F6D41">
      <w:pPr>
        <w:spacing w:line="360" w:lineRule="auto"/>
        <w:ind w:firstLine="420" w:firstLineChars="200"/>
        <w:rPr>
          <w:rFonts w:ascii="宋体" w:hAnsi="宋体" w:cs="宋体"/>
          <w:color w:val="auto"/>
        </w:rPr>
      </w:pPr>
      <w:r>
        <w:rPr>
          <w:rFonts w:hint="eastAsia" w:ascii="宋体" w:hAnsi="宋体" w:cs="宋体"/>
          <w:color w:val="auto"/>
          <w:szCs w:val="21"/>
          <w:lang w:bidi="ar"/>
        </w:rPr>
        <w:t>招标人在本章第</w:t>
      </w:r>
      <w:r>
        <w:rPr>
          <w:rFonts w:ascii="宋体" w:hAnsi="宋体" w:cs="宋体"/>
          <w:color w:val="auto"/>
          <w:szCs w:val="21"/>
          <w:lang w:bidi="ar"/>
        </w:rPr>
        <w:t xml:space="preserve"> 4.2.1 </w:t>
      </w:r>
      <w:r>
        <w:rPr>
          <w:rFonts w:hint="eastAsia" w:ascii="宋体" w:hAnsi="宋体" w:cs="宋体"/>
          <w:color w:val="auto"/>
          <w:szCs w:val="21"/>
          <w:lang w:bidi="ar"/>
        </w:rPr>
        <w:t>项规定的投标截止时间（开标时间）</w:t>
      </w:r>
      <w:r>
        <w:rPr>
          <w:rFonts w:ascii="宋体" w:hAnsi="宋体" w:cs="宋体"/>
          <w:color w:val="auto"/>
          <w:szCs w:val="21"/>
          <w:lang w:bidi="ar"/>
        </w:rPr>
        <w:t>,通过电子招标投标交易平台公开开标。</w:t>
      </w:r>
      <w:r>
        <w:rPr>
          <w:rFonts w:hint="eastAsia" w:ascii="宋体" w:hAnsi="宋体"/>
          <w:color w:val="auto"/>
          <w:szCs w:val="21"/>
        </w:rPr>
        <w:t>开标时，投标人代表有权出席开标会，也可以自主决定不参加开标会。</w:t>
      </w:r>
    </w:p>
    <w:p w14:paraId="4A5F3B77">
      <w:pPr>
        <w:spacing w:line="360" w:lineRule="auto"/>
        <w:ind w:right="-23"/>
        <w:jc w:val="left"/>
        <w:rPr>
          <w:rFonts w:ascii="宋体" w:hAnsi="宋体" w:cs="宋体"/>
          <w:b/>
          <w:color w:val="auto"/>
          <w:sz w:val="24"/>
        </w:rPr>
      </w:pPr>
      <w:r>
        <w:rPr>
          <w:rFonts w:ascii="宋体" w:hAnsi="宋体" w:cs="宋体"/>
          <w:color w:val="auto"/>
          <w:szCs w:val="21"/>
          <w:lang w:bidi="ar"/>
        </w:rPr>
        <w:t xml:space="preserve"> </w:t>
      </w:r>
      <w:r>
        <w:rPr>
          <w:rFonts w:ascii="宋体" w:hAnsi="宋体" w:cs="宋体"/>
          <w:b/>
          <w:color w:val="auto"/>
          <w:sz w:val="24"/>
          <w:lang w:bidi="ar"/>
        </w:rPr>
        <w:t xml:space="preserve">5.2 </w:t>
      </w:r>
      <w:r>
        <w:rPr>
          <w:rFonts w:hint="eastAsia" w:ascii="宋体" w:hAnsi="宋体" w:cs="宋体"/>
          <w:b/>
          <w:color w:val="auto"/>
          <w:sz w:val="24"/>
          <w:lang w:bidi="ar"/>
        </w:rPr>
        <w:t>开标程序</w:t>
      </w:r>
    </w:p>
    <w:p w14:paraId="427930CD">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 5.2.1主持人按下列程序进行开标：</w:t>
      </w:r>
    </w:p>
    <w:p w14:paraId="3E5209E1">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1）宣布开标纪律；</w:t>
      </w:r>
    </w:p>
    <w:p w14:paraId="1B6534A5">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（2</w:t>
      </w:r>
      <w:r>
        <w:rPr>
          <w:rFonts w:ascii="宋体" w:hAnsi="宋体" w:cs="宋体"/>
          <w:color w:val="auto"/>
          <w:szCs w:val="21"/>
          <w:lang w:bidi="ar"/>
        </w:rPr>
        <w:t>）宣布开标人、唱标人、记录人、监标人等有关人员姓名；</w:t>
      </w:r>
    </w:p>
    <w:p w14:paraId="14A16BCB">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（3</w:t>
      </w:r>
      <w:r>
        <w:rPr>
          <w:rFonts w:ascii="宋体" w:hAnsi="宋体" w:cs="宋体"/>
          <w:color w:val="auto"/>
          <w:szCs w:val="21"/>
          <w:lang w:bidi="ar"/>
        </w:rPr>
        <w:t>）</w:t>
      </w:r>
      <w:r>
        <w:rPr>
          <w:rFonts w:hint="eastAsia" w:ascii="宋体" w:hAnsi="宋体"/>
          <w:color w:val="auto"/>
          <w:szCs w:val="21"/>
          <w:u w:val="single"/>
        </w:rPr>
        <w:t>在投标截止时间后1小时内，</w:t>
      </w:r>
      <w:r>
        <w:rPr>
          <w:rFonts w:hint="eastAsia" w:ascii="宋体" w:hAnsi="宋体" w:cs="宋体"/>
          <w:color w:val="auto"/>
          <w:szCs w:val="21"/>
          <w:lang w:bidi="ar"/>
        </w:rPr>
        <w:t>投标人通过电子招标投标交易平台对已递交的电子投标文件进行解密，</w:t>
      </w:r>
      <w:r>
        <w:rPr>
          <w:rFonts w:hint="eastAsia" w:ascii="宋体" w:hAnsi="宋体"/>
          <w:color w:val="auto"/>
          <w:szCs w:val="21"/>
          <w:u w:val="single"/>
        </w:rPr>
        <w:t>再由招标人或招标代理机构进行解密。解密完成后，</w:t>
      </w:r>
      <w:r>
        <w:rPr>
          <w:rFonts w:hint="eastAsia" w:ascii="宋体" w:hAnsi="宋体" w:cs="宋体"/>
          <w:color w:val="auto"/>
          <w:szCs w:val="21"/>
          <w:lang w:bidi="ar"/>
        </w:rPr>
        <w:t>公布招标项目名称、投标人名称、投标报价、</w:t>
      </w:r>
      <w:r>
        <w:rPr>
          <w:rFonts w:hint="eastAsia" w:ascii="宋体" w:hAnsi="宋体"/>
          <w:color w:val="auto"/>
          <w:szCs w:val="21"/>
          <w:u w:val="single"/>
        </w:rPr>
        <w:t>投标下浮率</w:t>
      </w:r>
      <w:r>
        <w:rPr>
          <w:rFonts w:hint="eastAsia" w:ascii="宋体" w:hAnsi="宋体" w:cs="宋体"/>
          <w:color w:val="auto"/>
          <w:szCs w:val="21"/>
          <w:lang w:bidi="ar"/>
        </w:rPr>
        <w:t>及其他内容，并记录在案；</w:t>
      </w:r>
    </w:p>
    <w:p w14:paraId="0FB11A06">
      <w:pPr>
        <w:pStyle w:val="9"/>
        <w:kinsoku w:val="0"/>
        <w:overflowPunct w:val="0"/>
        <w:spacing w:after="0" w:line="360" w:lineRule="auto"/>
        <w:ind w:firstLine="420" w:firstLineChars="200"/>
        <w:rPr>
          <w:rFonts w:ascii="宋体" w:hAnsi="宋体"/>
          <w:color w:val="auto"/>
        </w:rPr>
      </w:pPr>
      <w:r>
        <w:rPr>
          <w:rFonts w:hint="eastAsia" w:ascii="宋体" w:hAnsi="宋体" w:cs="宋体"/>
          <w:color w:val="auto"/>
          <w:lang w:bidi="ar"/>
        </w:rPr>
        <w:t>（4</w:t>
      </w:r>
      <w:r>
        <w:rPr>
          <w:rFonts w:ascii="宋体" w:hAnsi="宋体" w:cs="宋体"/>
          <w:color w:val="auto"/>
          <w:lang w:bidi="ar"/>
        </w:rPr>
        <w:t>）</w:t>
      </w:r>
      <w:r>
        <w:rPr>
          <w:rFonts w:hint="eastAsia" w:ascii="宋体" w:hAnsi="宋体"/>
          <w:color w:val="auto"/>
        </w:rPr>
        <w:t>投标人代表、招标人代表、监标人、记录人等有关人员在开标记录上签字确认；若有关人员不签字的，不影响开标程序；</w:t>
      </w:r>
    </w:p>
    <w:p w14:paraId="18401267">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（5</w:t>
      </w:r>
      <w:r>
        <w:rPr>
          <w:rFonts w:ascii="宋体" w:hAnsi="宋体" w:cs="宋体"/>
          <w:color w:val="auto"/>
          <w:szCs w:val="21"/>
          <w:lang w:bidi="ar"/>
        </w:rPr>
        <w:t>）开标结束。</w:t>
      </w:r>
    </w:p>
    <w:p w14:paraId="6D0EB210">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5.2.2</w:t>
      </w:r>
      <w:r>
        <w:rPr>
          <w:rFonts w:hint="eastAsia" w:ascii="宋体" w:hAnsi="宋体" w:cs="宋体"/>
          <w:color w:val="auto"/>
          <w:szCs w:val="21"/>
          <w:u w:val="single"/>
          <w:lang w:bidi="ar"/>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7D1F5F0">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5.2.3</w:t>
      </w:r>
      <w:r>
        <w:rPr>
          <w:rFonts w:hint="eastAsia" w:ascii="宋体" w:hAnsi="宋体" w:cs="宋体"/>
          <w:color w:val="auto"/>
          <w:szCs w:val="21"/>
          <w:u w:val="single"/>
          <w:lang w:bidi="ar"/>
        </w:rPr>
        <w:t>开标时，两个（含两个）以上的投标人加密打包投标文件电脑机器特征码一致的，不参与下一程序，并由评标委员会否决其投标</w:t>
      </w:r>
      <w:r>
        <w:rPr>
          <w:rFonts w:hint="eastAsia" w:ascii="宋体" w:hAnsi="宋体" w:cs="宋体"/>
          <w:color w:val="auto"/>
          <w:szCs w:val="21"/>
          <w:lang w:bidi="ar"/>
        </w:rPr>
        <w:t>。</w:t>
      </w:r>
    </w:p>
    <w:p w14:paraId="7CD4E834">
      <w:pPr>
        <w:spacing w:line="360" w:lineRule="auto"/>
        <w:ind w:right="-23"/>
        <w:jc w:val="left"/>
        <w:rPr>
          <w:rFonts w:ascii="宋体" w:hAnsi="宋体" w:cs="宋体"/>
          <w:b/>
          <w:color w:val="auto"/>
          <w:sz w:val="24"/>
        </w:rPr>
      </w:pPr>
      <w:r>
        <w:rPr>
          <w:rFonts w:ascii="宋体" w:hAnsi="宋体" w:cs="宋体"/>
          <w:b/>
          <w:color w:val="auto"/>
          <w:sz w:val="24"/>
          <w:lang w:bidi="ar"/>
        </w:rPr>
        <w:t xml:space="preserve">5.3 </w:t>
      </w:r>
      <w:r>
        <w:rPr>
          <w:rFonts w:hint="eastAsia" w:ascii="宋体" w:hAnsi="宋体" w:cs="宋体"/>
          <w:b/>
          <w:color w:val="auto"/>
          <w:sz w:val="24"/>
          <w:lang w:bidi="ar"/>
        </w:rPr>
        <w:t>开标异议</w:t>
      </w:r>
    </w:p>
    <w:p w14:paraId="0EDD01F0">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投标人对开标有异议的，应当在开标现场提出，招标人当场作出答复，并制作记录。</w:t>
      </w:r>
    </w:p>
    <w:p w14:paraId="4FA00F28">
      <w:pPr>
        <w:spacing w:line="360" w:lineRule="auto"/>
        <w:jc w:val="left"/>
        <w:rPr>
          <w:rFonts w:ascii="宋体" w:hAnsi="宋体" w:cs="宋体"/>
          <w:b/>
          <w:color w:val="auto"/>
          <w:sz w:val="28"/>
          <w:szCs w:val="28"/>
        </w:rPr>
      </w:pPr>
      <w:r>
        <w:rPr>
          <w:rFonts w:ascii="宋体" w:hAnsi="宋体" w:cs="宋体"/>
          <w:b/>
          <w:color w:val="auto"/>
          <w:sz w:val="28"/>
          <w:szCs w:val="28"/>
          <w:lang w:bidi="ar"/>
        </w:rPr>
        <w:t xml:space="preserve">6. </w:t>
      </w:r>
      <w:r>
        <w:rPr>
          <w:rFonts w:hint="eastAsia" w:ascii="宋体" w:hAnsi="宋体" w:cs="宋体"/>
          <w:b/>
          <w:color w:val="auto"/>
          <w:sz w:val="28"/>
          <w:szCs w:val="28"/>
          <w:lang w:bidi="ar"/>
        </w:rPr>
        <w:t>评标</w:t>
      </w:r>
    </w:p>
    <w:p w14:paraId="4A72497F">
      <w:pPr>
        <w:spacing w:line="360" w:lineRule="auto"/>
        <w:ind w:right="-23"/>
        <w:jc w:val="left"/>
        <w:rPr>
          <w:rFonts w:ascii="宋体" w:hAnsi="宋体" w:cs="宋体"/>
          <w:b/>
          <w:color w:val="auto"/>
          <w:sz w:val="24"/>
        </w:rPr>
      </w:pPr>
      <w:r>
        <w:rPr>
          <w:rFonts w:ascii="宋体" w:hAnsi="宋体" w:cs="宋体"/>
          <w:b/>
          <w:color w:val="auto"/>
          <w:sz w:val="24"/>
          <w:lang w:bidi="ar"/>
        </w:rPr>
        <w:t xml:space="preserve">6.1 </w:t>
      </w:r>
      <w:r>
        <w:rPr>
          <w:rFonts w:hint="eastAsia" w:ascii="宋体" w:hAnsi="宋体" w:cs="宋体"/>
          <w:b/>
          <w:color w:val="auto"/>
          <w:sz w:val="24"/>
          <w:lang w:bidi="ar"/>
        </w:rPr>
        <w:t>评标委员会</w:t>
      </w:r>
    </w:p>
    <w:p w14:paraId="1D7A706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 6.1.1 评标由招标人依法组建的评标委员会负责。全部由广东省综合评标评审专家库中抽取。评标委员会成员人数见投标人须知前附表。</w:t>
      </w:r>
    </w:p>
    <w:p w14:paraId="7D378632">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6.1.2 </w:t>
      </w:r>
      <w:r>
        <w:rPr>
          <w:rFonts w:hint="eastAsia" w:ascii="宋体" w:hAnsi="宋体" w:cs="宋体"/>
          <w:color w:val="auto"/>
          <w:szCs w:val="21"/>
          <w:lang w:bidi="ar"/>
        </w:rPr>
        <w:t>评标委员会成员有下列情形之一的，应当回避：</w:t>
      </w:r>
    </w:p>
    <w:p w14:paraId="56241763">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1）投标人或投标人主要负责人的近亲属；</w:t>
      </w:r>
    </w:p>
    <w:p w14:paraId="41A2081B">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2）项目主管部门或者行政监督部门的人员；</w:t>
      </w:r>
    </w:p>
    <w:p w14:paraId="001DD72B">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3）与投标人有经济利益关系，可能影响对投标公正评审的；</w:t>
      </w:r>
    </w:p>
    <w:p w14:paraId="13D43A8E">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4）曾因在招标、评标以及其他与招标投标有关活动中从事违法行为而受过行政处罚或刑事处罚的；</w:t>
      </w:r>
    </w:p>
    <w:p w14:paraId="4FD71A53">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5）与投标人有其他利害关系。</w:t>
      </w:r>
    </w:p>
    <w:p w14:paraId="0A19C7F7">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6.1.3 </w:t>
      </w:r>
      <w:r>
        <w:rPr>
          <w:rFonts w:hint="eastAsia" w:ascii="宋体" w:hAnsi="宋体" w:cs="宋体"/>
          <w:color w:val="auto"/>
          <w:szCs w:val="21"/>
          <w:lang w:bidi="ar"/>
        </w:rPr>
        <w:t>评标过程中，评标委员会成员有回避事由、擅离职守或者因健康等原因不能继续评标的，招标人有权更换。被更换的评标委员会成员作出的评审结论无效，由更换后的评标委员会</w:t>
      </w:r>
      <w:r>
        <w:rPr>
          <w:rFonts w:ascii="宋体" w:hAnsi="宋体" w:cs="宋体"/>
          <w:color w:val="auto"/>
          <w:szCs w:val="21"/>
          <w:lang w:bidi="ar"/>
        </w:rPr>
        <w:t xml:space="preserve"> </w:t>
      </w:r>
      <w:r>
        <w:rPr>
          <w:rFonts w:hint="eastAsia" w:ascii="宋体" w:hAnsi="宋体" w:cs="宋体"/>
          <w:color w:val="auto"/>
          <w:szCs w:val="21"/>
          <w:lang w:bidi="ar"/>
        </w:rPr>
        <w:t>成员重新进行评审。</w:t>
      </w:r>
    </w:p>
    <w:p w14:paraId="1A19044F">
      <w:pPr>
        <w:spacing w:line="360" w:lineRule="auto"/>
        <w:ind w:right="-23"/>
        <w:jc w:val="left"/>
        <w:rPr>
          <w:rFonts w:ascii="宋体" w:hAnsi="宋体" w:cs="宋体"/>
          <w:b/>
          <w:color w:val="auto"/>
          <w:sz w:val="24"/>
        </w:rPr>
      </w:pPr>
      <w:r>
        <w:rPr>
          <w:rFonts w:ascii="宋体" w:hAnsi="宋体" w:cs="宋体"/>
          <w:b/>
          <w:color w:val="auto"/>
          <w:sz w:val="24"/>
          <w:lang w:bidi="ar"/>
        </w:rPr>
        <w:t xml:space="preserve">6.2 </w:t>
      </w:r>
      <w:r>
        <w:rPr>
          <w:rFonts w:hint="eastAsia" w:ascii="宋体" w:hAnsi="宋体" w:cs="宋体"/>
          <w:b/>
          <w:color w:val="auto"/>
          <w:sz w:val="24"/>
          <w:lang w:bidi="ar"/>
        </w:rPr>
        <w:t>评标原则</w:t>
      </w:r>
    </w:p>
    <w:p w14:paraId="4CC6F94E">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 评标活动遵循公平、公正、科学和择优的原则。</w:t>
      </w:r>
    </w:p>
    <w:p w14:paraId="0856FE6E">
      <w:pPr>
        <w:spacing w:line="360" w:lineRule="auto"/>
        <w:ind w:right="-23"/>
        <w:jc w:val="left"/>
        <w:rPr>
          <w:rFonts w:ascii="宋体" w:hAnsi="宋体" w:cs="宋体"/>
          <w:b/>
          <w:color w:val="auto"/>
          <w:sz w:val="24"/>
        </w:rPr>
      </w:pPr>
      <w:r>
        <w:rPr>
          <w:rFonts w:ascii="宋体" w:hAnsi="宋体" w:cs="宋体"/>
          <w:b/>
          <w:color w:val="auto"/>
          <w:sz w:val="24"/>
          <w:lang w:bidi="ar"/>
        </w:rPr>
        <w:t xml:space="preserve">6.3 </w:t>
      </w:r>
      <w:r>
        <w:rPr>
          <w:rFonts w:hint="eastAsia" w:ascii="宋体" w:hAnsi="宋体" w:cs="宋体"/>
          <w:b/>
          <w:color w:val="auto"/>
          <w:sz w:val="24"/>
          <w:lang w:bidi="ar"/>
        </w:rPr>
        <w:t>评标</w:t>
      </w:r>
    </w:p>
    <w:p w14:paraId="0C6B7451">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6.3.1 </w:t>
      </w:r>
      <w:r>
        <w:rPr>
          <w:rFonts w:hint="eastAsia" w:ascii="宋体" w:hAnsi="宋体" w:cs="宋体"/>
          <w:color w:val="auto"/>
          <w:szCs w:val="21"/>
          <w:lang w:bidi="ar"/>
        </w:rPr>
        <w:t>评标委员会按照第三章“评标办法”规定的方法、评审因素、标准和程序对投标文件进行评审。第三章“评标办法”没有规定的方法、评审因素和标准，不作为评标依据。</w:t>
      </w:r>
    </w:p>
    <w:p w14:paraId="1159FD4D">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6.3.2 </w:t>
      </w:r>
      <w:r>
        <w:rPr>
          <w:rFonts w:hint="eastAsia" w:ascii="宋体" w:hAnsi="宋体" w:cs="宋体"/>
          <w:color w:val="auto"/>
          <w:szCs w:val="21"/>
          <w:lang w:bidi="ar"/>
        </w:rPr>
        <w:t>评标完成后，评标委员会应当向招标人提交书面评标报告和中标候选人名单。评标委员会推荐中标候选人的人数见投标人须知前附表。</w:t>
      </w:r>
    </w:p>
    <w:p w14:paraId="44573D74">
      <w:pPr>
        <w:spacing w:before="7" w:line="360" w:lineRule="auto"/>
        <w:jc w:val="left"/>
        <w:rPr>
          <w:rFonts w:ascii="宋体" w:hAnsi="宋体" w:cs="宋体"/>
          <w:b/>
          <w:color w:val="auto"/>
          <w:sz w:val="28"/>
          <w:szCs w:val="28"/>
        </w:rPr>
      </w:pPr>
      <w:r>
        <w:rPr>
          <w:rFonts w:ascii="宋体" w:hAnsi="宋体" w:cs="宋体"/>
          <w:color w:val="auto"/>
          <w:szCs w:val="21"/>
          <w:lang w:bidi="ar"/>
        </w:rPr>
        <w:t xml:space="preserve"> </w:t>
      </w:r>
      <w:r>
        <w:rPr>
          <w:rFonts w:ascii="宋体" w:hAnsi="宋体" w:cs="宋体"/>
          <w:b/>
          <w:color w:val="auto"/>
          <w:sz w:val="28"/>
          <w:szCs w:val="28"/>
          <w:lang w:bidi="ar"/>
        </w:rPr>
        <w:t xml:space="preserve">7. </w:t>
      </w:r>
      <w:r>
        <w:rPr>
          <w:rFonts w:hint="eastAsia" w:ascii="宋体" w:hAnsi="宋体" w:cs="宋体"/>
          <w:b/>
          <w:color w:val="auto"/>
          <w:sz w:val="28"/>
          <w:szCs w:val="28"/>
          <w:lang w:bidi="ar"/>
        </w:rPr>
        <w:t>合同授予</w:t>
      </w:r>
    </w:p>
    <w:p w14:paraId="61DD53BF">
      <w:pPr>
        <w:spacing w:line="360" w:lineRule="auto"/>
        <w:ind w:right="-23"/>
        <w:jc w:val="left"/>
        <w:rPr>
          <w:rFonts w:ascii="宋体" w:hAnsi="宋体" w:cs="宋体"/>
          <w:b/>
          <w:color w:val="auto"/>
          <w:sz w:val="24"/>
        </w:rPr>
      </w:pPr>
      <w:r>
        <w:rPr>
          <w:rFonts w:ascii="宋体" w:hAnsi="宋体" w:cs="宋体"/>
          <w:b/>
          <w:color w:val="auto"/>
          <w:sz w:val="24"/>
          <w:lang w:bidi="ar"/>
        </w:rPr>
        <w:t xml:space="preserve">7.1 </w:t>
      </w:r>
      <w:r>
        <w:rPr>
          <w:rFonts w:hint="eastAsia" w:ascii="宋体" w:hAnsi="宋体" w:cs="宋体"/>
          <w:b/>
          <w:color w:val="auto"/>
          <w:sz w:val="24"/>
          <w:lang w:bidi="ar"/>
        </w:rPr>
        <w:t>中标候选人公示</w:t>
      </w:r>
    </w:p>
    <w:p w14:paraId="02E2A09B">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 招标人在收到评标报告之日起 3 日内，按照投标人须知前附表规定的公示媒介和期限公示中标候选人，公示期不得少于 3 天。</w:t>
      </w:r>
    </w:p>
    <w:p w14:paraId="4B380218">
      <w:pPr>
        <w:spacing w:before="7" w:line="360" w:lineRule="auto"/>
        <w:jc w:val="left"/>
        <w:rPr>
          <w:rFonts w:ascii="宋体" w:hAnsi="宋体" w:cs="宋体"/>
          <w:b/>
          <w:color w:val="auto"/>
          <w:sz w:val="24"/>
        </w:rPr>
      </w:pPr>
      <w:r>
        <w:rPr>
          <w:rFonts w:ascii="宋体" w:hAnsi="宋体" w:cs="宋体"/>
          <w:b/>
          <w:color w:val="auto"/>
          <w:szCs w:val="21"/>
          <w:lang w:bidi="ar"/>
        </w:rPr>
        <w:t xml:space="preserve"> </w:t>
      </w:r>
      <w:r>
        <w:rPr>
          <w:rFonts w:ascii="宋体" w:hAnsi="宋体" w:cs="宋体"/>
          <w:b/>
          <w:color w:val="auto"/>
          <w:sz w:val="24"/>
          <w:lang w:bidi="ar"/>
        </w:rPr>
        <w:t xml:space="preserve">7.2 </w:t>
      </w:r>
      <w:r>
        <w:rPr>
          <w:rFonts w:hint="eastAsia" w:ascii="宋体" w:hAnsi="宋体" w:cs="宋体"/>
          <w:b/>
          <w:color w:val="auto"/>
          <w:sz w:val="24"/>
          <w:lang w:bidi="ar"/>
        </w:rPr>
        <w:t>评标结果异议</w:t>
      </w:r>
    </w:p>
    <w:p w14:paraId="3EB53DDE">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 投标人或者其他利害关系人对评标结果有异议的，应当在中标候选人公示期间提出。招标人将在收到异议之日起 3 日内作出答复；作出答复前，将暂停招标投标活动。</w:t>
      </w:r>
    </w:p>
    <w:p w14:paraId="4A1354C0">
      <w:pPr>
        <w:spacing w:before="9" w:line="360" w:lineRule="auto"/>
        <w:jc w:val="left"/>
        <w:rPr>
          <w:rFonts w:ascii="宋体" w:hAnsi="宋体" w:cs="宋体"/>
          <w:b/>
          <w:color w:val="auto"/>
          <w:sz w:val="24"/>
        </w:rPr>
      </w:pPr>
      <w:r>
        <w:rPr>
          <w:rFonts w:ascii="宋体" w:hAnsi="宋体" w:cs="宋体"/>
          <w:b/>
          <w:color w:val="auto"/>
          <w:szCs w:val="21"/>
          <w:lang w:bidi="ar"/>
        </w:rPr>
        <w:t xml:space="preserve"> </w:t>
      </w:r>
      <w:r>
        <w:rPr>
          <w:rFonts w:ascii="宋体" w:hAnsi="宋体" w:cs="宋体"/>
          <w:b/>
          <w:color w:val="auto"/>
          <w:sz w:val="24"/>
          <w:lang w:bidi="ar"/>
        </w:rPr>
        <w:t xml:space="preserve">7.3 </w:t>
      </w:r>
      <w:r>
        <w:rPr>
          <w:rFonts w:hint="eastAsia" w:ascii="宋体" w:hAnsi="宋体" w:cs="宋体"/>
          <w:b/>
          <w:color w:val="auto"/>
          <w:sz w:val="24"/>
          <w:lang w:bidi="ar"/>
        </w:rPr>
        <w:t>中标候选人履约能力审查</w:t>
      </w:r>
    </w:p>
    <w:p w14:paraId="62A72131">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中标候选人的经营、财务状况发生较大变化或存在违法行为，招标人认为可能影响其履约能力的，将在发出中标通知书前提请原评标委员会按照招标文件规定的标准和方法进行审查确认。</w:t>
      </w:r>
    </w:p>
    <w:p w14:paraId="40B12DAB">
      <w:pPr>
        <w:spacing w:line="360" w:lineRule="auto"/>
        <w:ind w:right="-23"/>
        <w:jc w:val="left"/>
        <w:rPr>
          <w:rFonts w:ascii="宋体" w:hAnsi="宋体" w:cs="宋体"/>
          <w:b/>
          <w:color w:val="auto"/>
          <w:sz w:val="24"/>
        </w:rPr>
      </w:pPr>
      <w:r>
        <w:rPr>
          <w:rFonts w:ascii="宋体" w:hAnsi="宋体" w:cs="宋体"/>
          <w:b/>
          <w:color w:val="auto"/>
          <w:sz w:val="24"/>
          <w:lang w:bidi="ar"/>
        </w:rPr>
        <w:t xml:space="preserve">7.4 </w:t>
      </w:r>
      <w:r>
        <w:rPr>
          <w:rFonts w:hint="eastAsia" w:ascii="宋体" w:hAnsi="宋体" w:cs="宋体"/>
          <w:b/>
          <w:color w:val="auto"/>
          <w:sz w:val="24"/>
          <w:lang w:bidi="ar"/>
        </w:rPr>
        <w:t>定标</w:t>
      </w:r>
    </w:p>
    <w:p w14:paraId="6831BCEE">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按照投标人须知前附表的规定，招标人或招标人授权的评标委员会依法确定中标人。</w:t>
      </w:r>
    </w:p>
    <w:p w14:paraId="5729DF0F">
      <w:pPr>
        <w:spacing w:line="360" w:lineRule="auto"/>
        <w:ind w:right="-23"/>
        <w:jc w:val="left"/>
        <w:rPr>
          <w:rFonts w:ascii="宋体" w:hAnsi="宋体" w:cs="宋体"/>
          <w:b/>
          <w:color w:val="auto"/>
          <w:sz w:val="24"/>
        </w:rPr>
      </w:pPr>
      <w:r>
        <w:rPr>
          <w:rFonts w:ascii="宋体" w:hAnsi="宋体" w:cs="宋体"/>
          <w:b/>
          <w:color w:val="auto"/>
          <w:sz w:val="24"/>
          <w:lang w:bidi="ar"/>
        </w:rPr>
        <w:t xml:space="preserve">7.5 </w:t>
      </w:r>
      <w:r>
        <w:rPr>
          <w:rFonts w:hint="eastAsia" w:ascii="宋体" w:hAnsi="宋体" w:cs="宋体"/>
          <w:b/>
          <w:color w:val="auto"/>
          <w:sz w:val="24"/>
          <w:lang w:bidi="ar"/>
        </w:rPr>
        <w:t>中标通知</w:t>
      </w:r>
    </w:p>
    <w:p w14:paraId="7C5F322A">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在本章第</w:t>
      </w:r>
      <w:r>
        <w:rPr>
          <w:rFonts w:ascii="宋体" w:hAnsi="宋体" w:cs="宋体"/>
          <w:color w:val="auto"/>
          <w:szCs w:val="21"/>
          <w:lang w:bidi="ar"/>
        </w:rPr>
        <w:t xml:space="preserve"> 3.3 </w:t>
      </w:r>
      <w:r>
        <w:rPr>
          <w:rFonts w:hint="eastAsia" w:ascii="宋体" w:hAnsi="宋体" w:cs="宋体"/>
          <w:color w:val="auto"/>
          <w:szCs w:val="21"/>
          <w:lang w:bidi="ar"/>
        </w:rPr>
        <w:t>款规定的投标有效期内，招标人以书面形式向中标人发出中标通知书，同时将中标结果通知未中标的投标人。</w:t>
      </w:r>
    </w:p>
    <w:p w14:paraId="6B146ECA">
      <w:pPr>
        <w:spacing w:before="9" w:line="360" w:lineRule="auto"/>
        <w:jc w:val="left"/>
        <w:rPr>
          <w:rFonts w:ascii="宋体" w:hAnsi="宋体" w:cs="宋体"/>
          <w:b/>
          <w:color w:val="auto"/>
          <w:sz w:val="24"/>
        </w:rPr>
      </w:pPr>
      <w:r>
        <w:rPr>
          <w:rFonts w:ascii="宋体" w:hAnsi="宋体" w:cs="宋体"/>
          <w:b/>
          <w:color w:val="auto"/>
          <w:szCs w:val="21"/>
          <w:lang w:bidi="ar"/>
        </w:rPr>
        <w:t xml:space="preserve"> </w:t>
      </w:r>
      <w:r>
        <w:rPr>
          <w:rFonts w:ascii="宋体" w:hAnsi="宋体" w:cs="宋体"/>
          <w:b/>
          <w:color w:val="auto"/>
          <w:sz w:val="24"/>
          <w:lang w:bidi="ar"/>
        </w:rPr>
        <w:t xml:space="preserve">7.6 </w:t>
      </w:r>
      <w:r>
        <w:rPr>
          <w:rFonts w:hint="eastAsia" w:ascii="宋体" w:hAnsi="宋体" w:cs="宋体"/>
          <w:b/>
          <w:color w:val="auto"/>
          <w:sz w:val="24"/>
          <w:lang w:bidi="ar"/>
        </w:rPr>
        <w:t>履约保证金</w:t>
      </w:r>
    </w:p>
    <w:p w14:paraId="09EB2D34">
      <w:pPr>
        <w:pStyle w:val="9"/>
        <w:kinsoku w:val="0"/>
        <w:overflowPunct w:val="0"/>
        <w:spacing w:line="288" w:lineRule="auto"/>
        <w:ind w:firstLine="420" w:firstLineChars="200"/>
        <w:rPr>
          <w:rFonts w:ascii="宋体" w:hAnsi="宋体" w:cs="宋体"/>
          <w:color w:val="auto"/>
        </w:rPr>
      </w:pPr>
      <w:r>
        <w:rPr>
          <w:rFonts w:ascii="宋体" w:hAnsi="宋体" w:cs="宋体"/>
          <w:color w:val="auto"/>
          <w:lang w:bidi="ar"/>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联合体中标的，其履约保证金以联合体各方或者联合体中牵头人</w:t>
      </w:r>
      <w:r>
        <w:rPr>
          <w:rFonts w:hint="eastAsia" w:ascii="宋体" w:hAnsi="宋体" w:cs="宋体"/>
          <w:color w:val="auto"/>
          <w:u w:val="single"/>
          <w:lang w:bidi="ar"/>
        </w:rPr>
        <w:t>（主办方）</w:t>
      </w:r>
      <w:r>
        <w:rPr>
          <w:rFonts w:hint="eastAsia" w:ascii="宋体" w:hAnsi="宋体" w:cs="宋体"/>
          <w:color w:val="auto"/>
          <w:lang w:bidi="ar"/>
        </w:rPr>
        <w:t>的名义提交。</w:t>
      </w:r>
    </w:p>
    <w:p w14:paraId="1E31D412">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7.6.2 </w:t>
      </w:r>
      <w:r>
        <w:rPr>
          <w:rFonts w:hint="eastAsia" w:ascii="宋体" w:hAnsi="宋体" w:cs="宋体"/>
          <w:color w:val="auto"/>
          <w:szCs w:val="21"/>
          <w:lang w:bidi="ar"/>
        </w:rPr>
        <w:t>中标人不能按本章第</w:t>
      </w:r>
      <w:r>
        <w:rPr>
          <w:rFonts w:ascii="宋体" w:hAnsi="宋体" w:cs="宋体"/>
          <w:color w:val="auto"/>
          <w:szCs w:val="21"/>
          <w:lang w:bidi="ar"/>
        </w:rPr>
        <w:t xml:space="preserve"> 7.6.1 </w:t>
      </w:r>
      <w:r>
        <w:rPr>
          <w:rFonts w:hint="eastAsia" w:ascii="宋体" w:hAnsi="宋体" w:cs="宋体"/>
          <w:color w:val="auto"/>
          <w:szCs w:val="21"/>
          <w:lang w:bidi="ar"/>
        </w:rPr>
        <w:t>项要求提交履约保证金的，视为放弃中标，给招标人造成损失的，中标人应当予以赔偿。</w:t>
      </w:r>
    </w:p>
    <w:p w14:paraId="78A18882">
      <w:pPr>
        <w:spacing w:before="5" w:line="360" w:lineRule="auto"/>
        <w:jc w:val="left"/>
        <w:rPr>
          <w:rFonts w:ascii="宋体" w:hAnsi="宋体" w:cs="宋体"/>
          <w:b/>
          <w:color w:val="auto"/>
          <w:sz w:val="24"/>
        </w:rPr>
      </w:pPr>
      <w:r>
        <w:rPr>
          <w:rFonts w:ascii="宋体" w:hAnsi="宋体" w:cs="宋体"/>
          <w:color w:val="auto"/>
          <w:szCs w:val="21"/>
          <w:lang w:bidi="ar"/>
        </w:rPr>
        <w:t xml:space="preserve"> </w:t>
      </w:r>
      <w:r>
        <w:rPr>
          <w:rFonts w:ascii="宋体" w:hAnsi="宋体" w:cs="宋体"/>
          <w:b/>
          <w:color w:val="auto"/>
          <w:sz w:val="24"/>
          <w:lang w:bidi="ar"/>
        </w:rPr>
        <w:t xml:space="preserve">7.7 </w:t>
      </w:r>
      <w:r>
        <w:rPr>
          <w:rFonts w:hint="eastAsia" w:ascii="宋体" w:hAnsi="宋体" w:cs="宋体"/>
          <w:b/>
          <w:color w:val="auto"/>
          <w:sz w:val="24"/>
          <w:lang w:bidi="ar"/>
        </w:rPr>
        <w:t>签订合同</w:t>
      </w:r>
    </w:p>
    <w:p w14:paraId="67FED87D">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7.7.1 </w:t>
      </w:r>
      <w:r>
        <w:rPr>
          <w:rFonts w:hint="eastAsia" w:ascii="宋体" w:hAnsi="宋体" w:cs="宋体"/>
          <w:color w:val="auto"/>
          <w:szCs w:val="21"/>
          <w:lang w:bidi="ar"/>
        </w:rPr>
        <w:t>招标人和中标人应当在中标通知书发出之日起</w:t>
      </w:r>
      <w:r>
        <w:rPr>
          <w:rFonts w:ascii="宋体" w:hAnsi="宋体" w:cs="宋体"/>
          <w:color w:val="auto"/>
          <w:szCs w:val="21"/>
          <w:lang w:bidi="ar"/>
        </w:rPr>
        <w:t xml:space="preserve"> 30 </w:t>
      </w:r>
      <w:r>
        <w:rPr>
          <w:rFonts w:hint="eastAsia" w:ascii="宋体" w:hAnsi="宋体" w:cs="宋体"/>
          <w:color w:val="auto"/>
          <w:szCs w:val="21"/>
          <w:lang w:bidi="ar"/>
        </w:rPr>
        <w:t>日内，根据招标文件和中标人的投标文件订立书面合同。中标人无正当理由拒签合同，在签订合同时向招标人提出附加条件，或者不按照招标文件要求提交履约保证金的，招标人有权取消其中标资格；给招标人造成损失的，中标人应当予以赔偿。</w:t>
      </w:r>
    </w:p>
    <w:p w14:paraId="36C41797">
      <w:pPr>
        <w:autoSpaceDE w:val="0"/>
        <w:spacing w:line="360" w:lineRule="auto"/>
        <w:ind w:firstLine="420" w:firstLineChars="200"/>
        <w:jc w:val="left"/>
        <w:rPr>
          <w:rFonts w:ascii="宋体" w:hAnsi="宋体" w:cs="宋体"/>
          <w:color w:val="auto"/>
          <w:szCs w:val="21"/>
          <w:lang w:bidi="ar"/>
        </w:rPr>
      </w:pPr>
      <w:r>
        <w:rPr>
          <w:rFonts w:ascii="宋体" w:hAnsi="宋体" w:cs="宋体"/>
          <w:color w:val="auto"/>
          <w:szCs w:val="21"/>
          <w:lang w:bidi="ar"/>
        </w:rPr>
        <w:t xml:space="preserve">7.7.2 </w:t>
      </w:r>
      <w:r>
        <w:rPr>
          <w:rFonts w:hint="eastAsia" w:ascii="宋体" w:hAnsi="宋体" w:cs="宋体"/>
          <w:color w:val="auto"/>
          <w:szCs w:val="21"/>
          <w:lang w:bidi="ar"/>
        </w:rPr>
        <w:t>发出中标通知书后，招标人无正当理由拒签合同，或者在签订合同时向中标人提出附加条件的，给中标人造成损失的，还应当赔偿损失。</w:t>
      </w:r>
    </w:p>
    <w:p w14:paraId="1BC9D014">
      <w:pPr>
        <w:autoSpaceDE w:val="0"/>
        <w:spacing w:line="360" w:lineRule="auto"/>
        <w:ind w:firstLine="420" w:firstLineChars="200"/>
        <w:jc w:val="left"/>
        <w:rPr>
          <w:rFonts w:ascii="宋体" w:hAnsi="宋体" w:cs="宋体"/>
          <w:color w:val="auto"/>
          <w:lang w:bidi="ar"/>
        </w:rPr>
      </w:pPr>
      <w:r>
        <w:rPr>
          <w:rFonts w:ascii="宋体" w:hAnsi="宋体" w:cs="宋体"/>
          <w:color w:val="auto"/>
          <w:szCs w:val="21"/>
          <w:lang w:bidi="ar"/>
        </w:rPr>
        <w:t xml:space="preserve">7.7.3 </w:t>
      </w:r>
      <w:r>
        <w:rPr>
          <w:rFonts w:hint="eastAsia" w:ascii="宋体" w:hAnsi="宋体" w:cs="宋体"/>
          <w:color w:val="auto"/>
          <w:szCs w:val="21"/>
          <w:lang w:bidi="ar"/>
        </w:rPr>
        <w:t>联合体中标的，联合体各方应当共同与招标人签订合同，就中标项目向招标人承担连带责任。</w:t>
      </w:r>
    </w:p>
    <w:p w14:paraId="2840490A">
      <w:pPr>
        <w:spacing w:line="360" w:lineRule="auto"/>
        <w:jc w:val="left"/>
        <w:rPr>
          <w:rFonts w:ascii="宋体" w:hAnsi="宋体" w:cs="宋体"/>
          <w:b/>
          <w:color w:val="auto"/>
          <w:sz w:val="28"/>
          <w:szCs w:val="28"/>
        </w:rPr>
      </w:pPr>
      <w:r>
        <w:rPr>
          <w:rFonts w:ascii="宋体" w:hAnsi="宋体" w:cs="宋体"/>
          <w:b/>
          <w:color w:val="auto"/>
          <w:sz w:val="28"/>
          <w:szCs w:val="28"/>
          <w:lang w:bidi="ar"/>
        </w:rPr>
        <w:t>8.纪律和监督</w:t>
      </w:r>
    </w:p>
    <w:p w14:paraId="453EB9D5">
      <w:pPr>
        <w:spacing w:line="360" w:lineRule="auto"/>
        <w:ind w:right="-23"/>
        <w:jc w:val="left"/>
        <w:rPr>
          <w:rFonts w:ascii="宋体" w:hAnsi="宋体" w:cs="宋体"/>
          <w:b/>
          <w:color w:val="auto"/>
          <w:sz w:val="24"/>
        </w:rPr>
      </w:pPr>
      <w:r>
        <w:rPr>
          <w:rFonts w:ascii="宋体" w:hAnsi="宋体" w:cs="宋体"/>
          <w:b/>
          <w:color w:val="auto"/>
          <w:sz w:val="24"/>
          <w:lang w:bidi="ar"/>
        </w:rPr>
        <w:t xml:space="preserve">8.1 </w:t>
      </w:r>
      <w:r>
        <w:rPr>
          <w:rFonts w:hint="eastAsia" w:ascii="宋体" w:hAnsi="宋体" w:cs="宋体"/>
          <w:b/>
          <w:color w:val="auto"/>
          <w:sz w:val="24"/>
          <w:lang w:bidi="ar"/>
        </w:rPr>
        <w:t>对招标人的纪律要求</w:t>
      </w:r>
    </w:p>
    <w:p w14:paraId="126BF8DF">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招标人不得泄露招标投标活动中应当保密的情况和资料，不得与投标人串通损害国家利益、</w:t>
      </w:r>
      <w:r>
        <w:rPr>
          <w:rFonts w:ascii="宋体" w:hAnsi="宋体" w:cs="宋体"/>
          <w:color w:val="auto"/>
          <w:szCs w:val="21"/>
          <w:lang w:bidi="ar"/>
        </w:rPr>
        <w:t xml:space="preserve"> </w:t>
      </w:r>
      <w:r>
        <w:rPr>
          <w:rFonts w:hint="eastAsia" w:ascii="宋体" w:hAnsi="宋体" w:cs="宋体"/>
          <w:color w:val="auto"/>
          <w:szCs w:val="21"/>
          <w:lang w:bidi="ar"/>
        </w:rPr>
        <w:t>社会公共利益或者他人合法权益。</w:t>
      </w:r>
    </w:p>
    <w:p w14:paraId="53374A58">
      <w:pPr>
        <w:spacing w:line="360" w:lineRule="auto"/>
        <w:ind w:right="-23"/>
        <w:jc w:val="left"/>
        <w:rPr>
          <w:rFonts w:ascii="宋体" w:hAnsi="宋体" w:cs="宋体"/>
          <w:b/>
          <w:color w:val="auto"/>
          <w:sz w:val="24"/>
        </w:rPr>
      </w:pPr>
      <w:r>
        <w:rPr>
          <w:rFonts w:ascii="宋体" w:hAnsi="宋体" w:cs="宋体"/>
          <w:b/>
          <w:color w:val="auto"/>
          <w:sz w:val="24"/>
          <w:lang w:bidi="ar"/>
        </w:rPr>
        <w:t xml:space="preserve">8.2 </w:t>
      </w:r>
      <w:r>
        <w:rPr>
          <w:rFonts w:hint="eastAsia" w:ascii="宋体" w:hAnsi="宋体" w:cs="宋体"/>
          <w:b/>
          <w:color w:val="auto"/>
          <w:sz w:val="24"/>
          <w:lang w:bidi="ar"/>
        </w:rPr>
        <w:t>对投标人的纪律要求</w:t>
      </w:r>
    </w:p>
    <w:p w14:paraId="0B2BE8D0">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E8F3B0C">
      <w:pPr>
        <w:spacing w:line="360" w:lineRule="auto"/>
        <w:ind w:right="-23"/>
        <w:jc w:val="left"/>
        <w:rPr>
          <w:rFonts w:ascii="宋体" w:hAnsi="宋体" w:cs="宋体"/>
          <w:b/>
          <w:color w:val="auto"/>
          <w:sz w:val="24"/>
        </w:rPr>
      </w:pPr>
      <w:r>
        <w:rPr>
          <w:rFonts w:ascii="宋体" w:hAnsi="宋体" w:cs="宋体"/>
          <w:b/>
          <w:color w:val="auto"/>
          <w:sz w:val="24"/>
          <w:lang w:bidi="ar"/>
        </w:rPr>
        <w:t xml:space="preserve">8.3 </w:t>
      </w:r>
      <w:r>
        <w:rPr>
          <w:rFonts w:hint="eastAsia" w:ascii="宋体" w:hAnsi="宋体" w:cs="宋体"/>
          <w:b/>
          <w:color w:val="auto"/>
          <w:sz w:val="24"/>
          <w:lang w:bidi="ar"/>
        </w:rPr>
        <w:t>对评标委员会成员的纪律要求</w:t>
      </w:r>
    </w:p>
    <w:p w14:paraId="47D8F9C6">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F30688">
      <w:pPr>
        <w:spacing w:line="360" w:lineRule="auto"/>
        <w:ind w:right="-23"/>
        <w:jc w:val="left"/>
        <w:rPr>
          <w:rFonts w:ascii="宋体" w:hAnsi="宋体" w:cs="宋体"/>
          <w:b/>
          <w:color w:val="auto"/>
          <w:sz w:val="24"/>
        </w:rPr>
      </w:pPr>
      <w:r>
        <w:rPr>
          <w:rFonts w:ascii="宋体" w:hAnsi="宋体" w:cs="宋体"/>
          <w:b/>
          <w:color w:val="auto"/>
          <w:sz w:val="24"/>
          <w:lang w:bidi="ar"/>
        </w:rPr>
        <w:t xml:space="preserve">8.4 </w:t>
      </w:r>
      <w:r>
        <w:rPr>
          <w:rFonts w:hint="eastAsia" w:ascii="宋体" w:hAnsi="宋体" w:cs="宋体"/>
          <w:b/>
          <w:color w:val="auto"/>
          <w:sz w:val="24"/>
          <w:lang w:bidi="ar"/>
        </w:rPr>
        <w:t>对与评标活动有关的工作人员的纪律要求</w:t>
      </w:r>
    </w:p>
    <w:p w14:paraId="2B4E74F0">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BE8D361">
      <w:pPr>
        <w:spacing w:line="360" w:lineRule="auto"/>
        <w:ind w:right="-23"/>
        <w:jc w:val="left"/>
        <w:rPr>
          <w:rFonts w:ascii="宋体" w:hAnsi="宋体" w:cs="宋体"/>
          <w:b/>
          <w:color w:val="auto"/>
          <w:sz w:val="24"/>
        </w:rPr>
      </w:pPr>
      <w:r>
        <w:rPr>
          <w:rFonts w:ascii="宋体" w:hAnsi="宋体" w:cs="宋体"/>
          <w:b/>
          <w:color w:val="auto"/>
          <w:sz w:val="24"/>
          <w:lang w:bidi="ar"/>
        </w:rPr>
        <w:t xml:space="preserve">8.5 </w:t>
      </w:r>
      <w:r>
        <w:rPr>
          <w:rFonts w:hint="eastAsia" w:ascii="宋体" w:hAnsi="宋体" w:cs="宋体"/>
          <w:b/>
          <w:color w:val="auto"/>
          <w:sz w:val="24"/>
          <w:lang w:bidi="ar"/>
        </w:rPr>
        <w:t>投诉</w:t>
      </w:r>
    </w:p>
    <w:p w14:paraId="2E023949">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8.5.1 </w:t>
      </w:r>
      <w:r>
        <w:rPr>
          <w:rFonts w:hint="eastAsia" w:ascii="宋体" w:hAnsi="宋体" w:cs="宋体"/>
          <w:color w:val="auto"/>
          <w:szCs w:val="21"/>
          <w:lang w:bidi="ar"/>
        </w:rPr>
        <w:t>投标人或者其他利害关系人认为招标投标活动不符合法律、行政法规规定的，可以自知道或者应当知道之日起</w:t>
      </w:r>
      <w:r>
        <w:rPr>
          <w:rFonts w:ascii="宋体" w:hAnsi="宋体" w:cs="宋体"/>
          <w:color w:val="auto"/>
          <w:szCs w:val="21"/>
          <w:lang w:bidi="ar"/>
        </w:rPr>
        <w:t xml:space="preserve"> 10 </w:t>
      </w:r>
      <w:r>
        <w:rPr>
          <w:rFonts w:hint="eastAsia" w:ascii="宋体" w:hAnsi="宋体" w:cs="宋体"/>
          <w:color w:val="auto"/>
          <w:szCs w:val="21"/>
          <w:lang w:bidi="ar"/>
        </w:rPr>
        <w:t>日内向有关行政监督部门投诉。投诉应当有明确的请求和必要的证明材料。</w:t>
      </w:r>
    </w:p>
    <w:p w14:paraId="265C618A">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8.5.2 </w:t>
      </w:r>
      <w:r>
        <w:rPr>
          <w:rFonts w:hint="eastAsia" w:ascii="宋体" w:hAnsi="宋体" w:cs="宋体"/>
          <w:color w:val="auto"/>
          <w:szCs w:val="21"/>
          <w:lang w:bidi="ar"/>
        </w:rPr>
        <w:t>投标人或者其他利害关系人对招标文件、开标和评标结果提出投诉的，应当按照投标人须知第</w:t>
      </w:r>
      <w:r>
        <w:rPr>
          <w:rFonts w:ascii="宋体" w:hAnsi="宋体" w:cs="宋体"/>
          <w:color w:val="auto"/>
          <w:szCs w:val="21"/>
          <w:lang w:bidi="ar"/>
        </w:rPr>
        <w:t xml:space="preserve"> 2.4 </w:t>
      </w:r>
      <w:r>
        <w:rPr>
          <w:rFonts w:hint="eastAsia" w:ascii="宋体" w:hAnsi="宋体" w:cs="宋体"/>
          <w:color w:val="auto"/>
          <w:szCs w:val="21"/>
          <w:lang w:bidi="ar"/>
        </w:rPr>
        <w:t>款、第</w:t>
      </w:r>
      <w:r>
        <w:rPr>
          <w:rFonts w:ascii="宋体" w:hAnsi="宋体" w:cs="宋体"/>
          <w:color w:val="auto"/>
          <w:szCs w:val="21"/>
          <w:lang w:bidi="ar"/>
        </w:rPr>
        <w:t xml:space="preserve"> 5.3 </w:t>
      </w:r>
      <w:r>
        <w:rPr>
          <w:rFonts w:hint="eastAsia" w:ascii="宋体" w:hAnsi="宋体" w:cs="宋体"/>
          <w:color w:val="auto"/>
          <w:szCs w:val="21"/>
          <w:lang w:bidi="ar"/>
        </w:rPr>
        <w:t>款和第</w:t>
      </w:r>
      <w:r>
        <w:rPr>
          <w:rFonts w:ascii="宋体" w:hAnsi="宋体" w:cs="宋体"/>
          <w:color w:val="auto"/>
          <w:szCs w:val="21"/>
          <w:lang w:bidi="ar"/>
        </w:rPr>
        <w:t xml:space="preserve"> 7.2 </w:t>
      </w:r>
      <w:r>
        <w:rPr>
          <w:rFonts w:hint="eastAsia" w:ascii="宋体" w:hAnsi="宋体" w:cs="宋体"/>
          <w:color w:val="auto"/>
          <w:szCs w:val="21"/>
          <w:lang w:bidi="ar"/>
        </w:rPr>
        <w:t>款的规定先向招标人提出异议。异议答复期间不计算在第</w:t>
      </w:r>
      <w:r>
        <w:rPr>
          <w:rFonts w:ascii="宋体" w:hAnsi="宋体" w:cs="宋体"/>
          <w:color w:val="auto"/>
          <w:szCs w:val="21"/>
          <w:lang w:bidi="ar"/>
        </w:rPr>
        <w:t xml:space="preserve"> 8.5.1 </w:t>
      </w:r>
      <w:r>
        <w:rPr>
          <w:rFonts w:hint="eastAsia" w:ascii="宋体" w:hAnsi="宋体" w:cs="宋体"/>
          <w:color w:val="auto"/>
          <w:szCs w:val="21"/>
          <w:lang w:bidi="ar"/>
        </w:rPr>
        <w:t>项规定的期限内。</w:t>
      </w:r>
    </w:p>
    <w:p w14:paraId="4116B191">
      <w:pPr>
        <w:spacing w:before="1" w:line="360" w:lineRule="auto"/>
        <w:jc w:val="left"/>
        <w:rPr>
          <w:rFonts w:ascii="宋体" w:hAnsi="宋体" w:cs="宋体"/>
          <w:b/>
          <w:color w:val="auto"/>
          <w:sz w:val="28"/>
          <w:szCs w:val="28"/>
        </w:rPr>
      </w:pPr>
      <w:r>
        <w:rPr>
          <w:rFonts w:ascii="宋体" w:hAnsi="宋体" w:cs="宋体"/>
          <w:color w:val="auto"/>
          <w:szCs w:val="21"/>
          <w:lang w:bidi="ar"/>
        </w:rPr>
        <w:t xml:space="preserve"> </w:t>
      </w:r>
      <w:r>
        <w:rPr>
          <w:rFonts w:ascii="宋体" w:hAnsi="宋体" w:cs="宋体"/>
          <w:b/>
          <w:color w:val="auto"/>
          <w:sz w:val="28"/>
          <w:szCs w:val="28"/>
          <w:lang w:bidi="ar"/>
        </w:rPr>
        <w:t xml:space="preserve">9. </w:t>
      </w:r>
      <w:r>
        <w:rPr>
          <w:rFonts w:hint="eastAsia" w:ascii="宋体" w:hAnsi="宋体" w:cs="宋体"/>
          <w:b/>
          <w:color w:val="auto"/>
          <w:sz w:val="28"/>
          <w:szCs w:val="28"/>
          <w:lang w:bidi="ar"/>
        </w:rPr>
        <w:t>是否采用电子招标投标</w:t>
      </w:r>
    </w:p>
    <w:p w14:paraId="1EA6D7A0">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本招标项目是否采用电子招标投标方式，见投标人须知前附表。</w:t>
      </w:r>
    </w:p>
    <w:p w14:paraId="01AAE7B3">
      <w:pPr>
        <w:spacing w:line="360" w:lineRule="auto"/>
        <w:jc w:val="left"/>
        <w:rPr>
          <w:rFonts w:ascii="宋体" w:hAnsi="宋体" w:cs="宋体"/>
          <w:b/>
          <w:color w:val="auto"/>
          <w:sz w:val="28"/>
          <w:szCs w:val="28"/>
        </w:rPr>
      </w:pPr>
      <w:r>
        <w:rPr>
          <w:rFonts w:ascii="宋体" w:hAnsi="宋体" w:cs="宋体"/>
          <w:color w:val="auto"/>
          <w:szCs w:val="21"/>
          <w:lang w:bidi="ar"/>
        </w:rPr>
        <w:t xml:space="preserve"> </w:t>
      </w:r>
      <w:r>
        <w:rPr>
          <w:rFonts w:ascii="宋体" w:hAnsi="宋体" w:cs="宋体"/>
          <w:b/>
          <w:color w:val="auto"/>
          <w:sz w:val="28"/>
          <w:szCs w:val="28"/>
          <w:lang w:bidi="ar"/>
        </w:rPr>
        <w:t xml:space="preserve">10. </w:t>
      </w:r>
      <w:r>
        <w:rPr>
          <w:rFonts w:hint="eastAsia" w:ascii="宋体" w:hAnsi="宋体" w:cs="宋体"/>
          <w:b/>
          <w:color w:val="auto"/>
          <w:sz w:val="28"/>
          <w:szCs w:val="28"/>
          <w:lang w:bidi="ar"/>
        </w:rPr>
        <w:t>需要补充的其他内容</w:t>
      </w:r>
    </w:p>
    <w:p w14:paraId="148777F3">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需要补充的其他内容：见投标人须知前附表。</w:t>
      </w:r>
    </w:p>
    <w:p w14:paraId="2C11686B">
      <w:pPr>
        <w:spacing w:line="312" w:lineRule="auto"/>
        <w:rPr>
          <w:rFonts w:ascii="宋体" w:hAnsi="宋体" w:cs="宋体"/>
          <w:color w:val="auto"/>
          <w:sz w:val="28"/>
          <w:szCs w:val="28"/>
          <w:lang w:bidi="ar"/>
        </w:rPr>
        <w:sectPr>
          <w:footerReference r:id="rId3" w:type="default"/>
          <w:pgSz w:w="11905" w:h="16838"/>
          <w:pgMar w:top="1440" w:right="1080" w:bottom="1440" w:left="1080" w:header="850" w:footer="992" w:gutter="113"/>
          <w:pgNumType w:start="1"/>
          <w:cols w:space="0" w:num="1"/>
          <w:docGrid w:type="lines" w:linePitch="312" w:charSpace="0"/>
        </w:sectPr>
      </w:pPr>
    </w:p>
    <w:p w14:paraId="32DF91C3">
      <w:pPr>
        <w:spacing w:line="383" w:lineRule="exact"/>
        <w:ind w:right="-20"/>
        <w:jc w:val="left"/>
        <w:rPr>
          <w:rFonts w:ascii="宋体" w:hAnsi="宋体" w:cs="宋体"/>
          <w:color w:val="auto"/>
          <w:sz w:val="28"/>
          <w:szCs w:val="28"/>
        </w:rPr>
      </w:pPr>
      <w:r>
        <w:rPr>
          <w:rFonts w:hint="eastAsia" w:ascii="宋体" w:hAnsi="宋体" w:cs="宋体"/>
          <w:color w:val="auto"/>
          <w:szCs w:val="21"/>
          <w:lang w:bidi="ar"/>
        </w:rPr>
        <w:t>附件一：开标记录表</w:t>
      </w:r>
    </w:p>
    <w:p w14:paraId="45E7A4DB">
      <w:pPr>
        <w:spacing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62AC362E">
      <w:pPr>
        <w:spacing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03A76DA3">
      <w:pPr>
        <w:spacing w:before="12"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4925C168">
      <w:pPr>
        <w:spacing w:line="400" w:lineRule="exact"/>
        <w:jc w:val="center"/>
        <w:rPr>
          <w:rFonts w:ascii="宋体" w:hAnsi="宋体" w:cs="宋体"/>
          <w:b/>
          <w:color w:val="auto"/>
          <w:sz w:val="32"/>
          <w:szCs w:val="32"/>
          <w:u w:val="single"/>
        </w:rPr>
      </w:pPr>
      <w:r>
        <w:rPr>
          <w:rFonts w:hint="eastAsia" w:ascii="宋体" w:hAnsi="宋体" w:cs="宋体"/>
          <w:b/>
          <w:color w:val="auto"/>
          <w:sz w:val="32"/>
          <w:szCs w:val="32"/>
          <w:u w:val="single"/>
          <w:lang w:bidi="ar"/>
        </w:rPr>
        <w:t>开标记录表</w:t>
      </w:r>
    </w:p>
    <w:p w14:paraId="48799FA7">
      <w:pPr>
        <w:spacing w:before="7" w:line="140" w:lineRule="exact"/>
        <w:jc w:val="left"/>
        <w:rPr>
          <w:rFonts w:ascii="宋体" w:hAnsi="宋体" w:cs="宋体"/>
          <w:color w:val="auto"/>
          <w:sz w:val="14"/>
          <w:szCs w:val="14"/>
        </w:rPr>
      </w:pPr>
      <w:r>
        <w:rPr>
          <w:rFonts w:ascii="宋体" w:hAnsi="宋体" w:cs="宋体"/>
          <w:color w:val="auto"/>
          <w:sz w:val="14"/>
          <w:szCs w:val="14"/>
          <w:lang w:bidi="ar"/>
        </w:rPr>
        <w:t xml:space="preserve"> </w:t>
      </w:r>
    </w:p>
    <w:p w14:paraId="7CEEA095">
      <w:pPr>
        <w:spacing w:line="337" w:lineRule="exact"/>
        <w:ind w:right="-20"/>
        <w:jc w:val="left"/>
        <w:rPr>
          <w:rFonts w:ascii="宋体" w:hAnsi="宋体" w:cs="宋体"/>
          <w:color w:val="auto"/>
        </w:rPr>
      </w:pPr>
      <w:r>
        <w:rPr>
          <w:rFonts w:hint="eastAsia" w:ascii="宋体" w:hAnsi="宋体" w:cs="宋体"/>
          <w:color w:val="auto"/>
          <w:szCs w:val="21"/>
          <w:lang w:bidi="ar"/>
        </w:rPr>
        <w:t>开标时间：</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年</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月</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日</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时</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分</w:t>
      </w:r>
    </w:p>
    <w:p w14:paraId="699368F1">
      <w:pPr>
        <w:spacing w:before="1" w:line="170" w:lineRule="exact"/>
        <w:jc w:val="left"/>
        <w:rPr>
          <w:rFonts w:ascii="宋体" w:hAnsi="宋体" w:cs="宋体"/>
          <w:color w:val="auto"/>
        </w:rPr>
      </w:pPr>
      <w:r>
        <w:rPr>
          <w:rFonts w:ascii="宋体" w:hAnsi="宋体" w:cs="宋体"/>
          <w:color w:val="auto"/>
          <w:szCs w:val="21"/>
          <w:lang w:bidi="ar"/>
        </w:rPr>
        <w:t xml:space="preserve"> </w:t>
      </w:r>
    </w:p>
    <w:tbl>
      <w:tblPr>
        <w:tblStyle w:val="24"/>
        <w:tblW w:w="4997" w:type="pct"/>
        <w:tblInd w:w="0" w:type="dxa"/>
        <w:tblLayout w:type="autofit"/>
        <w:tblCellMar>
          <w:top w:w="0" w:type="dxa"/>
          <w:left w:w="108" w:type="dxa"/>
          <w:bottom w:w="0" w:type="dxa"/>
          <w:right w:w="108" w:type="dxa"/>
        </w:tblCellMar>
      </w:tblPr>
      <w:tblGrid>
        <w:gridCol w:w="854"/>
        <w:gridCol w:w="1057"/>
        <w:gridCol w:w="789"/>
        <w:gridCol w:w="1045"/>
        <w:gridCol w:w="1126"/>
        <w:gridCol w:w="1004"/>
        <w:gridCol w:w="705"/>
        <w:gridCol w:w="1099"/>
        <w:gridCol w:w="1018"/>
        <w:gridCol w:w="1145"/>
      </w:tblGrid>
      <w:tr w14:paraId="1153AA1D">
        <w:tblPrEx>
          <w:tblCellMar>
            <w:top w:w="0" w:type="dxa"/>
            <w:left w:w="108" w:type="dxa"/>
            <w:bottom w:w="0" w:type="dxa"/>
            <w:right w:w="108" w:type="dxa"/>
          </w:tblCellMar>
        </w:tblPrEx>
        <w:trPr>
          <w:trHeight w:val="1010" w:hRule="atLeast"/>
        </w:trPr>
        <w:tc>
          <w:tcPr>
            <w:tcW w:w="434" w:type="pct"/>
            <w:tcBorders>
              <w:top w:val="single" w:color="000000" w:sz="4" w:space="0"/>
              <w:left w:val="single" w:color="000000" w:sz="4" w:space="0"/>
              <w:bottom w:val="single" w:color="000000" w:sz="4" w:space="0"/>
              <w:right w:val="single" w:color="000000" w:sz="4" w:space="0"/>
            </w:tcBorders>
            <w:vAlign w:val="center"/>
          </w:tcPr>
          <w:p w14:paraId="572DC648">
            <w:pPr>
              <w:ind w:right="-20"/>
              <w:jc w:val="center"/>
              <w:rPr>
                <w:rFonts w:ascii="宋体" w:hAnsi="宋体" w:cs="宋体"/>
                <w:color w:val="auto"/>
              </w:rPr>
            </w:pPr>
            <w:r>
              <w:rPr>
                <w:rFonts w:hint="eastAsia" w:ascii="宋体" w:hAnsi="宋体" w:cs="宋体"/>
                <w:color w:val="auto"/>
                <w:szCs w:val="21"/>
                <w:lang w:bidi="ar"/>
              </w:rPr>
              <w:t>序号</w:t>
            </w:r>
          </w:p>
        </w:tc>
        <w:tc>
          <w:tcPr>
            <w:tcW w:w="537" w:type="pct"/>
            <w:tcBorders>
              <w:top w:val="single" w:color="000000" w:sz="4" w:space="0"/>
              <w:left w:val="nil"/>
              <w:bottom w:val="single" w:color="000000" w:sz="4" w:space="0"/>
              <w:right w:val="single" w:color="000000" w:sz="4" w:space="0"/>
            </w:tcBorders>
            <w:vAlign w:val="center"/>
          </w:tcPr>
          <w:p w14:paraId="121CA51B">
            <w:pPr>
              <w:ind w:right="-20"/>
              <w:jc w:val="center"/>
              <w:rPr>
                <w:rFonts w:ascii="宋体" w:hAnsi="宋体" w:cs="宋体"/>
                <w:color w:val="auto"/>
              </w:rPr>
            </w:pPr>
            <w:r>
              <w:rPr>
                <w:rFonts w:hint="eastAsia" w:ascii="宋体" w:hAnsi="宋体" w:cs="宋体"/>
                <w:color w:val="auto"/>
                <w:szCs w:val="21"/>
                <w:lang w:bidi="ar"/>
              </w:rPr>
              <w:t>投标人</w:t>
            </w:r>
          </w:p>
        </w:tc>
        <w:tc>
          <w:tcPr>
            <w:tcW w:w="400" w:type="pct"/>
            <w:tcBorders>
              <w:top w:val="single" w:color="000000" w:sz="4" w:space="0"/>
              <w:left w:val="nil"/>
              <w:bottom w:val="single" w:color="000000" w:sz="4" w:space="0"/>
              <w:right w:val="single" w:color="000000" w:sz="4" w:space="0"/>
            </w:tcBorders>
            <w:vAlign w:val="center"/>
          </w:tcPr>
          <w:p w14:paraId="6FF6B454">
            <w:pPr>
              <w:ind w:right="-20"/>
              <w:jc w:val="center"/>
              <w:rPr>
                <w:rFonts w:ascii="宋体" w:hAnsi="宋体" w:cs="宋体"/>
                <w:color w:val="auto"/>
                <w:szCs w:val="21"/>
                <w:lang w:bidi="ar"/>
              </w:rPr>
            </w:pPr>
            <w:r>
              <w:rPr>
                <w:rFonts w:hint="eastAsia" w:ascii="宋体" w:hAnsi="宋体" w:cs="宋体"/>
                <w:color w:val="auto"/>
                <w:szCs w:val="21"/>
                <w:lang w:bidi="ar"/>
              </w:rPr>
              <w:t>密封</w:t>
            </w:r>
          </w:p>
          <w:p w14:paraId="6670EB35">
            <w:pPr>
              <w:ind w:right="-20"/>
              <w:jc w:val="center"/>
              <w:rPr>
                <w:rFonts w:ascii="宋体" w:hAnsi="宋体" w:cs="宋体"/>
                <w:color w:val="auto"/>
              </w:rPr>
            </w:pPr>
            <w:r>
              <w:rPr>
                <w:rFonts w:hint="eastAsia" w:ascii="宋体" w:hAnsi="宋体" w:cs="宋体"/>
                <w:color w:val="auto"/>
                <w:szCs w:val="21"/>
                <w:lang w:bidi="ar"/>
              </w:rPr>
              <w:t>情况</w:t>
            </w:r>
          </w:p>
        </w:tc>
        <w:tc>
          <w:tcPr>
            <w:tcW w:w="531" w:type="pct"/>
            <w:tcBorders>
              <w:top w:val="single" w:color="000000" w:sz="4" w:space="0"/>
              <w:left w:val="nil"/>
              <w:bottom w:val="single" w:color="000000" w:sz="4" w:space="0"/>
              <w:right w:val="single" w:color="000000" w:sz="4" w:space="0"/>
            </w:tcBorders>
            <w:vAlign w:val="center"/>
          </w:tcPr>
          <w:p w14:paraId="14FC314A">
            <w:pPr>
              <w:ind w:right="-20"/>
              <w:jc w:val="center"/>
              <w:rPr>
                <w:rFonts w:ascii="宋体" w:hAnsi="宋体" w:cs="宋体"/>
                <w:strike/>
                <w:color w:val="auto"/>
                <w:szCs w:val="21"/>
                <w:lang w:bidi="ar"/>
              </w:rPr>
            </w:pPr>
            <w:r>
              <w:rPr>
                <w:rFonts w:hint="eastAsia" w:ascii="宋体" w:hAnsi="宋体" w:cs="宋体"/>
                <w:strike/>
                <w:color w:val="auto"/>
                <w:szCs w:val="21"/>
                <w:lang w:bidi="ar"/>
              </w:rPr>
              <w:t>投标保</w:t>
            </w:r>
          </w:p>
          <w:p w14:paraId="29FB9FFA">
            <w:pPr>
              <w:ind w:right="-20"/>
              <w:jc w:val="center"/>
              <w:rPr>
                <w:rFonts w:ascii="宋体" w:hAnsi="宋体" w:cs="宋体"/>
                <w:color w:val="auto"/>
              </w:rPr>
            </w:pPr>
            <w:r>
              <w:rPr>
                <w:rFonts w:hint="eastAsia" w:ascii="宋体" w:hAnsi="宋体" w:cs="宋体"/>
                <w:strike/>
                <w:color w:val="auto"/>
                <w:szCs w:val="21"/>
                <w:lang w:bidi="ar"/>
              </w:rPr>
              <w:t>证金</w:t>
            </w:r>
          </w:p>
        </w:tc>
        <w:tc>
          <w:tcPr>
            <w:tcW w:w="572" w:type="pct"/>
            <w:tcBorders>
              <w:top w:val="single" w:color="000000" w:sz="4" w:space="0"/>
              <w:left w:val="nil"/>
              <w:bottom w:val="single" w:color="000000" w:sz="4" w:space="0"/>
              <w:right w:val="single" w:color="000000" w:sz="4" w:space="0"/>
            </w:tcBorders>
            <w:vAlign w:val="center"/>
          </w:tcPr>
          <w:p w14:paraId="35350739">
            <w:pPr>
              <w:ind w:right="-20"/>
              <w:jc w:val="center"/>
              <w:rPr>
                <w:rFonts w:ascii="宋体" w:hAnsi="宋体" w:cs="宋体"/>
                <w:color w:val="auto"/>
                <w:szCs w:val="21"/>
                <w:lang w:bidi="ar"/>
              </w:rPr>
            </w:pPr>
            <w:r>
              <w:rPr>
                <w:rFonts w:hint="eastAsia" w:ascii="宋体" w:hAnsi="宋体" w:cs="宋体"/>
                <w:color w:val="auto"/>
                <w:szCs w:val="21"/>
                <w:lang w:bidi="ar"/>
              </w:rPr>
              <w:t>投标报价（元）</w:t>
            </w:r>
          </w:p>
        </w:tc>
        <w:tc>
          <w:tcPr>
            <w:tcW w:w="510" w:type="pct"/>
            <w:tcBorders>
              <w:top w:val="single" w:color="000000" w:sz="4" w:space="0"/>
              <w:left w:val="nil"/>
              <w:bottom w:val="single" w:color="000000" w:sz="4" w:space="0"/>
              <w:right w:val="single" w:color="000000" w:sz="4" w:space="0"/>
            </w:tcBorders>
            <w:vAlign w:val="center"/>
          </w:tcPr>
          <w:p w14:paraId="4E62E189">
            <w:pPr>
              <w:ind w:right="-20"/>
              <w:jc w:val="center"/>
              <w:rPr>
                <w:rFonts w:ascii="宋体" w:hAnsi="宋体" w:cs="宋体"/>
                <w:color w:val="auto"/>
                <w:u w:val="single"/>
              </w:rPr>
            </w:pPr>
            <w:r>
              <w:rPr>
                <w:rFonts w:hint="eastAsia" w:ascii="宋体" w:hAnsi="宋体"/>
                <w:color w:val="auto"/>
                <w:szCs w:val="21"/>
                <w:u w:val="single"/>
              </w:rPr>
              <w:t>投标下浮率（</w:t>
            </w:r>
            <w:r>
              <w:rPr>
                <w:rFonts w:ascii="宋体" w:hAnsi="宋体"/>
                <w:color w:val="auto"/>
                <w:szCs w:val="21"/>
                <w:u w:val="single"/>
              </w:rPr>
              <w:t>%）</w:t>
            </w:r>
          </w:p>
        </w:tc>
        <w:tc>
          <w:tcPr>
            <w:tcW w:w="358" w:type="pct"/>
            <w:tcBorders>
              <w:top w:val="single" w:color="000000" w:sz="4" w:space="0"/>
              <w:left w:val="nil"/>
              <w:bottom w:val="single" w:color="000000" w:sz="4" w:space="0"/>
              <w:right w:val="single" w:color="000000" w:sz="4" w:space="0"/>
            </w:tcBorders>
            <w:vAlign w:val="center"/>
          </w:tcPr>
          <w:p w14:paraId="427317B7">
            <w:pPr>
              <w:ind w:right="-20"/>
              <w:jc w:val="center"/>
              <w:rPr>
                <w:rFonts w:ascii="宋体" w:hAnsi="宋体" w:cs="宋体"/>
                <w:color w:val="auto"/>
              </w:rPr>
            </w:pPr>
            <w:r>
              <w:rPr>
                <w:rFonts w:hint="eastAsia" w:ascii="宋体" w:hAnsi="宋体" w:cs="宋体"/>
                <w:color w:val="auto"/>
                <w:szCs w:val="21"/>
                <w:lang w:bidi="ar"/>
              </w:rPr>
              <w:t>项目负责人</w:t>
            </w:r>
          </w:p>
        </w:tc>
        <w:tc>
          <w:tcPr>
            <w:tcW w:w="558" w:type="pct"/>
            <w:tcBorders>
              <w:top w:val="single" w:color="000000" w:sz="4" w:space="0"/>
              <w:left w:val="nil"/>
              <w:bottom w:val="single" w:color="000000" w:sz="4" w:space="0"/>
              <w:right w:val="single" w:color="000000" w:sz="4" w:space="0"/>
            </w:tcBorders>
            <w:vAlign w:val="center"/>
          </w:tcPr>
          <w:p w14:paraId="5461A43E">
            <w:pPr>
              <w:ind w:right="-20"/>
              <w:jc w:val="center"/>
              <w:rPr>
                <w:rFonts w:ascii="宋体" w:hAnsi="宋体" w:cs="宋体"/>
                <w:color w:val="auto"/>
              </w:rPr>
            </w:pPr>
            <w:r>
              <w:rPr>
                <w:rFonts w:hint="eastAsia" w:ascii="宋体" w:hAnsi="宋体" w:cs="宋体"/>
                <w:color w:val="auto"/>
                <w:szCs w:val="21"/>
                <w:lang w:bidi="ar"/>
              </w:rPr>
              <w:t>服务期限</w:t>
            </w:r>
          </w:p>
        </w:tc>
        <w:tc>
          <w:tcPr>
            <w:tcW w:w="517" w:type="pct"/>
            <w:tcBorders>
              <w:top w:val="single" w:color="000000" w:sz="4" w:space="0"/>
              <w:left w:val="nil"/>
              <w:bottom w:val="single" w:color="000000" w:sz="4" w:space="0"/>
              <w:right w:val="single" w:color="000000" w:sz="4" w:space="0"/>
            </w:tcBorders>
            <w:vAlign w:val="center"/>
          </w:tcPr>
          <w:p w14:paraId="40E6B36B">
            <w:pPr>
              <w:ind w:right="-20"/>
              <w:jc w:val="center"/>
              <w:rPr>
                <w:rFonts w:ascii="宋体" w:hAnsi="宋体" w:cs="宋体"/>
                <w:color w:val="auto"/>
              </w:rPr>
            </w:pPr>
            <w:r>
              <w:rPr>
                <w:rFonts w:hint="eastAsia" w:ascii="宋体" w:hAnsi="宋体" w:cs="宋体"/>
                <w:color w:val="auto"/>
                <w:szCs w:val="21"/>
                <w:lang w:bidi="ar"/>
              </w:rPr>
              <w:t>备注</w:t>
            </w:r>
          </w:p>
        </w:tc>
        <w:tc>
          <w:tcPr>
            <w:tcW w:w="579" w:type="pct"/>
            <w:tcBorders>
              <w:top w:val="single" w:color="000000" w:sz="4" w:space="0"/>
              <w:left w:val="nil"/>
              <w:bottom w:val="single" w:color="000000" w:sz="4" w:space="0"/>
              <w:right w:val="single" w:color="000000" w:sz="4" w:space="0"/>
            </w:tcBorders>
            <w:vAlign w:val="center"/>
          </w:tcPr>
          <w:p w14:paraId="6D7DE1FD">
            <w:pPr>
              <w:ind w:right="-20"/>
              <w:jc w:val="center"/>
              <w:rPr>
                <w:rFonts w:ascii="宋体" w:hAnsi="宋体" w:cs="宋体"/>
                <w:color w:val="auto"/>
              </w:rPr>
            </w:pPr>
            <w:r>
              <w:rPr>
                <w:rFonts w:hint="eastAsia" w:ascii="宋体" w:hAnsi="宋体" w:cs="宋体"/>
                <w:color w:val="auto"/>
                <w:szCs w:val="21"/>
                <w:lang w:bidi="ar"/>
              </w:rPr>
              <w:t>投标人代表签名</w:t>
            </w:r>
          </w:p>
        </w:tc>
      </w:tr>
      <w:tr w14:paraId="65835F63">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51B1D01C">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2D899724">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1278192C">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246A5F57">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1FD8427B">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467B332A">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7F669ADC">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1E4FEA80">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7AE3FEA6">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17AD1174">
            <w:pPr>
              <w:ind w:right="-20"/>
              <w:jc w:val="center"/>
              <w:rPr>
                <w:rFonts w:ascii="宋体" w:hAnsi="宋体" w:cs="宋体"/>
                <w:color w:val="auto"/>
              </w:rPr>
            </w:pPr>
          </w:p>
        </w:tc>
      </w:tr>
      <w:tr w14:paraId="5FCE2DF7">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7BEF4768">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259356F2">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207B46A0">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34513142">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29DB6F3E">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62477530">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6A67A035">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2479EF11">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74D52289">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2F9AC6ED">
            <w:pPr>
              <w:ind w:right="-20"/>
              <w:jc w:val="center"/>
              <w:rPr>
                <w:rFonts w:ascii="宋体" w:hAnsi="宋体" w:cs="宋体"/>
                <w:color w:val="auto"/>
              </w:rPr>
            </w:pPr>
          </w:p>
        </w:tc>
      </w:tr>
      <w:tr w14:paraId="09D6CA99">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03C63B98">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66E8E80B">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101AE62F">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72FD5A09">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7C73F79D">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07EF350E">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7ED306AA">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00B3AAE3">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07AF7526">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712DEC7F">
            <w:pPr>
              <w:ind w:right="-20"/>
              <w:jc w:val="center"/>
              <w:rPr>
                <w:rFonts w:ascii="宋体" w:hAnsi="宋体" w:cs="宋体"/>
                <w:color w:val="auto"/>
              </w:rPr>
            </w:pPr>
          </w:p>
        </w:tc>
      </w:tr>
      <w:tr w14:paraId="3FEEF835">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10271498">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464DC9DC">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3145D111">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5E725257">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62CDB349">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0863F601">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7DE128DA">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41E91EA5">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274965B4">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45CF61FD">
            <w:pPr>
              <w:ind w:right="-20"/>
              <w:jc w:val="center"/>
              <w:rPr>
                <w:rFonts w:ascii="宋体" w:hAnsi="宋体" w:cs="宋体"/>
                <w:color w:val="auto"/>
              </w:rPr>
            </w:pPr>
          </w:p>
        </w:tc>
      </w:tr>
      <w:tr w14:paraId="7607E7E7">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4DB4E62A">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2FEEBC17">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74B2883B">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00214363">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1722DB80">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2F4B6943">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7B11F42D">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7AD167A4">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4E82042D">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6CE70717">
            <w:pPr>
              <w:ind w:right="-20"/>
              <w:jc w:val="center"/>
              <w:rPr>
                <w:rFonts w:ascii="宋体" w:hAnsi="宋体" w:cs="宋体"/>
                <w:color w:val="auto"/>
              </w:rPr>
            </w:pPr>
          </w:p>
        </w:tc>
      </w:tr>
      <w:tr w14:paraId="10CE4F0F">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28586E26">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63866A90">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36B31072">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0E8AC21B">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7C452D5E">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04EA6BC2">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3034A7A7">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6F1071A7">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64E51884">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43EA5BBE">
            <w:pPr>
              <w:ind w:right="-20"/>
              <w:jc w:val="center"/>
              <w:rPr>
                <w:rFonts w:ascii="宋体" w:hAnsi="宋体" w:cs="宋体"/>
                <w:color w:val="auto"/>
              </w:rPr>
            </w:pPr>
          </w:p>
        </w:tc>
      </w:tr>
      <w:tr w14:paraId="64E114A8">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55BBAD6B">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1BF8B9D7">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2FFE2A06">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449EF581">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213D4116">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45F6C00F">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2632DBD6">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08287929">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13BCDA43">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4F0DF0F0">
            <w:pPr>
              <w:ind w:right="-20"/>
              <w:jc w:val="center"/>
              <w:rPr>
                <w:rFonts w:ascii="宋体" w:hAnsi="宋体" w:cs="宋体"/>
                <w:color w:val="auto"/>
              </w:rPr>
            </w:pPr>
          </w:p>
        </w:tc>
      </w:tr>
      <w:tr w14:paraId="58C32155">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29E25955">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6B89E5B9">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243ECDDD">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186C613E">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10DB45B8">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470E4E2E">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0ADA063E">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692E2F98">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2BE4C777">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02C4F3A1">
            <w:pPr>
              <w:ind w:right="-20"/>
              <w:jc w:val="center"/>
              <w:rPr>
                <w:rFonts w:ascii="宋体" w:hAnsi="宋体" w:cs="宋体"/>
                <w:color w:val="auto"/>
              </w:rPr>
            </w:pPr>
          </w:p>
        </w:tc>
      </w:tr>
      <w:tr w14:paraId="1CE413F9">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50E29C69">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20975385">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686BD3F4">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0BAF3227">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5B23B4F8">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03E26DC8">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209A4369">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5918DDFF">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2A096B16">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465DF09A">
            <w:pPr>
              <w:ind w:right="-20"/>
              <w:jc w:val="center"/>
              <w:rPr>
                <w:rFonts w:ascii="宋体" w:hAnsi="宋体" w:cs="宋体"/>
                <w:color w:val="auto"/>
              </w:rPr>
            </w:pPr>
          </w:p>
        </w:tc>
      </w:tr>
      <w:tr w14:paraId="4FE6EB6F">
        <w:tblPrEx>
          <w:tblCellMar>
            <w:top w:w="0" w:type="dxa"/>
            <w:left w:w="108" w:type="dxa"/>
            <w:bottom w:w="0" w:type="dxa"/>
            <w:right w:w="108" w:type="dxa"/>
          </w:tblCellMar>
        </w:tblPrEx>
        <w:trPr>
          <w:trHeight w:val="511" w:hRule="atLeast"/>
        </w:trPr>
        <w:tc>
          <w:tcPr>
            <w:tcW w:w="434" w:type="pct"/>
            <w:tcBorders>
              <w:top w:val="single" w:color="000000" w:sz="4" w:space="0"/>
              <w:left w:val="single" w:color="000000" w:sz="4" w:space="0"/>
              <w:bottom w:val="single" w:color="000000" w:sz="4" w:space="0"/>
              <w:right w:val="single" w:color="000000" w:sz="4" w:space="0"/>
            </w:tcBorders>
          </w:tcPr>
          <w:p w14:paraId="74DEEAA1">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26DC2504">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6684CE1D">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0FE40934">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3A41BB20">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06B48D0D">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5793D7B4">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5DC70621">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374315DA">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23AA1B52">
            <w:pPr>
              <w:ind w:right="-20"/>
              <w:jc w:val="center"/>
              <w:rPr>
                <w:rFonts w:ascii="宋体" w:hAnsi="宋体" w:cs="宋体"/>
                <w:color w:val="auto"/>
              </w:rPr>
            </w:pPr>
          </w:p>
        </w:tc>
      </w:tr>
      <w:tr w14:paraId="478F492A">
        <w:tblPrEx>
          <w:tblCellMar>
            <w:top w:w="0" w:type="dxa"/>
            <w:left w:w="108" w:type="dxa"/>
            <w:bottom w:w="0" w:type="dxa"/>
            <w:right w:w="108" w:type="dxa"/>
          </w:tblCellMar>
        </w:tblPrEx>
        <w:trPr>
          <w:trHeight w:val="509" w:hRule="atLeast"/>
        </w:trPr>
        <w:tc>
          <w:tcPr>
            <w:tcW w:w="434" w:type="pct"/>
            <w:tcBorders>
              <w:top w:val="single" w:color="000000" w:sz="4" w:space="0"/>
              <w:left w:val="single" w:color="000000" w:sz="4" w:space="0"/>
              <w:bottom w:val="single" w:color="000000" w:sz="4" w:space="0"/>
              <w:right w:val="single" w:color="000000" w:sz="4" w:space="0"/>
            </w:tcBorders>
          </w:tcPr>
          <w:p w14:paraId="68E2E893">
            <w:pPr>
              <w:ind w:right="-20"/>
              <w:jc w:val="center"/>
              <w:rPr>
                <w:rFonts w:ascii="宋体" w:hAnsi="宋体" w:cs="宋体"/>
                <w:color w:val="auto"/>
              </w:rPr>
            </w:pPr>
          </w:p>
        </w:tc>
        <w:tc>
          <w:tcPr>
            <w:tcW w:w="537" w:type="pct"/>
            <w:tcBorders>
              <w:top w:val="single" w:color="000000" w:sz="4" w:space="0"/>
              <w:left w:val="nil"/>
              <w:bottom w:val="single" w:color="000000" w:sz="4" w:space="0"/>
              <w:right w:val="single" w:color="000000" w:sz="4" w:space="0"/>
            </w:tcBorders>
          </w:tcPr>
          <w:p w14:paraId="640134C7">
            <w:pPr>
              <w:ind w:right="-20"/>
              <w:jc w:val="center"/>
              <w:rPr>
                <w:rFonts w:ascii="宋体" w:hAnsi="宋体" w:cs="宋体"/>
                <w:color w:val="auto"/>
              </w:rPr>
            </w:pPr>
          </w:p>
        </w:tc>
        <w:tc>
          <w:tcPr>
            <w:tcW w:w="400" w:type="pct"/>
            <w:tcBorders>
              <w:top w:val="single" w:color="000000" w:sz="4" w:space="0"/>
              <w:left w:val="nil"/>
              <w:bottom w:val="single" w:color="000000" w:sz="4" w:space="0"/>
              <w:right w:val="single" w:color="000000" w:sz="4" w:space="0"/>
            </w:tcBorders>
          </w:tcPr>
          <w:p w14:paraId="1D52AD48">
            <w:pPr>
              <w:ind w:right="-20"/>
              <w:jc w:val="center"/>
              <w:rPr>
                <w:rFonts w:ascii="宋体" w:hAnsi="宋体" w:cs="宋体"/>
                <w:color w:val="auto"/>
              </w:rPr>
            </w:pPr>
          </w:p>
        </w:tc>
        <w:tc>
          <w:tcPr>
            <w:tcW w:w="531" w:type="pct"/>
            <w:tcBorders>
              <w:top w:val="single" w:color="000000" w:sz="4" w:space="0"/>
              <w:left w:val="nil"/>
              <w:bottom w:val="single" w:color="000000" w:sz="4" w:space="0"/>
              <w:right w:val="single" w:color="000000" w:sz="4" w:space="0"/>
            </w:tcBorders>
          </w:tcPr>
          <w:p w14:paraId="07CE67B8">
            <w:pPr>
              <w:ind w:right="-20"/>
              <w:jc w:val="center"/>
              <w:rPr>
                <w:rFonts w:ascii="宋体" w:hAnsi="宋体" w:cs="宋体"/>
                <w:color w:val="auto"/>
              </w:rPr>
            </w:pPr>
          </w:p>
        </w:tc>
        <w:tc>
          <w:tcPr>
            <w:tcW w:w="572" w:type="pct"/>
            <w:tcBorders>
              <w:top w:val="single" w:color="000000" w:sz="4" w:space="0"/>
              <w:left w:val="nil"/>
              <w:bottom w:val="single" w:color="000000" w:sz="4" w:space="0"/>
              <w:right w:val="single" w:color="000000" w:sz="4" w:space="0"/>
            </w:tcBorders>
          </w:tcPr>
          <w:p w14:paraId="146DB90A">
            <w:pPr>
              <w:ind w:right="-20"/>
              <w:jc w:val="center"/>
              <w:rPr>
                <w:rFonts w:ascii="宋体" w:hAnsi="宋体" w:cs="宋体"/>
                <w:color w:val="auto"/>
              </w:rPr>
            </w:pPr>
          </w:p>
        </w:tc>
        <w:tc>
          <w:tcPr>
            <w:tcW w:w="510" w:type="pct"/>
            <w:tcBorders>
              <w:top w:val="single" w:color="000000" w:sz="4" w:space="0"/>
              <w:left w:val="nil"/>
              <w:bottom w:val="single" w:color="000000" w:sz="4" w:space="0"/>
              <w:right w:val="single" w:color="000000" w:sz="4" w:space="0"/>
            </w:tcBorders>
          </w:tcPr>
          <w:p w14:paraId="50607B24">
            <w:pPr>
              <w:ind w:right="-20"/>
              <w:jc w:val="center"/>
              <w:rPr>
                <w:rFonts w:ascii="宋体" w:hAnsi="宋体" w:cs="宋体"/>
                <w:color w:val="auto"/>
              </w:rPr>
            </w:pPr>
          </w:p>
        </w:tc>
        <w:tc>
          <w:tcPr>
            <w:tcW w:w="358" w:type="pct"/>
            <w:tcBorders>
              <w:top w:val="single" w:color="000000" w:sz="4" w:space="0"/>
              <w:left w:val="nil"/>
              <w:bottom w:val="single" w:color="000000" w:sz="4" w:space="0"/>
              <w:right w:val="single" w:color="000000" w:sz="4" w:space="0"/>
            </w:tcBorders>
          </w:tcPr>
          <w:p w14:paraId="2060EAFF">
            <w:pPr>
              <w:ind w:right="-20"/>
              <w:jc w:val="center"/>
              <w:rPr>
                <w:rFonts w:ascii="宋体" w:hAnsi="宋体" w:cs="宋体"/>
                <w:color w:val="auto"/>
              </w:rPr>
            </w:pPr>
          </w:p>
        </w:tc>
        <w:tc>
          <w:tcPr>
            <w:tcW w:w="558" w:type="pct"/>
            <w:tcBorders>
              <w:top w:val="single" w:color="000000" w:sz="4" w:space="0"/>
              <w:left w:val="nil"/>
              <w:bottom w:val="single" w:color="000000" w:sz="4" w:space="0"/>
              <w:right w:val="single" w:color="000000" w:sz="4" w:space="0"/>
            </w:tcBorders>
          </w:tcPr>
          <w:p w14:paraId="41240716">
            <w:pPr>
              <w:ind w:right="-20"/>
              <w:jc w:val="center"/>
              <w:rPr>
                <w:rFonts w:ascii="宋体" w:hAnsi="宋体" w:cs="宋体"/>
                <w:color w:val="auto"/>
              </w:rPr>
            </w:pPr>
          </w:p>
        </w:tc>
        <w:tc>
          <w:tcPr>
            <w:tcW w:w="517" w:type="pct"/>
            <w:tcBorders>
              <w:top w:val="single" w:color="000000" w:sz="4" w:space="0"/>
              <w:left w:val="nil"/>
              <w:bottom w:val="single" w:color="000000" w:sz="4" w:space="0"/>
              <w:right w:val="single" w:color="000000" w:sz="4" w:space="0"/>
            </w:tcBorders>
          </w:tcPr>
          <w:p w14:paraId="1E30B7A7">
            <w:pPr>
              <w:ind w:right="-20"/>
              <w:jc w:val="center"/>
              <w:rPr>
                <w:rFonts w:ascii="宋体" w:hAnsi="宋体" w:cs="宋体"/>
                <w:color w:val="auto"/>
              </w:rPr>
            </w:pPr>
          </w:p>
        </w:tc>
        <w:tc>
          <w:tcPr>
            <w:tcW w:w="579" w:type="pct"/>
            <w:tcBorders>
              <w:top w:val="single" w:color="000000" w:sz="4" w:space="0"/>
              <w:left w:val="nil"/>
              <w:bottom w:val="single" w:color="000000" w:sz="4" w:space="0"/>
              <w:right w:val="single" w:color="000000" w:sz="4" w:space="0"/>
            </w:tcBorders>
          </w:tcPr>
          <w:p w14:paraId="4E024148">
            <w:pPr>
              <w:ind w:right="-20"/>
              <w:jc w:val="center"/>
              <w:rPr>
                <w:rFonts w:ascii="宋体" w:hAnsi="宋体" w:cs="宋体"/>
                <w:color w:val="auto"/>
              </w:rPr>
            </w:pPr>
          </w:p>
        </w:tc>
      </w:tr>
      <w:tr w14:paraId="146BDEAF">
        <w:tblPrEx>
          <w:tblCellMar>
            <w:top w:w="0" w:type="dxa"/>
            <w:left w:w="108" w:type="dxa"/>
            <w:bottom w:w="0" w:type="dxa"/>
            <w:right w:w="108" w:type="dxa"/>
          </w:tblCellMar>
        </w:tblPrEx>
        <w:trPr>
          <w:trHeight w:val="511" w:hRule="atLeast"/>
        </w:trPr>
        <w:tc>
          <w:tcPr>
            <w:tcW w:w="1372" w:type="pct"/>
            <w:gridSpan w:val="3"/>
            <w:tcBorders>
              <w:top w:val="single" w:color="000000" w:sz="4" w:space="0"/>
              <w:left w:val="single" w:color="000000" w:sz="4" w:space="0"/>
              <w:bottom w:val="single" w:color="000000" w:sz="4" w:space="0"/>
              <w:right w:val="single" w:color="000000" w:sz="4" w:space="0"/>
            </w:tcBorders>
          </w:tcPr>
          <w:p w14:paraId="5EF69A36">
            <w:pPr>
              <w:ind w:right="-20"/>
              <w:jc w:val="center"/>
              <w:rPr>
                <w:rFonts w:ascii="宋体" w:hAnsi="宋体" w:cs="宋体"/>
                <w:color w:val="auto"/>
              </w:rPr>
            </w:pPr>
            <w:r>
              <w:rPr>
                <w:rFonts w:hint="eastAsia" w:ascii="宋体" w:hAnsi="宋体" w:cs="宋体"/>
                <w:color w:val="auto"/>
                <w:szCs w:val="21"/>
                <w:lang w:bidi="ar"/>
              </w:rPr>
              <w:t>最高投标限价：</w:t>
            </w:r>
          </w:p>
        </w:tc>
        <w:tc>
          <w:tcPr>
            <w:tcW w:w="3627" w:type="pct"/>
            <w:gridSpan w:val="7"/>
            <w:tcBorders>
              <w:top w:val="single" w:color="000000" w:sz="4" w:space="0"/>
              <w:left w:val="nil"/>
              <w:bottom w:val="single" w:color="000000" w:sz="4" w:space="0"/>
              <w:right w:val="single" w:color="000000" w:sz="4" w:space="0"/>
            </w:tcBorders>
          </w:tcPr>
          <w:p w14:paraId="3586EE2C">
            <w:pPr>
              <w:ind w:right="-20"/>
              <w:jc w:val="center"/>
              <w:rPr>
                <w:rFonts w:ascii="宋体" w:hAnsi="宋体" w:cs="宋体"/>
                <w:color w:val="auto"/>
              </w:rPr>
            </w:pPr>
          </w:p>
        </w:tc>
      </w:tr>
    </w:tbl>
    <w:p w14:paraId="094AAB1B">
      <w:pPr>
        <w:spacing w:line="200" w:lineRule="exact"/>
        <w:jc w:val="left"/>
        <w:rPr>
          <w:rFonts w:ascii="宋体" w:hAnsi="宋体" w:cs="宋体"/>
          <w:color w:val="auto"/>
        </w:rPr>
      </w:pPr>
      <w:r>
        <w:rPr>
          <w:rFonts w:ascii="宋体" w:hAnsi="宋体" w:cs="宋体"/>
          <w:color w:val="auto"/>
          <w:szCs w:val="21"/>
          <w:lang w:bidi="ar"/>
        </w:rPr>
        <w:t xml:space="preserve"> </w:t>
      </w:r>
    </w:p>
    <w:p w14:paraId="1092E1E2">
      <w:pPr>
        <w:spacing w:line="200" w:lineRule="exact"/>
        <w:jc w:val="left"/>
        <w:rPr>
          <w:rFonts w:ascii="宋体" w:hAnsi="宋体" w:cs="宋体"/>
          <w:color w:val="auto"/>
        </w:rPr>
      </w:pPr>
      <w:r>
        <w:rPr>
          <w:rFonts w:ascii="宋体" w:hAnsi="宋体" w:cs="宋体"/>
          <w:color w:val="auto"/>
          <w:szCs w:val="21"/>
          <w:lang w:bidi="ar"/>
        </w:rPr>
        <w:t xml:space="preserve">  </w:t>
      </w:r>
    </w:p>
    <w:p w14:paraId="6DF061FB">
      <w:pPr>
        <w:spacing w:line="271" w:lineRule="exact"/>
        <w:ind w:left="220" w:right="-20"/>
        <w:jc w:val="left"/>
        <w:rPr>
          <w:rFonts w:ascii="宋体" w:hAnsi="宋体" w:cs="宋体"/>
          <w:color w:val="auto"/>
        </w:rPr>
      </w:pPr>
      <w:r>
        <w:rPr>
          <w:rFonts w:hint="eastAsia" w:ascii="宋体" w:hAnsi="宋体" w:cs="宋体"/>
          <w:color w:val="auto"/>
          <w:szCs w:val="21"/>
          <w:lang w:bidi="ar"/>
        </w:rPr>
        <w:t>招标人代表：</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ascii="宋体" w:hAnsi="宋体" w:cs="宋体"/>
          <w:color w:val="auto"/>
          <w:szCs w:val="21"/>
          <w:lang w:bidi="ar"/>
        </w:rPr>
        <w:tab/>
      </w:r>
      <w:r>
        <w:rPr>
          <w:rFonts w:hint="eastAsia" w:ascii="宋体" w:hAnsi="宋体" w:cs="宋体"/>
          <w:color w:val="auto"/>
          <w:szCs w:val="21"/>
          <w:lang w:bidi="ar"/>
        </w:rPr>
        <w:t>记录人：</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ascii="宋体" w:hAnsi="宋体" w:cs="宋体"/>
          <w:color w:val="auto"/>
          <w:szCs w:val="21"/>
          <w:u w:val="single"/>
          <w:lang w:bidi="ar"/>
        </w:rPr>
        <w:t xml:space="preserve">  </w:t>
      </w:r>
      <w:r>
        <w:rPr>
          <w:rFonts w:ascii="宋体" w:hAnsi="宋体" w:cs="宋体"/>
          <w:color w:val="auto"/>
          <w:szCs w:val="21"/>
          <w:lang w:bidi="ar"/>
        </w:rPr>
        <w:tab/>
      </w:r>
      <w:r>
        <w:rPr>
          <w:rFonts w:hint="eastAsia" w:ascii="宋体" w:hAnsi="宋体" w:cs="宋体"/>
          <w:color w:val="auto"/>
          <w:szCs w:val="21"/>
          <w:lang w:bidi="ar"/>
        </w:rPr>
        <w:t>监标人：</w:t>
      </w:r>
      <w:r>
        <w:rPr>
          <w:rFonts w:ascii="宋体" w:hAnsi="宋体" w:cs="宋体"/>
          <w:color w:val="auto"/>
          <w:szCs w:val="21"/>
          <w:u w:val="single"/>
          <w:lang w:bidi="ar"/>
        </w:rPr>
        <w:t xml:space="preserve">  </w:t>
      </w:r>
      <w:r>
        <w:rPr>
          <w:rFonts w:ascii="宋体" w:hAnsi="宋体" w:cs="宋体"/>
          <w:color w:val="auto"/>
          <w:szCs w:val="21"/>
          <w:u w:val="single"/>
          <w:lang w:bidi="ar"/>
        </w:rPr>
        <w:tab/>
      </w:r>
    </w:p>
    <w:p w14:paraId="39EBD3F1">
      <w:pPr>
        <w:spacing w:line="150" w:lineRule="exact"/>
        <w:jc w:val="left"/>
        <w:rPr>
          <w:rFonts w:ascii="宋体" w:hAnsi="宋体" w:cs="宋体"/>
          <w:color w:val="auto"/>
        </w:rPr>
      </w:pPr>
      <w:r>
        <w:rPr>
          <w:rFonts w:ascii="宋体" w:hAnsi="宋体" w:cs="宋体"/>
          <w:color w:val="auto"/>
          <w:szCs w:val="21"/>
          <w:lang w:bidi="ar"/>
        </w:rPr>
        <w:t xml:space="preserve"> </w:t>
      </w:r>
    </w:p>
    <w:p w14:paraId="272EA4D6">
      <w:pPr>
        <w:spacing w:line="200" w:lineRule="exact"/>
        <w:jc w:val="left"/>
        <w:rPr>
          <w:rFonts w:ascii="宋体" w:hAnsi="宋体" w:cs="宋体"/>
          <w:color w:val="auto"/>
        </w:rPr>
      </w:pPr>
      <w:r>
        <w:rPr>
          <w:rFonts w:ascii="宋体" w:hAnsi="宋体" w:cs="宋体"/>
          <w:color w:val="auto"/>
          <w:szCs w:val="21"/>
          <w:lang w:bidi="ar"/>
        </w:rPr>
        <w:t xml:space="preserve"> </w:t>
      </w:r>
    </w:p>
    <w:p w14:paraId="437668E1">
      <w:pPr>
        <w:spacing w:line="295" w:lineRule="exact"/>
        <w:ind w:right="96"/>
        <w:jc w:val="right"/>
        <w:rPr>
          <w:rFonts w:ascii="宋体" w:hAnsi="宋体" w:cs="宋体"/>
          <w:color w:val="auto"/>
        </w:rPr>
      </w:pP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年</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月</w:t>
      </w:r>
      <w:r>
        <w:rPr>
          <w:rFonts w:ascii="宋体" w:hAnsi="宋体" w:cs="宋体"/>
          <w:color w:val="auto"/>
          <w:szCs w:val="21"/>
          <w:u w:val="single"/>
          <w:lang w:bidi="ar"/>
        </w:rPr>
        <w:t xml:space="preserve">  </w:t>
      </w:r>
      <w:r>
        <w:rPr>
          <w:rFonts w:ascii="宋体" w:hAnsi="宋体" w:cs="宋体"/>
          <w:color w:val="auto"/>
          <w:szCs w:val="21"/>
          <w:u w:val="single"/>
          <w:lang w:bidi="ar"/>
        </w:rPr>
        <w:tab/>
      </w:r>
      <w:r>
        <w:rPr>
          <w:rFonts w:hint="eastAsia" w:ascii="宋体" w:hAnsi="宋体" w:cs="宋体"/>
          <w:color w:val="auto"/>
          <w:szCs w:val="21"/>
          <w:lang w:bidi="ar"/>
        </w:rPr>
        <w:t>日</w:t>
      </w:r>
    </w:p>
    <w:p w14:paraId="30A24FFD">
      <w:pPr>
        <w:spacing w:line="383" w:lineRule="exact"/>
        <w:ind w:right="-20"/>
        <w:jc w:val="left"/>
        <w:rPr>
          <w:rFonts w:ascii="宋体" w:hAnsi="宋体" w:cs="宋体"/>
          <w:color w:val="auto"/>
        </w:rPr>
      </w:pPr>
      <w:r>
        <w:rPr>
          <w:rFonts w:hint="eastAsia" w:ascii="宋体" w:hAnsi="宋体" w:cs="宋体"/>
          <w:color w:val="auto"/>
          <w:szCs w:val="21"/>
          <w:lang w:bidi="ar"/>
        </w:rPr>
        <w:t>注：</w:t>
      </w:r>
      <w:r>
        <w:rPr>
          <w:rFonts w:hint="eastAsia" w:ascii="宋体" w:hAnsi="宋体" w:cs="宋体"/>
          <w:color w:val="auto"/>
          <w:szCs w:val="21"/>
          <w:u w:val="single"/>
          <w:lang w:bidi="ar"/>
        </w:rPr>
        <w:t>本表仅供参考，具体以开标时的开标记录表为准</w:t>
      </w:r>
      <w:r>
        <w:rPr>
          <w:rFonts w:hint="eastAsia" w:ascii="宋体" w:hAnsi="宋体" w:cs="宋体"/>
          <w:color w:val="auto"/>
          <w:szCs w:val="21"/>
          <w:lang w:bidi="ar"/>
        </w:rPr>
        <w:t>。</w:t>
      </w:r>
      <w:r>
        <w:rPr>
          <w:rFonts w:ascii="宋体" w:hAnsi="宋体" w:cs="宋体"/>
          <w:color w:val="auto"/>
          <w:szCs w:val="21"/>
          <w:lang w:bidi="ar"/>
        </w:rPr>
        <w:br w:type="page"/>
      </w:r>
      <w:r>
        <w:rPr>
          <w:rFonts w:hint="eastAsia" w:ascii="宋体" w:hAnsi="宋体" w:cs="宋体"/>
          <w:color w:val="auto"/>
          <w:szCs w:val="21"/>
          <w:lang w:bidi="ar"/>
        </w:rPr>
        <w:t>附件二：问题澄清通知</w:t>
      </w:r>
    </w:p>
    <w:p w14:paraId="5DE364FD">
      <w:pPr>
        <w:spacing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77A63412">
      <w:pPr>
        <w:spacing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3E288189">
      <w:pPr>
        <w:spacing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32FE4D4C">
      <w:pPr>
        <w:spacing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60E81EFF">
      <w:pPr>
        <w:spacing w:before="11" w:line="240" w:lineRule="exact"/>
        <w:jc w:val="left"/>
        <w:rPr>
          <w:rFonts w:ascii="宋体" w:hAnsi="宋体" w:cs="宋体"/>
          <w:color w:val="auto"/>
          <w:sz w:val="24"/>
        </w:rPr>
      </w:pPr>
      <w:r>
        <w:rPr>
          <w:rFonts w:ascii="宋体" w:hAnsi="宋体" w:cs="宋体"/>
          <w:color w:val="auto"/>
          <w:sz w:val="24"/>
          <w:lang w:bidi="ar"/>
        </w:rPr>
        <w:t xml:space="preserve"> </w:t>
      </w:r>
    </w:p>
    <w:p w14:paraId="43F9F3EE">
      <w:pPr>
        <w:spacing w:line="360" w:lineRule="auto"/>
        <w:jc w:val="center"/>
        <w:rPr>
          <w:rFonts w:ascii="宋体" w:hAnsi="宋体" w:cs="宋体"/>
          <w:b/>
          <w:color w:val="auto"/>
          <w:sz w:val="32"/>
          <w:szCs w:val="32"/>
        </w:rPr>
      </w:pPr>
      <w:r>
        <w:rPr>
          <w:rFonts w:hint="eastAsia" w:ascii="宋体" w:hAnsi="宋体" w:cs="宋体"/>
          <w:b/>
          <w:color w:val="auto"/>
          <w:sz w:val="32"/>
          <w:szCs w:val="32"/>
          <w:lang w:bidi="ar"/>
        </w:rPr>
        <w:t>问题澄清通知</w:t>
      </w:r>
    </w:p>
    <w:p w14:paraId="670FBC63">
      <w:pPr>
        <w:spacing w:line="400" w:lineRule="exact"/>
        <w:jc w:val="center"/>
        <w:rPr>
          <w:rFonts w:ascii="宋体" w:hAnsi="宋体" w:cs="宋体"/>
          <w:b/>
          <w:bCs/>
          <w:color w:val="auto"/>
          <w:sz w:val="32"/>
          <w:szCs w:val="32"/>
          <w:u w:val="single"/>
        </w:rPr>
      </w:pPr>
      <w:r>
        <w:rPr>
          <w:rFonts w:hint="eastAsia" w:ascii="宋体" w:hAnsi="宋体" w:cs="宋体"/>
          <w:b/>
          <w:color w:val="auto"/>
          <w:sz w:val="32"/>
          <w:szCs w:val="32"/>
          <w:lang w:bidi="ar"/>
        </w:rPr>
        <w:t>（按广州交易集团有限公司（广州公共资源交易中心）的版式为准）</w:t>
      </w:r>
    </w:p>
    <w:p w14:paraId="61BB1461">
      <w:pPr>
        <w:rPr>
          <w:rFonts w:ascii="宋体" w:hAnsi="宋体" w:cs="宋体"/>
          <w:b/>
          <w:color w:val="auto"/>
          <w:sz w:val="32"/>
          <w:szCs w:val="32"/>
          <w:lang w:bidi="ar"/>
        </w:rPr>
        <w:sectPr>
          <w:pgSz w:w="11905" w:h="16838"/>
          <w:pgMar w:top="1440" w:right="1080" w:bottom="1440" w:left="1080" w:header="850" w:footer="992" w:gutter="113"/>
          <w:cols w:space="0" w:num="1"/>
          <w:docGrid w:type="lines" w:linePitch="312" w:charSpace="0"/>
        </w:sectPr>
      </w:pPr>
    </w:p>
    <w:p w14:paraId="6109B516">
      <w:pPr>
        <w:spacing w:line="383" w:lineRule="exact"/>
        <w:ind w:right="-20"/>
        <w:jc w:val="left"/>
        <w:rPr>
          <w:rFonts w:ascii="宋体" w:hAnsi="宋体" w:cs="宋体"/>
          <w:color w:val="auto"/>
        </w:rPr>
      </w:pPr>
      <w:r>
        <w:rPr>
          <w:rFonts w:hint="eastAsia" w:ascii="宋体" w:hAnsi="宋体" w:cs="宋体"/>
          <w:color w:val="auto"/>
          <w:szCs w:val="21"/>
          <w:lang w:bidi="ar"/>
        </w:rPr>
        <w:t>附件三：问题的澄清</w:t>
      </w:r>
    </w:p>
    <w:p w14:paraId="4C7503C1">
      <w:pPr>
        <w:spacing w:before="9" w:line="170" w:lineRule="exact"/>
        <w:jc w:val="left"/>
        <w:rPr>
          <w:rFonts w:ascii="宋体" w:hAnsi="宋体" w:cs="宋体"/>
          <w:color w:val="auto"/>
          <w:sz w:val="17"/>
          <w:szCs w:val="17"/>
        </w:rPr>
      </w:pPr>
      <w:r>
        <w:rPr>
          <w:rFonts w:ascii="宋体" w:hAnsi="宋体" w:cs="宋体"/>
          <w:color w:val="auto"/>
          <w:sz w:val="17"/>
          <w:szCs w:val="17"/>
          <w:lang w:bidi="ar"/>
        </w:rPr>
        <w:t xml:space="preserve"> </w:t>
      </w:r>
    </w:p>
    <w:p w14:paraId="401DD922">
      <w:pPr>
        <w:spacing w:line="200" w:lineRule="exact"/>
        <w:jc w:val="left"/>
        <w:rPr>
          <w:rFonts w:ascii="宋体" w:hAnsi="宋体" w:cs="宋体"/>
          <w:color w:val="auto"/>
          <w:sz w:val="20"/>
          <w:szCs w:val="20"/>
        </w:rPr>
      </w:pPr>
      <w:r>
        <w:rPr>
          <w:rFonts w:ascii="宋体" w:hAnsi="宋体" w:cs="宋体"/>
          <w:color w:val="auto"/>
          <w:sz w:val="20"/>
          <w:szCs w:val="20"/>
          <w:lang w:bidi="ar"/>
        </w:rPr>
        <w:t xml:space="preserve"> </w:t>
      </w:r>
    </w:p>
    <w:p w14:paraId="541FB4E8">
      <w:pPr>
        <w:spacing w:line="360" w:lineRule="auto"/>
        <w:jc w:val="center"/>
        <w:rPr>
          <w:rFonts w:ascii="宋体" w:hAnsi="宋体" w:cs="宋体"/>
          <w:b/>
          <w:color w:val="auto"/>
          <w:sz w:val="32"/>
          <w:szCs w:val="32"/>
        </w:rPr>
      </w:pPr>
      <w:r>
        <w:rPr>
          <w:rFonts w:ascii="宋体" w:hAnsi="宋体" w:cs="宋体"/>
          <w:color w:val="auto"/>
          <w:sz w:val="20"/>
          <w:szCs w:val="20"/>
          <w:lang w:bidi="ar"/>
        </w:rPr>
        <w:t xml:space="preserve"> </w:t>
      </w:r>
      <w:r>
        <w:rPr>
          <w:rFonts w:hint="eastAsia" w:ascii="宋体" w:hAnsi="宋体" w:cs="宋体"/>
          <w:b/>
          <w:color w:val="auto"/>
          <w:sz w:val="32"/>
          <w:szCs w:val="32"/>
          <w:lang w:bidi="ar"/>
        </w:rPr>
        <w:t>问题的澄清</w:t>
      </w:r>
    </w:p>
    <w:p w14:paraId="5F6C1407">
      <w:pPr>
        <w:spacing w:line="400" w:lineRule="exact"/>
        <w:jc w:val="center"/>
        <w:rPr>
          <w:rFonts w:ascii="宋体" w:hAnsi="宋体" w:cs="宋体"/>
          <w:b/>
          <w:bCs/>
          <w:color w:val="auto"/>
          <w:sz w:val="32"/>
          <w:szCs w:val="32"/>
          <w:u w:val="single"/>
        </w:rPr>
      </w:pPr>
      <w:r>
        <w:rPr>
          <w:rFonts w:hint="eastAsia" w:ascii="宋体" w:hAnsi="宋体" w:cs="宋体"/>
          <w:b/>
          <w:color w:val="auto"/>
          <w:sz w:val="32"/>
          <w:szCs w:val="32"/>
          <w:lang w:bidi="ar"/>
        </w:rPr>
        <w:t>（按广州交易集团有限公司（广州公共资源交易中心）的版式为准）</w:t>
      </w:r>
    </w:p>
    <w:p w14:paraId="50493206">
      <w:pPr>
        <w:rPr>
          <w:rFonts w:ascii="宋体" w:hAnsi="宋体" w:cs="宋体"/>
          <w:b/>
          <w:color w:val="auto"/>
          <w:sz w:val="32"/>
          <w:szCs w:val="32"/>
          <w:u w:val="single"/>
          <w:lang w:bidi="ar"/>
        </w:rPr>
        <w:sectPr>
          <w:pgSz w:w="11905" w:h="16838"/>
          <w:pgMar w:top="1440" w:right="1080" w:bottom="1440" w:left="1080" w:header="850" w:footer="992" w:gutter="113"/>
          <w:cols w:space="0" w:num="1"/>
          <w:docGrid w:type="lines" w:linePitch="312" w:charSpace="0"/>
        </w:sectPr>
      </w:pPr>
    </w:p>
    <w:p w14:paraId="2310F616">
      <w:pPr>
        <w:pStyle w:val="3"/>
        <w:rPr>
          <w:rFonts w:ascii="宋体" w:hAnsi="宋体"/>
          <w:color w:val="auto"/>
        </w:rPr>
      </w:pPr>
      <w:bookmarkStart w:id="29" w:name="_Toc393961876"/>
      <w:bookmarkEnd w:id="29"/>
      <w:bookmarkStart w:id="30" w:name="_Toc514170131"/>
      <w:bookmarkEnd w:id="30"/>
      <w:bookmarkStart w:id="31" w:name="_Toc19513"/>
      <w:bookmarkEnd w:id="31"/>
      <w:bookmarkStart w:id="32" w:name="_Toc27162"/>
      <w:bookmarkEnd w:id="32"/>
      <w:bookmarkStart w:id="33" w:name="_Toc10780"/>
      <w:bookmarkEnd w:id="33"/>
      <w:bookmarkStart w:id="34" w:name="_Toc10286"/>
      <w:bookmarkEnd w:id="34"/>
      <w:bookmarkStart w:id="35" w:name="_Toc16484"/>
      <w:bookmarkEnd w:id="35"/>
      <w:bookmarkStart w:id="36" w:name="_Toc15544"/>
      <w:bookmarkEnd w:id="36"/>
      <w:bookmarkStart w:id="37" w:name="_Toc16173"/>
      <w:bookmarkStart w:id="38" w:name="_Toc179"/>
      <w:r>
        <w:rPr>
          <w:rFonts w:hint="eastAsia" w:ascii="宋体" w:hAnsi="宋体"/>
          <w:color w:val="auto"/>
          <w:lang w:bidi="ar"/>
        </w:rPr>
        <w:t>第三章</w:t>
      </w:r>
      <w:r>
        <w:rPr>
          <w:rFonts w:ascii="宋体" w:hAnsi="宋体"/>
          <w:color w:val="auto"/>
          <w:lang w:bidi="ar"/>
        </w:rPr>
        <w:t xml:space="preserve"> </w:t>
      </w:r>
      <w:r>
        <w:rPr>
          <w:rFonts w:hint="eastAsia" w:ascii="宋体" w:hAnsi="宋体"/>
          <w:color w:val="auto"/>
          <w:lang w:bidi="ar"/>
        </w:rPr>
        <w:t>评标办法（综合评估法）</w:t>
      </w:r>
      <w:bookmarkEnd w:id="37"/>
      <w:bookmarkEnd w:id="38"/>
    </w:p>
    <w:p w14:paraId="5CBD5EAA">
      <w:pPr>
        <w:pStyle w:val="2"/>
        <w:rPr>
          <w:color w:val="auto"/>
        </w:rPr>
      </w:pPr>
      <w:bookmarkStart w:id="39" w:name="_Toc24228"/>
      <w:bookmarkEnd w:id="39"/>
      <w:bookmarkStart w:id="40" w:name="_Toc514170132"/>
      <w:bookmarkEnd w:id="40"/>
      <w:bookmarkStart w:id="41" w:name="_Toc393961877"/>
      <w:bookmarkEnd w:id="41"/>
      <w:bookmarkStart w:id="42" w:name="_Toc32266"/>
      <w:bookmarkEnd w:id="42"/>
      <w:bookmarkStart w:id="43" w:name="_Toc28666"/>
      <w:bookmarkEnd w:id="43"/>
      <w:bookmarkStart w:id="44" w:name="_Toc16683"/>
      <w:bookmarkEnd w:id="44"/>
      <w:bookmarkStart w:id="45" w:name="_Toc248"/>
      <w:bookmarkEnd w:id="45"/>
      <w:bookmarkStart w:id="46" w:name="_Toc5818"/>
      <w:r>
        <w:rPr>
          <w:rFonts w:hint="eastAsia"/>
          <w:color w:val="auto"/>
        </w:rPr>
        <w:t>评标办法前附表</w:t>
      </w:r>
      <w:bookmarkEnd w:id="46"/>
    </w:p>
    <w:tbl>
      <w:tblPr>
        <w:tblStyle w:val="24"/>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4"/>
        <w:gridCol w:w="1125"/>
        <w:gridCol w:w="1693"/>
        <w:gridCol w:w="1706"/>
        <w:gridCol w:w="4667"/>
      </w:tblGrid>
      <w:tr w14:paraId="1C96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67E59432">
            <w:pPr>
              <w:spacing w:line="276" w:lineRule="auto"/>
              <w:jc w:val="center"/>
              <w:rPr>
                <w:rFonts w:ascii="宋体" w:hAnsi="宋体" w:cs="宋体"/>
                <w:b/>
                <w:color w:val="auto"/>
                <w:szCs w:val="21"/>
              </w:rPr>
            </w:pPr>
            <w:bookmarkStart w:id="47" w:name="_Toc184635089"/>
            <w:bookmarkEnd w:id="47"/>
            <w:bookmarkStart w:id="48" w:name="_Toc393961878"/>
            <w:r>
              <w:rPr>
                <w:rFonts w:hint="eastAsia" w:ascii="宋体" w:hAnsi="宋体" w:cs="宋体"/>
                <w:b/>
                <w:color w:val="auto"/>
                <w:szCs w:val="21"/>
              </w:rPr>
              <w:t>条款号</w:t>
            </w:r>
          </w:p>
        </w:tc>
        <w:tc>
          <w:tcPr>
            <w:tcW w:w="1693" w:type="dxa"/>
            <w:tcBorders>
              <w:top w:val="single" w:color="auto" w:sz="4" w:space="0"/>
              <w:left w:val="single" w:color="auto" w:sz="4" w:space="0"/>
              <w:bottom w:val="single" w:color="auto" w:sz="4" w:space="0"/>
              <w:right w:val="single" w:color="auto" w:sz="4" w:space="0"/>
            </w:tcBorders>
            <w:vAlign w:val="center"/>
          </w:tcPr>
          <w:p w14:paraId="6D732657">
            <w:pPr>
              <w:spacing w:line="276" w:lineRule="auto"/>
              <w:jc w:val="center"/>
              <w:rPr>
                <w:rFonts w:ascii="宋体" w:hAnsi="宋体" w:cs="宋体"/>
                <w:b/>
                <w:color w:val="auto"/>
                <w:szCs w:val="21"/>
              </w:rPr>
            </w:pPr>
            <w:r>
              <w:rPr>
                <w:rFonts w:hint="eastAsia" w:ascii="宋体" w:hAnsi="宋体" w:cs="宋体"/>
                <w:b/>
                <w:color w:val="auto"/>
                <w:szCs w:val="21"/>
              </w:rPr>
              <w:t>评审因素</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592D22F">
            <w:pPr>
              <w:spacing w:line="276" w:lineRule="auto"/>
              <w:jc w:val="center"/>
              <w:rPr>
                <w:rFonts w:ascii="宋体" w:hAnsi="宋体" w:cs="宋体"/>
                <w:b/>
                <w:color w:val="auto"/>
                <w:szCs w:val="21"/>
              </w:rPr>
            </w:pPr>
            <w:r>
              <w:rPr>
                <w:rFonts w:hint="eastAsia" w:ascii="宋体" w:hAnsi="宋体" w:cs="宋体"/>
                <w:b/>
                <w:color w:val="auto"/>
                <w:szCs w:val="21"/>
              </w:rPr>
              <w:t>评审标准</w:t>
            </w:r>
          </w:p>
        </w:tc>
      </w:tr>
      <w:tr w14:paraId="172C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tcBorders>
              <w:top w:val="single" w:color="auto" w:sz="4" w:space="0"/>
              <w:left w:val="single" w:color="auto" w:sz="4" w:space="0"/>
              <w:bottom w:val="single" w:color="auto" w:sz="4" w:space="0"/>
              <w:right w:val="single" w:color="auto" w:sz="4" w:space="0"/>
            </w:tcBorders>
            <w:vAlign w:val="center"/>
          </w:tcPr>
          <w:p w14:paraId="4F43CBAD">
            <w:pPr>
              <w:spacing w:line="276" w:lineRule="auto"/>
              <w:jc w:val="center"/>
              <w:rPr>
                <w:rFonts w:ascii="宋体" w:hAnsi="宋体" w:cs="宋体"/>
                <w:color w:val="auto"/>
                <w:szCs w:val="21"/>
              </w:rPr>
            </w:pPr>
            <w:r>
              <w:rPr>
                <w:rFonts w:ascii="宋体" w:hAnsi="宋体" w:cs="宋体"/>
                <w:color w:val="auto"/>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76E98B4E">
            <w:pPr>
              <w:spacing w:line="276" w:lineRule="auto"/>
              <w:jc w:val="center"/>
              <w:rPr>
                <w:rFonts w:ascii="宋体" w:hAnsi="宋体" w:cs="宋体"/>
                <w:color w:val="auto"/>
                <w:szCs w:val="21"/>
              </w:rPr>
            </w:pPr>
            <w:r>
              <w:rPr>
                <w:rFonts w:hint="eastAsia" w:ascii="宋体" w:hAnsi="宋体" w:cs="宋体"/>
                <w:color w:val="auto"/>
                <w:szCs w:val="21"/>
              </w:rPr>
              <w:t>评标方法</w:t>
            </w:r>
          </w:p>
        </w:tc>
        <w:tc>
          <w:tcPr>
            <w:tcW w:w="1693" w:type="dxa"/>
            <w:tcBorders>
              <w:top w:val="single" w:color="auto" w:sz="4" w:space="0"/>
              <w:left w:val="single" w:color="auto" w:sz="4" w:space="0"/>
              <w:bottom w:val="single" w:color="auto" w:sz="4" w:space="0"/>
              <w:right w:val="single" w:color="auto" w:sz="4" w:space="0"/>
            </w:tcBorders>
            <w:vAlign w:val="center"/>
          </w:tcPr>
          <w:p w14:paraId="789218E8">
            <w:pPr>
              <w:spacing w:line="276" w:lineRule="auto"/>
              <w:jc w:val="center"/>
              <w:rPr>
                <w:rFonts w:ascii="宋体" w:hAnsi="宋体" w:cs="宋体"/>
                <w:color w:val="auto"/>
                <w:szCs w:val="21"/>
              </w:rPr>
            </w:pPr>
            <w:r>
              <w:rPr>
                <w:rFonts w:hint="eastAsia" w:ascii="宋体" w:hAnsi="宋体" w:cs="宋体"/>
                <w:color w:val="auto"/>
                <w:szCs w:val="21"/>
              </w:rPr>
              <w:t>中标候选人</w:t>
            </w:r>
          </w:p>
          <w:p w14:paraId="17D279F0">
            <w:pPr>
              <w:spacing w:line="276" w:lineRule="auto"/>
              <w:jc w:val="center"/>
              <w:rPr>
                <w:rFonts w:ascii="宋体" w:hAnsi="宋体" w:cs="宋体"/>
                <w:color w:val="auto"/>
                <w:szCs w:val="21"/>
              </w:rPr>
            </w:pPr>
            <w:r>
              <w:rPr>
                <w:rFonts w:hint="eastAsia" w:ascii="宋体" w:hAnsi="宋体" w:cs="宋体"/>
                <w:color w:val="auto"/>
                <w:szCs w:val="21"/>
              </w:rPr>
              <w:t>排序方法</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09CB732">
            <w:pPr>
              <w:spacing w:line="276" w:lineRule="auto"/>
              <w:rPr>
                <w:rFonts w:ascii="宋体" w:hAnsi="宋体"/>
                <w:color w:val="auto"/>
                <w:szCs w:val="21"/>
              </w:rPr>
            </w:pPr>
            <w:r>
              <w:rPr>
                <w:rFonts w:hint="eastAsia" w:ascii="宋体" w:hAnsi="宋体"/>
                <w:color w:val="auto"/>
                <w:szCs w:val="21"/>
              </w:rPr>
              <w:t>综合评分法，</w:t>
            </w:r>
            <w:r>
              <w:rPr>
                <w:rFonts w:hint="eastAsia" w:ascii="宋体" w:hAnsi="宋体"/>
                <w:color w:val="auto"/>
                <w:szCs w:val="21"/>
                <w:u w:val="single"/>
              </w:rPr>
              <w:t>投标人综合评分由高到低排序前</w:t>
            </w:r>
            <w:r>
              <w:rPr>
                <w:rFonts w:ascii="宋体" w:hAnsi="宋体"/>
                <w:color w:val="auto"/>
                <w:szCs w:val="21"/>
                <w:u w:val="single"/>
              </w:rPr>
              <w:t>3名作为第一、第二、第三中标候选人，综合评分相等时，以投标报价下浮率高的优先；投标报价下浮率也相等的，以技术服务方案得分高的优先；如果技术服务方案得分也相等</w:t>
            </w:r>
            <w:r>
              <w:rPr>
                <w:rFonts w:hint="eastAsia" w:ascii="宋体" w:hAnsi="宋体"/>
                <w:color w:val="auto"/>
                <w:szCs w:val="21"/>
                <w:u w:val="single"/>
              </w:rPr>
              <w:t>，以投标人诚信得分高的优先；如仍存在相同情况，则对具有相同情况的投标人，按中标候选人数量规定，由评标委员会采用记名投票方式（不得弃权），以得票多的优先。</w:t>
            </w:r>
          </w:p>
        </w:tc>
      </w:tr>
      <w:tr w14:paraId="19E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14:paraId="26E24D06">
            <w:pPr>
              <w:spacing w:line="276" w:lineRule="auto"/>
              <w:jc w:val="center"/>
              <w:rPr>
                <w:rFonts w:ascii="宋体" w:hAnsi="宋体" w:cs="宋体"/>
                <w:color w:val="auto"/>
                <w:szCs w:val="21"/>
              </w:rPr>
            </w:pPr>
            <w:r>
              <w:rPr>
                <w:rFonts w:ascii="宋体" w:hAnsi="宋体" w:cs="宋体"/>
                <w:color w:val="auto"/>
                <w:szCs w:val="21"/>
              </w:rPr>
              <w:t>2.1.1</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52B19517">
            <w:pPr>
              <w:spacing w:line="276" w:lineRule="auto"/>
              <w:jc w:val="center"/>
              <w:rPr>
                <w:rFonts w:ascii="宋体" w:hAnsi="宋体" w:cs="宋体"/>
                <w:color w:val="auto"/>
                <w:szCs w:val="21"/>
              </w:rPr>
            </w:pPr>
            <w:r>
              <w:rPr>
                <w:rFonts w:hint="eastAsia" w:ascii="宋体" w:hAnsi="宋体" w:cs="宋体"/>
                <w:color w:val="auto"/>
                <w:szCs w:val="21"/>
              </w:rPr>
              <w:t>形式评审标准</w:t>
            </w:r>
          </w:p>
        </w:tc>
        <w:tc>
          <w:tcPr>
            <w:tcW w:w="1693" w:type="dxa"/>
            <w:tcBorders>
              <w:top w:val="single" w:color="auto" w:sz="4" w:space="0"/>
              <w:left w:val="single" w:color="auto" w:sz="4" w:space="0"/>
              <w:bottom w:val="single" w:color="auto" w:sz="4" w:space="0"/>
              <w:right w:val="single" w:color="auto" w:sz="4" w:space="0"/>
            </w:tcBorders>
            <w:vAlign w:val="center"/>
          </w:tcPr>
          <w:p w14:paraId="01B17481">
            <w:pPr>
              <w:spacing w:line="276" w:lineRule="auto"/>
              <w:jc w:val="center"/>
              <w:rPr>
                <w:rFonts w:ascii="宋体" w:hAnsi="宋体" w:cs="宋体"/>
                <w:color w:val="auto"/>
                <w:szCs w:val="21"/>
              </w:rPr>
            </w:pPr>
            <w:r>
              <w:rPr>
                <w:rFonts w:hint="eastAsia" w:ascii="宋体" w:hAnsi="宋体" w:cs="宋体"/>
                <w:color w:val="auto"/>
                <w:szCs w:val="21"/>
              </w:rPr>
              <w:t>投标人名称</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FCF2C44">
            <w:pPr>
              <w:spacing w:line="276" w:lineRule="auto"/>
              <w:rPr>
                <w:rFonts w:ascii="宋体" w:hAnsi="宋体" w:cs="宋体"/>
                <w:color w:val="auto"/>
                <w:szCs w:val="21"/>
              </w:rPr>
            </w:pPr>
            <w:r>
              <w:rPr>
                <w:rFonts w:hint="eastAsia" w:ascii="宋体" w:hAnsi="宋体" w:cs="宋体"/>
                <w:color w:val="auto"/>
                <w:szCs w:val="21"/>
              </w:rPr>
              <w:t>与营业执照（事业单位法人证书）、资质证书一致</w:t>
            </w:r>
          </w:p>
        </w:tc>
      </w:tr>
      <w:tr w14:paraId="6015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0CDD454C">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FB83965">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797EA7C9">
            <w:pPr>
              <w:snapToGrid w:val="0"/>
              <w:spacing w:line="276" w:lineRule="auto"/>
              <w:jc w:val="center"/>
              <w:rPr>
                <w:rFonts w:ascii="宋体" w:hAnsi="宋体" w:cs="宋体"/>
                <w:color w:val="auto"/>
                <w:szCs w:val="21"/>
              </w:rPr>
            </w:pPr>
            <w:r>
              <w:rPr>
                <w:rFonts w:hint="eastAsia" w:ascii="宋体" w:hAnsi="宋体" w:cs="宋体"/>
                <w:color w:val="auto"/>
                <w:szCs w:val="21"/>
              </w:rPr>
              <w:t>投标函及投标函附录签字盖章</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AF7D0E5">
            <w:pPr>
              <w:snapToGrid w:val="0"/>
              <w:spacing w:line="276" w:lineRule="auto"/>
              <w:rPr>
                <w:rFonts w:ascii="宋体" w:hAnsi="宋体" w:cs="宋体"/>
                <w:color w:val="auto"/>
                <w:szCs w:val="21"/>
              </w:rPr>
            </w:pPr>
            <w:r>
              <w:rPr>
                <w:rFonts w:hint="eastAsia" w:ascii="宋体" w:hAnsi="宋体" w:cs="宋体"/>
                <w:color w:val="auto"/>
                <w:szCs w:val="21"/>
              </w:rPr>
              <w:t>有法定代表人或其委托代理人签字</w:t>
            </w:r>
            <w:r>
              <w:rPr>
                <w:rFonts w:hint="eastAsia" w:ascii="宋体" w:hAnsi="宋体" w:cs="宋体"/>
                <w:color w:val="auto"/>
                <w:szCs w:val="21"/>
                <w:u w:val="single"/>
              </w:rPr>
              <w:t>（或盖章）</w:t>
            </w:r>
            <w:r>
              <w:rPr>
                <w:rFonts w:hint="eastAsia" w:ascii="宋体" w:hAnsi="宋体" w:cs="宋体"/>
                <w:color w:val="auto"/>
                <w:szCs w:val="21"/>
              </w:rPr>
              <w:t>或加盖单位章。由法定代表人签字</w:t>
            </w:r>
            <w:r>
              <w:rPr>
                <w:rFonts w:hint="eastAsia" w:ascii="宋体" w:hAnsi="宋体" w:cs="宋体"/>
                <w:color w:val="auto"/>
                <w:szCs w:val="21"/>
                <w:u w:val="single"/>
              </w:rPr>
              <w:t>（或盖章）</w:t>
            </w:r>
            <w:r>
              <w:rPr>
                <w:rFonts w:hint="eastAsia" w:ascii="宋体" w:hAnsi="宋体" w:cs="宋体"/>
                <w:color w:val="auto"/>
                <w:szCs w:val="21"/>
              </w:rPr>
              <w:t>的，应附法定代表人身份证明，由代理人签字</w:t>
            </w:r>
            <w:r>
              <w:rPr>
                <w:rFonts w:hint="eastAsia" w:ascii="宋体" w:hAnsi="宋体" w:cs="宋体"/>
                <w:color w:val="auto"/>
                <w:szCs w:val="21"/>
                <w:u w:val="single"/>
              </w:rPr>
              <w:t>（或盖章）</w:t>
            </w:r>
            <w:r>
              <w:rPr>
                <w:rFonts w:hint="eastAsia" w:ascii="宋体" w:hAnsi="宋体" w:cs="宋体"/>
                <w:color w:val="auto"/>
                <w:szCs w:val="21"/>
              </w:rPr>
              <w:t>的，应附授权委托书，身份证明或授权委托书应符合第六章“投标文件格式”的规定</w:t>
            </w:r>
          </w:p>
        </w:tc>
      </w:tr>
      <w:tr w14:paraId="5827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36B038E6">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18398C3">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50883613">
            <w:pPr>
              <w:spacing w:line="276" w:lineRule="auto"/>
              <w:jc w:val="center"/>
              <w:rPr>
                <w:rFonts w:ascii="宋体" w:hAnsi="宋体" w:cs="宋体"/>
                <w:color w:val="auto"/>
                <w:szCs w:val="21"/>
              </w:rPr>
            </w:pPr>
            <w:r>
              <w:rPr>
                <w:rFonts w:hint="eastAsia" w:ascii="宋体" w:hAnsi="宋体" w:cs="宋体"/>
                <w:color w:val="auto"/>
                <w:szCs w:val="21"/>
              </w:rPr>
              <w:t>投标文件格式</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148F4A73">
            <w:pPr>
              <w:spacing w:line="276" w:lineRule="auto"/>
              <w:rPr>
                <w:rFonts w:ascii="宋体" w:hAnsi="宋体" w:cs="宋体"/>
                <w:color w:val="auto"/>
                <w:szCs w:val="21"/>
              </w:rPr>
            </w:pPr>
            <w:r>
              <w:rPr>
                <w:rFonts w:hint="eastAsia" w:ascii="宋体" w:hAnsi="宋体" w:cs="宋体"/>
                <w:color w:val="auto"/>
                <w:szCs w:val="21"/>
                <w:u w:val="single"/>
              </w:rPr>
              <w:t>投标函及投标函附录符合第六章“投标文件格式”的规定</w:t>
            </w:r>
          </w:p>
        </w:tc>
      </w:tr>
      <w:tr w14:paraId="175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0D9E793E">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39DEE48">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2CCB00D2">
            <w:pPr>
              <w:spacing w:line="276" w:lineRule="auto"/>
              <w:jc w:val="center"/>
              <w:rPr>
                <w:rFonts w:ascii="宋体" w:hAnsi="宋体" w:cs="宋体"/>
                <w:color w:val="auto"/>
                <w:szCs w:val="21"/>
              </w:rPr>
            </w:pPr>
            <w:r>
              <w:rPr>
                <w:rFonts w:hint="eastAsia" w:ascii="宋体" w:hAnsi="宋体" w:cs="宋体"/>
                <w:color w:val="auto"/>
                <w:szCs w:val="21"/>
              </w:rPr>
              <w:t>联合体投标人</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2EB48C4">
            <w:pPr>
              <w:spacing w:line="276" w:lineRule="auto"/>
              <w:rPr>
                <w:rFonts w:ascii="宋体" w:hAnsi="宋体" w:cs="宋体"/>
                <w:color w:val="auto"/>
                <w:szCs w:val="21"/>
                <w:u w:val="single"/>
              </w:rPr>
            </w:pPr>
            <w:r>
              <w:rPr>
                <w:rFonts w:hint="eastAsia" w:ascii="宋体" w:hAnsi="宋体" w:cs="宋体"/>
                <w:color w:val="auto"/>
                <w:szCs w:val="21"/>
              </w:rPr>
              <w:t>符合第二章“投标人须知”第</w:t>
            </w:r>
            <w:r>
              <w:rPr>
                <w:rFonts w:ascii="宋体" w:hAnsi="宋体" w:cs="宋体"/>
                <w:color w:val="auto"/>
                <w:szCs w:val="21"/>
              </w:rPr>
              <w:t xml:space="preserve"> 1.4.2 项规定   </w:t>
            </w:r>
          </w:p>
        </w:tc>
      </w:tr>
      <w:tr w14:paraId="569D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6F77B173">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DDF8BE6">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6406F1F6">
            <w:pPr>
              <w:spacing w:line="276" w:lineRule="auto"/>
              <w:jc w:val="center"/>
              <w:rPr>
                <w:rFonts w:ascii="宋体" w:hAnsi="宋体" w:cs="宋体"/>
                <w:color w:val="auto"/>
                <w:szCs w:val="21"/>
              </w:rPr>
            </w:pPr>
            <w:r>
              <w:rPr>
                <w:rFonts w:hint="eastAsia" w:ascii="宋体" w:hAnsi="宋体" w:cs="宋体"/>
                <w:color w:val="auto"/>
                <w:szCs w:val="21"/>
              </w:rPr>
              <w:t>备选投标方案</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97D4A6C">
            <w:pPr>
              <w:spacing w:line="276" w:lineRule="auto"/>
              <w:rPr>
                <w:rFonts w:ascii="宋体" w:hAnsi="宋体" w:cs="宋体"/>
                <w:color w:val="auto"/>
                <w:szCs w:val="21"/>
              </w:rPr>
            </w:pPr>
            <w:r>
              <w:rPr>
                <w:rFonts w:hint="eastAsia" w:ascii="宋体" w:hAnsi="宋体" w:cs="宋体"/>
                <w:color w:val="auto"/>
                <w:szCs w:val="21"/>
              </w:rPr>
              <w:t>不允许</w:t>
            </w:r>
          </w:p>
        </w:tc>
      </w:tr>
      <w:tr w14:paraId="6A5D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61E9907C">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5858D956">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63968E7C">
            <w:pPr>
              <w:spacing w:line="276" w:lineRule="auto"/>
              <w:jc w:val="center"/>
              <w:rPr>
                <w:rFonts w:ascii="宋体" w:hAnsi="宋体" w:cs="宋体"/>
                <w:color w:val="auto"/>
                <w:szCs w:val="21"/>
                <w:u w:val="single"/>
              </w:rPr>
            </w:pPr>
            <w:r>
              <w:rPr>
                <w:rFonts w:hint="eastAsia" w:ascii="宋体" w:hAnsi="宋体" w:cs="宋体"/>
                <w:color w:val="auto"/>
                <w:szCs w:val="21"/>
              </w:rPr>
              <w:t>投标人机器码</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21E50783">
            <w:pPr>
              <w:spacing w:line="276" w:lineRule="auto"/>
              <w:rPr>
                <w:rFonts w:ascii="宋体" w:hAnsi="宋体" w:cs="宋体"/>
                <w:color w:val="auto"/>
                <w:szCs w:val="21"/>
              </w:rPr>
            </w:pPr>
            <w:r>
              <w:rPr>
                <w:rFonts w:hint="eastAsia" w:ascii="宋体" w:hAnsi="宋体" w:cs="宋体"/>
                <w:color w:val="auto"/>
                <w:szCs w:val="21"/>
                <w:u w:val="single"/>
              </w:rPr>
              <w:t>投标人与其他投标人加密打包投标文件电脑机器特征码一致的</w:t>
            </w:r>
            <w:r>
              <w:rPr>
                <w:rFonts w:ascii="宋体" w:hAnsi="宋体" w:cs="宋体"/>
                <w:color w:val="auto"/>
                <w:szCs w:val="21"/>
                <w:u w:val="single"/>
              </w:rPr>
              <w:t>(以广州交易集团有限公司（广州公共资源交易中心）评标系统的检索信息为准),其投标将被否决</w:t>
            </w:r>
          </w:p>
        </w:tc>
      </w:tr>
      <w:tr w14:paraId="50EE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restart"/>
            <w:tcBorders>
              <w:top w:val="single" w:color="auto" w:sz="4" w:space="0"/>
              <w:left w:val="single" w:color="auto" w:sz="4" w:space="0"/>
              <w:right w:val="single" w:color="auto" w:sz="4" w:space="0"/>
            </w:tcBorders>
            <w:vAlign w:val="center"/>
          </w:tcPr>
          <w:p w14:paraId="2F3E7447">
            <w:pPr>
              <w:spacing w:line="276" w:lineRule="auto"/>
              <w:jc w:val="center"/>
              <w:rPr>
                <w:rFonts w:ascii="宋体" w:hAnsi="宋体" w:cs="宋体"/>
                <w:color w:val="auto"/>
                <w:szCs w:val="21"/>
              </w:rPr>
            </w:pPr>
            <w:r>
              <w:rPr>
                <w:rFonts w:ascii="宋体" w:hAnsi="宋体" w:cs="宋体"/>
                <w:color w:val="auto"/>
                <w:szCs w:val="21"/>
              </w:rPr>
              <w:t>2.1.2</w:t>
            </w:r>
          </w:p>
        </w:tc>
        <w:tc>
          <w:tcPr>
            <w:tcW w:w="1125" w:type="dxa"/>
            <w:vMerge w:val="restart"/>
            <w:tcBorders>
              <w:top w:val="single" w:color="auto" w:sz="4" w:space="0"/>
              <w:left w:val="single" w:color="auto" w:sz="4" w:space="0"/>
              <w:right w:val="single" w:color="auto" w:sz="4" w:space="0"/>
            </w:tcBorders>
            <w:vAlign w:val="center"/>
          </w:tcPr>
          <w:p w14:paraId="09FFA322">
            <w:pPr>
              <w:spacing w:line="276" w:lineRule="auto"/>
              <w:jc w:val="center"/>
              <w:rPr>
                <w:rFonts w:ascii="宋体" w:hAnsi="宋体" w:cs="宋体"/>
                <w:color w:val="auto"/>
                <w:szCs w:val="21"/>
              </w:rPr>
            </w:pPr>
            <w:r>
              <w:rPr>
                <w:rFonts w:hint="eastAsia" w:ascii="宋体" w:hAnsi="宋体" w:cs="宋体"/>
                <w:color w:val="auto"/>
                <w:szCs w:val="21"/>
              </w:rPr>
              <w:t>资格评审标准</w:t>
            </w:r>
          </w:p>
        </w:tc>
        <w:tc>
          <w:tcPr>
            <w:tcW w:w="1693" w:type="dxa"/>
            <w:tcBorders>
              <w:top w:val="single" w:color="auto" w:sz="4" w:space="0"/>
              <w:left w:val="single" w:color="auto" w:sz="4" w:space="0"/>
              <w:bottom w:val="single" w:color="auto" w:sz="4" w:space="0"/>
              <w:right w:val="single" w:color="auto" w:sz="4" w:space="0"/>
            </w:tcBorders>
            <w:vAlign w:val="center"/>
          </w:tcPr>
          <w:p w14:paraId="2F2212F0">
            <w:pPr>
              <w:snapToGrid w:val="0"/>
              <w:spacing w:line="276" w:lineRule="auto"/>
              <w:jc w:val="center"/>
              <w:rPr>
                <w:rFonts w:ascii="宋体" w:hAnsi="宋体" w:cs="宋体"/>
                <w:color w:val="auto"/>
                <w:szCs w:val="21"/>
              </w:rPr>
            </w:pPr>
            <w:r>
              <w:rPr>
                <w:rFonts w:hint="eastAsia" w:ascii="宋体" w:hAnsi="宋体" w:cs="宋体"/>
                <w:color w:val="auto"/>
                <w:szCs w:val="21"/>
              </w:rPr>
              <w:t>营业执照或事业单位法人证书</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493D54E2">
            <w:pPr>
              <w:spacing w:line="276" w:lineRule="auto"/>
              <w:rPr>
                <w:rFonts w:ascii="宋体" w:hAnsi="宋体" w:cs="宋体"/>
                <w:color w:val="auto"/>
                <w:szCs w:val="21"/>
              </w:rPr>
            </w:pPr>
            <w:r>
              <w:rPr>
                <w:rFonts w:hint="eastAsia" w:ascii="宋体" w:hAnsi="宋体" w:cs="宋体"/>
                <w:color w:val="auto"/>
                <w:szCs w:val="21"/>
              </w:rPr>
              <w:t>持有事业单位登记管理部门核发的事业单位法人证书且在有效期内或工商行政管理部门核发的企业法人营业执照且在有效期内</w:t>
            </w:r>
          </w:p>
        </w:tc>
      </w:tr>
      <w:tr w14:paraId="1EC6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5DE04556">
            <w:pPr>
              <w:spacing w:line="276" w:lineRule="auto"/>
              <w:rPr>
                <w:rFonts w:ascii="宋体" w:hAnsi="宋体" w:cs="宋体"/>
                <w:color w:val="auto"/>
                <w:szCs w:val="21"/>
              </w:rPr>
            </w:pPr>
          </w:p>
        </w:tc>
        <w:tc>
          <w:tcPr>
            <w:tcW w:w="1125" w:type="dxa"/>
            <w:vMerge w:val="continue"/>
            <w:tcBorders>
              <w:left w:val="single" w:color="auto" w:sz="4" w:space="0"/>
              <w:right w:val="single" w:color="auto" w:sz="4" w:space="0"/>
            </w:tcBorders>
            <w:vAlign w:val="center"/>
          </w:tcPr>
          <w:p w14:paraId="7FD0CA1B">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07E67429">
            <w:pPr>
              <w:spacing w:line="276" w:lineRule="auto"/>
              <w:jc w:val="center"/>
              <w:rPr>
                <w:rFonts w:ascii="宋体" w:hAnsi="宋体" w:cs="宋体"/>
                <w:color w:val="auto"/>
                <w:szCs w:val="21"/>
              </w:rPr>
            </w:pPr>
            <w:r>
              <w:rPr>
                <w:rFonts w:hint="eastAsia" w:ascii="宋体" w:hAnsi="宋体" w:cs="宋体"/>
                <w:color w:val="auto"/>
                <w:szCs w:val="21"/>
              </w:rPr>
              <w:t>资质要求</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2F02F03C">
            <w:pPr>
              <w:widowControl/>
              <w:spacing w:line="276" w:lineRule="auto"/>
              <w:rPr>
                <w:rFonts w:ascii="宋体" w:hAnsi="宋体" w:cs="宋体"/>
                <w:color w:val="auto"/>
                <w:szCs w:val="21"/>
              </w:rPr>
            </w:pPr>
            <w:r>
              <w:rPr>
                <w:rFonts w:hint="eastAsia" w:ascii="宋体" w:hAnsi="宋体" w:cs="宋体"/>
                <w:color w:val="auto"/>
                <w:kern w:val="0"/>
                <w:szCs w:val="21"/>
              </w:rPr>
              <w:t>符合第二章“投标人须知”第</w:t>
            </w:r>
            <w:r>
              <w:rPr>
                <w:rFonts w:ascii="宋体" w:hAnsi="宋体" w:cs="宋体"/>
                <w:color w:val="auto"/>
                <w:kern w:val="0"/>
                <w:szCs w:val="21"/>
              </w:rPr>
              <w:t xml:space="preserve"> 1.4.1 </w:t>
            </w:r>
            <w:r>
              <w:rPr>
                <w:rFonts w:hint="eastAsia" w:ascii="宋体" w:hAnsi="宋体" w:cs="宋体"/>
                <w:color w:val="auto"/>
                <w:kern w:val="0"/>
                <w:szCs w:val="21"/>
              </w:rPr>
              <w:t>项规定</w:t>
            </w:r>
          </w:p>
        </w:tc>
      </w:tr>
      <w:tr w14:paraId="1E67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50D0D42D">
            <w:pPr>
              <w:spacing w:line="276" w:lineRule="auto"/>
              <w:rPr>
                <w:rFonts w:ascii="宋体" w:hAnsi="宋体" w:cs="宋体"/>
                <w:color w:val="auto"/>
                <w:szCs w:val="21"/>
              </w:rPr>
            </w:pPr>
          </w:p>
        </w:tc>
        <w:tc>
          <w:tcPr>
            <w:tcW w:w="1125" w:type="dxa"/>
            <w:vMerge w:val="continue"/>
            <w:tcBorders>
              <w:left w:val="single" w:color="auto" w:sz="4" w:space="0"/>
              <w:right w:val="single" w:color="auto" w:sz="4" w:space="0"/>
            </w:tcBorders>
            <w:vAlign w:val="center"/>
          </w:tcPr>
          <w:p w14:paraId="7668A09B">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26E6477B">
            <w:pPr>
              <w:spacing w:line="276" w:lineRule="auto"/>
              <w:jc w:val="center"/>
              <w:rPr>
                <w:rFonts w:ascii="宋体" w:hAnsi="宋体" w:cs="宋体"/>
                <w:color w:val="auto"/>
                <w:szCs w:val="21"/>
              </w:rPr>
            </w:pPr>
            <w:r>
              <w:rPr>
                <w:rFonts w:ascii="宋体" w:hAnsi="宋体" w:cs="宋体"/>
                <w:color w:val="auto"/>
                <w:szCs w:val="21"/>
              </w:rPr>
              <w:t>CMA计量认证</w:t>
            </w:r>
            <w:r>
              <w:rPr>
                <w:rFonts w:hint="eastAsia" w:ascii="宋体" w:hAnsi="宋体" w:cs="宋体"/>
                <w:color w:val="auto"/>
                <w:szCs w:val="21"/>
              </w:rPr>
              <w:t>要求</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B51062F">
            <w:pPr>
              <w:widowControl/>
              <w:spacing w:line="276" w:lineRule="auto"/>
              <w:rPr>
                <w:rFonts w:ascii="宋体" w:hAnsi="宋体" w:cs="宋体"/>
                <w:color w:val="auto"/>
                <w:kern w:val="0"/>
                <w:szCs w:val="21"/>
              </w:rPr>
            </w:pPr>
            <w:r>
              <w:rPr>
                <w:rFonts w:hint="eastAsia" w:ascii="宋体" w:hAnsi="宋体" w:cs="宋体"/>
                <w:color w:val="auto"/>
                <w:kern w:val="0"/>
                <w:szCs w:val="21"/>
              </w:rPr>
              <w:t>符合第二章“投标人须知”第</w:t>
            </w:r>
            <w:r>
              <w:rPr>
                <w:rFonts w:ascii="宋体" w:hAnsi="宋体" w:cs="宋体"/>
                <w:color w:val="auto"/>
                <w:kern w:val="0"/>
                <w:szCs w:val="21"/>
              </w:rPr>
              <w:t xml:space="preserve"> 1.4.1 </w:t>
            </w:r>
            <w:r>
              <w:rPr>
                <w:rFonts w:hint="eastAsia" w:ascii="宋体" w:hAnsi="宋体" w:cs="宋体"/>
                <w:color w:val="auto"/>
                <w:kern w:val="0"/>
                <w:szCs w:val="21"/>
              </w:rPr>
              <w:t>项规定</w:t>
            </w:r>
          </w:p>
        </w:tc>
      </w:tr>
      <w:tr w14:paraId="3B58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75EB2E8B">
            <w:pPr>
              <w:spacing w:line="276" w:lineRule="auto"/>
              <w:rPr>
                <w:rFonts w:ascii="宋体" w:hAnsi="宋体" w:cs="宋体"/>
                <w:color w:val="auto"/>
                <w:szCs w:val="21"/>
              </w:rPr>
            </w:pPr>
          </w:p>
        </w:tc>
        <w:tc>
          <w:tcPr>
            <w:tcW w:w="1125" w:type="dxa"/>
            <w:vMerge w:val="continue"/>
            <w:tcBorders>
              <w:left w:val="single" w:color="auto" w:sz="4" w:space="0"/>
              <w:right w:val="single" w:color="auto" w:sz="4" w:space="0"/>
            </w:tcBorders>
            <w:vAlign w:val="center"/>
          </w:tcPr>
          <w:p w14:paraId="5A658920">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044A6992">
            <w:pPr>
              <w:spacing w:line="276" w:lineRule="auto"/>
              <w:jc w:val="center"/>
              <w:rPr>
                <w:rFonts w:ascii="宋体" w:hAnsi="宋体" w:cs="宋体"/>
                <w:color w:val="auto"/>
                <w:szCs w:val="21"/>
              </w:rPr>
            </w:pPr>
            <w:r>
              <w:rPr>
                <w:rFonts w:hint="eastAsia" w:ascii="宋体" w:hAnsi="宋体" w:cs="宋体"/>
                <w:color w:val="auto"/>
                <w:szCs w:val="21"/>
              </w:rPr>
              <w:t>项目负责人</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5C0AA75">
            <w:pPr>
              <w:widowControl/>
              <w:spacing w:line="276" w:lineRule="auto"/>
              <w:rPr>
                <w:rFonts w:ascii="宋体" w:hAnsi="宋体" w:cs="宋体"/>
                <w:color w:val="auto"/>
                <w:szCs w:val="21"/>
              </w:rPr>
            </w:pPr>
            <w:r>
              <w:rPr>
                <w:rFonts w:hint="eastAsia" w:ascii="宋体" w:hAnsi="宋体" w:cs="宋体"/>
                <w:color w:val="auto"/>
                <w:kern w:val="0"/>
                <w:szCs w:val="21"/>
              </w:rPr>
              <w:t>符合第二章“投标人须知”第</w:t>
            </w:r>
            <w:r>
              <w:rPr>
                <w:rFonts w:ascii="宋体" w:hAnsi="宋体" w:cs="宋体"/>
                <w:color w:val="auto"/>
                <w:kern w:val="0"/>
                <w:szCs w:val="21"/>
              </w:rPr>
              <w:t xml:space="preserve"> 1.4.1 </w:t>
            </w:r>
            <w:r>
              <w:rPr>
                <w:rFonts w:hint="eastAsia" w:ascii="宋体" w:hAnsi="宋体" w:cs="宋体"/>
                <w:color w:val="auto"/>
                <w:kern w:val="0"/>
                <w:szCs w:val="21"/>
              </w:rPr>
              <w:t>项规定</w:t>
            </w:r>
          </w:p>
        </w:tc>
      </w:tr>
      <w:tr w14:paraId="70AF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3B4F857E">
            <w:pPr>
              <w:spacing w:line="276" w:lineRule="auto"/>
              <w:rPr>
                <w:rFonts w:ascii="宋体" w:hAnsi="宋体" w:cs="宋体"/>
                <w:color w:val="auto"/>
                <w:szCs w:val="21"/>
              </w:rPr>
            </w:pPr>
          </w:p>
        </w:tc>
        <w:tc>
          <w:tcPr>
            <w:tcW w:w="1125" w:type="dxa"/>
            <w:vMerge w:val="continue"/>
            <w:tcBorders>
              <w:left w:val="single" w:color="auto" w:sz="4" w:space="0"/>
              <w:right w:val="single" w:color="auto" w:sz="4" w:space="0"/>
            </w:tcBorders>
            <w:vAlign w:val="center"/>
          </w:tcPr>
          <w:p w14:paraId="74C1026B">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2B86C64C">
            <w:pPr>
              <w:spacing w:line="276" w:lineRule="auto"/>
              <w:jc w:val="center"/>
              <w:rPr>
                <w:rFonts w:ascii="宋体" w:hAnsi="宋体" w:cs="宋体"/>
                <w:color w:val="auto"/>
                <w:szCs w:val="21"/>
              </w:rPr>
            </w:pPr>
            <w:r>
              <w:rPr>
                <w:rFonts w:hint="eastAsia" w:ascii="宋体" w:hAnsi="宋体" w:cs="宋体"/>
                <w:color w:val="auto"/>
                <w:szCs w:val="21"/>
              </w:rPr>
              <w:t>其他要求</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C721C29">
            <w:pPr>
              <w:widowControl/>
              <w:spacing w:line="276" w:lineRule="auto"/>
              <w:rPr>
                <w:rFonts w:ascii="宋体" w:hAnsi="宋体" w:cs="宋体"/>
                <w:color w:val="auto"/>
                <w:szCs w:val="21"/>
                <w:u w:val="single"/>
              </w:rPr>
            </w:pPr>
            <w:r>
              <w:rPr>
                <w:rFonts w:hint="eastAsia" w:ascii="宋体" w:hAnsi="宋体" w:cs="楷体"/>
                <w:color w:val="auto"/>
                <w:szCs w:val="21"/>
              </w:rPr>
              <w:t>满足招标公告的要求</w:t>
            </w:r>
          </w:p>
        </w:tc>
      </w:tr>
      <w:tr w14:paraId="390A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left w:val="single" w:color="auto" w:sz="4" w:space="0"/>
              <w:right w:val="single" w:color="auto" w:sz="4" w:space="0"/>
            </w:tcBorders>
            <w:vAlign w:val="center"/>
          </w:tcPr>
          <w:p w14:paraId="0F3D2FA0">
            <w:pPr>
              <w:spacing w:line="276" w:lineRule="auto"/>
              <w:rPr>
                <w:rFonts w:ascii="宋体" w:hAnsi="宋体" w:cs="宋体"/>
                <w:color w:val="auto"/>
                <w:szCs w:val="21"/>
              </w:rPr>
            </w:pPr>
          </w:p>
        </w:tc>
        <w:tc>
          <w:tcPr>
            <w:tcW w:w="1125" w:type="dxa"/>
            <w:vMerge w:val="continue"/>
            <w:tcBorders>
              <w:left w:val="single" w:color="auto" w:sz="4" w:space="0"/>
              <w:right w:val="single" w:color="auto" w:sz="4" w:space="0"/>
            </w:tcBorders>
            <w:vAlign w:val="center"/>
          </w:tcPr>
          <w:p w14:paraId="3958C34D">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1D4920F7">
            <w:pPr>
              <w:snapToGrid w:val="0"/>
              <w:spacing w:line="276" w:lineRule="auto"/>
              <w:jc w:val="center"/>
              <w:rPr>
                <w:rFonts w:ascii="宋体" w:hAnsi="宋体" w:cs="宋体"/>
                <w:color w:val="auto"/>
                <w:szCs w:val="21"/>
              </w:rPr>
            </w:pPr>
            <w:r>
              <w:rPr>
                <w:rFonts w:hint="eastAsia" w:ascii="宋体" w:hAnsi="宋体" w:cs="宋体"/>
                <w:color w:val="auto"/>
                <w:szCs w:val="21"/>
              </w:rPr>
              <w:t>不存在禁止投标的情形</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19825BDB">
            <w:pPr>
              <w:snapToGrid w:val="0"/>
              <w:spacing w:line="276" w:lineRule="auto"/>
              <w:rPr>
                <w:rFonts w:ascii="宋体" w:hAnsi="宋体" w:cs="宋体"/>
                <w:color w:val="auto"/>
                <w:szCs w:val="21"/>
              </w:rPr>
            </w:pPr>
            <w:r>
              <w:rPr>
                <w:rFonts w:hint="eastAsia" w:ascii="宋体" w:hAnsi="宋体" w:cs="宋体"/>
                <w:color w:val="auto"/>
                <w:szCs w:val="21"/>
              </w:rPr>
              <w:t>不存在第二章“投标人须知”第</w:t>
            </w:r>
            <w:r>
              <w:rPr>
                <w:rFonts w:ascii="宋体" w:hAnsi="宋体" w:cs="宋体"/>
                <w:color w:val="auto"/>
                <w:szCs w:val="21"/>
              </w:rPr>
              <w:t xml:space="preserve"> 1.4.3 </w:t>
            </w:r>
            <w:r>
              <w:rPr>
                <w:rFonts w:hint="eastAsia" w:ascii="宋体" w:hAnsi="宋体" w:cs="宋体"/>
                <w:color w:val="auto"/>
                <w:szCs w:val="21"/>
              </w:rPr>
              <w:t>项规定的任何一种情形</w:t>
            </w:r>
            <w:r>
              <w:rPr>
                <w:rFonts w:hint="eastAsia" w:ascii="宋体" w:hAnsi="宋体" w:cs="宋体"/>
                <w:color w:val="auto"/>
                <w:szCs w:val="21"/>
                <w:u w:val="single"/>
              </w:rPr>
              <w:t>（以《投标人声明》为准）</w:t>
            </w:r>
          </w:p>
        </w:tc>
      </w:tr>
      <w:tr w14:paraId="69F8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restart"/>
            <w:tcBorders>
              <w:top w:val="single" w:color="auto" w:sz="4" w:space="0"/>
              <w:left w:val="single" w:color="auto" w:sz="4" w:space="0"/>
              <w:bottom w:val="single" w:color="auto" w:sz="4" w:space="0"/>
              <w:right w:val="single" w:color="auto" w:sz="4" w:space="0"/>
            </w:tcBorders>
            <w:vAlign w:val="center"/>
          </w:tcPr>
          <w:p w14:paraId="6625CBB5">
            <w:pPr>
              <w:spacing w:line="276" w:lineRule="auto"/>
              <w:jc w:val="center"/>
              <w:rPr>
                <w:rFonts w:ascii="宋体" w:hAnsi="宋体" w:cs="宋体"/>
                <w:color w:val="auto"/>
                <w:szCs w:val="21"/>
              </w:rPr>
            </w:pPr>
            <w:r>
              <w:rPr>
                <w:rFonts w:ascii="宋体" w:hAnsi="宋体" w:cs="宋体"/>
                <w:color w:val="auto"/>
                <w:szCs w:val="21"/>
              </w:rPr>
              <w:t>2.1.3</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5304C435">
            <w:pPr>
              <w:spacing w:line="276" w:lineRule="auto"/>
              <w:jc w:val="center"/>
              <w:rPr>
                <w:rFonts w:ascii="宋体" w:hAnsi="宋体" w:cs="宋体"/>
                <w:color w:val="auto"/>
                <w:szCs w:val="21"/>
              </w:rPr>
            </w:pPr>
            <w:r>
              <w:rPr>
                <w:rFonts w:hint="eastAsia" w:ascii="宋体" w:hAnsi="宋体" w:cs="宋体"/>
                <w:color w:val="auto"/>
                <w:szCs w:val="21"/>
              </w:rPr>
              <w:t>响应性评审标准</w:t>
            </w:r>
          </w:p>
        </w:tc>
        <w:tc>
          <w:tcPr>
            <w:tcW w:w="1693" w:type="dxa"/>
            <w:tcBorders>
              <w:top w:val="single" w:color="auto" w:sz="4" w:space="0"/>
              <w:left w:val="single" w:color="auto" w:sz="4" w:space="0"/>
              <w:bottom w:val="single" w:color="auto" w:sz="4" w:space="0"/>
              <w:right w:val="single" w:color="auto" w:sz="4" w:space="0"/>
            </w:tcBorders>
            <w:vAlign w:val="center"/>
          </w:tcPr>
          <w:p w14:paraId="78E7FCD8">
            <w:pPr>
              <w:widowControl/>
              <w:adjustRightInd w:val="0"/>
              <w:snapToGrid w:val="0"/>
              <w:spacing w:line="276" w:lineRule="auto"/>
              <w:jc w:val="left"/>
              <w:rPr>
                <w:rFonts w:ascii="宋体" w:hAnsi="宋体" w:cs="宋体"/>
                <w:strike/>
                <w:color w:val="auto"/>
                <w:szCs w:val="21"/>
                <w:u w:val="single"/>
              </w:rPr>
            </w:pPr>
            <w:r>
              <w:rPr>
                <w:rFonts w:hint="eastAsia" w:ascii="宋体" w:hAnsi="宋体" w:cs="宋体"/>
                <w:color w:val="auto"/>
                <w:szCs w:val="21"/>
              </w:rPr>
              <w:t>投标报价下浮率</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6DBD144">
            <w:pPr>
              <w:widowControl/>
              <w:adjustRightInd w:val="0"/>
              <w:snapToGrid w:val="0"/>
              <w:spacing w:line="276" w:lineRule="auto"/>
              <w:jc w:val="left"/>
              <w:rPr>
                <w:rFonts w:ascii="宋体" w:hAnsi="宋体" w:cs="宋体"/>
                <w:strike/>
                <w:color w:val="auto"/>
                <w:szCs w:val="21"/>
                <w:u w:val="single"/>
              </w:rPr>
            </w:pPr>
            <w:r>
              <w:rPr>
                <w:rFonts w:hint="eastAsia" w:ascii="宋体" w:hAnsi="宋体" w:cs="宋体"/>
                <w:color w:val="auto"/>
                <w:kern w:val="0"/>
                <w:szCs w:val="21"/>
              </w:rPr>
              <w:t>符合第二章“投标人须知”第</w:t>
            </w:r>
            <w:r>
              <w:rPr>
                <w:rFonts w:ascii="宋体" w:hAnsi="宋体" w:cs="宋体"/>
                <w:color w:val="auto"/>
                <w:kern w:val="0"/>
                <w:szCs w:val="21"/>
              </w:rPr>
              <w:t xml:space="preserve"> 3.2 </w:t>
            </w:r>
            <w:r>
              <w:rPr>
                <w:rFonts w:hint="eastAsia" w:ascii="宋体" w:hAnsi="宋体" w:cs="宋体"/>
                <w:color w:val="auto"/>
                <w:kern w:val="0"/>
                <w:szCs w:val="21"/>
              </w:rPr>
              <w:t>款规定填报投标报价</w:t>
            </w:r>
            <w:r>
              <w:rPr>
                <w:rFonts w:hint="eastAsia" w:ascii="宋体" w:hAnsi="宋体" w:cs="宋体"/>
                <w:color w:val="auto"/>
                <w:kern w:val="0"/>
                <w:szCs w:val="21"/>
                <w:u w:val="single"/>
              </w:rPr>
              <w:t>下浮率</w:t>
            </w:r>
            <w:r>
              <w:rPr>
                <w:rFonts w:hint="eastAsia" w:ascii="宋体" w:hAnsi="宋体" w:cs="宋体"/>
                <w:color w:val="auto"/>
                <w:kern w:val="0"/>
                <w:szCs w:val="21"/>
              </w:rPr>
              <w:t>的；对同一招标项目没有出现两个或以上的投标报价</w:t>
            </w:r>
            <w:r>
              <w:rPr>
                <w:rFonts w:hint="eastAsia" w:ascii="宋体" w:hAnsi="宋体" w:cs="宋体"/>
                <w:color w:val="auto"/>
                <w:kern w:val="0"/>
                <w:szCs w:val="21"/>
                <w:u w:val="single"/>
              </w:rPr>
              <w:t>下浮率</w:t>
            </w:r>
            <w:r>
              <w:rPr>
                <w:rFonts w:hint="eastAsia" w:ascii="宋体" w:hAnsi="宋体" w:cs="宋体"/>
                <w:color w:val="auto"/>
                <w:kern w:val="0"/>
                <w:szCs w:val="21"/>
              </w:rPr>
              <w:t>，且修正无依据</w:t>
            </w:r>
          </w:p>
        </w:tc>
      </w:tr>
      <w:tr w14:paraId="5807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6FD6910F">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587DC18">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18135113">
            <w:pPr>
              <w:spacing w:line="276" w:lineRule="auto"/>
              <w:jc w:val="center"/>
              <w:rPr>
                <w:rFonts w:ascii="宋体" w:hAnsi="宋体" w:cs="宋体"/>
                <w:color w:val="auto"/>
                <w:szCs w:val="21"/>
              </w:rPr>
            </w:pPr>
            <w:r>
              <w:rPr>
                <w:rFonts w:hint="eastAsia" w:ascii="宋体" w:hAnsi="宋体" w:cs="宋体"/>
                <w:color w:val="auto"/>
                <w:szCs w:val="21"/>
              </w:rPr>
              <w:t>投标内容</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819FCE7">
            <w:pPr>
              <w:spacing w:line="276" w:lineRule="auto"/>
              <w:rPr>
                <w:rFonts w:ascii="宋体" w:hAnsi="宋体" w:cs="宋体"/>
                <w:color w:val="auto"/>
                <w:szCs w:val="21"/>
              </w:rPr>
            </w:pPr>
            <w:r>
              <w:rPr>
                <w:rFonts w:hint="eastAsia" w:ascii="宋体" w:hAnsi="宋体" w:cs="宋体"/>
                <w:color w:val="auto"/>
                <w:szCs w:val="21"/>
              </w:rPr>
              <w:t>符合第二章“投标人须知”第</w:t>
            </w:r>
            <w:r>
              <w:rPr>
                <w:rFonts w:ascii="宋体" w:hAnsi="宋体" w:cs="宋体"/>
                <w:color w:val="auto"/>
                <w:szCs w:val="21"/>
              </w:rPr>
              <w:t xml:space="preserve"> 1.3.1 </w:t>
            </w:r>
            <w:r>
              <w:rPr>
                <w:rFonts w:hint="eastAsia" w:ascii="宋体" w:hAnsi="宋体" w:cs="宋体"/>
                <w:color w:val="auto"/>
                <w:szCs w:val="21"/>
              </w:rPr>
              <w:t>项规定；投标文件按规定的格式填写，内容齐全或关键字迹清晰、容易辩认</w:t>
            </w:r>
          </w:p>
        </w:tc>
      </w:tr>
      <w:tr w14:paraId="3535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42A267E5">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6B789C06">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0D06783C">
            <w:pPr>
              <w:spacing w:line="276" w:lineRule="auto"/>
              <w:jc w:val="center"/>
              <w:rPr>
                <w:rFonts w:ascii="宋体" w:hAnsi="宋体" w:cs="宋体"/>
                <w:color w:val="auto"/>
                <w:szCs w:val="21"/>
              </w:rPr>
            </w:pPr>
            <w:r>
              <w:rPr>
                <w:rFonts w:hint="eastAsia" w:ascii="宋体" w:hAnsi="宋体" w:cs="宋体"/>
                <w:color w:val="auto"/>
                <w:szCs w:val="21"/>
              </w:rPr>
              <w:t>服务期限</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4C3F588F">
            <w:pPr>
              <w:spacing w:line="276" w:lineRule="auto"/>
              <w:rPr>
                <w:rFonts w:ascii="宋体" w:hAnsi="宋体" w:cs="宋体"/>
                <w:color w:val="auto"/>
                <w:szCs w:val="21"/>
              </w:rPr>
            </w:pPr>
            <w:r>
              <w:rPr>
                <w:rFonts w:hint="eastAsia" w:ascii="宋体" w:hAnsi="宋体" w:cs="宋体"/>
                <w:color w:val="auto"/>
                <w:szCs w:val="21"/>
              </w:rPr>
              <w:t>符合第二章“投标人须知”第</w:t>
            </w:r>
            <w:r>
              <w:rPr>
                <w:rFonts w:ascii="宋体" w:hAnsi="宋体" w:cs="宋体"/>
                <w:color w:val="auto"/>
                <w:szCs w:val="21"/>
              </w:rPr>
              <w:t xml:space="preserve"> 1.3.2 </w:t>
            </w:r>
            <w:r>
              <w:rPr>
                <w:rFonts w:hint="eastAsia" w:ascii="宋体" w:hAnsi="宋体" w:cs="宋体"/>
                <w:color w:val="auto"/>
                <w:szCs w:val="21"/>
              </w:rPr>
              <w:t>项规定</w:t>
            </w:r>
          </w:p>
        </w:tc>
      </w:tr>
      <w:tr w14:paraId="7771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55F42487">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22A4356">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7A65EA1E">
            <w:pPr>
              <w:spacing w:line="276" w:lineRule="auto"/>
              <w:jc w:val="center"/>
              <w:rPr>
                <w:rFonts w:ascii="宋体" w:hAnsi="宋体" w:cs="宋体"/>
                <w:color w:val="auto"/>
                <w:szCs w:val="21"/>
              </w:rPr>
            </w:pPr>
            <w:r>
              <w:rPr>
                <w:rFonts w:hint="eastAsia" w:ascii="宋体" w:hAnsi="宋体" w:cs="宋体"/>
                <w:color w:val="auto"/>
                <w:szCs w:val="21"/>
              </w:rPr>
              <w:t>质量标准</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2D383B9">
            <w:pPr>
              <w:spacing w:line="276" w:lineRule="auto"/>
              <w:rPr>
                <w:rFonts w:ascii="宋体" w:hAnsi="宋体" w:cs="宋体"/>
                <w:color w:val="auto"/>
                <w:szCs w:val="21"/>
              </w:rPr>
            </w:pPr>
            <w:r>
              <w:rPr>
                <w:rFonts w:hint="eastAsia" w:ascii="宋体" w:hAnsi="宋体" w:cs="宋体"/>
                <w:color w:val="auto"/>
                <w:szCs w:val="21"/>
              </w:rPr>
              <w:t>符合第二章“投标人须知”第</w:t>
            </w:r>
            <w:r>
              <w:rPr>
                <w:rFonts w:ascii="宋体" w:hAnsi="宋体" w:cs="宋体"/>
                <w:color w:val="auto"/>
                <w:szCs w:val="21"/>
              </w:rPr>
              <w:t xml:space="preserve"> 1.3.3 </w:t>
            </w:r>
            <w:r>
              <w:rPr>
                <w:rFonts w:hint="eastAsia" w:ascii="宋体" w:hAnsi="宋体" w:cs="宋体"/>
                <w:color w:val="auto"/>
                <w:szCs w:val="21"/>
              </w:rPr>
              <w:t>项规定</w:t>
            </w:r>
          </w:p>
        </w:tc>
      </w:tr>
      <w:tr w14:paraId="311D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4C415634">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194DC24">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46CDFCFC">
            <w:pPr>
              <w:spacing w:line="276" w:lineRule="auto"/>
              <w:jc w:val="center"/>
              <w:rPr>
                <w:rFonts w:ascii="宋体" w:hAnsi="宋体" w:cs="宋体"/>
                <w:color w:val="auto"/>
                <w:szCs w:val="21"/>
              </w:rPr>
            </w:pPr>
            <w:r>
              <w:rPr>
                <w:rFonts w:hint="eastAsia" w:ascii="宋体" w:hAnsi="宋体" w:cs="宋体"/>
                <w:color w:val="auto"/>
                <w:szCs w:val="21"/>
              </w:rPr>
              <w:t>投标有效期</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76F3A52">
            <w:pPr>
              <w:spacing w:line="276" w:lineRule="auto"/>
              <w:rPr>
                <w:rFonts w:ascii="宋体" w:hAnsi="宋体" w:cs="宋体"/>
                <w:color w:val="auto"/>
                <w:szCs w:val="21"/>
              </w:rPr>
            </w:pPr>
            <w:r>
              <w:rPr>
                <w:rFonts w:hint="eastAsia" w:ascii="宋体" w:hAnsi="宋体" w:cs="宋体"/>
                <w:color w:val="auto"/>
                <w:szCs w:val="21"/>
              </w:rPr>
              <w:t>符合第二章“投标人须知”第</w:t>
            </w:r>
            <w:r>
              <w:rPr>
                <w:rFonts w:ascii="宋体" w:hAnsi="宋体" w:cs="宋体"/>
                <w:color w:val="auto"/>
                <w:szCs w:val="21"/>
              </w:rPr>
              <w:t xml:space="preserve"> 3.3.1 </w:t>
            </w:r>
            <w:r>
              <w:rPr>
                <w:rFonts w:hint="eastAsia" w:ascii="宋体" w:hAnsi="宋体" w:cs="宋体"/>
                <w:color w:val="auto"/>
                <w:szCs w:val="21"/>
              </w:rPr>
              <w:t>项规定</w:t>
            </w:r>
          </w:p>
        </w:tc>
      </w:tr>
      <w:tr w14:paraId="692D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49686A1B">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45BB79A1">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4435FDF0">
            <w:pPr>
              <w:spacing w:line="276" w:lineRule="auto"/>
              <w:jc w:val="center"/>
              <w:rPr>
                <w:rFonts w:ascii="宋体" w:hAnsi="宋体" w:cs="宋体"/>
                <w:color w:val="auto"/>
                <w:szCs w:val="21"/>
              </w:rPr>
            </w:pPr>
            <w:r>
              <w:rPr>
                <w:rFonts w:hint="eastAsia" w:ascii="宋体" w:hAnsi="宋体" w:cs="宋体"/>
                <w:strike/>
                <w:color w:val="auto"/>
                <w:szCs w:val="21"/>
              </w:rPr>
              <w:t>投标保证金</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665BC1F8">
            <w:pPr>
              <w:spacing w:line="276" w:lineRule="auto"/>
              <w:rPr>
                <w:rFonts w:ascii="宋体" w:hAnsi="宋体" w:cs="宋体"/>
                <w:color w:val="auto"/>
                <w:szCs w:val="21"/>
              </w:rPr>
            </w:pPr>
            <w:r>
              <w:rPr>
                <w:rFonts w:hint="eastAsia" w:ascii="宋体" w:hAnsi="宋体" w:cs="宋体"/>
                <w:strike/>
                <w:color w:val="auto"/>
                <w:szCs w:val="21"/>
              </w:rPr>
              <w:t>符合第二章“投标人须知”第</w:t>
            </w:r>
            <w:r>
              <w:rPr>
                <w:rFonts w:ascii="宋体" w:hAnsi="宋体" w:cs="宋体"/>
                <w:strike/>
                <w:color w:val="auto"/>
                <w:szCs w:val="21"/>
              </w:rPr>
              <w:t xml:space="preserve"> 3.4.1 </w:t>
            </w:r>
            <w:r>
              <w:rPr>
                <w:rFonts w:hint="eastAsia" w:ascii="宋体" w:hAnsi="宋体" w:cs="宋体"/>
                <w:strike/>
                <w:color w:val="auto"/>
                <w:szCs w:val="21"/>
              </w:rPr>
              <w:t>项规定</w:t>
            </w:r>
          </w:p>
        </w:tc>
      </w:tr>
      <w:tr w14:paraId="6228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14:paraId="03919FC9">
            <w:pPr>
              <w:spacing w:line="276" w:lineRule="auto"/>
              <w:rPr>
                <w:rFonts w:ascii="宋体" w:hAnsi="宋体" w:cs="宋体"/>
                <w:color w:val="auto"/>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4AB8B3C">
            <w:pPr>
              <w:spacing w:line="276" w:lineRule="auto"/>
              <w:rPr>
                <w:rFonts w:ascii="宋体" w:hAnsi="宋体" w:cs="宋体"/>
                <w:color w:val="auto"/>
                <w:szCs w:val="21"/>
              </w:rPr>
            </w:pPr>
          </w:p>
        </w:tc>
        <w:tc>
          <w:tcPr>
            <w:tcW w:w="1693" w:type="dxa"/>
            <w:tcBorders>
              <w:top w:val="single" w:color="auto" w:sz="4" w:space="0"/>
              <w:left w:val="single" w:color="auto" w:sz="4" w:space="0"/>
              <w:bottom w:val="single" w:color="auto" w:sz="4" w:space="0"/>
              <w:right w:val="single" w:color="auto" w:sz="4" w:space="0"/>
            </w:tcBorders>
            <w:vAlign w:val="center"/>
          </w:tcPr>
          <w:p w14:paraId="44092C87">
            <w:pPr>
              <w:spacing w:line="276" w:lineRule="auto"/>
              <w:jc w:val="center"/>
              <w:rPr>
                <w:rFonts w:ascii="宋体" w:hAnsi="宋体" w:cs="宋体"/>
                <w:color w:val="auto"/>
                <w:szCs w:val="21"/>
                <w:u w:val="single"/>
              </w:rPr>
            </w:pPr>
            <w:r>
              <w:rPr>
                <w:rFonts w:hint="eastAsia" w:ascii="宋体" w:hAnsi="宋体" w:cs="宋体"/>
                <w:color w:val="auto"/>
                <w:szCs w:val="21"/>
                <w:u w:val="single"/>
              </w:rPr>
              <w:t>串通投标情形</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2EFE0592">
            <w:pPr>
              <w:spacing w:line="276" w:lineRule="auto"/>
              <w:rPr>
                <w:rFonts w:ascii="宋体" w:hAnsi="宋体" w:cs="宋体"/>
                <w:color w:val="auto"/>
                <w:szCs w:val="21"/>
                <w:u w:val="single"/>
              </w:rPr>
            </w:pPr>
            <w:r>
              <w:rPr>
                <w:rFonts w:hint="eastAsia" w:ascii="宋体" w:hAnsi="宋体" w:cs="宋体"/>
                <w:color w:val="auto"/>
                <w:szCs w:val="21"/>
                <w:u w:val="single"/>
              </w:rPr>
              <w:t>投标人之间不存在《广东省实施</w:t>
            </w:r>
            <w:r>
              <w:rPr>
                <w:rFonts w:ascii="宋体" w:hAnsi="宋体" w:cs="宋体"/>
                <w:color w:val="auto"/>
                <w:szCs w:val="21"/>
                <w:u w:val="single"/>
              </w:rPr>
              <w:t>&lt;中华人民共和国招标投标法&gt;办法》第十六条所禁止的情形的</w:t>
            </w:r>
          </w:p>
        </w:tc>
      </w:tr>
      <w:tr w14:paraId="1A42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44DC32D4">
            <w:pPr>
              <w:spacing w:line="276" w:lineRule="auto"/>
              <w:jc w:val="center"/>
              <w:rPr>
                <w:rFonts w:ascii="宋体" w:hAnsi="宋体" w:cs="宋体"/>
                <w:b/>
                <w:color w:val="auto"/>
                <w:szCs w:val="21"/>
              </w:rPr>
            </w:pPr>
            <w:r>
              <w:rPr>
                <w:rFonts w:hint="eastAsia" w:ascii="宋体" w:hAnsi="宋体" w:cs="宋体"/>
                <w:b/>
                <w:color w:val="auto"/>
                <w:szCs w:val="21"/>
              </w:rPr>
              <w:t>条款号</w:t>
            </w:r>
          </w:p>
        </w:tc>
        <w:tc>
          <w:tcPr>
            <w:tcW w:w="1693" w:type="dxa"/>
            <w:tcBorders>
              <w:top w:val="single" w:color="auto" w:sz="4" w:space="0"/>
              <w:left w:val="single" w:color="auto" w:sz="4" w:space="0"/>
              <w:bottom w:val="single" w:color="auto" w:sz="4" w:space="0"/>
              <w:right w:val="single" w:color="auto" w:sz="4" w:space="0"/>
            </w:tcBorders>
            <w:vAlign w:val="center"/>
          </w:tcPr>
          <w:p w14:paraId="4E96D165">
            <w:pPr>
              <w:spacing w:line="276" w:lineRule="auto"/>
              <w:jc w:val="center"/>
              <w:rPr>
                <w:rFonts w:ascii="宋体" w:hAnsi="宋体" w:cs="宋体"/>
                <w:b/>
                <w:color w:val="auto"/>
                <w:szCs w:val="21"/>
              </w:rPr>
            </w:pPr>
            <w:r>
              <w:rPr>
                <w:rFonts w:hint="eastAsia" w:ascii="宋体" w:hAnsi="宋体" w:cs="宋体"/>
                <w:b/>
                <w:color w:val="auto"/>
                <w:szCs w:val="21"/>
              </w:rPr>
              <w:t>条款内容</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0AEBFC7E">
            <w:pPr>
              <w:spacing w:line="276" w:lineRule="auto"/>
              <w:jc w:val="center"/>
              <w:rPr>
                <w:rFonts w:ascii="宋体" w:hAnsi="宋体" w:cs="宋体"/>
                <w:b/>
                <w:color w:val="auto"/>
                <w:szCs w:val="21"/>
              </w:rPr>
            </w:pPr>
            <w:r>
              <w:rPr>
                <w:rFonts w:hint="eastAsia" w:ascii="宋体" w:hAnsi="宋体" w:cs="宋体"/>
                <w:b/>
                <w:color w:val="auto"/>
                <w:szCs w:val="21"/>
              </w:rPr>
              <w:t>编列内容</w:t>
            </w:r>
          </w:p>
        </w:tc>
      </w:tr>
      <w:tr w14:paraId="311B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7486F6FD">
            <w:pPr>
              <w:spacing w:line="276" w:lineRule="auto"/>
              <w:jc w:val="center"/>
              <w:rPr>
                <w:rFonts w:ascii="宋体" w:hAnsi="宋体" w:cs="宋体"/>
                <w:color w:val="auto"/>
                <w:szCs w:val="21"/>
              </w:rPr>
            </w:pPr>
            <w:r>
              <w:rPr>
                <w:rFonts w:ascii="宋体" w:hAnsi="宋体" w:cs="宋体"/>
                <w:color w:val="auto"/>
                <w:szCs w:val="21"/>
              </w:rPr>
              <w:t>2.2.1</w:t>
            </w:r>
          </w:p>
        </w:tc>
        <w:tc>
          <w:tcPr>
            <w:tcW w:w="1693" w:type="dxa"/>
            <w:tcBorders>
              <w:top w:val="single" w:color="auto" w:sz="4" w:space="0"/>
              <w:left w:val="single" w:color="auto" w:sz="4" w:space="0"/>
              <w:bottom w:val="single" w:color="auto" w:sz="4" w:space="0"/>
              <w:right w:val="single" w:color="auto" w:sz="4" w:space="0"/>
            </w:tcBorders>
            <w:vAlign w:val="center"/>
          </w:tcPr>
          <w:p w14:paraId="78BE4E8E">
            <w:pPr>
              <w:spacing w:line="276" w:lineRule="auto"/>
              <w:jc w:val="center"/>
              <w:rPr>
                <w:rFonts w:ascii="宋体" w:hAnsi="宋体" w:cs="宋体"/>
                <w:color w:val="auto"/>
                <w:szCs w:val="21"/>
              </w:rPr>
            </w:pPr>
            <w:r>
              <w:rPr>
                <w:rFonts w:hint="eastAsia" w:ascii="宋体" w:hAnsi="宋体" w:cs="宋体"/>
                <w:color w:val="auto"/>
                <w:szCs w:val="21"/>
                <w:lang w:bidi="ar"/>
              </w:rPr>
              <w:t>分值构成</w:t>
            </w:r>
          </w:p>
          <w:p w14:paraId="37D88729">
            <w:pPr>
              <w:spacing w:line="276" w:lineRule="auto"/>
              <w:jc w:val="center"/>
              <w:rPr>
                <w:rFonts w:ascii="宋体" w:hAnsi="宋体" w:cs="宋体"/>
                <w:color w:val="auto"/>
                <w:szCs w:val="21"/>
              </w:rPr>
            </w:pPr>
            <w:r>
              <w:rPr>
                <w:rFonts w:ascii="宋体" w:hAnsi="宋体" w:cs="宋体"/>
                <w:color w:val="auto"/>
                <w:szCs w:val="21"/>
              </w:rPr>
              <w:t xml:space="preserve">(总分 100 </w:t>
            </w:r>
            <w:r>
              <w:rPr>
                <w:rFonts w:hint="eastAsia" w:ascii="宋体" w:hAnsi="宋体" w:cs="宋体"/>
                <w:color w:val="auto"/>
                <w:szCs w:val="21"/>
              </w:rPr>
              <w:t>分</w:t>
            </w:r>
            <w:r>
              <w:rPr>
                <w:rFonts w:ascii="宋体" w:hAnsi="宋体" w:cs="宋体"/>
                <w:color w:val="auto"/>
                <w:szCs w:val="21"/>
              </w:rPr>
              <w:t>)</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2D2D4EF5">
            <w:pPr>
              <w:spacing w:line="276" w:lineRule="auto"/>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综合得分权重</w:t>
            </w:r>
            <w:r>
              <w:rPr>
                <w:rFonts w:ascii="宋体" w:hAnsi="宋体" w:cs="宋体"/>
                <w:color w:val="auto"/>
                <w:szCs w:val="21"/>
                <w:highlight w:val="none"/>
              </w:rPr>
              <w:t>80%，其中：</w:t>
            </w:r>
          </w:p>
          <w:p w14:paraId="53E2838C">
            <w:pPr>
              <w:spacing w:line="276" w:lineRule="auto"/>
              <w:jc w:val="left"/>
              <w:rPr>
                <w:rFonts w:ascii="宋体" w:hAnsi="宋体" w:cs="宋体"/>
                <w:color w:val="auto"/>
                <w:szCs w:val="21"/>
                <w:highlight w:val="none"/>
              </w:rPr>
            </w:pPr>
            <w:r>
              <w:rPr>
                <w:rFonts w:ascii="宋体" w:hAnsi="宋体" w:cs="宋体"/>
                <w:color w:val="auto"/>
                <w:szCs w:val="21"/>
                <w:highlight w:val="none"/>
              </w:rPr>
              <w:t>1.1资信业绩部分：</w:t>
            </w:r>
            <w:r>
              <w:rPr>
                <w:rFonts w:ascii="宋体" w:hAnsi="宋体" w:cs="宋体"/>
                <w:color w:val="auto"/>
                <w:szCs w:val="21"/>
                <w:highlight w:val="none"/>
                <w:u w:val="single"/>
              </w:rPr>
              <w:t>70</w:t>
            </w:r>
            <w:r>
              <w:rPr>
                <w:rFonts w:ascii="宋体" w:hAnsi="宋体" w:cs="宋体"/>
                <w:color w:val="auto"/>
                <w:szCs w:val="21"/>
                <w:highlight w:val="none"/>
              </w:rPr>
              <w:t>分</w:t>
            </w:r>
          </w:p>
          <w:p w14:paraId="5CBE2675">
            <w:pPr>
              <w:spacing w:line="276" w:lineRule="auto"/>
              <w:jc w:val="left"/>
              <w:rPr>
                <w:rFonts w:ascii="宋体" w:hAnsi="宋体" w:cs="宋体"/>
                <w:color w:val="auto"/>
                <w:szCs w:val="21"/>
                <w:highlight w:val="none"/>
              </w:rPr>
            </w:pPr>
            <w:r>
              <w:rPr>
                <w:rFonts w:ascii="宋体" w:hAnsi="宋体" w:cs="宋体"/>
                <w:color w:val="auto"/>
                <w:szCs w:val="21"/>
                <w:highlight w:val="none"/>
              </w:rPr>
              <w:t>1.2技术服务方案部分：</w:t>
            </w:r>
            <w:r>
              <w:rPr>
                <w:rFonts w:ascii="宋体" w:hAnsi="宋体" w:cs="宋体"/>
                <w:color w:val="auto"/>
                <w:szCs w:val="21"/>
                <w:highlight w:val="none"/>
                <w:u w:val="single"/>
              </w:rPr>
              <w:t>10</w:t>
            </w:r>
            <w:r>
              <w:rPr>
                <w:rFonts w:ascii="宋体" w:hAnsi="宋体" w:cs="宋体"/>
                <w:color w:val="auto"/>
                <w:szCs w:val="21"/>
                <w:highlight w:val="none"/>
              </w:rPr>
              <w:t>分</w:t>
            </w:r>
          </w:p>
          <w:p w14:paraId="6276EB24">
            <w:pPr>
              <w:spacing w:line="276" w:lineRule="auto"/>
              <w:jc w:val="left"/>
              <w:rPr>
                <w:rFonts w:ascii="宋体" w:hAnsi="宋体" w:cs="宋体"/>
                <w:color w:val="auto"/>
                <w:szCs w:val="21"/>
                <w:highlight w:val="none"/>
              </w:rPr>
            </w:pPr>
            <w:r>
              <w:rPr>
                <w:rFonts w:ascii="宋体" w:hAnsi="宋体" w:cs="宋体"/>
                <w:color w:val="auto"/>
                <w:szCs w:val="21"/>
                <w:highlight w:val="none"/>
              </w:rPr>
              <w:t>1.3投标报价：</w:t>
            </w:r>
            <w:r>
              <w:rPr>
                <w:rFonts w:ascii="宋体" w:hAnsi="宋体" w:cs="宋体"/>
                <w:color w:val="auto"/>
                <w:szCs w:val="21"/>
                <w:highlight w:val="none"/>
                <w:u w:val="single"/>
              </w:rPr>
              <w:t>20</w:t>
            </w:r>
            <w:r>
              <w:rPr>
                <w:rFonts w:ascii="宋体" w:hAnsi="宋体" w:cs="宋体"/>
                <w:color w:val="auto"/>
                <w:szCs w:val="21"/>
                <w:highlight w:val="none"/>
              </w:rPr>
              <w:t>分</w:t>
            </w:r>
            <w:r>
              <w:rPr>
                <w:rFonts w:hint="eastAsia" w:ascii="宋体" w:hAnsi="宋体" w:cs="宋体"/>
                <w:color w:val="auto"/>
                <w:szCs w:val="21"/>
                <w:highlight w:val="none"/>
                <w:u w:val="single"/>
              </w:rPr>
              <w:t>（小微企业投标的，则执行投标报价得分评审优惠政策）</w:t>
            </w:r>
          </w:p>
          <w:p w14:paraId="0BEA0820">
            <w:pPr>
              <w:spacing w:line="276" w:lineRule="auto"/>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其他因素权重</w:t>
            </w:r>
            <w:r>
              <w:rPr>
                <w:rFonts w:ascii="宋体" w:hAnsi="宋体" w:cs="宋体"/>
                <w:color w:val="auto"/>
                <w:szCs w:val="21"/>
                <w:highlight w:val="none"/>
              </w:rPr>
              <w:t>20%：</w:t>
            </w:r>
            <w:r>
              <w:rPr>
                <w:rFonts w:ascii="宋体" w:hAnsi="宋体" w:cs="宋体"/>
                <w:color w:val="auto"/>
                <w:szCs w:val="21"/>
                <w:highlight w:val="none"/>
                <w:u w:val="single"/>
              </w:rPr>
              <w:t>企业诚信综合评价排名得分</w:t>
            </w:r>
          </w:p>
          <w:p w14:paraId="5F58F1CE">
            <w:pPr>
              <w:spacing w:line="276" w:lineRule="auto"/>
              <w:jc w:val="left"/>
              <w:rPr>
                <w:rFonts w:ascii="宋体" w:hAnsi="宋体" w:cs="宋体"/>
                <w:color w:val="auto"/>
                <w:szCs w:val="21"/>
                <w:highlight w:val="none"/>
                <w:u w:val="single"/>
              </w:rPr>
            </w:pPr>
            <w:r>
              <w:rPr>
                <w:rFonts w:hint="eastAsia" w:ascii="宋体" w:hAnsi="宋体" w:cs="宋体"/>
                <w:b/>
                <w:color w:val="auto"/>
                <w:szCs w:val="21"/>
                <w:highlight w:val="none"/>
                <w:u w:val="single"/>
              </w:rPr>
              <w:t>注：</w:t>
            </w:r>
            <w:r>
              <w:rPr>
                <w:rFonts w:hint="eastAsia" w:ascii="宋体" w:hAnsi="宋体" w:cs="宋体"/>
                <w:color w:val="auto"/>
                <w:szCs w:val="21"/>
                <w:highlight w:val="none"/>
                <w:u w:val="single"/>
              </w:rPr>
              <w:t>（</w:t>
            </w:r>
            <w:r>
              <w:rPr>
                <w:rFonts w:ascii="宋体" w:hAnsi="宋体" w:cs="宋体"/>
                <w:color w:val="auto"/>
                <w:szCs w:val="21"/>
                <w:highlight w:val="none"/>
                <w:u w:val="single"/>
              </w:rPr>
              <w:t>1）投标人总得分（100分）=（资信业绩部分</w:t>
            </w:r>
            <w:r>
              <w:rPr>
                <w:rFonts w:hint="eastAsia" w:ascii="宋体" w:hAnsi="宋体" w:cs="宋体"/>
                <w:color w:val="auto"/>
                <w:szCs w:val="21"/>
                <w:highlight w:val="none"/>
                <w:u w:val="single"/>
              </w:rPr>
              <w:t>得</w:t>
            </w:r>
            <w:r>
              <w:rPr>
                <w:rFonts w:ascii="宋体" w:hAnsi="宋体" w:cs="宋体"/>
                <w:color w:val="auto"/>
                <w:szCs w:val="21"/>
                <w:highlight w:val="none"/>
                <w:u w:val="single"/>
              </w:rPr>
              <w:t>分+技术服务方案部分</w:t>
            </w:r>
            <w:r>
              <w:rPr>
                <w:rFonts w:hint="eastAsia" w:ascii="宋体" w:hAnsi="宋体" w:cs="宋体"/>
                <w:color w:val="auto"/>
                <w:szCs w:val="21"/>
                <w:highlight w:val="none"/>
                <w:u w:val="single"/>
              </w:rPr>
              <w:t>得</w:t>
            </w:r>
            <w:r>
              <w:rPr>
                <w:rFonts w:ascii="宋体" w:hAnsi="宋体" w:cs="宋体"/>
                <w:color w:val="auto"/>
                <w:szCs w:val="21"/>
                <w:highlight w:val="none"/>
                <w:u w:val="single"/>
              </w:rPr>
              <w:t>分+投标报价</w:t>
            </w:r>
            <w:r>
              <w:rPr>
                <w:rFonts w:hint="eastAsia" w:ascii="宋体" w:hAnsi="宋体" w:cs="宋体"/>
                <w:color w:val="auto"/>
                <w:szCs w:val="21"/>
                <w:highlight w:val="none"/>
                <w:u w:val="single"/>
              </w:rPr>
              <w:t>得</w:t>
            </w:r>
            <w:r>
              <w:rPr>
                <w:rFonts w:ascii="宋体" w:hAnsi="宋体" w:cs="宋体"/>
                <w:color w:val="auto"/>
                <w:szCs w:val="21"/>
                <w:highlight w:val="none"/>
                <w:u w:val="single"/>
              </w:rPr>
              <w:t>分）×权重80%+企业诚信综合评价排名得分×权重20%。</w:t>
            </w:r>
          </w:p>
          <w:p w14:paraId="07443DC0">
            <w:pPr>
              <w:wordWrap w:val="0"/>
              <w:spacing w:line="276" w:lineRule="auto"/>
              <w:jc w:val="left"/>
              <w:rPr>
                <w:rFonts w:ascii="宋体" w:hAnsi="宋体"/>
                <w:color w:val="auto"/>
                <w:szCs w:val="21"/>
              </w:rPr>
            </w:pPr>
            <w:r>
              <w:rPr>
                <w:rFonts w:hint="eastAsia" w:ascii="宋体" w:hAnsi="宋体" w:cs="宋体"/>
                <w:color w:val="auto"/>
                <w:szCs w:val="21"/>
                <w:highlight w:val="none"/>
                <w:u w:val="single"/>
              </w:rPr>
              <w:t>（</w:t>
            </w:r>
            <w:r>
              <w:rPr>
                <w:rFonts w:ascii="宋体" w:hAnsi="宋体" w:cs="宋体"/>
                <w:color w:val="auto"/>
                <w:szCs w:val="21"/>
                <w:highlight w:val="none"/>
                <w:u w:val="single"/>
              </w:rPr>
              <w:t>2）企业诚信综合评价排名得分以开标当天广州市住房和城乡建设局诚信综合评价专栏（网址：http://zfcj.gz.gov.cn/zjdt/ztzl/cxzhpjzl/）中“检测企业”公布的检测机构60日诚信评价得分为准（若为联合体投标，以联合体主办方诚信评价为准）。</w:t>
            </w:r>
          </w:p>
        </w:tc>
      </w:tr>
      <w:tr w14:paraId="1515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74D2FEAE">
            <w:pPr>
              <w:spacing w:line="276" w:lineRule="auto"/>
              <w:jc w:val="center"/>
              <w:rPr>
                <w:rFonts w:ascii="宋体" w:hAnsi="宋体" w:cs="宋体"/>
                <w:color w:val="auto"/>
                <w:szCs w:val="21"/>
              </w:rPr>
            </w:pPr>
            <w:r>
              <w:rPr>
                <w:rFonts w:ascii="宋体" w:hAnsi="宋体" w:cs="宋体"/>
                <w:color w:val="auto"/>
                <w:szCs w:val="21"/>
              </w:rPr>
              <w:t>2.2.2</w:t>
            </w:r>
          </w:p>
        </w:tc>
        <w:tc>
          <w:tcPr>
            <w:tcW w:w="1693" w:type="dxa"/>
            <w:tcBorders>
              <w:top w:val="single" w:color="auto" w:sz="4" w:space="0"/>
              <w:left w:val="single" w:color="auto" w:sz="4" w:space="0"/>
              <w:bottom w:val="single" w:color="auto" w:sz="4" w:space="0"/>
              <w:right w:val="single" w:color="auto" w:sz="4" w:space="0"/>
            </w:tcBorders>
            <w:vAlign w:val="center"/>
          </w:tcPr>
          <w:p w14:paraId="5D814D0C">
            <w:pPr>
              <w:spacing w:line="276" w:lineRule="auto"/>
              <w:jc w:val="center"/>
              <w:rPr>
                <w:rFonts w:ascii="宋体" w:hAnsi="宋体" w:cs="宋体"/>
                <w:color w:val="auto"/>
                <w:szCs w:val="21"/>
                <w:lang w:bidi="ar"/>
              </w:rPr>
            </w:pPr>
            <w:r>
              <w:rPr>
                <w:rFonts w:hint="eastAsia" w:ascii="宋体" w:hAnsi="宋体" w:cs="宋体"/>
                <w:color w:val="auto"/>
                <w:szCs w:val="21"/>
                <w:lang w:bidi="ar"/>
              </w:rPr>
              <w:t>评标基准价</w:t>
            </w:r>
          </w:p>
          <w:p w14:paraId="4475BEAB">
            <w:pPr>
              <w:spacing w:line="276" w:lineRule="auto"/>
              <w:jc w:val="center"/>
              <w:rPr>
                <w:rFonts w:ascii="宋体" w:hAnsi="宋体" w:cs="宋体"/>
                <w:color w:val="auto"/>
                <w:szCs w:val="21"/>
              </w:rPr>
            </w:pPr>
            <w:r>
              <w:rPr>
                <w:rFonts w:hint="eastAsia" w:ascii="宋体" w:hAnsi="宋体" w:cs="宋体"/>
                <w:color w:val="auto"/>
                <w:szCs w:val="21"/>
                <w:lang w:bidi="ar"/>
              </w:rPr>
              <w:t>计算方法</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742082E1">
            <w:pPr>
              <w:spacing w:line="276" w:lineRule="auto"/>
              <w:jc w:val="left"/>
              <w:rPr>
                <w:rFonts w:ascii="宋体" w:hAnsi="宋体" w:cs="Tahoma"/>
                <w:b/>
                <w:bCs/>
                <w:color w:val="auto"/>
                <w:szCs w:val="21"/>
                <w:u w:val="single"/>
              </w:rPr>
            </w:pPr>
            <w:r>
              <w:rPr>
                <w:rFonts w:hint="eastAsia" w:ascii="宋体" w:hAnsi="宋体" w:cs="Tahoma"/>
                <w:b/>
                <w:bCs/>
                <w:color w:val="auto"/>
                <w:szCs w:val="21"/>
                <w:u w:val="single"/>
              </w:rPr>
              <w:t>评标基准价计算方法如下：</w:t>
            </w:r>
          </w:p>
          <w:p w14:paraId="1E49ECFF">
            <w:pPr>
              <w:spacing w:line="276" w:lineRule="auto"/>
              <w:rPr>
                <w:rFonts w:hint="default" w:ascii="宋体" w:hAnsi="宋体" w:eastAsia="宋体" w:cs="宋体"/>
                <w:color w:val="auto"/>
                <w:szCs w:val="21"/>
                <w:u w:val="single"/>
                <w:lang w:val="en-US" w:eastAsia="zh-CN"/>
              </w:rPr>
            </w:pPr>
            <w:r>
              <w:rPr>
                <w:rFonts w:hint="default" w:ascii="宋体" w:hAnsi="宋体" w:eastAsia="宋体" w:cs="宋体"/>
                <w:color w:val="auto"/>
                <w:szCs w:val="21"/>
                <w:u w:val="single"/>
                <w:lang w:val="en-US" w:eastAsia="zh-CN"/>
              </w:rPr>
              <w:t>当通过初步评审在位于[最高投标限价×80%，最高投标限价]区间的投标价中的有效投标人大于或等于5名时，所有入围的有效投标价中去掉一个最高价和一个最低价，取余下有效投标价的算术平均值的作为评标基准价。当通过初步评审在位于[最高投标限价×80%，最高投标限价]区间的投标价中的有效投标人小于5名时，取所有入围的有效投标价的算术平均值的作为评标基准价。若当通过初步评审没有投标价位于[最高投标限价×80%，最高投标限价]区间的有效投标人，则取最高投标限价×80%作为评标基准价。</w:t>
            </w:r>
          </w:p>
        </w:tc>
      </w:tr>
      <w:tr w14:paraId="3492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tcBorders>
              <w:top w:val="single" w:color="auto" w:sz="4" w:space="0"/>
              <w:left w:val="single" w:color="auto" w:sz="4" w:space="0"/>
              <w:bottom w:val="single" w:color="auto" w:sz="4" w:space="0"/>
              <w:right w:val="single" w:color="auto" w:sz="4" w:space="0"/>
            </w:tcBorders>
            <w:vAlign w:val="center"/>
          </w:tcPr>
          <w:p w14:paraId="7F2D032E">
            <w:pPr>
              <w:spacing w:line="276" w:lineRule="auto"/>
              <w:jc w:val="center"/>
              <w:rPr>
                <w:rFonts w:ascii="宋体" w:hAnsi="宋体" w:cs="宋体"/>
                <w:color w:val="auto"/>
                <w:szCs w:val="21"/>
              </w:rPr>
            </w:pPr>
            <w:r>
              <w:rPr>
                <w:rFonts w:ascii="宋体" w:hAnsi="宋体" w:cs="宋体"/>
                <w:color w:val="auto"/>
                <w:szCs w:val="21"/>
              </w:rPr>
              <w:t>2.2.3</w:t>
            </w:r>
          </w:p>
        </w:tc>
        <w:tc>
          <w:tcPr>
            <w:tcW w:w="1693" w:type="dxa"/>
            <w:tcBorders>
              <w:top w:val="single" w:color="auto" w:sz="4" w:space="0"/>
              <w:left w:val="single" w:color="auto" w:sz="4" w:space="0"/>
              <w:bottom w:val="single" w:color="auto" w:sz="4" w:space="0"/>
              <w:right w:val="single" w:color="auto" w:sz="4" w:space="0"/>
            </w:tcBorders>
            <w:vAlign w:val="center"/>
          </w:tcPr>
          <w:p w14:paraId="7CDFF9D0">
            <w:pPr>
              <w:spacing w:line="276" w:lineRule="auto"/>
              <w:jc w:val="center"/>
              <w:rPr>
                <w:rFonts w:ascii="宋体" w:hAnsi="宋体"/>
                <w:color w:val="auto"/>
                <w:szCs w:val="21"/>
              </w:rPr>
            </w:pPr>
            <w:r>
              <w:rPr>
                <w:rFonts w:ascii="宋体" w:hAnsi="宋体"/>
                <w:color w:val="auto"/>
                <w:szCs w:val="21"/>
              </w:rPr>
              <w:t>投标报价的偏差率计算公式</w:t>
            </w:r>
          </w:p>
        </w:tc>
        <w:tc>
          <w:tcPr>
            <w:tcW w:w="6373" w:type="dxa"/>
            <w:gridSpan w:val="2"/>
            <w:tcBorders>
              <w:top w:val="single" w:color="auto" w:sz="4" w:space="0"/>
              <w:left w:val="single" w:color="auto" w:sz="4" w:space="0"/>
              <w:bottom w:val="single" w:color="auto" w:sz="4" w:space="0"/>
              <w:right w:val="single" w:color="auto" w:sz="4" w:space="0"/>
            </w:tcBorders>
            <w:vAlign w:val="center"/>
          </w:tcPr>
          <w:p w14:paraId="377F9560">
            <w:pPr>
              <w:widowControl/>
              <w:adjustRightInd w:val="0"/>
              <w:snapToGrid w:val="0"/>
              <w:spacing w:line="276" w:lineRule="auto"/>
              <w:jc w:val="left"/>
              <w:rPr>
                <w:rFonts w:ascii="宋体" w:hAnsi="宋体" w:cs="宋体"/>
                <w:color w:val="auto"/>
                <w:szCs w:val="21"/>
                <w:u w:val="single"/>
              </w:rPr>
            </w:pPr>
            <w:r>
              <w:rPr>
                <w:rFonts w:hint="eastAsia" w:ascii="宋体" w:hAnsi="宋体" w:cs="宋体"/>
                <w:color w:val="auto"/>
                <w:szCs w:val="21"/>
              </w:rPr>
              <w:t>偏差率</w:t>
            </w:r>
            <w:r>
              <w:rPr>
                <w:rFonts w:ascii="宋体" w:hAnsi="宋体" w:cs="宋体"/>
                <w:color w:val="auto"/>
                <w:szCs w:val="21"/>
              </w:rPr>
              <w:t xml:space="preserve">=|投标人投标报价-评标基准价|/ </w:t>
            </w:r>
            <w:r>
              <w:rPr>
                <w:rFonts w:hint="eastAsia" w:ascii="宋体" w:hAnsi="宋体" w:cs="宋体"/>
                <w:color w:val="auto"/>
                <w:szCs w:val="21"/>
              </w:rPr>
              <w:t>评标基准价×</w:t>
            </w:r>
            <w:r>
              <w:rPr>
                <w:rFonts w:ascii="宋体" w:hAnsi="宋体" w:cs="宋体"/>
                <w:color w:val="auto"/>
                <w:szCs w:val="21"/>
              </w:rPr>
              <w:t xml:space="preserve">100% </w:t>
            </w:r>
            <w:r>
              <w:rPr>
                <w:rFonts w:hint="eastAsia" w:ascii="宋体" w:hAnsi="宋体" w:cs="宋体"/>
                <w:color w:val="auto"/>
                <w:szCs w:val="21"/>
              </w:rPr>
              <w:t>，（偏差率四舍五入保留</w:t>
            </w:r>
            <w:r>
              <w:rPr>
                <w:rFonts w:ascii="宋体" w:hAnsi="宋体" w:cs="宋体"/>
                <w:color w:val="auto"/>
                <w:szCs w:val="21"/>
              </w:rPr>
              <w:t>2位小数，报价偏差率不足1%的，按直线内插法计算投标报价得分）。</w:t>
            </w:r>
          </w:p>
        </w:tc>
      </w:tr>
      <w:bookmarkEnd w:id="48"/>
      <w:tr w14:paraId="0BB7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vAlign w:val="center"/>
          </w:tcPr>
          <w:p w14:paraId="6F2A7B40">
            <w:pPr>
              <w:adjustRightInd w:val="0"/>
              <w:snapToGrid w:val="0"/>
              <w:spacing w:line="276" w:lineRule="auto"/>
              <w:jc w:val="center"/>
              <w:rPr>
                <w:rFonts w:ascii="宋体" w:hAnsi="宋体" w:cs="宋体"/>
                <w:b/>
                <w:color w:val="auto"/>
                <w:szCs w:val="21"/>
              </w:rPr>
            </w:pPr>
            <w:r>
              <w:rPr>
                <w:rFonts w:hint="eastAsia" w:ascii="宋体" w:hAnsi="宋体" w:cs="宋体"/>
                <w:b/>
                <w:color w:val="auto"/>
                <w:szCs w:val="21"/>
              </w:rPr>
              <w:t>条款号</w:t>
            </w:r>
          </w:p>
        </w:tc>
        <w:tc>
          <w:tcPr>
            <w:tcW w:w="1693" w:type="dxa"/>
            <w:vAlign w:val="center"/>
          </w:tcPr>
          <w:p w14:paraId="4BC74A7F">
            <w:pPr>
              <w:adjustRightInd w:val="0"/>
              <w:snapToGrid w:val="0"/>
              <w:spacing w:line="276" w:lineRule="auto"/>
              <w:jc w:val="center"/>
              <w:rPr>
                <w:rFonts w:ascii="宋体" w:hAnsi="宋体" w:cs="宋体"/>
                <w:b/>
                <w:color w:val="auto"/>
                <w:szCs w:val="21"/>
              </w:rPr>
            </w:pPr>
            <w:r>
              <w:rPr>
                <w:rFonts w:hint="eastAsia" w:ascii="宋体" w:hAnsi="宋体" w:cs="宋体"/>
                <w:b/>
                <w:color w:val="auto"/>
                <w:szCs w:val="21"/>
              </w:rPr>
              <w:t>评分因素</w:t>
            </w:r>
          </w:p>
        </w:tc>
        <w:tc>
          <w:tcPr>
            <w:tcW w:w="6373" w:type="dxa"/>
            <w:gridSpan w:val="2"/>
            <w:vAlign w:val="center"/>
          </w:tcPr>
          <w:p w14:paraId="3781DAE8">
            <w:pPr>
              <w:adjustRightInd w:val="0"/>
              <w:snapToGrid w:val="0"/>
              <w:spacing w:line="276" w:lineRule="auto"/>
              <w:jc w:val="center"/>
              <w:rPr>
                <w:rFonts w:ascii="宋体" w:hAnsi="宋体" w:cs="宋体"/>
                <w:b/>
                <w:color w:val="auto"/>
                <w:szCs w:val="21"/>
              </w:rPr>
            </w:pPr>
            <w:r>
              <w:rPr>
                <w:rFonts w:hint="eastAsia" w:ascii="宋体" w:hAnsi="宋体" w:cs="宋体"/>
                <w:b/>
                <w:color w:val="auto"/>
                <w:szCs w:val="21"/>
              </w:rPr>
              <w:t>评分标准</w:t>
            </w:r>
          </w:p>
        </w:tc>
      </w:tr>
      <w:tr w14:paraId="0ABA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restart"/>
            <w:vAlign w:val="center"/>
          </w:tcPr>
          <w:p w14:paraId="221790B5">
            <w:pPr>
              <w:adjustRightInd w:val="0"/>
              <w:snapToGrid w:val="0"/>
              <w:spacing w:line="276" w:lineRule="auto"/>
              <w:rPr>
                <w:rFonts w:ascii="宋体" w:hAnsi="宋体" w:cs="宋体"/>
                <w:color w:val="auto"/>
                <w:szCs w:val="21"/>
              </w:rPr>
            </w:pPr>
            <w:r>
              <w:rPr>
                <w:rFonts w:ascii="宋体" w:hAnsi="宋体" w:cs="宋体"/>
                <w:color w:val="auto"/>
                <w:szCs w:val="21"/>
              </w:rPr>
              <w:t>2.2.4（1）</w:t>
            </w:r>
          </w:p>
        </w:tc>
        <w:tc>
          <w:tcPr>
            <w:tcW w:w="1169" w:type="dxa"/>
            <w:gridSpan w:val="2"/>
            <w:vMerge w:val="restart"/>
            <w:vAlign w:val="center"/>
          </w:tcPr>
          <w:p w14:paraId="7D173D87">
            <w:pPr>
              <w:pStyle w:val="86"/>
              <w:spacing w:line="276" w:lineRule="auto"/>
              <w:jc w:val="center"/>
              <w:rPr>
                <w:rFonts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资信业绩部分评审标准</w:t>
            </w:r>
          </w:p>
          <w:p w14:paraId="7FA052B5">
            <w:pPr>
              <w:adjustRightInd w:val="0"/>
              <w:snapToGrid w:val="0"/>
              <w:spacing w:line="276" w:lineRule="auto"/>
              <w:jc w:val="center"/>
              <w:rPr>
                <w:rFonts w:ascii="宋体" w:hAnsi="宋体" w:cs="宋体"/>
                <w:color w:val="auto"/>
                <w:szCs w:val="21"/>
                <w:highlight w:val="none"/>
              </w:rPr>
            </w:pPr>
            <w:r>
              <w:rPr>
                <w:rFonts w:hint="eastAsia" w:ascii="宋体" w:hAnsi="宋体" w:cs="宋体"/>
                <w:bCs/>
                <w:color w:val="auto"/>
                <w:spacing w:val="-6"/>
                <w:szCs w:val="21"/>
                <w:highlight w:val="none"/>
              </w:rPr>
              <w:t>（</w:t>
            </w:r>
            <w:r>
              <w:rPr>
                <w:rFonts w:ascii="宋体" w:hAnsi="宋体" w:cs="宋体"/>
                <w:bCs/>
                <w:color w:val="auto"/>
                <w:spacing w:val="-6"/>
                <w:szCs w:val="21"/>
                <w:highlight w:val="none"/>
              </w:rPr>
              <w:t>70分）</w:t>
            </w:r>
          </w:p>
        </w:tc>
        <w:tc>
          <w:tcPr>
            <w:tcW w:w="1693" w:type="dxa"/>
            <w:vAlign w:val="center"/>
          </w:tcPr>
          <w:p w14:paraId="4491F4E5">
            <w:pPr>
              <w:pStyle w:val="86"/>
              <w:kinsoku w:val="0"/>
              <w:overflowPunct w:val="0"/>
              <w:adjustRightInd w:val="0"/>
              <w:snapToGrid w:val="0"/>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p w14:paraId="2E6CDADF">
            <w:pPr>
              <w:adjustRightInd w:val="0"/>
              <w:snapToGrid w:val="0"/>
              <w:spacing w:line="276" w:lineRule="auto"/>
              <w:jc w:val="center"/>
              <w:rPr>
                <w:rFonts w:ascii="宋体" w:hAnsi="宋体" w:cs="宋体"/>
                <w:strike/>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15分）</w:t>
            </w:r>
          </w:p>
        </w:tc>
        <w:tc>
          <w:tcPr>
            <w:tcW w:w="6373" w:type="dxa"/>
            <w:gridSpan w:val="2"/>
            <w:vAlign w:val="center"/>
          </w:tcPr>
          <w:p w14:paraId="27D00665">
            <w:pPr>
              <w:widowControl/>
              <w:jc w:val="both"/>
              <w:rPr>
                <w:rFonts w:hint="eastAsia" w:ascii="宋体" w:hAnsi="宋体" w:cs="宋体"/>
                <w:color w:val="auto"/>
                <w:szCs w:val="21"/>
                <w:highlight w:val="none"/>
              </w:rPr>
            </w:pPr>
            <w:r>
              <w:rPr>
                <w:rFonts w:hint="eastAsia" w:ascii="宋体" w:hAnsi="宋体" w:cs="宋体"/>
                <w:color w:val="auto"/>
                <w:szCs w:val="21"/>
                <w:highlight w:val="none"/>
              </w:rPr>
              <w:t>投标人自2020年1月1日至今完成过的业绩：</w:t>
            </w:r>
          </w:p>
          <w:p w14:paraId="6C3E6C0B">
            <w:pPr>
              <w:widowControl/>
              <w:jc w:val="both"/>
              <w:rPr>
                <w:rFonts w:hint="eastAsia" w:ascii="宋体" w:hAnsi="宋体" w:cs="宋体"/>
                <w:color w:val="auto"/>
                <w:szCs w:val="21"/>
                <w:highlight w:val="none"/>
              </w:rPr>
            </w:pPr>
            <w:r>
              <w:rPr>
                <w:rFonts w:hint="eastAsia" w:ascii="宋体" w:hAnsi="宋体" w:cs="宋体"/>
                <w:color w:val="auto"/>
                <w:szCs w:val="21"/>
                <w:highlight w:val="none"/>
              </w:rPr>
              <w:t>单个合同额</w:t>
            </w:r>
            <w:r>
              <w:rPr>
                <w:rFonts w:hint="eastAsia" w:ascii="宋体" w:hAnsi="宋体" w:cs="宋体"/>
                <w:color w:val="auto"/>
                <w:szCs w:val="21"/>
                <w:highlight w:val="none"/>
                <w:lang w:val="en-US" w:eastAsia="zh-CN"/>
              </w:rPr>
              <w:t>250</w:t>
            </w:r>
            <w:r>
              <w:rPr>
                <w:rFonts w:hint="eastAsia" w:ascii="宋体" w:hAnsi="宋体" w:cs="宋体"/>
                <w:color w:val="auto"/>
                <w:szCs w:val="21"/>
                <w:highlight w:val="none"/>
              </w:rPr>
              <w:t>万元(含)或以上的类似检测或类似监测业绩，每项5分。</w:t>
            </w:r>
          </w:p>
          <w:p w14:paraId="0B26D102">
            <w:pPr>
              <w:widowControl/>
              <w:jc w:val="both"/>
              <w:rPr>
                <w:rFonts w:hint="eastAsia" w:ascii="宋体" w:hAnsi="宋体" w:cs="宋体"/>
                <w:color w:val="auto"/>
                <w:szCs w:val="21"/>
                <w:highlight w:val="none"/>
              </w:rPr>
            </w:pPr>
            <w:r>
              <w:rPr>
                <w:rFonts w:hint="eastAsia" w:ascii="宋体" w:hAnsi="宋体" w:cs="宋体"/>
                <w:color w:val="auto"/>
                <w:szCs w:val="21"/>
                <w:highlight w:val="none"/>
              </w:rPr>
              <w:t>其他不得分。本项最多得15分。</w:t>
            </w:r>
          </w:p>
          <w:p w14:paraId="119A08DC">
            <w:pPr>
              <w:widowControl/>
              <w:jc w:val="both"/>
              <w:rPr>
                <w:rFonts w:hint="eastAsia" w:ascii="宋体" w:hAnsi="宋体" w:cs="宋体"/>
                <w:color w:val="auto"/>
                <w:highlight w:val="none"/>
              </w:rPr>
            </w:pPr>
            <w:r>
              <w:rPr>
                <w:rFonts w:hint="eastAsia" w:ascii="宋体" w:hAnsi="宋体" w:cs="宋体"/>
                <w:color w:val="auto"/>
                <w:highlight w:val="none"/>
              </w:rPr>
              <w:t>注：（1）类似检测业绩：指包含本次招标内容（见证取样检测、地基基础工程检测、主体结构工程现场检测</w:t>
            </w:r>
            <w:r>
              <w:rPr>
                <w:rFonts w:hint="eastAsia" w:ascii="宋体" w:hAnsi="宋体" w:cs="宋体"/>
                <w:color w:val="auto"/>
                <w:highlight w:val="none"/>
                <w:lang w:eastAsia="zh-CN"/>
              </w:rPr>
              <w:t>、</w:t>
            </w:r>
            <w:r>
              <w:rPr>
                <w:rFonts w:hint="eastAsia" w:ascii="宋体" w:hAnsi="宋体" w:cs="宋体"/>
                <w:color w:val="auto"/>
                <w:highlight w:val="none"/>
              </w:rPr>
              <w:t>钢结构工程检测）中的一项或多项的建设工程质量检测业绩，需同时提供技术服务合同关键页（或中标通知书）、检测报告关键页（或业主完工证明）等证明材料扫描件。类似业绩金额以技术服务合同为准，若技术服务合同未明确的以中标通知书为准；类似业绩时间以检测报告为准，若不能提供检测报告的以业主完工证明的检测工作的完成时间为准；</w:t>
            </w:r>
          </w:p>
          <w:p w14:paraId="2202F24A">
            <w:pPr>
              <w:widowControl/>
              <w:spacing w:line="276" w:lineRule="auto"/>
              <w:jc w:val="both"/>
              <w:rPr>
                <w:rFonts w:hint="eastAsia" w:ascii="宋体" w:hAnsi="宋体" w:eastAsia="宋体" w:cs="宋体"/>
                <w:color w:val="auto"/>
                <w:szCs w:val="21"/>
                <w:highlight w:val="green"/>
                <w:lang w:eastAsia="zh-CN"/>
              </w:rPr>
            </w:pPr>
            <w:r>
              <w:rPr>
                <w:rFonts w:hint="eastAsia" w:ascii="宋体" w:hAnsi="宋体" w:cs="宋体"/>
                <w:color w:val="auto"/>
                <w:highlight w:val="none"/>
              </w:rPr>
              <w:t>（2）类似监测业绩：指包含本次招标内容（基坑监测和</w:t>
            </w:r>
            <w:r>
              <w:rPr>
                <w:rFonts w:hint="eastAsia" w:ascii="宋体" w:hAnsi="宋体" w:cs="宋体"/>
                <w:color w:val="auto"/>
                <w:highlight w:val="none"/>
                <w:lang w:val="en-US" w:eastAsia="zh-CN"/>
              </w:rPr>
              <w:t>主体</w:t>
            </w:r>
            <w:r>
              <w:rPr>
                <w:rFonts w:hint="eastAsia" w:ascii="宋体" w:hAnsi="宋体" w:cs="宋体"/>
                <w:color w:val="auto"/>
                <w:highlight w:val="none"/>
              </w:rPr>
              <w:t>沉降观测）中的一项或多项的工程监测业绩，需同时提供技术服务合同关键页（或中标通知书）、监测报告关键页（或业主完工证明）等证明材料扫描件。类似业绩金额以技术服务合同为准，若技术服务合同未明确的以中标通知书为准；类似业绩时间以监测报告为准，若不能提供监测报告的以业主完工证明的监测工作的完成时间为准；</w:t>
            </w:r>
          </w:p>
        </w:tc>
      </w:tr>
      <w:tr w14:paraId="65C7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147172AB">
            <w:pPr>
              <w:adjustRightInd w:val="0"/>
              <w:snapToGrid w:val="0"/>
              <w:spacing w:line="276" w:lineRule="auto"/>
              <w:rPr>
                <w:rFonts w:ascii="宋体" w:hAnsi="宋体" w:cs="宋体"/>
                <w:color w:val="auto"/>
                <w:szCs w:val="21"/>
              </w:rPr>
            </w:pPr>
          </w:p>
        </w:tc>
        <w:tc>
          <w:tcPr>
            <w:tcW w:w="1169" w:type="dxa"/>
            <w:gridSpan w:val="2"/>
            <w:vMerge w:val="continue"/>
            <w:vAlign w:val="center"/>
          </w:tcPr>
          <w:p w14:paraId="5F48D293">
            <w:pPr>
              <w:adjustRightInd w:val="0"/>
              <w:snapToGrid w:val="0"/>
              <w:spacing w:line="276" w:lineRule="auto"/>
              <w:jc w:val="center"/>
              <w:rPr>
                <w:rFonts w:ascii="宋体" w:hAnsi="宋体" w:cs="宋体"/>
                <w:bCs/>
                <w:color w:val="auto"/>
                <w:spacing w:val="-6"/>
                <w:szCs w:val="21"/>
                <w:highlight w:val="green"/>
              </w:rPr>
            </w:pPr>
          </w:p>
        </w:tc>
        <w:tc>
          <w:tcPr>
            <w:tcW w:w="1693" w:type="dxa"/>
            <w:vAlign w:val="center"/>
          </w:tcPr>
          <w:p w14:paraId="07C3440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CNAS证书</w:t>
            </w:r>
          </w:p>
          <w:p w14:paraId="69163063">
            <w:pPr>
              <w:adjustRightInd w:val="0"/>
              <w:snapToGrid w:val="0"/>
              <w:spacing w:line="276" w:lineRule="auto"/>
              <w:jc w:val="center"/>
              <w:rPr>
                <w:rFonts w:ascii="宋体" w:hAnsi="宋体" w:cs="宋体"/>
                <w:color w:val="auto"/>
                <w:szCs w:val="21"/>
                <w:highlight w:val="green"/>
              </w:rPr>
            </w:pPr>
            <w:r>
              <w:rPr>
                <w:rFonts w:hint="eastAsia" w:ascii="宋体" w:hAnsi="宋体" w:cs="宋体"/>
                <w:color w:val="auto"/>
                <w:szCs w:val="21"/>
                <w:highlight w:val="none"/>
              </w:rPr>
              <w:t>（8分）</w:t>
            </w:r>
          </w:p>
        </w:tc>
        <w:tc>
          <w:tcPr>
            <w:tcW w:w="6373" w:type="dxa"/>
            <w:gridSpan w:val="2"/>
            <w:vAlign w:val="center"/>
          </w:tcPr>
          <w:p w14:paraId="3E0335F7">
            <w:pPr>
              <w:pStyle w:val="9"/>
              <w:widowControl/>
              <w:spacing w:after="0"/>
              <w:jc w:val="left"/>
              <w:rPr>
                <w:color w:val="auto"/>
              </w:rPr>
            </w:pPr>
            <w:r>
              <w:rPr>
                <w:rFonts w:hint="eastAsia" w:ascii="宋体" w:hAnsi="宋体" w:cs="宋体"/>
                <w:color w:val="auto"/>
                <w:lang w:bidi="ar"/>
              </w:rPr>
              <w:t>投标人具备中国合格评定国家认可委员会实验室认可证书（CNAS）和实验室认可证书（CNAS）且在有效期内的，得8分；具有其中一项得4分；最多得8分，没有不得分。</w:t>
            </w:r>
          </w:p>
          <w:p w14:paraId="0BB97707">
            <w:pPr>
              <w:widowControl/>
              <w:spacing w:line="276" w:lineRule="auto"/>
              <w:jc w:val="left"/>
              <w:rPr>
                <w:rFonts w:ascii="宋体" w:hAnsi="宋体" w:cs="宋体"/>
                <w:color w:val="auto"/>
                <w:szCs w:val="21"/>
                <w:highlight w:val="green"/>
                <w:lang w:bidi="ar"/>
              </w:rPr>
            </w:pPr>
            <w:r>
              <w:rPr>
                <w:rFonts w:hint="eastAsia" w:ascii="宋体" w:hAnsi="宋体" w:cs="宋体"/>
                <w:color w:val="auto"/>
                <w:szCs w:val="21"/>
                <w:lang w:bidi="ar"/>
              </w:rPr>
              <w:t>注：须提供相关证书的清晰扫描件，没有提供的不得分。</w:t>
            </w:r>
          </w:p>
        </w:tc>
      </w:tr>
      <w:tr w14:paraId="50F3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1147B6C4">
            <w:pPr>
              <w:adjustRightInd w:val="0"/>
              <w:snapToGrid w:val="0"/>
              <w:spacing w:line="276" w:lineRule="auto"/>
              <w:rPr>
                <w:rFonts w:ascii="宋体" w:hAnsi="宋体" w:cs="宋体"/>
                <w:color w:val="auto"/>
                <w:szCs w:val="21"/>
              </w:rPr>
            </w:pPr>
          </w:p>
        </w:tc>
        <w:tc>
          <w:tcPr>
            <w:tcW w:w="1169" w:type="dxa"/>
            <w:gridSpan w:val="2"/>
            <w:vMerge w:val="continue"/>
            <w:vAlign w:val="center"/>
          </w:tcPr>
          <w:p w14:paraId="073B291D">
            <w:pPr>
              <w:adjustRightInd w:val="0"/>
              <w:snapToGrid w:val="0"/>
              <w:spacing w:line="276" w:lineRule="auto"/>
              <w:jc w:val="center"/>
              <w:rPr>
                <w:rFonts w:ascii="宋体" w:hAnsi="宋体" w:cs="宋体"/>
                <w:bCs/>
                <w:color w:val="auto"/>
                <w:spacing w:val="-6"/>
                <w:szCs w:val="21"/>
                <w:highlight w:val="green"/>
              </w:rPr>
            </w:pPr>
          </w:p>
        </w:tc>
        <w:tc>
          <w:tcPr>
            <w:tcW w:w="1693" w:type="dxa"/>
            <w:vAlign w:val="center"/>
          </w:tcPr>
          <w:p w14:paraId="03A501F3">
            <w:pPr>
              <w:adjustRightInd w:val="0"/>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第三方评价</w:t>
            </w:r>
          </w:p>
          <w:p w14:paraId="6C487488">
            <w:pPr>
              <w:pStyle w:val="6"/>
              <w:spacing w:line="276" w:lineRule="auto"/>
              <w:ind w:firstLine="0" w:firstLineChars="0"/>
              <w:jc w:val="center"/>
              <w:rPr>
                <w:rFonts w:ascii="宋体" w:hAnsi="宋体" w:cs="宋体"/>
                <w:color w:val="auto"/>
                <w:szCs w:val="21"/>
                <w:highlight w:val="gree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tc>
        <w:tc>
          <w:tcPr>
            <w:tcW w:w="6373" w:type="dxa"/>
            <w:gridSpan w:val="2"/>
            <w:vAlign w:val="center"/>
          </w:tcPr>
          <w:p w14:paraId="42F8DA17">
            <w:pPr>
              <w:pStyle w:val="85"/>
              <w:ind w:firstLine="0" w:firstLineChars="0"/>
              <w:rPr>
                <w:rFonts w:ascii="宋体" w:hAnsi="宋体" w:cs="宋体"/>
                <w:color w:val="auto"/>
                <w:szCs w:val="21"/>
                <w:lang w:bidi="ar"/>
              </w:rPr>
            </w:pPr>
            <w:r>
              <w:rPr>
                <w:rFonts w:hint="eastAsia" w:ascii="宋体" w:hAnsi="宋体" w:cs="宋体"/>
                <w:color w:val="auto"/>
                <w:szCs w:val="21"/>
              </w:rPr>
              <w:t>投标人自2020年1月1日至今</w:t>
            </w:r>
            <w:r>
              <w:rPr>
                <w:rFonts w:ascii="宋体" w:hAnsi="宋体" w:cs="宋体"/>
                <w:color w:val="auto"/>
                <w:szCs w:val="21"/>
                <w:lang w:bidi="ar"/>
              </w:rPr>
              <w:t>获得过</w:t>
            </w:r>
            <w:bookmarkStart w:id="49" w:name="OLE_LINK2"/>
            <w:r>
              <w:rPr>
                <w:rFonts w:ascii="宋体" w:hAnsi="宋体" w:cs="宋体"/>
                <w:color w:val="auto"/>
                <w:szCs w:val="21"/>
                <w:lang w:bidi="ar"/>
              </w:rPr>
              <w:t>省级</w:t>
            </w:r>
            <w:r>
              <w:rPr>
                <w:rFonts w:hint="eastAsia" w:ascii="宋体" w:hAnsi="宋体" w:cs="宋体"/>
                <w:color w:val="auto"/>
                <w:szCs w:val="21"/>
                <w:lang w:bidi="ar"/>
              </w:rPr>
              <w:t>或以上</w:t>
            </w:r>
            <w:r>
              <w:rPr>
                <w:rFonts w:ascii="宋体" w:hAnsi="宋体" w:cs="宋体"/>
                <w:color w:val="auto"/>
                <w:szCs w:val="21"/>
                <w:lang w:bidi="ar"/>
              </w:rPr>
              <w:t>行业行政主管部门或经民政部门批准成立的相关行业协会颁发</w:t>
            </w:r>
            <w:r>
              <w:rPr>
                <w:rFonts w:hint="eastAsia" w:ascii="宋体" w:hAnsi="宋体" w:cs="宋体"/>
                <w:color w:val="auto"/>
                <w:szCs w:val="21"/>
                <w:lang w:bidi="ar"/>
              </w:rPr>
              <w:t>的</w:t>
            </w:r>
            <w:r>
              <w:rPr>
                <w:rFonts w:ascii="宋体" w:hAnsi="宋体" w:cs="宋体"/>
                <w:color w:val="auto"/>
                <w:szCs w:val="21"/>
                <w:lang w:bidi="ar"/>
              </w:rPr>
              <w:t>先进单位</w:t>
            </w:r>
            <w:bookmarkEnd w:id="49"/>
            <w:r>
              <w:rPr>
                <w:rFonts w:hint="eastAsia" w:ascii="宋体" w:hAnsi="宋体" w:cs="宋体"/>
                <w:color w:val="auto"/>
                <w:szCs w:val="21"/>
                <w:lang w:bidi="ar"/>
              </w:rPr>
              <w:t>证书</w:t>
            </w:r>
            <w:r>
              <w:rPr>
                <w:rFonts w:ascii="宋体" w:hAnsi="宋体" w:cs="宋体"/>
                <w:color w:val="auto"/>
                <w:szCs w:val="21"/>
                <w:lang w:bidi="ar"/>
              </w:rPr>
              <w:t>的（须含最</w:t>
            </w:r>
            <w:r>
              <w:rPr>
                <w:rFonts w:hint="eastAsia" w:ascii="宋体" w:hAnsi="宋体" w:cs="宋体"/>
                <w:color w:val="auto"/>
                <w:szCs w:val="21"/>
                <w:lang w:bidi="ar"/>
              </w:rPr>
              <w:t>新</w:t>
            </w:r>
            <w:r>
              <w:rPr>
                <w:rFonts w:ascii="宋体" w:hAnsi="宋体" w:cs="宋体"/>
                <w:color w:val="auto"/>
                <w:szCs w:val="21"/>
                <w:lang w:bidi="ar"/>
              </w:rPr>
              <w:t>评审年份2024年）：</w:t>
            </w:r>
          </w:p>
          <w:p w14:paraId="29627B8F">
            <w:pPr>
              <w:pStyle w:val="85"/>
              <w:ind w:firstLine="0" w:firstLineChars="0"/>
              <w:rPr>
                <w:rFonts w:ascii="宋体" w:hAnsi="宋体" w:cs="宋体"/>
                <w:color w:val="auto"/>
                <w:szCs w:val="21"/>
                <w:lang w:bidi="ar"/>
              </w:rPr>
            </w:pPr>
            <w:r>
              <w:rPr>
                <w:rFonts w:ascii="宋体" w:hAnsi="宋体" w:cs="宋体"/>
                <w:color w:val="auto"/>
                <w:szCs w:val="21"/>
                <w:lang w:bidi="ar"/>
              </w:rPr>
              <w:t>（1）获得</w:t>
            </w:r>
            <w:r>
              <w:rPr>
                <w:rFonts w:hint="eastAsia" w:ascii="宋体" w:hAnsi="宋体" w:cs="宋体"/>
                <w:color w:val="auto"/>
                <w:szCs w:val="21"/>
                <w:lang w:val="en-US" w:eastAsia="zh-CN" w:bidi="ar"/>
              </w:rPr>
              <w:t>4</w:t>
            </w:r>
            <w:r>
              <w:rPr>
                <w:rFonts w:ascii="宋体" w:hAnsi="宋体" w:cs="宋体"/>
                <w:color w:val="auto"/>
                <w:szCs w:val="21"/>
                <w:lang w:bidi="ar"/>
              </w:rPr>
              <w:t>次或以上的，得</w:t>
            </w:r>
            <w:r>
              <w:rPr>
                <w:rFonts w:hint="eastAsia" w:ascii="宋体" w:hAnsi="宋体" w:cs="宋体"/>
                <w:color w:val="auto"/>
                <w:szCs w:val="21"/>
                <w:lang w:val="en-US" w:eastAsia="zh-CN" w:bidi="ar"/>
              </w:rPr>
              <w:t>8</w:t>
            </w:r>
            <w:r>
              <w:rPr>
                <w:rFonts w:ascii="宋体" w:hAnsi="宋体" w:cs="宋体"/>
                <w:color w:val="auto"/>
                <w:szCs w:val="21"/>
                <w:lang w:bidi="ar"/>
              </w:rPr>
              <w:t>分；</w:t>
            </w:r>
          </w:p>
          <w:p w14:paraId="43D89CA8">
            <w:pPr>
              <w:pStyle w:val="85"/>
              <w:ind w:firstLine="0" w:firstLineChars="0"/>
              <w:rPr>
                <w:rFonts w:ascii="宋体" w:hAnsi="宋体" w:cs="宋体"/>
                <w:color w:val="auto"/>
                <w:szCs w:val="21"/>
                <w:lang w:bidi="ar"/>
              </w:rPr>
            </w:pPr>
            <w:r>
              <w:rPr>
                <w:rFonts w:ascii="宋体" w:hAnsi="宋体" w:cs="宋体"/>
                <w:color w:val="auto"/>
                <w:szCs w:val="21"/>
                <w:lang w:bidi="ar"/>
              </w:rPr>
              <w:t>（2）获得</w:t>
            </w:r>
            <w:r>
              <w:rPr>
                <w:rFonts w:hint="eastAsia" w:ascii="宋体" w:hAnsi="宋体" w:cs="宋体"/>
                <w:color w:val="auto"/>
                <w:szCs w:val="21"/>
                <w:lang w:val="en-US" w:eastAsia="zh-CN" w:bidi="ar"/>
              </w:rPr>
              <w:t>3</w:t>
            </w:r>
            <w:r>
              <w:rPr>
                <w:rFonts w:ascii="宋体" w:hAnsi="宋体" w:cs="宋体"/>
                <w:color w:val="auto"/>
                <w:szCs w:val="21"/>
                <w:lang w:bidi="ar"/>
              </w:rPr>
              <w:t>次的，得</w:t>
            </w:r>
            <w:r>
              <w:rPr>
                <w:rFonts w:hint="eastAsia" w:ascii="宋体" w:hAnsi="宋体" w:cs="宋体"/>
                <w:color w:val="auto"/>
                <w:szCs w:val="21"/>
                <w:lang w:bidi="ar"/>
              </w:rPr>
              <w:t>4</w:t>
            </w:r>
            <w:r>
              <w:rPr>
                <w:rFonts w:ascii="宋体" w:hAnsi="宋体" w:cs="宋体"/>
                <w:color w:val="auto"/>
                <w:szCs w:val="21"/>
                <w:lang w:bidi="ar"/>
              </w:rPr>
              <w:t>分；</w:t>
            </w:r>
          </w:p>
          <w:p w14:paraId="01E9E851">
            <w:pPr>
              <w:pStyle w:val="85"/>
              <w:ind w:firstLine="0" w:firstLineChars="0"/>
              <w:rPr>
                <w:rFonts w:ascii="宋体" w:hAnsi="宋体" w:cs="宋体"/>
                <w:color w:val="auto"/>
                <w:szCs w:val="21"/>
                <w:lang w:bidi="ar"/>
              </w:rPr>
            </w:pPr>
            <w:r>
              <w:rPr>
                <w:rFonts w:ascii="宋体" w:hAnsi="宋体" w:cs="宋体"/>
                <w:color w:val="auto"/>
                <w:szCs w:val="21"/>
                <w:lang w:bidi="ar"/>
              </w:rPr>
              <w:t>（3）获得</w:t>
            </w:r>
            <w:r>
              <w:rPr>
                <w:rFonts w:hint="eastAsia" w:ascii="宋体" w:hAnsi="宋体" w:cs="宋体"/>
                <w:color w:val="auto"/>
                <w:szCs w:val="21"/>
                <w:lang w:val="en-US" w:eastAsia="zh-CN" w:bidi="ar"/>
              </w:rPr>
              <w:t>2</w:t>
            </w:r>
            <w:r>
              <w:rPr>
                <w:rFonts w:ascii="宋体" w:hAnsi="宋体" w:cs="宋体"/>
                <w:color w:val="auto"/>
                <w:szCs w:val="21"/>
                <w:lang w:bidi="ar"/>
              </w:rPr>
              <w:t>次的，得</w:t>
            </w:r>
            <w:r>
              <w:rPr>
                <w:rFonts w:hint="eastAsia" w:ascii="宋体" w:hAnsi="宋体" w:cs="宋体"/>
                <w:color w:val="auto"/>
                <w:szCs w:val="21"/>
                <w:lang w:bidi="ar"/>
              </w:rPr>
              <w:t>2</w:t>
            </w:r>
            <w:r>
              <w:rPr>
                <w:rFonts w:ascii="宋体" w:hAnsi="宋体" w:cs="宋体"/>
                <w:color w:val="auto"/>
                <w:szCs w:val="21"/>
                <w:lang w:bidi="ar"/>
              </w:rPr>
              <w:t>分；</w:t>
            </w:r>
          </w:p>
          <w:p w14:paraId="09AC0122">
            <w:pPr>
              <w:pStyle w:val="85"/>
              <w:ind w:firstLine="0" w:firstLineChars="0"/>
              <w:rPr>
                <w:rFonts w:hint="default" w:ascii="宋体" w:hAnsi="宋体" w:eastAsia="宋体" w:cs="宋体"/>
                <w:color w:val="auto"/>
                <w:szCs w:val="21"/>
                <w:lang w:val="en-US" w:eastAsia="zh-CN" w:bidi="ar"/>
              </w:rPr>
            </w:pPr>
            <w:r>
              <w:rPr>
                <w:rFonts w:hint="eastAsia" w:ascii="宋体" w:hAnsi="宋体" w:cs="宋体"/>
                <w:color w:val="auto"/>
                <w:szCs w:val="21"/>
                <w:lang w:eastAsia="zh-CN" w:bidi="ar"/>
              </w:rPr>
              <w:t>（</w:t>
            </w:r>
            <w:r>
              <w:rPr>
                <w:rFonts w:hint="eastAsia" w:ascii="宋体" w:hAnsi="宋体" w:cs="宋体"/>
                <w:color w:val="auto"/>
                <w:szCs w:val="21"/>
                <w:lang w:val="en-US" w:eastAsia="zh-CN" w:bidi="ar"/>
              </w:rPr>
              <w:t>4</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获得过1次的，得1分；</w:t>
            </w:r>
          </w:p>
          <w:p w14:paraId="63C5CCEE">
            <w:pPr>
              <w:pStyle w:val="85"/>
              <w:ind w:firstLine="0" w:firstLineChars="0"/>
              <w:rPr>
                <w:rFonts w:ascii="宋体" w:hAnsi="宋体" w:cs="宋体"/>
                <w:color w:val="auto"/>
                <w:szCs w:val="21"/>
                <w:lang w:bidi="ar"/>
              </w:rPr>
            </w:pPr>
            <w:r>
              <w:rPr>
                <w:rFonts w:ascii="宋体" w:hAnsi="宋体" w:cs="宋体"/>
                <w:color w:val="auto"/>
                <w:szCs w:val="21"/>
                <w:lang w:bidi="ar"/>
              </w:rPr>
              <w:t>本项最高得</w:t>
            </w:r>
            <w:r>
              <w:rPr>
                <w:rFonts w:hint="eastAsia" w:ascii="宋体" w:hAnsi="宋体" w:cs="宋体"/>
                <w:color w:val="auto"/>
                <w:szCs w:val="21"/>
                <w:lang w:val="en-US" w:eastAsia="zh-CN" w:bidi="ar"/>
              </w:rPr>
              <w:t>8</w:t>
            </w:r>
            <w:r>
              <w:rPr>
                <w:rFonts w:ascii="宋体" w:hAnsi="宋体" w:cs="宋体"/>
                <w:color w:val="auto"/>
                <w:szCs w:val="21"/>
                <w:lang w:bidi="ar"/>
              </w:rPr>
              <w:t>分，没有的不得分。</w:t>
            </w:r>
          </w:p>
          <w:p w14:paraId="4417A047">
            <w:pPr>
              <w:pStyle w:val="85"/>
              <w:spacing w:line="276" w:lineRule="auto"/>
              <w:ind w:firstLine="0" w:firstLineChars="0"/>
              <w:rPr>
                <w:rFonts w:ascii="宋体" w:hAnsi="宋体" w:cs="宋体"/>
                <w:color w:val="auto"/>
                <w:szCs w:val="21"/>
                <w:highlight w:val="green"/>
                <w:lang w:bidi="ar"/>
              </w:rPr>
            </w:pPr>
            <w:r>
              <w:rPr>
                <w:rFonts w:hint="eastAsia" w:ascii="宋体" w:hAnsi="宋体" w:cs="宋体"/>
                <w:color w:val="auto"/>
                <w:szCs w:val="21"/>
                <w:lang w:bidi="ar"/>
              </w:rPr>
              <w:t>注：需</w:t>
            </w:r>
            <w:r>
              <w:rPr>
                <w:rFonts w:hint="eastAsia" w:ascii="宋体" w:hAnsi="宋体" w:cs="宋体"/>
                <w:color w:val="auto"/>
                <w:szCs w:val="21"/>
                <w:lang w:val="en-US" w:eastAsia="zh-CN" w:bidi="ar"/>
              </w:rPr>
              <w:t>同时</w:t>
            </w:r>
            <w:r>
              <w:rPr>
                <w:rFonts w:hint="eastAsia" w:ascii="宋体" w:hAnsi="宋体" w:cs="宋体"/>
                <w:color w:val="auto"/>
                <w:szCs w:val="21"/>
                <w:lang w:bidi="ar"/>
              </w:rPr>
              <w:t>提供查询结果网页截图证明材料</w:t>
            </w:r>
            <w:r>
              <w:rPr>
                <w:rFonts w:hint="eastAsia" w:ascii="宋体" w:hAnsi="宋体" w:cs="宋体"/>
                <w:color w:val="auto"/>
                <w:szCs w:val="21"/>
                <w:lang w:val="en-US" w:eastAsia="zh-CN" w:bidi="ar"/>
              </w:rPr>
              <w:t>和</w:t>
            </w:r>
            <w:r>
              <w:rPr>
                <w:rFonts w:hint="eastAsia" w:ascii="宋体" w:hAnsi="宋体" w:cs="宋体"/>
                <w:color w:val="auto"/>
                <w:szCs w:val="21"/>
                <w:lang w:bidi="ar"/>
              </w:rPr>
              <w:t>证书的清晰扫描件</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获得</w:t>
            </w:r>
            <w:r>
              <w:rPr>
                <w:rFonts w:hint="eastAsia" w:ascii="宋体" w:hAnsi="宋体" w:cs="宋体"/>
                <w:color w:val="auto"/>
                <w:szCs w:val="21"/>
                <w:lang w:bidi="ar"/>
              </w:rPr>
              <w:t>时间以</w:t>
            </w:r>
            <w:r>
              <w:rPr>
                <w:rFonts w:hint="eastAsia" w:ascii="宋体" w:hAnsi="宋体" w:cs="宋体"/>
                <w:color w:val="auto"/>
                <w:szCs w:val="21"/>
                <w:lang w:val="en-US" w:eastAsia="zh-CN" w:bidi="ar"/>
              </w:rPr>
              <w:t>证书的</w:t>
            </w:r>
            <w:r>
              <w:rPr>
                <w:rFonts w:hint="eastAsia" w:ascii="宋体" w:hAnsi="宋体" w:cs="宋体"/>
                <w:color w:val="auto"/>
                <w:szCs w:val="21"/>
                <w:lang w:bidi="ar"/>
              </w:rPr>
              <w:t>颁发日期为准，没有提供的不得分。同一年度获得多次的只计算一次，如提供相关行业协会颁发的证书，则须同时提供该行业协会在“中国社会组织公共服务平台”登记的网页查询截图，否则不予计分。</w:t>
            </w:r>
          </w:p>
        </w:tc>
      </w:tr>
      <w:tr w14:paraId="2583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07" w:type="dxa"/>
            <w:vMerge w:val="continue"/>
            <w:vAlign w:val="center"/>
          </w:tcPr>
          <w:p w14:paraId="305C336D">
            <w:pPr>
              <w:adjustRightInd w:val="0"/>
              <w:snapToGrid w:val="0"/>
              <w:spacing w:line="276" w:lineRule="auto"/>
              <w:rPr>
                <w:rFonts w:ascii="宋体" w:hAnsi="宋体" w:cs="宋体"/>
                <w:color w:val="auto"/>
                <w:szCs w:val="21"/>
              </w:rPr>
            </w:pPr>
          </w:p>
        </w:tc>
        <w:tc>
          <w:tcPr>
            <w:tcW w:w="1169" w:type="dxa"/>
            <w:gridSpan w:val="2"/>
            <w:vMerge w:val="continue"/>
            <w:vAlign w:val="center"/>
          </w:tcPr>
          <w:p w14:paraId="5C2DA0EE">
            <w:pPr>
              <w:adjustRightInd w:val="0"/>
              <w:snapToGrid w:val="0"/>
              <w:spacing w:line="276" w:lineRule="auto"/>
              <w:jc w:val="center"/>
              <w:rPr>
                <w:rFonts w:ascii="宋体" w:hAnsi="宋体" w:cs="宋体"/>
                <w:bCs/>
                <w:color w:val="auto"/>
                <w:spacing w:val="-6"/>
                <w:szCs w:val="21"/>
                <w:highlight w:val="green"/>
              </w:rPr>
            </w:pPr>
          </w:p>
        </w:tc>
        <w:tc>
          <w:tcPr>
            <w:tcW w:w="1693" w:type="dxa"/>
            <w:vAlign w:val="center"/>
          </w:tcPr>
          <w:p w14:paraId="6FEBCEF8">
            <w:pPr>
              <w:adjustRightInd w:val="0"/>
              <w:snapToGrid w:val="0"/>
              <w:jc w:val="center"/>
              <w:rPr>
                <w:rFonts w:ascii="宋体" w:hAnsi="宋体" w:cs="宋体"/>
                <w:color w:val="auto"/>
                <w:szCs w:val="21"/>
              </w:rPr>
            </w:pPr>
            <w:r>
              <w:rPr>
                <w:rFonts w:hint="eastAsia" w:ascii="宋体" w:hAnsi="宋体" w:cs="宋体"/>
                <w:color w:val="auto"/>
                <w:szCs w:val="21"/>
              </w:rPr>
              <w:t>工程研发能力</w:t>
            </w:r>
          </w:p>
          <w:p w14:paraId="08E1E260">
            <w:pPr>
              <w:pStyle w:val="6"/>
              <w:spacing w:line="276" w:lineRule="auto"/>
              <w:ind w:firstLine="0" w:firstLineChars="0"/>
              <w:jc w:val="center"/>
              <w:rPr>
                <w:rFonts w:ascii="宋体" w:hAnsi="宋体" w:cs="宋体"/>
                <w:color w:val="auto"/>
                <w:szCs w:val="21"/>
                <w:highlight w:val="green"/>
              </w:rPr>
            </w:pPr>
            <w:r>
              <w:rPr>
                <w:rFonts w:hint="eastAsia"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373" w:type="dxa"/>
            <w:gridSpan w:val="2"/>
            <w:vAlign w:val="center"/>
          </w:tcPr>
          <w:p w14:paraId="188814BA">
            <w:pPr>
              <w:pStyle w:val="85"/>
              <w:ind w:firstLine="0" w:firstLineChars="0"/>
              <w:rPr>
                <w:rFonts w:ascii="宋体" w:hAnsi="宋体" w:cs="宋体"/>
                <w:color w:val="auto"/>
                <w:szCs w:val="21"/>
                <w:lang w:bidi="ar"/>
              </w:rPr>
            </w:pPr>
            <w:r>
              <w:rPr>
                <w:rFonts w:hint="eastAsia" w:ascii="宋体" w:hAnsi="宋体" w:cs="宋体"/>
                <w:color w:val="auto"/>
                <w:szCs w:val="21"/>
                <w:lang w:bidi="ar"/>
              </w:rPr>
              <w:t>1、投标人获得过</w:t>
            </w:r>
            <w:r>
              <w:rPr>
                <w:rFonts w:hint="eastAsia" w:ascii="宋体" w:hAnsi="宋体" w:cs="宋体"/>
                <w:color w:val="auto"/>
                <w:szCs w:val="21"/>
                <w:lang w:val="en-US" w:eastAsia="zh-CN" w:bidi="ar"/>
              </w:rPr>
              <w:t>工程建设相关的</w:t>
            </w:r>
            <w:r>
              <w:rPr>
                <w:rFonts w:hint="eastAsia" w:ascii="宋体" w:hAnsi="宋体" w:cs="宋体"/>
                <w:color w:val="auto"/>
                <w:szCs w:val="21"/>
                <w:lang w:bidi="ar"/>
              </w:rPr>
              <w:t>科学技术奖</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或科技进步奖</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的</w:t>
            </w:r>
            <w:r>
              <w:rPr>
                <w:rFonts w:hint="eastAsia" w:ascii="宋体" w:hAnsi="宋体" w:cs="宋体"/>
                <w:color w:val="auto"/>
                <w:szCs w:val="21"/>
                <w:lang w:bidi="ar"/>
              </w:rPr>
              <w:t>：</w:t>
            </w:r>
          </w:p>
          <w:p w14:paraId="267853D1">
            <w:pPr>
              <w:pStyle w:val="85"/>
              <w:ind w:firstLine="0" w:firstLineChars="0"/>
              <w:rPr>
                <w:rFonts w:ascii="宋体" w:hAnsi="宋体" w:cs="宋体"/>
                <w:color w:val="auto"/>
                <w:szCs w:val="21"/>
                <w:lang w:bidi="ar"/>
              </w:rPr>
            </w:pPr>
            <w:r>
              <w:rPr>
                <w:rFonts w:hint="eastAsia" w:ascii="宋体" w:hAnsi="宋体" w:cs="宋体"/>
                <w:color w:val="auto"/>
                <w:szCs w:val="21"/>
                <w:lang w:bidi="ar"/>
              </w:rPr>
              <w:t>①获得过省级或以上科学技术奖</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或科技进步奖</w:t>
            </w:r>
            <w:r>
              <w:rPr>
                <w:rFonts w:hint="eastAsia" w:ascii="宋体" w:hAnsi="宋体" w:cs="宋体"/>
                <w:color w:val="auto"/>
                <w:szCs w:val="21"/>
                <w:lang w:eastAsia="zh-CN" w:bidi="ar"/>
              </w:rPr>
              <w:t>）</w:t>
            </w:r>
            <w:r>
              <w:rPr>
                <w:rFonts w:hint="eastAsia" w:ascii="宋体" w:hAnsi="宋体" w:cs="宋体"/>
                <w:color w:val="auto"/>
                <w:szCs w:val="21"/>
                <w:lang w:bidi="ar"/>
              </w:rPr>
              <w:t>证书的，得</w:t>
            </w:r>
            <w:r>
              <w:rPr>
                <w:rFonts w:hint="eastAsia" w:ascii="宋体" w:hAnsi="宋体" w:cs="宋体"/>
                <w:color w:val="auto"/>
                <w:szCs w:val="21"/>
                <w:lang w:val="en-US" w:eastAsia="zh-CN" w:bidi="ar"/>
              </w:rPr>
              <w:t>6</w:t>
            </w:r>
            <w:r>
              <w:rPr>
                <w:rFonts w:hint="eastAsia" w:ascii="宋体" w:hAnsi="宋体" w:cs="宋体"/>
                <w:color w:val="auto"/>
                <w:szCs w:val="21"/>
                <w:lang w:bidi="ar"/>
              </w:rPr>
              <w:t>分；</w:t>
            </w:r>
          </w:p>
          <w:p w14:paraId="4C99870E">
            <w:pPr>
              <w:pStyle w:val="85"/>
              <w:ind w:firstLine="0" w:firstLineChars="0"/>
              <w:rPr>
                <w:rFonts w:ascii="宋体" w:hAnsi="宋体" w:cs="宋体"/>
                <w:color w:val="auto"/>
                <w:szCs w:val="21"/>
                <w:lang w:bidi="ar"/>
              </w:rPr>
            </w:pPr>
            <w:r>
              <w:rPr>
                <w:rFonts w:hint="eastAsia" w:ascii="宋体" w:hAnsi="宋体" w:cs="宋体"/>
                <w:color w:val="auto"/>
                <w:szCs w:val="21"/>
                <w:lang w:bidi="ar"/>
              </w:rPr>
              <w:t>②获得过市级科学技术奖</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或科技进步奖</w:t>
            </w:r>
            <w:r>
              <w:rPr>
                <w:rFonts w:hint="eastAsia" w:ascii="宋体" w:hAnsi="宋体" w:cs="宋体"/>
                <w:color w:val="auto"/>
                <w:szCs w:val="21"/>
                <w:lang w:eastAsia="zh-CN" w:bidi="ar"/>
              </w:rPr>
              <w:t>）</w:t>
            </w:r>
            <w:r>
              <w:rPr>
                <w:rFonts w:hint="eastAsia" w:ascii="宋体" w:hAnsi="宋体" w:cs="宋体"/>
                <w:color w:val="auto"/>
                <w:szCs w:val="21"/>
                <w:lang w:bidi="ar"/>
              </w:rPr>
              <w:t>证书的，每项得</w:t>
            </w:r>
            <w:r>
              <w:rPr>
                <w:rFonts w:hint="eastAsia" w:ascii="宋体" w:hAnsi="宋体" w:cs="宋体"/>
                <w:color w:val="auto"/>
                <w:szCs w:val="21"/>
                <w:lang w:val="en-US" w:eastAsia="zh-CN" w:bidi="ar"/>
              </w:rPr>
              <w:t>3</w:t>
            </w:r>
            <w:r>
              <w:rPr>
                <w:rFonts w:hint="eastAsia" w:ascii="宋体" w:hAnsi="宋体" w:cs="宋体"/>
                <w:color w:val="auto"/>
                <w:szCs w:val="21"/>
                <w:lang w:bidi="ar"/>
              </w:rPr>
              <w:t>分。</w:t>
            </w:r>
          </w:p>
          <w:p w14:paraId="023CECFF">
            <w:pPr>
              <w:pStyle w:val="85"/>
              <w:ind w:firstLine="0" w:firstLineChars="0"/>
              <w:rPr>
                <w:rFonts w:ascii="宋体" w:hAnsi="宋体" w:cs="宋体"/>
                <w:color w:val="auto"/>
                <w:szCs w:val="21"/>
                <w:lang w:bidi="ar"/>
              </w:rPr>
            </w:pPr>
            <w:r>
              <w:rPr>
                <w:rFonts w:hint="eastAsia" w:ascii="宋体" w:hAnsi="宋体" w:cs="宋体"/>
                <w:color w:val="auto"/>
                <w:szCs w:val="21"/>
                <w:lang w:bidi="ar"/>
              </w:rPr>
              <w:t>没有的不得分，最高得6分。</w:t>
            </w:r>
          </w:p>
          <w:p w14:paraId="42AFF765">
            <w:pPr>
              <w:pStyle w:val="85"/>
              <w:spacing w:line="276" w:lineRule="auto"/>
              <w:ind w:firstLine="0" w:firstLineChars="0"/>
              <w:rPr>
                <w:rFonts w:hint="eastAsia" w:ascii="宋体" w:hAnsi="宋体" w:cs="宋体"/>
                <w:color w:val="auto"/>
                <w:szCs w:val="21"/>
                <w:lang w:bidi="ar"/>
              </w:rPr>
            </w:pPr>
            <w:r>
              <w:rPr>
                <w:rFonts w:hint="eastAsia" w:ascii="宋体" w:hAnsi="宋体" w:cs="宋体"/>
                <w:color w:val="auto"/>
                <w:szCs w:val="21"/>
                <w:lang w:bidi="ar"/>
              </w:rPr>
              <w:t>注：同一项目获得多个奖项的，按最高奖项计取，不重复计算。科学技术奖</w:t>
            </w:r>
            <w:r>
              <w:rPr>
                <w:rFonts w:hint="eastAsia" w:ascii="宋体" w:hAnsi="宋体" w:cs="宋体"/>
                <w:color w:val="auto"/>
                <w:szCs w:val="21"/>
                <w:lang w:eastAsia="zh-CN" w:bidi="ar"/>
              </w:rPr>
              <w:t>（</w:t>
            </w:r>
            <w:r>
              <w:rPr>
                <w:rFonts w:hint="eastAsia" w:ascii="宋体" w:hAnsi="宋体" w:cs="宋体"/>
                <w:color w:val="auto"/>
                <w:szCs w:val="21"/>
                <w:lang w:val="en-US" w:eastAsia="zh-CN" w:bidi="ar"/>
              </w:rPr>
              <w:t>或科技进步奖</w:t>
            </w:r>
            <w:r>
              <w:rPr>
                <w:rFonts w:hint="eastAsia" w:ascii="宋体" w:hAnsi="宋体" w:cs="宋体"/>
                <w:color w:val="auto"/>
                <w:szCs w:val="21"/>
                <w:lang w:eastAsia="zh-CN" w:bidi="ar"/>
              </w:rPr>
              <w:t>）</w:t>
            </w:r>
            <w:r>
              <w:rPr>
                <w:rFonts w:hint="eastAsia" w:ascii="宋体" w:hAnsi="宋体"/>
                <w:color w:val="auto"/>
              </w:rPr>
              <w:t>证书颁发部门为国务院、省、市人民政府。证书上的单位名称需与投标人名称一致（如不一致需提供相关证明资料）。</w:t>
            </w:r>
            <w:r>
              <w:rPr>
                <w:rFonts w:hint="eastAsia" w:ascii="宋体" w:hAnsi="宋体" w:cs="宋体"/>
                <w:color w:val="auto"/>
                <w:szCs w:val="21"/>
                <w:lang w:bidi="ar"/>
              </w:rPr>
              <w:t>须提供相关证书的清晰扫描件，没有提供的不得分。</w:t>
            </w:r>
          </w:p>
          <w:p w14:paraId="1D1777DB">
            <w:pPr>
              <w:pStyle w:val="85"/>
              <w:spacing w:line="276" w:lineRule="auto"/>
              <w:ind w:firstLine="0" w:firstLineChars="0"/>
              <w:rPr>
                <w:rFonts w:hint="eastAsia" w:ascii="宋体" w:hAnsi="宋体" w:cs="宋体"/>
                <w:color w:val="auto"/>
                <w:szCs w:val="21"/>
                <w:lang w:bidi="ar"/>
              </w:rPr>
            </w:pPr>
            <w:r>
              <w:rPr>
                <w:rFonts w:hint="eastAsia" w:ascii="宋体" w:hAnsi="宋体" w:cs="宋体"/>
                <w:color w:val="auto"/>
                <w:szCs w:val="21"/>
                <w:lang w:bidi="ar"/>
              </w:rPr>
              <w:t>2、投标人获得过检测或监测类高新技术产品证书的，每项得3分，本小项最多得6分。</w:t>
            </w:r>
          </w:p>
          <w:p w14:paraId="45D03A08">
            <w:pPr>
              <w:pStyle w:val="85"/>
              <w:spacing w:line="276" w:lineRule="auto"/>
              <w:ind w:firstLine="0" w:firstLineChars="0"/>
              <w:rPr>
                <w:rFonts w:ascii="宋体" w:hAnsi="宋体" w:cs="宋体"/>
                <w:color w:val="auto"/>
                <w:szCs w:val="21"/>
                <w:highlight w:val="green"/>
                <w:lang w:bidi="ar"/>
              </w:rPr>
            </w:pPr>
            <w:r>
              <w:rPr>
                <w:rFonts w:hint="eastAsia" w:ascii="宋体" w:hAnsi="宋体" w:cs="宋体"/>
                <w:color w:val="auto"/>
                <w:szCs w:val="21"/>
                <w:lang w:bidi="ar"/>
              </w:rPr>
              <w:t>注：须提供相关证书的清晰扫描件，没有提供的不得分。</w:t>
            </w:r>
          </w:p>
        </w:tc>
      </w:tr>
      <w:tr w14:paraId="767F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25712A3C">
            <w:pPr>
              <w:widowControl/>
              <w:adjustRightInd w:val="0"/>
              <w:snapToGrid w:val="0"/>
              <w:spacing w:line="276" w:lineRule="auto"/>
              <w:rPr>
                <w:rFonts w:ascii="宋体" w:hAnsi="宋体" w:cs="宋体"/>
                <w:color w:val="auto"/>
                <w:szCs w:val="21"/>
              </w:rPr>
            </w:pPr>
          </w:p>
        </w:tc>
        <w:tc>
          <w:tcPr>
            <w:tcW w:w="1169" w:type="dxa"/>
            <w:gridSpan w:val="2"/>
            <w:vMerge w:val="continue"/>
            <w:vAlign w:val="center"/>
          </w:tcPr>
          <w:p w14:paraId="016DFD2B">
            <w:pPr>
              <w:widowControl/>
              <w:adjustRightInd w:val="0"/>
              <w:snapToGrid w:val="0"/>
              <w:spacing w:line="276" w:lineRule="auto"/>
              <w:rPr>
                <w:rFonts w:ascii="宋体" w:hAnsi="宋体" w:cs="宋体"/>
                <w:bCs/>
                <w:color w:val="auto"/>
                <w:spacing w:val="-6"/>
                <w:szCs w:val="21"/>
                <w:highlight w:val="green"/>
              </w:rPr>
            </w:pPr>
          </w:p>
        </w:tc>
        <w:tc>
          <w:tcPr>
            <w:tcW w:w="1693" w:type="dxa"/>
            <w:vAlign w:val="center"/>
          </w:tcPr>
          <w:p w14:paraId="77F16B2C">
            <w:pPr>
              <w:pStyle w:val="9"/>
              <w:spacing w:after="0"/>
              <w:jc w:val="center"/>
              <w:rPr>
                <w:rFonts w:ascii="宋体" w:hAnsi="宋体" w:cs="宋体"/>
                <w:color w:val="auto"/>
                <w:lang w:val="en-US" w:bidi="ar"/>
              </w:rPr>
            </w:pPr>
            <w:r>
              <w:rPr>
                <w:rFonts w:hint="eastAsia" w:ascii="宋体" w:hAnsi="宋体" w:cs="宋体"/>
                <w:color w:val="auto"/>
                <w:lang w:val="en-US" w:bidi="ar"/>
              </w:rPr>
              <w:t>项目负责人</w:t>
            </w:r>
          </w:p>
          <w:p w14:paraId="7EB4EB3F">
            <w:pPr>
              <w:pStyle w:val="9"/>
              <w:spacing w:after="0" w:line="276" w:lineRule="auto"/>
              <w:jc w:val="center"/>
              <w:rPr>
                <w:rFonts w:ascii="宋体" w:hAnsi="宋体" w:cs="宋体"/>
                <w:color w:val="auto"/>
                <w:highlight w:val="green"/>
              </w:rPr>
            </w:pPr>
            <w:r>
              <w:rPr>
                <w:rFonts w:hint="eastAsia" w:ascii="宋体" w:hAnsi="宋体" w:cs="宋体"/>
                <w:color w:val="auto"/>
                <w:lang w:val="en-US" w:bidi="ar"/>
              </w:rPr>
              <w:t>（5分）</w:t>
            </w:r>
          </w:p>
        </w:tc>
        <w:tc>
          <w:tcPr>
            <w:tcW w:w="6373" w:type="dxa"/>
            <w:gridSpan w:val="2"/>
            <w:vAlign w:val="center"/>
          </w:tcPr>
          <w:p w14:paraId="28AB19A4">
            <w:pPr>
              <w:pStyle w:val="23"/>
              <w:spacing w:line="276" w:lineRule="auto"/>
              <w:ind w:firstLine="0" w:firstLineChars="0"/>
              <w:rPr>
                <w:rFonts w:hint="eastAsia" w:ascii="宋体" w:hAnsi="宋体" w:eastAsia="宋体" w:cs="宋体"/>
                <w:color w:val="auto"/>
                <w:sz w:val="21"/>
                <w:szCs w:val="21"/>
                <w:lang w:val="en-US" w:bidi="ar"/>
              </w:rPr>
            </w:pPr>
            <w:r>
              <w:rPr>
                <w:rFonts w:hint="eastAsia" w:ascii="宋体" w:hAnsi="宋体" w:eastAsia="宋体" w:cs="宋体"/>
                <w:color w:val="auto"/>
                <w:sz w:val="21"/>
                <w:szCs w:val="21"/>
                <w:lang w:val="en-US" w:bidi="ar"/>
              </w:rPr>
              <w:t>1、具有高级工程师（或以上）职称且</w:t>
            </w:r>
            <w:r>
              <w:rPr>
                <w:rFonts w:hint="eastAsia" w:ascii="宋体" w:hAnsi="宋体" w:eastAsia="宋体" w:cs="宋体"/>
                <w:color w:val="auto"/>
                <w:sz w:val="21"/>
                <w:szCs w:val="21"/>
                <w:lang w:val="en-US" w:eastAsia="zh-CN" w:bidi="ar"/>
              </w:rPr>
              <w:t>持有</w:t>
            </w:r>
            <w:r>
              <w:rPr>
                <w:rFonts w:hint="eastAsia" w:ascii="宋体" w:hAnsi="宋体" w:eastAsia="宋体" w:cs="宋体"/>
                <w:color w:val="auto"/>
                <w:sz w:val="21"/>
                <w:szCs w:val="21"/>
                <w:lang w:val="en-US" w:bidi="ar"/>
              </w:rPr>
              <w:t>建设行政主管部门或其委托的机构、行业协会颁发的检测员证或检测鉴定培训合格证得5分；</w:t>
            </w:r>
          </w:p>
          <w:p w14:paraId="7511B0AF">
            <w:pPr>
              <w:pStyle w:val="23"/>
              <w:spacing w:line="276" w:lineRule="auto"/>
              <w:ind w:firstLine="0" w:firstLineChars="0"/>
              <w:rPr>
                <w:rFonts w:hint="eastAsia" w:ascii="宋体" w:hAnsi="宋体" w:eastAsia="宋体" w:cs="宋体"/>
                <w:color w:val="auto"/>
                <w:sz w:val="21"/>
                <w:szCs w:val="21"/>
                <w:lang w:val="en-US" w:bidi="ar"/>
              </w:rPr>
            </w:pPr>
            <w:r>
              <w:rPr>
                <w:rFonts w:hint="eastAsia" w:ascii="宋体" w:hAnsi="宋体" w:eastAsia="宋体" w:cs="宋体"/>
                <w:color w:val="auto"/>
                <w:sz w:val="21"/>
                <w:szCs w:val="21"/>
                <w:lang w:val="en-US" w:bidi="ar"/>
              </w:rPr>
              <w:t>2、具有工程师职称且</w:t>
            </w:r>
            <w:r>
              <w:rPr>
                <w:rFonts w:hint="eastAsia" w:ascii="宋体" w:hAnsi="宋体" w:eastAsia="宋体" w:cs="宋体"/>
                <w:color w:val="auto"/>
                <w:sz w:val="21"/>
                <w:szCs w:val="21"/>
                <w:lang w:val="en-US" w:eastAsia="zh-CN" w:bidi="ar"/>
              </w:rPr>
              <w:t>持有</w:t>
            </w:r>
            <w:r>
              <w:rPr>
                <w:rFonts w:hint="eastAsia" w:ascii="宋体" w:hAnsi="宋体" w:eastAsia="宋体" w:cs="宋体"/>
                <w:color w:val="auto"/>
                <w:sz w:val="21"/>
                <w:szCs w:val="21"/>
                <w:lang w:val="en-US" w:bidi="ar"/>
              </w:rPr>
              <w:t>建设行政主管部门或其委托的机构、行业协会颁发的检测员证或检测鉴定培训合格证得3分；</w:t>
            </w:r>
          </w:p>
          <w:p w14:paraId="4FDC9CD9">
            <w:pPr>
              <w:pStyle w:val="23"/>
              <w:spacing w:line="276" w:lineRule="auto"/>
              <w:ind w:firstLine="0" w:firstLineChars="0"/>
              <w:rPr>
                <w:rFonts w:ascii="宋体" w:hAnsi="宋体" w:eastAsia="宋体" w:cs="宋体"/>
                <w:color w:val="auto"/>
                <w:sz w:val="21"/>
                <w:szCs w:val="21"/>
                <w:highlight w:val="green"/>
                <w:lang w:val="en-US" w:bidi="ar"/>
              </w:rPr>
            </w:pPr>
            <w:r>
              <w:rPr>
                <w:rFonts w:hint="eastAsia" w:ascii="宋体" w:hAnsi="宋体" w:eastAsia="宋体" w:cs="宋体"/>
                <w:color w:val="auto"/>
                <w:sz w:val="21"/>
                <w:szCs w:val="21"/>
                <w:lang w:val="en-US" w:bidi="ar"/>
              </w:rPr>
              <w:t>其余不得分。本项最多得5分。</w:t>
            </w:r>
          </w:p>
        </w:tc>
      </w:tr>
      <w:tr w14:paraId="12E3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0C9AD343">
            <w:pPr>
              <w:widowControl/>
              <w:adjustRightInd w:val="0"/>
              <w:snapToGrid w:val="0"/>
              <w:spacing w:line="276" w:lineRule="auto"/>
              <w:rPr>
                <w:rFonts w:ascii="宋体" w:hAnsi="宋体" w:cs="宋体"/>
                <w:color w:val="auto"/>
                <w:szCs w:val="21"/>
              </w:rPr>
            </w:pPr>
          </w:p>
        </w:tc>
        <w:tc>
          <w:tcPr>
            <w:tcW w:w="1169" w:type="dxa"/>
            <w:gridSpan w:val="2"/>
            <w:vMerge w:val="continue"/>
            <w:vAlign w:val="center"/>
          </w:tcPr>
          <w:p w14:paraId="2AA774B4">
            <w:pPr>
              <w:widowControl/>
              <w:adjustRightInd w:val="0"/>
              <w:snapToGrid w:val="0"/>
              <w:spacing w:line="276" w:lineRule="auto"/>
              <w:rPr>
                <w:rFonts w:ascii="宋体" w:hAnsi="宋体" w:cs="宋体"/>
                <w:color w:val="auto"/>
                <w:szCs w:val="21"/>
                <w:highlight w:val="green"/>
              </w:rPr>
            </w:pPr>
          </w:p>
        </w:tc>
        <w:tc>
          <w:tcPr>
            <w:tcW w:w="1693" w:type="dxa"/>
            <w:vAlign w:val="center"/>
          </w:tcPr>
          <w:p w14:paraId="10652F06">
            <w:pPr>
              <w:pStyle w:val="9"/>
              <w:spacing w:after="0"/>
              <w:jc w:val="center"/>
              <w:rPr>
                <w:rFonts w:ascii="宋体" w:hAnsi="宋体" w:cs="宋体"/>
                <w:color w:val="auto"/>
                <w:lang w:val="en-US" w:bidi="ar"/>
              </w:rPr>
            </w:pPr>
            <w:r>
              <w:rPr>
                <w:rFonts w:hint="eastAsia" w:ascii="宋体" w:hAnsi="宋体" w:cs="宋体"/>
                <w:color w:val="auto"/>
                <w:lang w:val="en-US" w:bidi="ar"/>
              </w:rPr>
              <w:t>技术负责人</w:t>
            </w:r>
          </w:p>
          <w:p w14:paraId="47805E81">
            <w:pPr>
              <w:pStyle w:val="9"/>
              <w:spacing w:after="0" w:line="276" w:lineRule="auto"/>
              <w:jc w:val="center"/>
              <w:rPr>
                <w:rFonts w:ascii="宋体" w:hAnsi="宋体" w:cs="宋体"/>
                <w:color w:val="auto"/>
                <w:highlight w:val="green"/>
                <w:lang w:val="en-US" w:bidi="ar"/>
              </w:rPr>
            </w:pPr>
            <w:r>
              <w:rPr>
                <w:rFonts w:hint="eastAsia" w:ascii="宋体" w:hAnsi="宋体" w:cs="宋体"/>
                <w:color w:val="auto"/>
                <w:lang w:val="en-US" w:bidi="ar"/>
              </w:rPr>
              <w:t>（5分）</w:t>
            </w:r>
          </w:p>
        </w:tc>
        <w:tc>
          <w:tcPr>
            <w:tcW w:w="6373" w:type="dxa"/>
            <w:gridSpan w:val="2"/>
            <w:vAlign w:val="center"/>
          </w:tcPr>
          <w:p w14:paraId="0D9DD38C">
            <w:pPr>
              <w:pStyle w:val="23"/>
              <w:spacing w:line="276" w:lineRule="auto"/>
              <w:ind w:firstLine="0" w:firstLineChars="0"/>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1、具有高级工程师（或以上）职称</w:t>
            </w:r>
            <w:r>
              <w:rPr>
                <w:rFonts w:hint="eastAsia" w:ascii="宋体" w:hAnsi="宋体" w:eastAsia="宋体" w:cs="宋体"/>
                <w:color w:val="auto"/>
                <w:sz w:val="21"/>
                <w:szCs w:val="21"/>
                <w:lang w:val="en-US" w:eastAsia="zh-CN"/>
              </w:rPr>
              <w:t>且持有建设行政主管部门或其委托的机构、行业协会颁发的检测员证或检测鉴定培训合格证</w:t>
            </w:r>
            <w:r>
              <w:rPr>
                <w:rFonts w:hint="eastAsia" w:ascii="宋体" w:hAnsi="宋体" w:eastAsia="宋体" w:cs="宋体"/>
                <w:color w:val="auto"/>
                <w:sz w:val="21"/>
                <w:szCs w:val="21"/>
                <w:lang w:val="en-US"/>
              </w:rPr>
              <w:t>得5分；</w:t>
            </w:r>
          </w:p>
          <w:p w14:paraId="36692F08">
            <w:pPr>
              <w:pStyle w:val="23"/>
              <w:spacing w:line="276" w:lineRule="auto"/>
              <w:ind w:firstLine="0" w:firstLineChars="0"/>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2、具有工程师职称且持有建设行政主管部门或其委托的机构、行业协会颁发的检测员证或检测鉴定培训合格证得3分；</w:t>
            </w:r>
          </w:p>
          <w:p w14:paraId="3122023D">
            <w:pPr>
              <w:pStyle w:val="23"/>
              <w:spacing w:line="276" w:lineRule="auto"/>
              <w:ind w:firstLine="0" w:firstLineChars="0"/>
              <w:jc w:val="left"/>
              <w:rPr>
                <w:rFonts w:ascii="宋体" w:hAnsi="宋体" w:eastAsia="宋体" w:cs="宋体"/>
                <w:color w:val="auto"/>
                <w:sz w:val="21"/>
                <w:szCs w:val="21"/>
                <w:highlight w:val="green"/>
                <w:lang w:val="en-US"/>
              </w:rPr>
            </w:pPr>
            <w:r>
              <w:rPr>
                <w:rFonts w:hint="eastAsia" w:ascii="宋体" w:hAnsi="宋体" w:eastAsia="宋体" w:cs="宋体"/>
                <w:color w:val="auto"/>
                <w:sz w:val="21"/>
                <w:szCs w:val="21"/>
                <w:lang w:val="en-US"/>
              </w:rPr>
              <w:t>其余不得分。本项最多得5分。</w:t>
            </w:r>
          </w:p>
        </w:tc>
      </w:tr>
      <w:tr w14:paraId="7F8A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4F5F13E9">
            <w:pPr>
              <w:widowControl/>
              <w:adjustRightInd w:val="0"/>
              <w:snapToGrid w:val="0"/>
              <w:spacing w:line="276" w:lineRule="auto"/>
              <w:rPr>
                <w:rFonts w:ascii="宋体" w:hAnsi="宋体" w:cs="宋体"/>
                <w:color w:val="auto"/>
                <w:szCs w:val="21"/>
              </w:rPr>
            </w:pPr>
          </w:p>
        </w:tc>
        <w:tc>
          <w:tcPr>
            <w:tcW w:w="1169" w:type="dxa"/>
            <w:gridSpan w:val="2"/>
            <w:vMerge w:val="continue"/>
            <w:vAlign w:val="center"/>
          </w:tcPr>
          <w:p w14:paraId="0D8BBBAC">
            <w:pPr>
              <w:widowControl/>
              <w:adjustRightInd w:val="0"/>
              <w:snapToGrid w:val="0"/>
              <w:spacing w:line="276" w:lineRule="auto"/>
              <w:rPr>
                <w:rFonts w:ascii="宋体" w:hAnsi="宋体" w:cs="宋体"/>
                <w:color w:val="auto"/>
                <w:szCs w:val="21"/>
                <w:highlight w:val="green"/>
              </w:rPr>
            </w:pPr>
          </w:p>
        </w:tc>
        <w:tc>
          <w:tcPr>
            <w:tcW w:w="1693" w:type="dxa"/>
            <w:vAlign w:val="center"/>
          </w:tcPr>
          <w:p w14:paraId="434101F8">
            <w:pPr>
              <w:pStyle w:val="9"/>
              <w:spacing w:after="0"/>
              <w:jc w:val="center"/>
              <w:rPr>
                <w:rFonts w:ascii="宋体" w:hAnsi="宋体" w:cs="宋体"/>
                <w:color w:val="auto"/>
                <w:lang w:val="en-US" w:bidi="ar"/>
              </w:rPr>
            </w:pPr>
            <w:r>
              <w:rPr>
                <w:rFonts w:hint="eastAsia" w:ascii="宋体" w:hAnsi="宋体" w:cs="宋体"/>
                <w:color w:val="auto"/>
                <w:lang w:val="en-US" w:bidi="ar"/>
              </w:rPr>
              <w:t>主要技术人员</w:t>
            </w:r>
          </w:p>
          <w:p w14:paraId="12E5B16A">
            <w:pPr>
              <w:pStyle w:val="9"/>
              <w:spacing w:after="0" w:line="276" w:lineRule="auto"/>
              <w:jc w:val="center"/>
              <w:rPr>
                <w:rFonts w:ascii="宋体" w:hAnsi="宋体" w:cs="宋体"/>
                <w:color w:val="auto"/>
                <w:highlight w:val="green"/>
              </w:rPr>
            </w:pPr>
            <w:r>
              <w:rPr>
                <w:rFonts w:hint="eastAsia" w:ascii="宋体" w:hAnsi="宋体" w:cs="宋体"/>
                <w:color w:val="auto"/>
                <w:lang w:val="en-US" w:bidi="ar"/>
              </w:rPr>
              <w:t>（7分）</w:t>
            </w:r>
          </w:p>
        </w:tc>
        <w:tc>
          <w:tcPr>
            <w:tcW w:w="6373" w:type="dxa"/>
            <w:gridSpan w:val="2"/>
            <w:vAlign w:val="center"/>
          </w:tcPr>
          <w:p w14:paraId="5260AF5B">
            <w:pPr>
              <w:pStyle w:val="23"/>
              <w:spacing w:line="276" w:lineRule="auto"/>
              <w:ind w:firstLine="0" w:firstLineChars="0"/>
              <w:jc w:val="left"/>
              <w:rPr>
                <w:rFonts w:hint="eastAsia" w:ascii="宋体" w:hAnsi="宋体" w:eastAsia="宋体" w:cs="宋体"/>
                <w:color w:val="auto"/>
                <w:sz w:val="21"/>
                <w:szCs w:val="21"/>
                <w:u w:val="none"/>
                <w:lang w:val="en-US"/>
              </w:rPr>
            </w:pPr>
            <w:r>
              <w:rPr>
                <w:rFonts w:hint="eastAsia" w:ascii="宋体" w:hAnsi="宋体" w:eastAsia="宋体" w:cs="宋体"/>
                <w:color w:val="auto"/>
                <w:sz w:val="21"/>
                <w:szCs w:val="21"/>
                <w:u w:val="none"/>
                <w:lang w:val="en-US"/>
              </w:rPr>
              <w:t>拟投入本项目主要技术人员（除项目负责人、技术负责人外）要求（7分）：</w:t>
            </w:r>
          </w:p>
          <w:p w14:paraId="5366EE55">
            <w:pPr>
              <w:pStyle w:val="23"/>
              <w:spacing w:line="276" w:lineRule="auto"/>
              <w:ind w:firstLine="0" w:firstLineChars="0"/>
              <w:jc w:val="left"/>
              <w:rPr>
                <w:rFonts w:hint="eastAsia" w:ascii="宋体" w:hAnsi="宋体" w:eastAsia="宋体" w:cs="宋体"/>
                <w:color w:val="auto"/>
                <w:sz w:val="21"/>
                <w:szCs w:val="21"/>
                <w:u w:val="none"/>
                <w:lang w:val="en-US"/>
              </w:rPr>
            </w:pPr>
            <w:r>
              <w:rPr>
                <w:rFonts w:hint="eastAsia" w:ascii="宋体" w:hAnsi="宋体" w:eastAsia="宋体" w:cs="宋体"/>
                <w:color w:val="auto"/>
                <w:sz w:val="21"/>
                <w:szCs w:val="21"/>
                <w:u w:val="none"/>
                <w:lang w:val="en-US"/>
              </w:rPr>
              <w:t>（1）</w:t>
            </w:r>
            <w:r>
              <w:rPr>
                <w:rFonts w:hint="eastAsia" w:ascii="宋体" w:hAnsi="宋体" w:eastAsia="宋体" w:cs="宋体"/>
                <w:color w:val="auto"/>
                <w:sz w:val="21"/>
                <w:szCs w:val="21"/>
                <w:u w:val="none"/>
                <w:lang w:val="en-US" w:eastAsia="zh-CN"/>
              </w:rPr>
              <w:t>持有</w:t>
            </w:r>
            <w:r>
              <w:rPr>
                <w:rFonts w:hint="eastAsia" w:ascii="宋体" w:hAnsi="宋体" w:eastAsia="宋体" w:cs="宋体"/>
                <w:color w:val="auto"/>
                <w:sz w:val="21"/>
                <w:szCs w:val="21"/>
                <w:u w:val="none"/>
                <w:lang w:val="en-US"/>
              </w:rPr>
              <w:t>建设行政主管部门或其委托的机构、行业协会颁发的检测员证或检测鉴定培训合格证，每一人得1分，最多得4分；</w:t>
            </w:r>
          </w:p>
          <w:p w14:paraId="60ACEDAF">
            <w:pPr>
              <w:pStyle w:val="23"/>
              <w:spacing w:line="276" w:lineRule="auto"/>
              <w:ind w:firstLine="0" w:firstLineChars="0"/>
              <w:jc w:val="left"/>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rPr>
              <w:t>（2）具有高级工程师或以上职称，每一人得1.5分，最多得3分</w:t>
            </w:r>
            <w:r>
              <w:rPr>
                <w:rFonts w:hint="eastAsia" w:ascii="宋体" w:hAnsi="宋体" w:eastAsia="宋体" w:cs="宋体"/>
                <w:color w:val="auto"/>
                <w:sz w:val="21"/>
                <w:szCs w:val="21"/>
                <w:u w:val="none"/>
                <w:lang w:val="en-US" w:eastAsia="zh-CN"/>
              </w:rPr>
              <w:t>。</w:t>
            </w:r>
          </w:p>
          <w:p w14:paraId="3DF66CE1">
            <w:pPr>
              <w:pStyle w:val="23"/>
              <w:spacing w:line="276" w:lineRule="auto"/>
              <w:ind w:firstLine="0" w:firstLineChars="0"/>
              <w:jc w:val="left"/>
              <w:rPr>
                <w:rFonts w:ascii="宋体" w:hAnsi="宋体" w:eastAsia="宋体" w:cs="宋体"/>
                <w:color w:val="auto"/>
                <w:sz w:val="21"/>
                <w:szCs w:val="21"/>
                <w:highlight w:val="green"/>
                <w:u w:val="single"/>
                <w:lang w:val="en-US"/>
              </w:rPr>
            </w:pPr>
            <w:r>
              <w:rPr>
                <w:rFonts w:hint="eastAsia" w:ascii="宋体" w:hAnsi="宋体" w:eastAsia="宋体" w:cs="宋体"/>
                <w:color w:val="auto"/>
                <w:sz w:val="21"/>
                <w:szCs w:val="21"/>
                <w:u w:val="none"/>
                <w:lang w:val="en-US"/>
              </w:rPr>
              <w:t>注：若同一技术人员同时满足上述（1）、（2）两项条件的，可累计得分。</w:t>
            </w:r>
          </w:p>
        </w:tc>
      </w:tr>
      <w:tr w14:paraId="5FFF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Merge w:val="continue"/>
            <w:vAlign w:val="center"/>
          </w:tcPr>
          <w:p w14:paraId="7C1021BC">
            <w:pPr>
              <w:widowControl/>
              <w:adjustRightInd w:val="0"/>
              <w:snapToGrid w:val="0"/>
              <w:spacing w:line="276" w:lineRule="auto"/>
              <w:rPr>
                <w:rFonts w:ascii="宋体" w:hAnsi="宋体" w:cs="宋体"/>
                <w:color w:val="auto"/>
                <w:szCs w:val="21"/>
              </w:rPr>
            </w:pPr>
          </w:p>
        </w:tc>
        <w:tc>
          <w:tcPr>
            <w:tcW w:w="1169" w:type="dxa"/>
            <w:gridSpan w:val="2"/>
            <w:vMerge w:val="continue"/>
            <w:vAlign w:val="center"/>
          </w:tcPr>
          <w:p w14:paraId="11EB36FD">
            <w:pPr>
              <w:widowControl/>
              <w:adjustRightInd w:val="0"/>
              <w:snapToGrid w:val="0"/>
              <w:spacing w:line="276" w:lineRule="auto"/>
              <w:rPr>
                <w:rFonts w:ascii="宋体" w:hAnsi="宋体" w:cs="宋体"/>
                <w:color w:val="auto"/>
                <w:szCs w:val="21"/>
                <w:highlight w:val="green"/>
              </w:rPr>
            </w:pPr>
          </w:p>
        </w:tc>
        <w:tc>
          <w:tcPr>
            <w:tcW w:w="1693" w:type="dxa"/>
            <w:vAlign w:val="center"/>
          </w:tcPr>
          <w:p w14:paraId="07A94DF9">
            <w:pPr>
              <w:pStyle w:val="9"/>
              <w:spacing w:after="0" w:line="276" w:lineRule="auto"/>
              <w:jc w:val="center"/>
              <w:rPr>
                <w:rFonts w:ascii="宋体" w:hAnsi="宋体" w:cs="宋体"/>
                <w:color w:val="auto"/>
                <w:highlight w:val="green"/>
              </w:rPr>
            </w:pPr>
            <w:r>
              <w:rPr>
                <w:rFonts w:hint="eastAsia" w:ascii="宋体" w:hAnsi="宋体" w:cs="宋体"/>
                <w:color w:val="auto"/>
                <w:lang w:val="en-US" w:bidi="ar"/>
              </w:rPr>
              <w:t>拟投入本项目的检测、监测设备（10分）</w:t>
            </w:r>
          </w:p>
        </w:tc>
        <w:tc>
          <w:tcPr>
            <w:tcW w:w="6373" w:type="dxa"/>
            <w:gridSpan w:val="2"/>
            <w:vAlign w:val="center"/>
          </w:tcPr>
          <w:p w14:paraId="6B5DD1DF">
            <w:pPr>
              <w:jc w:val="left"/>
              <w:rPr>
                <w:rFonts w:hint="eastAsia" w:ascii="宋体" w:hAnsi="宋体" w:cs="宋体"/>
                <w:color w:val="auto"/>
                <w:szCs w:val="21"/>
              </w:rPr>
            </w:pPr>
            <w:r>
              <w:rPr>
                <w:rFonts w:hint="eastAsia" w:ascii="宋体" w:hAnsi="宋体" w:cs="宋体"/>
                <w:color w:val="auto"/>
                <w:szCs w:val="21"/>
              </w:rPr>
              <w:t>优：拟投入检测</w:t>
            </w:r>
            <w:r>
              <w:rPr>
                <w:rFonts w:hint="eastAsia" w:ascii="宋体" w:hAnsi="宋体" w:cs="宋体"/>
                <w:color w:val="auto"/>
                <w:szCs w:val="21"/>
                <w:lang w:bidi="ar"/>
              </w:rPr>
              <w:t>、监测</w:t>
            </w:r>
            <w:r>
              <w:rPr>
                <w:rFonts w:hint="eastAsia" w:ascii="宋体" w:hAnsi="宋体" w:cs="宋体"/>
                <w:color w:val="auto"/>
                <w:szCs w:val="21"/>
              </w:rPr>
              <w:t>设备先进、配备合理，完全满足检测</w:t>
            </w:r>
            <w:r>
              <w:rPr>
                <w:rFonts w:hint="eastAsia" w:ascii="宋体" w:hAnsi="宋体" w:cs="宋体"/>
                <w:color w:val="auto"/>
                <w:szCs w:val="21"/>
                <w:lang w:bidi="ar"/>
              </w:rPr>
              <w:t>、监测</w:t>
            </w:r>
            <w:r>
              <w:rPr>
                <w:rFonts w:hint="eastAsia" w:ascii="宋体" w:hAnsi="宋体" w:cs="宋体"/>
                <w:color w:val="auto"/>
                <w:szCs w:val="21"/>
              </w:rPr>
              <w:t>和服务期要求，得10分；</w:t>
            </w:r>
          </w:p>
          <w:p w14:paraId="0CC18ADE">
            <w:pPr>
              <w:jc w:val="left"/>
              <w:rPr>
                <w:rFonts w:hint="eastAsia" w:ascii="宋体" w:hAnsi="宋体" w:cs="宋体"/>
                <w:color w:val="auto"/>
                <w:szCs w:val="21"/>
              </w:rPr>
            </w:pPr>
            <w:r>
              <w:rPr>
                <w:rFonts w:hint="eastAsia" w:ascii="宋体" w:hAnsi="宋体" w:cs="宋体"/>
                <w:color w:val="auto"/>
                <w:szCs w:val="21"/>
              </w:rPr>
              <w:t>良：拟投入检测</w:t>
            </w:r>
            <w:r>
              <w:rPr>
                <w:rFonts w:hint="eastAsia" w:ascii="宋体" w:hAnsi="宋体" w:cs="宋体"/>
                <w:color w:val="auto"/>
                <w:szCs w:val="21"/>
                <w:lang w:bidi="ar"/>
              </w:rPr>
              <w:t>、监测</w:t>
            </w:r>
            <w:r>
              <w:rPr>
                <w:rFonts w:hint="eastAsia" w:ascii="宋体" w:hAnsi="宋体" w:cs="宋体"/>
                <w:color w:val="auto"/>
                <w:szCs w:val="21"/>
              </w:rPr>
              <w:t>设备先进、配备合理，能较好满足检测</w:t>
            </w:r>
            <w:r>
              <w:rPr>
                <w:rFonts w:hint="eastAsia" w:ascii="宋体" w:hAnsi="宋体" w:cs="宋体"/>
                <w:color w:val="auto"/>
                <w:szCs w:val="21"/>
                <w:lang w:bidi="ar"/>
              </w:rPr>
              <w:t>、监测</w:t>
            </w:r>
            <w:r>
              <w:rPr>
                <w:rFonts w:hint="eastAsia" w:ascii="宋体" w:hAnsi="宋体" w:cs="宋体"/>
                <w:color w:val="auto"/>
                <w:szCs w:val="21"/>
              </w:rPr>
              <w:t>和服务期要求，得8分；</w:t>
            </w:r>
          </w:p>
          <w:p w14:paraId="18291A65">
            <w:pPr>
              <w:jc w:val="left"/>
              <w:rPr>
                <w:rFonts w:hint="eastAsia" w:ascii="宋体" w:hAnsi="宋体" w:cs="宋体"/>
                <w:color w:val="auto"/>
                <w:szCs w:val="21"/>
              </w:rPr>
            </w:pPr>
            <w:r>
              <w:rPr>
                <w:rFonts w:hint="eastAsia" w:ascii="宋体" w:hAnsi="宋体" w:cs="宋体"/>
                <w:color w:val="auto"/>
                <w:szCs w:val="21"/>
              </w:rPr>
              <w:t>中：拟投入检测</w:t>
            </w:r>
            <w:r>
              <w:rPr>
                <w:rFonts w:hint="eastAsia" w:ascii="宋体" w:hAnsi="宋体" w:cs="宋体"/>
                <w:color w:val="auto"/>
                <w:szCs w:val="21"/>
                <w:lang w:bidi="ar"/>
              </w:rPr>
              <w:t>、监测</w:t>
            </w:r>
            <w:r>
              <w:rPr>
                <w:rFonts w:hint="eastAsia" w:ascii="宋体" w:hAnsi="宋体" w:cs="宋体"/>
                <w:color w:val="auto"/>
                <w:szCs w:val="21"/>
              </w:rPr>
              <w:t>设备先进、配备基本合理，能基本满足检测</w:t>
            </w:r>
            <w:r>
              <w:rPr>
                <w:rFonts w:hint="eastAsia" w:ascii="宋体" w:hAnsi="宋体" w:cs="宋体"/>
                <w:color w:val="auto"/>
                <w:szCs w:val="21"/>
                <w:lang w:bidi="ar"/>
              </w:rPr>
              <w:t>、监测</w:t>
            </w:r>
            <w:r>
              <w:rPr>
                <w:rFonts w:hint="eastAsia" w:ascii="宋体" w:hAnsi="宋体" w:cs="宋体"/>
                <w:color w:val="auto"/>
                <w:szCs w:val="21"/>
              </w:rPr>
              <w:t>和服务期要求，得6分；</w:t>
            </w:r>
          </w:p>
          <w:p w14:paraId="3649C8D4">
            <w:pPr>
              <w:spacing w:line="276" w:lineRule="auto"/>
              <w:jc w:val="left"/>
              <w:rPr>
                <w:rFonts w:ascii="宋体" w:hAnsi="宋体" w:cs="宋体"/>
                <w:color w:val="auto"/>
                <w:szCs w:val="21"/>
                <w:highlight w:val="green"/>
              </w:rPr>
            </w:pPr>
            <w:r>
              <w:rPr>
                <w:rFonts w:hint="eastAsia" w:ascii="宋体" w:hAnsi="宋体" w:cs="宋体"/>
                <w:color w:val="auto"/>
                <w:szCs w:val="21"/>
              </w:rPr>
              <w:t>差：设备不能满足检测</w:t>
            </w:r>
            <w:r>
              <w:rPr>
                <w:rFonts w:hint="eastAsia" w:ascii="宋体" w:hAnsi="宋体" w:cs="宋体"/>
                <w:color w:val="auto"/>
                <w:szCs w:val="21"/>
                <w:lang w:bidi="ar"/>
              </w:rPr>
              <w:t>、监测</w:t>
            </w:r>
            <w:r>
              <w:rPr>
                <w:rFonts w:hint="eastAsia" w:ascii="宋体" w:hAnsi="宋体" w:cs="宋体"/>
                <w:color w:val="auto"/>
                <w:szCs w:val="21"/>
              </w:rPr>
              <w:t>需要和服务期要求，不得分。</w:t>
            </w:r>
          </w:p>
        </w:tc>
      </w:tr>
      <w:tr w14:paraId="1F19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7" w:type="dxa"/>
            <w:vAlign w:val="center"/>
          </w:tcPr>
          <w:p w14:paraId="66264B16">
            <w:pPr>
              <w:adjustRightInd w:val="0"/>
              <w:snapToGrid w:val="0"/>
              <w:spacing w:line="276" w:lineRule="auto"/>
              <w:rPr>
                <w:rFonts w:ascii="宋体" w:hAnsi="宋体" w:cs="宋体"/>
                <w:color w:val="auto"/>
                <w:szCs w:val="21"/>
              </w:rPr>
            </w:pPr>
            <w:r>
              <w:rPr>
                <w:rFonts w:ascii="宋体" w:hAnsi="宋体" w:cs="宋体"/>
                <w:color w:val="auto"/>
                <w:szCs w:val="21"/>
              </w:rPr>
              <w:t>2.2.4（2）</w:t>
            </w:r>
          </w:p>
        </w:tc>
        <w:tc>
          <w:tcPr>
            <w:tcW w:w="1169" w:type="dxa"/>
            <w:gridSpan w:val="2"/>
            <w:vAlign w:val="center"/>
          </w:tcPr>
          <w:p w14:paraId="4C2DDAE9">
            <w:pPr>
              <w:pStyle w:val="86"/>
              <w:spacing w:line="276" w:lineRule="auto"/>
              <w:jc w:val="center"/>
              <w:rPr>
                <w:rFonts w:ascii="宋体" w:hAnsi="宋体" w:eastAsia="宋体" w:cs="宋体"/>
                <w:color w:val="auto"/>
                <w:spacing w:val="-2"/>
                <w:sz w:val="21"/>
                <w:szCs w:val="21"/>
                <w:lang w:eastAsia="zh-CN"/>
              </w:rPr>
            </w:pPr>
            <w:r>
              <w:rPr>
                <w:rFonts w:hint="eastAsia" w:ascii="宋体" w:hAnsi="宋体" w:eastAsia="宋体" w:cs="宋体"/>
                <w:color w:val="auto"/>
                <w:spacing w:val="-2"/>
                <w:sz w:val="21"/>
                <w:szCs w:val="21"/>
                <w:lang w:eastAsia="zh-CN"/>
              </w:rPr>
              <w:t>技术服务方案部分评审</w:t>
            </w:r>
          </w:p>
          <w:p w14:paraId="227F8052">
            <w:pPr>
              <w:adjustRightInd w:val="0"/>
              <w:snapToGrid w:val="0"/>
              <w:spacing w:line="276" w:lineRule="auto"/>
              <w:jc w:val="center"/>
              <w:rPr>
                <w:rFonts w:ascii="宋体" w:hAnsi="宋体" w:cs="宋体"/>
                <w:color w:val="auto"/>
                <w:szCs w:val="21"/>
                <w:highlight w:val="green"/>
              </w:rPr>
            </w:pPr>
            <w:r>
              <w:rPr>
                <w:rFonts w:hint="eastAsia" w:ascii="宋体" w:hAnsi="宋体" w:cs="宋体"/>
                <w:color w:val="auto"/>
                <w:spacing w:val="-2"/>
                <w:szCs w:val="21"/>
              </w:rPr>
              <w:t>（</w:t>
            </w:r>
            <w:r>
              <w:rPr>
                <w:rFonts w:ascii="宋体" w:hAnsi="宋体" w:cs="宋体"/>
                <w:color w:val="auto"/>
                <w:spacing w:val="-2"/>
                <w:szCs w:val="21"/>
              </w:rPr>
              <w:t>10分）</w:t>
            </w:r>
          </w:p>
        </w:tc>
        <w:tc>
          <w:tcPr>
            <w:tcW w:w="8066" w:type="dxa"/>
            <w:gridSpan w:val="3"/>
            <w:vAlign w:val="center"/>
          </w:tcPr>
          <w:p w14:paraId="7473BF6F">
            <w:pPr>
              <w:pStyle w:val="37"/>
              <w:rPr>
                <w:rFonts w:hint="eastAsia" w:ascii="宋体" w:hAnsi="宋体" w:cs="宋体"/>
                <w:color w:val="auto"/>
                <w:szCs w:val="21"/>
              </w:rPr>
            </w:pPr>
            <w:r>
              <w:rPr>
                <w:rFonts w:hint="eastAsia" w:ascii="宋体" w:hAnsi="宋体" w:cs="宋体"/>
                <w:color w:val="auto"/>
                <w:szCs w:val="21"/>
              </w:rPr>
              <w:t>投标人方案横向比较：</w:t>
            </w:r>
          </w:p>
          <w:p w14:paraId="5329362C">
            <w:pPr>
              <w:pStyle w:val="37"/>
              <w:rPr>
                <w:rFonts w:hint="eastAsia" w:ascii="宋体" w:hAnsi="宋体" w:cs="宋体"/>
                <w:color w:val="auto"/>
                <w:szCs w:val="21"/>
              </w:rPr>
            </w:pPr>
            <w:r>
              <w:rPr>
                <w:rFonts w:hint="eastAsia" w:ascii="宋体" w:hAnsi="宋体" w:cs="宋体"/>
                <w:color w:val="auto"/>
                <w:szCs w:val="21"/>
              </w:rPr>
              <w:t>优：检测监测方案详细、具体，内容齐全，能满足本工程提出的所有项目，有合理可行的保证通过相关验收、满足工程进度确保措施，得10分；</w:t>
            </w:r>
          </w:p>
          <w:p w14:paraId="0D832DD2">
            <w:pPr>
              <w:pStyle w:val="37"/>
              <w:rPr>
                <w:rFonts w:hint="eastAsia" w:ascii="宋体" w:hAnsi="宋体" w:cs="宋体"/>
                <w:color w:val="auto"/>
                <w:szCs w:val="21"/>
              </w:rPr>
            </w:pPr>
            <w:r>
              <w:rPr>
                <w:rFonts w:hint="eastAsia" w:ascii="宋体" w:hAnsi="宋体" w:cs="宋体"/>
                <w:color w:val="auto"/>
                <w:szCs w:val="21"/>
              </w:rPr>
              <w:t>良：检测监测方案较详细、较具体，内容较齐全，有能通过相关验收、满足工程进度的确保措施，得8分；</w:t>
            </w:r>
          </w:p>
          <w:p w14:paraId="2648C174">
            <w:pPr>
              <w:pStyle w:val="37"/>
              <w:rPr>
                <w:rFonts w:hint="eastAsia" w:ascii="宋体" w:hAnsi="宋体" w:cs="宋体"/>
                <w:color w:val="auto"/>
                <w:szCs w:val="21"/>
              </w:rPr>
            </w:pPr>
            <w:r>
              <w:rPr>
                <w:rFonts w:hint="eastAsia" w:ascii="宋体" w:hAnsi="宋体" w:cs="宋体"/>
                <w:color w:val="auto"/>
                <w:szCs w:val="21"/>
              </w:rPr>
              <w:t>中：检测监测方案基本内容满足要求，方法符合规范要求，有比较可行的保证通过相关验收、满足工程进度确保措施，得6分；</w:t>
            </w:r>
          </w:p>
          <w:p w14:paraId="45CD251E">
            <w:pPr>
              <w:pStyle w:val="37"/>
              <w:spacing w:line="276" w:lineRule="auto"/>
              <w:rPr>
                <w:rFonts w:ascii="宋体" w:hAnsi="宋体" w:cs="宋体"/>
                <w:b/>
                <w:bCs/>
                <w:color w:val="auto"/>
                <w:szCs w:val="21"/>
                <w:highlight w:val="green"/>
              </w:rPr>
            </w:pPr>
            <w:r>
              <w:rPr>
                <w:rFonts w:hint="eastAsia" w:ascii="宋体" w:hAnsi="宋体" w:cs="宋体"/>
                <w:color w:val="auto"/>
                <w:szCs w:val="21"/>
              </w:rPr>
              <w:t>差：检测监测方案基本内容阐述缺项，方法基本不能满足检测要求或未提供检测监测方案，不得分。</w:t>
            </w:r>
          </w:p>
        </w:tc>
      </w:tr>
      <w:tr w14:paraId="31A2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vAlign w:val="center"/>
          </w:tcPr>
          <w:p w14:paraId="3AB3B2C1">
            <w:pPr>
              <w:adjustRightInd w:val="0"/>
              <w:snapToGrid w:val="0"/>
              <w:spacing w:line="276" w:lineRule="auto"/>
              <w:jc w:val="center"/>
              <w:rPr>
                <w:rFonts w:ascii="宋体" w:hAnsi="宋体" w:cs="宋体"/>
                <w:color w:val="auto"/>
                <w:szCs w:val="21"/>
              </w:rPr>
            </w:pPr>
            <w:r>
              <w:rPr>
                <w:rFonts w:ascii="宋体" w:hAnsi="宋体" w:cs="宋体"/>
                <w:color w:val="auto"/>
                <w:szCs w:val="21"/>
              </w:rPr>
              <w:t>2.2.4（3）</w:t>
            </w:r>
          </w:p>
        </w:tc>
        <w:tc>
          <w:tcPr>
            <w:tcW w:w="1693" w:type="dxa"/>
            <w:vAlign w:val="center"/>
          </w:tcPr>
          <w:p w14:paraId="1ADD7965">
            <w:pPr>
              <w:adjustRightInd w:val="0"/>
              <w:snapToGrid w:val="0"/>
              <w:spacing w:line="276" w:lineRule="auto"/>
              <w:jc w:val="center"/>
              <w:rPr>
                <w:rFonts w:ascii="宋体" w:hAnsi="宋体" w:cs="宋体"/>
                <w:color w:val="auto"/>
                <w:szCs w:val="21"/>
              </w:rPr>
            </w:pPr>
            <w:r>
              <w:rPr>
                <w:rFonts w:hint="eastAsia" w:ascii="宋体" w:hAnsi="宋体" w:cs="宋体"/>
                <w:color w:val="auto"/>
                <w:szCs w:val="21"/>
              </w:rPr>
              <w:t>投标报价</w:t>
            </w:r>
          </w:p>
          <w:p w14:paraId="3D86E505">
            <w:pPr>
              <w:adjustRightInd w:val="0"/>
              <w:snapToGrid w:val="0"/>
              <w:spacing w:line="276" w:lineRule="auto"/>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20分）</w:t>
            </w:r>
          </w:p>
        </w:tc>
        <w:tc>
          <w:tcPr>
            <w:tcW w:w="6373" w:type="dxa"/>
            <w:gridSpan w:val="2"/>
            <w:vAlign w:val="center"/>
          </w:tcPr>
          <w:p w14:paraId="7B0CB5AC">
            <w:pPr>
              <w:widowControl/>
              <w:spacing w:line="276" w:lineRule="auto"/>
              <w:rPr>
                <w:rFonts w:ascii="宋体" w:hAnsi="宋体"/>
                <w:color w:val="auto"/>
                <w:szCs w:val="21"/>
              </w:rPr>
            </w:pPr>
            <w:r>
              <w:rPr>
                <w:rFonts w:hint="eastAsia" w:ascii="宋体" w:hAnsi="宋体" w:cs="宋体"/>
                <w:bCs/>
                <w:color w:val="auto"/>
                <w:szCs w:val="21"/>
              </w:rPr>
              <w:t>以评标基准价作为计算各有效投标价得分的基础，当有效投标报价等于评标基准价时得</w:t>
            </w:r>
            <w:r>
              <w:rPr>
                <w:rFonts w:ascii="宋体" w:hAnsi="宋体" w:cs="宋体"/>
                <w:bCs/>
                <w:color w:val="auto"/>
                <w:szCs w:val="21"/>
              </w:rPr>
              <w:t>20分；投标有效报价与评标基准价相比，每上偏1%扣</w:t>
            </w:r>
            <w:r>
              <w:rPr>
                <w:rFonts w:hint="eastAsia" w:ascii="宋体" w:hAnsi="宋体" w:cs="宋体"/>
                <w:bCs/>
                <w:color w:val="auto"/>
                <w:szCs w:val="21"/>
              </w:rPr>
              <w:t>1分，下偏</w:t>
            </w:r>
            <w:r>
              <w:rPr>
                <w:rFonts w:ascii="宋体" w:hAnsi="宋体" w:cs="宋体"/>
                <w:bCs/>
                <w:color w:val="auto"/>
                <w:szCs w:val="21"/>
              </w:rPr>
              <w:t>1%扣0.</w:t>
            </w:r>
            <w:r>
              <w:rPr>
                <w:rFonts w:hint="eastAsia" w:ascii="宋体" w:hAnsi="宋体" w:cs="宋体"/>
                <w:bCs/>
                <w:color w:val="auto"/>
                <w:szCs w:val="21"/>
              </w:rPr>
              <w:t>5分，最多减至</w:t>
            </w:r>
            <w:r>
              <w:rPr>
                <w:rFonts w:ascii="宋体" w:hAnsi="宋体" w:cs="宋体"/>
                <w:bCs/>
                <w:color w:val="auto"/>
                <w:szCs w:val="21"/>
              </w:rPr>
              <w:t>0分止。</w:t>
            </w:r>
          </w:p>
        </w:tc>
      </w:tr>
      <w:tr w14:paraId="2C92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6" w:type="dxa"/>
            <w:gridSpan w:val="3"/>
            <w:vAlign w:val="center"/>
          </w:tcPr>
          <w:p w14:paraId="42D1E18B">
            <w:pPr>
              <w:spacing w:line="276" w:lineRule="auto"/>
              <w:jc w:val="center"/>
              <w:rPr>
                <w:rFonts w:ascii="宋体" w:hAnsi="宋体" w:cs="宋体"/>
                <w:color w:val="auto"/>
                <w:szCs w:val="21"/>
              </w:rPr>
            </w:pPr>
            <w:r>
              <w:rPr>
                <w:rFonts w:ascii="宋体" w:hAnsi="宋体" w:cs="宋体"/>
                <w:color w:val="auto"/>
                <w:szCs w:val="21"/>
              </w:rPr>
              <w:t>2.2.4（4）</w:t>
            </w:r>
          </w:p>
        </w:tc>
        <w:tc>
          <w:tcPr>
            <w:tcW w:w="1693" w:type="dxa"/>
            <w:vAlign w:val="center"/>
          </w:tcPr>
          <w:p w14:paraId="08C677DA">
            <w:pPr>
              <w:spacing w:line="276" w:lineRule="auto"/>
              <w:jc w:val="center"/>
              <w:rPr>
                <w:rFonts w:ascii="宋体" w:hAnsi="宋体" w:cs="宋体"/>
                <w:color w:val="auto"/>
                <w:szCs w:val="21"/>
              </w:rPr>
            </w:pPr>
            <w:r>
              <w:rPr>
                <w:rFonts w:hint="eastAsia" w:ascii="宋体" w:hAnsi="宋体" w:cs="宋体"/>
                <w:color w:val="auto"/>
                <w:szCs w:val="21"/>
              </w:rPr>
              <w:t>其他因素部分评审标准</w:t>
            </w:r>
          </w:p>
        </w:tc>
        <w:tc>
          <w:tcPr>
            <w:tcW w:w="1706" w:type="dxa"/>
            <w:vAlign w:val="center"/>
          </w:tcPr>
          <w:p w14:paraId="40F09E51">
            <w:pPr>
              <w:spacing w:line="276" w:lineRule="auto"/>
              <w:jc w:val="center"/>
              <w:rPr>
                <w:rFonts w:ascii="宋体" w:hAnsi="宋体" w:cs="宋体"/>
                <w:bCs/>
                <w:color w:val="auto"/>
                <w:szCs w:val="21"/>
              </w:rPr>
            </w:pPr>
            <w:r>
              <w:rPr>
                <w:rFonts w:hint="eastAsia" w:ascii="宋体" w:hAnsi="宋体" w:cs="宋体"/>
                <w:color w:val="auto"/>
                <w:szCs w:val="21"/>
                <w:u w:val="single"/>
              </w:rPr>
              <w:t>企业诚信综合评价排名得分</w:t>
            </w:r>
          </w:p>
        </w:tc>
        <w:tc>
          <w:tcPr>
            <w:tcW w:w="4667" w:type="dxa"/>
            <w:vAlign w:val="center"/>
          </w:tcPr>
          <w:p w14:paraId="69F66523">
            <w:pPr>
              <w:pStyle w:val="37"/>
              <w:wordWrap w:val="0"/>
              <w:spacing w:line="276" w:lineRule="auto"/>
              <w:rPr>
                <w:rFonts w:ascii="宋体" w:hAnsi="宋体"/>
                <w:color w:val="auto"/>
                <w:szCs w:val="21"/>
              </w:rPr>
            </w:pPr>
            <w:r>
              <w:rPr>
                <w:rFonts w:hint="eastAsia" w:ascii="宋体" w:hAnsi="宋体"/>
                <w:color w:val="auto"/>
                <w:szCs w:val="21"/>
              </w:rPr>
              <w:t>企业诚信综合评价排名得分以开标当天广州市住房和城乡建设局诚信综合评价专栏（网址：http://zfcj.gz.gov.cn/zjdt/ztzl/cxzhpjzl/）中“检测企业”公布的检测机构60日诚信评价得分为准（若为联合体投标，以联合体主办方诚信评价为准）。</w:t>
            </w:r>
          </w:p>
        </w:tc>
      </w:tr>
    </w:tbl>
    <w:p w14:paraId="4E533B11">
      <w:pPr>
        <w:spacing w:line="312" w:lineRule="auto"/>
        <w:ind w:firstLine="420" w:firstLineChars="200"/>
        <w:rPr>
          <w:rFonts w:ascii="宋体" w:hAnsi="宋体" w:cs="宋体"/>
          <w:bCs/>
          <w:color w:val="auto"/>
          <w:szCs w:val="21"/>
          <w:lang w:bidi="ar"/>
        </w:rPr>
      </w:pPr>
      <w:bookmarkStart w:id="50" w:name="_Toc2468"/>
      <w:r>
        <w:rPr>
          <w:rFonts w:hint="eastAsia" w:ascii="宋体" w:hAnsi="宋体" w:cs="宋体"/>
          <w:bCs/>
          <w:color w:val="auto"/>
          <w:szCs w:val="21"/>
          <w:lang w:bidi="ar"/>
        </w:rPr>
        <w:t>注：</w:t>
      </w:r>
      <w:r>
        <w:rPr>
          <w:rFonts w:ascii="宋体" w:hAnsi="宋体" w:cs="宋体"/>
          <w:bCs/>
          <w:color w:val="auto"/>
          <w:szCs w:val="21"/>
          <w:lang w:bidi="ar"/>
        </w:rPr>
        <w:t>1、本项目的项目负责人与技术负责人不能为同一人。如委派项目负责人与技术负责人为同一人，以项目负责人评分项计算得分、技术负责人评分项零分。拟投入本项目的人员需提供职称证、相关检测员证</w:t>
      </w:r>
      <w:r>
        <w:rPr>
          <w:rFonts w:hint="eastAsia" w:ascii="宋体" w:hAnsi="宋体" w:cs="宋体"/>
          <w:bCs/>
          <w:color w:val="auto"/>
          <w:szCs w:val="21"/>
          <w:lang w:val="en-US" w:eastAsia="zh-CN" w:bidi="ar"/>
        </w:rPr>
        <w:t>或检测鉴定培训合格证</w:t>
      </w:r>
      <w:r>
        <w:rPr>
          <w:rFonts w:ascii="宋体" w:hAnsi="宋体" w:cs="宋体"/>
          <w:bCs/>
          <w:color w:val="auto"/>
          <w:szCs w:val="21"/>
          <w:lang w:bidi="ar"/>
        </w:rPr>
        <w:t>及</w:t>
      </w:r>
      <w:r>
        <w:rPr>
          <w:rFonts w:ascii="宋体" w:hAnsi="宋体" w:cs="宋体"/>
          <w:bCs/>
          <w:color w:val="auto"/>
          <w:szCs w:val="21"/>
          <w:u w:val="single"/>
          <w:lang w:bidi="ar"/>
        </w:rPr>
        <w:t>202</w:t>
      </w:r>
      <w:r>
        <w:rPr>
          <w:rFonts w:hint="eastAsia" w:ascii="宋体" w:hAnsi="宋体" w:cs="宋体"/>
          <w:bCs/>
          <w:color w:val="auto"/>
          <w:szCs w:val="21"/>
          <w:u w:val="single"/>
          <w:lang w:bidi="ar"/>
        </w:rPr>
        <w:t>5</w:t>
      </w:r>
      <w:r>
        <w:rPr>
          <w:rFonts w:ascii="宋体" w:hAnsi="宋体" w:cs="宋体"/>
          <w:bCs/>
          <w:color w:val="auto"/>
          <w:szCs w:val="21"/>
          <w:lang w:bidi="ar"/>
        </w:rPr>
        <w:t>年</w:t>
      </w:r>
      <w:r>
        <w:rPr>
          <w:rFonts w:hint="eastAsia" w:ascii="宋体" w:hAnsi="宋体" w:cs="宋体"/>
          <w:bCs/>
          <w:color w:val="auto"/>
          <w:szCs w:val="21"/>
          <w:u w:val="single"/>
          <w:lang w:val="en-US" w:eastAsia="zh-CN" w:bidi="ar"/>
        </w:rPr>
        <w:t>6</w:t>
      </w:r>
      <w:r>
        <w:rPr>
          <w:rFonts w:ascii="宋体" w:hAnsi="宋体" w:cs="宋体"/>
          <w:bCs/>
          <w:color w:val="auto"/>
          <w:szCs w:val="21"/>
          <w:lang w:bidi="ar"/>
        </w:rPr>
        <w:t>月</w:t>
      </w:r>
      <w:r>
        <w:rPr>
          <w:rFonts w:hint="eastAsia" w:ascii="宋体" w:hAnsi="宋体" w:cs="宋体"/>
          <w:bCs/>
          <w:color w:val="auto"/>
          <w:szCs w:val="21"/>
          <w:lang w:bidi="ar"/>
        </w:rPr>
        <w:t>社保证明材料</w:t>
      </w:r>
      <w:r>
        <w:rPr>
          <w:rFonts w:ascii="宋体" w:hAnsi="宋体" w:cs="宋体"/>
          <w:bCs/>
          <w:color w:val="auto"/>
          <w:szCs w:val="21"/>
          <w:lang w:bidi="ar"/>
        </w:rPr>
        <w:t>。</w:t>
      </w:r>
    </w:p>
    <w:p w14:paraId="70BFD195">
      <w:pPr>
        <w:spacing w:line="312" w:lineRule="auto"/>
        <w:ind w:firstLine="420" w:firstLineChars="200"/>
        <w:rPr>
          <w:rFonts w:ascii="宋体" w:hAnsi="宋体" w:cs="宋体"/>
          <w:bCs/>
          <w:color w:val="auto"/>
          <w:szCs w:val="21"/>
          <w:lang w:bidi="ar"/>
        </w:rPr>
      </w:pPr>
      <w:r>
        <w:rPr>
          <w:rFonts w:ascii="宋体" w:hAnsi="宋体" w:cs="宋体"/>
          <w:bCs/>
          <w:color w:val="auto"/>
          <w:szCs w:val="21"/>
          <w:lang w:bidi="ar"/>
        </w:rPr>
        <w:t>2、检测员证或检测鉴定培训合格证是指适用于本项目招标范围内的检测项目【</w:t>
      </w:r>
      <w:r>
        <w:rPr>
          <w:rFonts w:hint="eastAsia" w:ascii="宋体" w:hAnsi="宋体" w:cs="宋体"/>
          <w:bCs/>
          <w:color w:val="auto"/>
          <w:szCs w:val="21"/>
          <w:lang w:bidi="ar"/>
        </w:rPr>
        <w:t>包括见证取样检测、地基基础工程检测、主体结构工程现场检测、市政道路工程检测、基坑监测、监测与测量等一项或多项】的检测员证或检测鉴定培训合格证。</w:t>
      </w:r>
    </w:p>
    <w:p w14:paraId="207AB1F2">
      <w:pPr>
        <w:spacing w:line="312" w:lineRule="auto"/>
        <w:ind w:firstLine="420" w:firstLineChars="200"/>
        <w:rPr>
          <w:rFonts w:ascii="宋体" w:hAnsi="宋体" w:cs="宋体"/>
          <w:bCs/>
          <w:color w:val="auto"/>
          <w:szCs w:val="21"/>
          <w:lang w:bidi="ar"/>
        </w:rPr>
      </w:pPr>
      <w:r>
        <w:rPr>
          <w:rFonts w:ascii="宋体" w:hAnsi="宋体" w:cs="宋体"/>
          <w:bCs/>
          <w:color w:val="auto"/>
          <w:szCs w:val="21"/>
          <w:lang w:bidi="ar"/>
        </w:rPr>
        <w:t>3、联合体投标的，资信业绩部分除类似业绩、主要技术人员、拟投入本项目的检测、监测设备可合并计算以外，其他评审内容按主办方单位进行评审。</w:t>
      </w:r>
    </w:p>
    <w:p w14:paraId="7DB9CB2C">
      <w:pPr>
        <w:spacing w:line="312" w:lineRule="auto"/>
        <w:ind w:firstLine="420" w:firstLineChars="200"/>
        <w:rPr>
          <w:rFonts w:ascii="宋体" w:hAnsi="宋体" w:cs="宋体"/>
          <w:bCs/>
          <w:color w:val="auto"/>
          <w:szCs w:val="21"/>
          <w:lang w:bidi="ar"/>
        </w:rPr>
      </w:pPr>
      <w:r>
        <w:rPr>
          <w:rFonts w:ascii="宋体" w:hAnsi="宋体" w:cs="宋体"/>
          <w:bCs/>
          <w:color w:val="auto"/>
          <w:szCs w:val="21"/>
          <w:lang w:bidi="ar"/>
        </w:rPr>
        <w:t>4、联合体投标的，项目负责人、技术负责人须为主办方正式员工。</w:t>
      </w:r>
    </w:p>
    <w:p w14:paraId="7DC11D55">
      <w:pPr>
        <w:spacing w:line="312" w:lineRule="auto"/>
        <w:ind w:firstLine="420" w:firstLineChars="200"/>
        <w:rPr>
          <w:rFonts w:ascii="宋体" w:hAnsi="宋体" w:cs="宋体"/>
          <w:bCs/>
          <w:color w:val="auto"/>
          <w:szCs w:val="21"/>
          <w:lang w:bidi="ar"/>
        </w:rPr>
      </w:pPr>
      <w:r>
        <w:rPr>
          <w:rFonts w:ascii="宋体" w:hAnsi="宋体" w:cs="宋体"/>
          <w:bCs/>
          <w:color w:val="auto"/>
          <w:szCs w:val="21"/>
          <w:lang w:bidi="ar"/>
        </w:rPr>
        <w:t>5、检测、监测设备的情况说明：</w:t>
      </w:r>
    </w:p>
    <w:p w14:paraId="5BFE9F67">
      <w:pPr>
        <w:spacing w:line="312" w:lineRule="auto"/>
        <w:ind w:firstLine="420" w:firstLineChars="200"/>
        <w:rPr>
          <w:rFonts w:ascii="宋体" w:hAnsi="宋体" w:cs="宋体"/>
          <w:bCs/>
          <w:color w:val="auto"/>
          <w:szCs w:val="21"/>
          <w:lang w:bidi="ar"/>
        </w:rPr>
      </w:pPr>
      <w:r>
        <w:rPr>
          <w:rFonts w:hint="eastAsia" w:ascii="宋体" w:hAnsi="宋体" w:cs="宋体"/>
          <w:bCs/>
          <w:color w:val="auto"/>
          <w:szCs w:val="21"/>
          <w:lang w:bidi="ar"/>
        </w:rPr>
        <w:t>①</w:t>
      </w:r>
      <w:r>
        <w:rPr>
          <w:rFonts w:ascii="宋体" w:hAnsi="宋体" w:cs="宋体"/>
          <w:bCs/>
          <w:color w:val="auto"/>
          <w:szCs w:val="21"/>
          <w:lang w:bidi="ar"/>
        </w:rPr>
        <w:t xml:space="preserve"> </w:t>
      </w:r>
      <w:r>
        <w:rPr>
          <w:rFonts w:hint="eastAsia" w:ascii="宋体" w:hAnsi="宋体" w:cs="宋体"/>
          <w:bCs/>
          <w:color w:val="auto"/>
          <w:szCs w:val="21"/>
          <w:lang w:bidi="ar"/>
        </w:rPr>
        <w:t>要求投标人同时提供发票（或租赁合同）和检定校准证书扫描件；</w:t>
      </w:r>
    </w:p>
    <w:p w14:paraId="1495204F">
      <w:pPr>
        <w:spacing w:line="312" w:lineRule="auto"/>
        <w:ind w:firstLine="420" w:firstLineChars="200"/>
        <w:rPr>
          <w:rFonts w:ascii="宋体" w:hAnsi="宋体" w:cs="宋体"/>
          <w:bCs/>
          <w:color w:val="auto"/>
          <w:szCs w:val="21"/>
          <w:lang w:bidi="ar"/>
        </w:rPr>
      </w:pPr>
      <w:r>
        <w:rPr>
          <w:rFonts w:hint="eastAsia" w:ascii="宋体" w:hAnsi="宋体" w:cs="宋体"/>
          <w:bCs/>
          <w:color w:val="auto"/>
          <w:szCs w:val="21"/>
          <w:lang w:bidi="ar"/>
        </w:rPr>
        <w:t>②</w:t>
      </w:r>
      <w:r>
        <w:rPr>
          <w:rFonts w:ascii="宋体" w:hAnsi="宋体" w:cs="宋体"/>
          <w:bCs/>
          <w:color w:val="auto"/>
          <w:szCs w:val="21"/>
          <w:lang w:bidi="ar"/>
        </w:rPr>
        <w:t xml:space="preserve"> </w:t>
      </w:r>
      <w:r>
        <w:rPr>
          <w:rFonts w:hint="eastAsia" w:ascii="宋体" w:hAnsi="宋体" w:cs="宋体"/>
          <w:bCs/>
          <w:color w:val="auto"/>
          <w:szCs w:val="21"/>
          <w:lang w:bidi="ar"/>
        </w:rPr>
        <w:t>检定证书送检单位必须与投标人一致，否则不予认可。</w:t>
      </w:r>
    </w:p>
    <w:p w14:paraId="5F8F79A3">
      <w:pPr>
        <w:spacing w:line="312" w:lineRule="auto"/>
        <w:ind w:firstLine="420" w:firstLineChars="200"/>
        <w:rPr>
          <w:rFonts w:ascii="宋体" w:hAnsi="宋体" w:cs="宋体"/>
          <w:bCs/>
          <w:color w:val="auto"/>
          <w:szCs w:val="21"/>
          <w:lang w:bidi="ar"/>
        </w:rPr>
      </w:pPr>
      <w:r>
        <w:rPr>
          <w:rFonts w:ascii="宋体" w:hAnsi="宋体" w:cs="宋体"/>
          <w:bCs/>
          <w:color w:val="auto"/>
          <w:szCs w:val="21"/>
          <w:lang w:bidi="ar"/>
        </w:rPr>
        <w:t>6、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p w14:paraId="01B2DAE3">
      <w:pPr>
        <w:spacing w:line="312" w:lineRule="auto"/>
        <w:ind w:firstLine="420" w:firstLineChars="200"/>
        <w:rPr>
          <w:rFonts w:ascii="宋体" w:hAnsi="宋体" w:cs="宋体"/>
          <w:bCs/>
          <w:color w:val="auto"/>
          <w:szCs w:val="21"/>
          <w:lang w:bidi="ar"/>
        </w:rPr>
      </w:pPr>
      <w:r>
        <w:rPr>
          <w:rFonts w:ascii="宋体" w:hAnsi="宋体" w:cs="宋体"/>
          <w:bCs/>
          <w:color w:val="auto"/>
          <w:szCs w:val="21"/>
          <w:lang w:val="en-US" w:bidi="ar"/>
        </w:rPr>
        <w:t>7</w:t>
      </w:r>
      <w:r>
        <w:rPr>
          <w:rFonts w:hint="eastAsia" w:ascii="宋体" w:hAnsi="宋体" w:cs="宋体"/>
          <w:bCs/>
          <w:color w:val="auto"/>
          <w:szCs w:val="21"/>
          <w:lang w:val="en-US" w:bidi="ar"/>
        </w:rPr>
        <w:t>、投标人各部分得分为各评委评分去掉一个最高分和一个最低分后的算术平均值（若分数出现小数点时，保留小数点后二位，第三位小数四舍五入）。投标人满足多个档次的，按最高档得分。</w:t>
      </w:r>
    </w:p>
    <w:p w14:paraId="2CFADC3B">
      <w:pPr>
        <w:jc w:val="center"/>
        <w:rPr>
          <w:rFonts w:ascii="宋体" w:hAnsi="宋体"/>
          <w:color w:val="auto"/>
        </w:rPr>
      </w:pPr>
    </w:p>
    <w:p w14:paraId="6CD91EBC">
      <w:pPr>
        <w:pStyle w:val="23"/>
        <w:rPr>
          <w:rFonts w:ascii="宋体" w:hAnsi="宋体" w:eastAsia="宋体" w:cs="宋体"/>
          <w:bCs/>
          <w:color w:val="auto"/>
          <w:szCs w:val="21"/>
          <w:lang w:bidi="ar"/>
        </w:rPr>
      </w:pPr>
    </w:p>
    <w:p w14:paraId="53BEE334">
      <w:pPr>
        <w:rPr>
          <w:rFonts w:ascii="宋体" w:hAnsi="宋体" w:cs="宋体"/>
          <w:b/>
          <w:color w:val="auto"/>
          <w:sz w:val="28"/>
          <w:szCs w:val="28"/>
          <w:lang w:bidi="ar"/>
        </w:rPr>
      </w:pPr>
      <w:r>
        <w:rPr>
          <w:rFonts w:ascii="宋体" w:hAnsi="宋体" w:cs="宋体"/>
          <w:b/>
          <w:color w:val="auto"/>
          <w:sz w:val="28"/>
          <w:szCs w:val="28"/>
          <w:lang w:bidi="ar"/>
        </w:rPr>
        <w:br w:type="page"/>
      </w:r>
    </w:p>
    <w:p w14:paraId="5D1F23BF">
      <w:pPr>
        <w:spacing w:before="1" w:line="360" w:lineRule="auto"/>
        <w:jc w:val="left"/>
        <w:rPr>
          <w:rFonts w:ascii="宋体" w:hAnsi="宋体" w:cs="宋体"/>
          <w:b/>
          <w:color w:val="auto"/>
          <w:sz w:val="28"/>
          <w:szCs w:val="28"/>
        </w:rPr>
      </w:pPr>
      <w:r>
        <w:rPr>
          <w:rFonts w:ascii="宋体" w:hAnsi="宋体" w:cs="宋体"/>
          <w:b/>
          <w:color w:val="auto"/>
          <w:sz w:val="28"/>
          <w:szCs w:val="28"/>
          <w:lang w:bidi="ar"/>
        </w:rPr>
        <w:t>1</w:t>
      </w:r>
      <w:bookmarkEnd w:id="50"/>
      <w:r>
        <w:rPr>
          <w:rFonts w:ascii="宋体" w:hAnsi="宋体" w:cs="宋体"/>
          <w:b/>
          <w:color w:val="auto"/>
          <w:sz w:val="28"/>
          <w:szCs w:val="28"/>
          <w:lang w:bidi="ar"/>
        </w:rPr>
        <w:t xml:space="preserve">. </w:t>
      </w:r>
      <w:r>
        <w:rPr>
          <w:rFonts w:hint="eastAsia" w:ascii="宋体" w:hAnsi="宋体" w:cs="宋体"/>
          <w:b/>
          <w:color w:val="auto"/>
          <w:sz w:val="28"/>
          <w:szCs w:val="28"/>
          <w:lang w:bidi="ar"/>
        </w:rPr>
        <w:t>评标方法</w:t>
      </w:r>
    </w:p>
    <w:p w14:paraId="0EAB443C">
      <w:pPr>
        <w:autoSpaceDE w:val="0"/>
        <w:spacing w:line="360" w:lineRule="auto"/>
        <w:ind w:firstLine="420" w:firstLineChars="200"/>
        <w:jc w:val="left"/>
        <w:rPr>
          <w:rFonts w:ascii="宋体" w:hAnsi="宋体"/>
          <w:color w:val="auto"/>
          <w:u w:val="single"/>
        </w:rPr>
      </w:pPr>
      <w:r>
        <w:rPr>
          <w:rFonts w:hint="eastAsia" w:ascii="宋体" w:hAnsi="宋体" w:cs="宋体"/>
          <w:color w:val="auto"/>
          <w:szCs w:val="21"/>
          <w:lang w:bidi="ar"/>
        </w:rPr>
        <w:t>本次评标采用综合评估法。评标委员会对满足招标文件实质性要求的投标文件，按照本章第</w:t>
      </w:r>
      <w:r>
        <w:rPr>
          <w:rFonts w:ascii="宋体" w:hAnsi="宋体" w:cs="宋体"/>
          <w:color w:val="auto"/>
          <w:szCs w:val="21"/>
          <w:lang w:bidi="ar"/>
        </w:rPr>
        <w:t>2.2款规定的评分标准进行打分，并按得分由高到低顺序推荐中标候选人，或根据招标人授权直接确定中标人，但</w:t>
      </w:r>
      <w:r>
        <w:rPr>
          <w:rFonts w:hint="eastAsia" w:ascii="宋体" w:hAnsi="宋体"/>
          <w:color w:val="auto"/>
          <w:u w:val="single"/>
        </w:rPr>
        <w:t>投标报价</w:t>
      </w:r>
      <w:r>
        <w:rPr>
          <w:rFonts w:hint="eastAsia" w:ascii="宋体" w:hAnsi="宋体" w:cs="宋体"/>
          <w:color w:val="auto"/>
          <w:szCs w:val="21"/>
          <w:lang w:bidi="ar"/>
        </w:rPr>
        <w:t>低于其成本的除</w:t>
      </w:r>
      <w:bookmarkStart w:id="51" w:name="_Toc300835008"/>
      <w:bookmarkStart w:id="52" w:name="_Toc4497"/>
      <w:bookmarkStart w:id="53" w:name="_Toc247527623"/>
      <w:bookmarkStart w:id="54" w:name="_Toc247514022"/>
      <w:bookmarkStart w:id="55" w:name="_Toc352691533"/>
      <w:bookmarkStart w:id="56" w:name="_Toc152042375"/>
      <w:bookmarkStart w:id="57" w:name="_Toc384308272"/>
      <w:bookmarkStart w:id="58" w:name="_Toc144974565"/>
      <w:bookmarkStart w:id="59" w:name="_Toc152045598"/>
      <w:bookmarkStart w:id="60" w:name="_Toc361508646"/>
      <w:bookmarkStart w:id="61" w:name="_Toc369531577"/>
      <w:r>
        <w:rPr>
          <w:rFonts w:hint="eastAsia" w:ascii="宋体" w:hAnsi="宋体" w:cs="宋体"/>
          <w:color w:val="auto"/>
          <w:szCs w:val="21"/>
          <w:lang w:bidi="ar"/>
        </w:rPr>
        <w:t>外。</w:t>
      </w:r>
      <w:bookmarkEnd w:id="51"/>
      <w:bookmarkEnd w:id="52"/>
      <w:bookmarkEnd w:id="53"/>
      <w:bookmarkEnd w:id="54"/>
      <w:bookmarkEnd w:id="55"/>
      <w:bookmarkEnd w:id="56"/>
      <w:bookmarkEnd w:id="57"/>
      <w:bookmarkEnd w:id="58"/>
      <w:bookmarkEnd w:id="59"/>
      <w:bookmarkEnd w:id="60"/>
      <w:bookmarkEnd w:id="61"/>
      <w:r>
        <w:rPr>
          <w:rFonts w:hint="eastAsia" w:ascii="宋体" w:hAnsi="宋体"/>
          <w:color w:val="auto"/>
          <w:u w:val="single"/>
        </w:rPr>
        <w:t>投标人综合评分由高到低排序前</w:t>
      </w:r>
      <w:r>
        <w:rPr>
          <w:rFonts w:ascii="宋体" w:hAnsi="宋体"/>
          <w:color w:val="auto"/>
          <w:u w:val="single"/>
        </w:rPr>
        <w:t>3名作为第一、第二、第三中标候选人，综合评分相等时，以投标报价下浮率高的优先；投标报价下浮率也相等的，以技术服务方案得分高的优先；如果技术服务方案得分也相等，以投标人诚信得分高的优先；如仍存在相同情况，则对具有相同情况的投标人，按中标候选人数量规定，由评标委员会采用记名投票方式（不得弃权），以得票多的优先。</w:t>
      </w:r>
    </w:p>
    <w:p w14:paraId="5B657036">
      <w:pPr>
        <w:spacing w:line="360" w:lineRule="auto"/>
        <w:jc w:val="left"/>
        <w:rPr>
          <w:rFonts w:ascii="宋体" w:hAnsi="宋体" w:cs="宋体"/>
          <w:b/>
          <w:color w:val="auto"/>
          <w:sz w:val="28"/>
          <w:szCs w:val="28"/>
        </w:rPr>
      </w:pPr>
      <w:r>
        <w:rPr>
          <w:rFonts w:ascii="宋体" w:hAnsi="宋体" w:cs="宋体"/>
          <w:b/>
          <w:color w:val="auto"/>
          <w:sz w:val="28"/>
          <w:szCs w:val="28"/>
          <w:lang w:bidi="ar"/>
        </w:rPr>
        <w:t xml:space="preserve">2. </w:t>
      </w:r>
      <w:r>
        <w:rPr>
          <w:rFonts w:hint="eastAsia" w:ascii="宋体" w:hAnsi="宋体" w:cs="宋体"/>
          <w:b/>
          <w:color w:val="auto"/>
          <w:sz w:val="28"/>
          <w:szCs w:val="28"/>
          <w:lang w:bidi="ar"/>
        </w:rPr>
        <w:t>评审标准</w:t>
      </w:r>
    </w:p>
    <w:p w14:paraId="5D8EAD38">
      <w:pPr>
        <w:autoSpaceDE w:val="0"/>
        <w:spacing w:line="360" w:lineRule="auto"/>
        <w:ind w:firstLine="422" w:firstLineChars="200"/>
        <w:jc w:val="left"/>
        <w:rPr>
          <w:rFonts w:ascii="宋体" w:hAnsi="宋体" w:cs="宋体"/>
          <w:b/>
          <w:color w:val="auto"/>
          <w:szCs w:val="21"/>
          <w:lang w:bidi="ar"/>
        </w:rPr>
      </w:pPr>
      <w:r>
        <w:rPr>
          <w:rFonts w:ascii="宋体" w:hAnsi="宋体" w:cs="宋体"/>
          <w:b/>
          <w:color w:val="auto"/>
          <w:szCs w:val="21"/>
          <w:lang w:bidi="ar"/>
        </w:rPr>
        <w:t xml:space="preserve">2.1 </w:t>
      </w:r>
      <w:r>
        <w:rPr>
          <w:rFonts w:hint="eastAsia" w:ascii="宋体" w:hAnsi="宋体" w:cs="宋体"/>
          <w:b/>
          <w:color w:val="auto"/>
          <w:szCs w:val="21"/>
          <w:lang w:bidi="ar"/>
        </w:rPr>
        <w:t>初步评审标准</w:t>
      </w:r>
    </w:p>
    <w:p w14:paraId="459822DF">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2.1.1 </w:t>
      </w:r>
      <w:r>
        <w:rPr>
          <w:rFonts w:hint="eastAsia" w:ascii="宋体" w:hAnsi="宋体" w:cs="宋体"/>
          <w:color w:val="auto"/>
          <w:szCs w:val="21"/>
          <w:lang w:bidi="ar"/>
        </w:rPr>
        <w:t>形式评审标准：见评标办法前附表。</w:t>
      </w:r>
    </w:p>
    <w:p w14:paraId="787EA391">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2.1.2 </w:t>
      </w:r>
      <w:r>
        <w:rPr>
          <w:rFonts w:hint="eastAsia" w:ascii="宋体" w:hAnsi="宋体" w:cs="宋体"/>
          <w:color w:val="auto"/>
          <w:szCs w:val="21"/>
          <w:lang w:bidi="ar"/>
        </w:rPr>
        <w:t>资格评审标准：见评标办法前附表。</w:t>
      </w:r>
    </w:p>
    <w:p w14:paraId="2D55FAB9">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2.1.3 </w:t>
      </w:r>
      <w:r>
        <w:rPr>
          <w:rFonts w:hint="eastAsia" w:ascii="宋体" w:hAnsi="宋体" w:cs="宋体"/>
          <w:color w:val="auto"/>
          <w:szCs w:val="21"/>
          <w:lang w:bidi="ar"/>
        </w:rPr>
        <w:t>响应性评审标准：见评标办法前附表。</w:t>
      </w:r>
    </w:p>
    <w:p w14:paraId="56804739">
      <w:pPr>
        <w:autoSpaceDE w:val="0"/>
        <w:spacing w:line="360" w:lineRule="auto"/>
        <w:ind w:firstLine="422" w:firstLineChars="200"/>
        <w:jc w:val="left"/>
        <w:rPr>
          <w:rFonts w:ascii="宋体" w:hAnsi="宋体" w:cs="宋体"/>
          <w:b/>
          <w:color w:val="auto"/>
          <w:szCs w:val="21"/>
          <w:lang w:bidi="ar"/>
        </w:rPr>
      </w:pPr>
      <w:r>
        <w:rPr>
          <w:rFonts w:ascii="宋体" w:hAnsi="宋体" w:cs="宋体"/>
          <w:b/>
          <w:color w:val="auto"/>
          <w:szCs w:val="21"/>
          <w:lang w:bidi="ar"/>
        </w:rPr>
        <w:t xml:space="preserve">2.2 </w:t>
      </w:r>
      <w:r>
        <w:rPr>
          <w:rFonts w:hint="eastAsia" w:ascii="宋体" w:hAnsi="宋体" w:cs="宋体"/>
          <w:b/>
          <w:color w:val="auto"/>
          <w:szCs w:val="21"/>
          <w:lang w:bidi="ar"/>
        </w:rPr>
        <w:t>分值构成与评分标准</w:t>
      </w:r>
    </w:p>
    <w:p w14:paraId="12394282">
      <w:pPr>
        <w:autoSpaceDE w:val="0"/>
        <w:spacing w:line="360" w:lineRule="auto"/>
        <w:ind w:firstLine="420" w:firstLineChars="200"/>
        <w:rPr>
          <w:rFonts w:ascii="宋体" w:hAnsi="宋体" w:cs="宋体"/>
          <w:color w:val="auto"/>
          <w:sz w:val="24"/>
        </w:rPr>
      </w:pPr>
      <w:r>
        <w:rPr>
          <w:rFonts w:ascii="宋体" w:hAnsi="宋体" w:cs="宋体"/>
          <w:color w:val="auto"/>
          <w:szCs w:val="21"/>
          <w:lang w:bidi="ar"/>
        </w:rPr>
        <w:t xml:space="preserve">2.2.1 </w:t>
      </w:r>
      <w:r>
        <w:rPr>
          <w:rFonts w:hint="eastAsia" w:ascii="宋体" w:hAnsi="宋体" w:cs="宋体"/>
          <w:color w:val="auto"/>
          <w:szCs w:val="21"/>
          <w:lang w:bidi="ar"/>
        </w:rPr>
        <w:t>分值构成</w:t>
      </w:r>
    </w:p>
    <w:p w14:paraId="39B91ED0">
      <w:pPr>
        <w:pStyle w:val="87"/>
        <w:spacing w:after="0" w:line="360" w:lineRule="auto"/>
        <w:ind w:firstLine="420"/>
        <w:rPr>
          <w:rFonts w:ascii="宋体" w:hAnsi="宋体"/>
          <w:color w:val="auto"/>
        </w:rPr>
      </w:pPr>
      <w:r>
        <w:rPr>
          <w:rFonts w:hint="eastAsia" w:ascii="宋体" w:hAnsi="宋体"/>
          <w:color w:val="auto"/>
        </w:rPr>
        <w:t>（</w:t>
      </w:r>
      <w:r>
        <w:rPr>
          <w:rFonts w:ascii="宋体" w:hAnsi="宋体"/>
          <w:color w:val="auto"/>
        </w:rPr>
        <w:t>1）资信业绩部分：见评标办法前附表；</w:t>
      </w:r>
    </w:p>
    <w:p w14:paraId="0DDFE423">
      <w:pPr>
        <w:pStyle w:val="87"/>
        <w:spacing w:after="0" w:line="360" w:lineRule="auto"/>
        <w:ind w:firstLine="420"/>
        <w:rPr>
          <w:rFonts w:ascii="宋体" w:hAnsi="宋体"/>
          <w:color w:val="auto"/>
        </w:rPr>
      </w:pPr>
      <w:r>
        <w:rPr>
          <w:rFonts w:hint="eastAsia" w:ascii="宋体" w:hAnsi="宋体"/>
          <w:color w:val="auto"/>
        </w:rPr>
        <w:t>（</w:t>
      </w:r>
      <w:r>
        <w:rPr>
          <w:rFonts w:ascii="宋体" w:hAnsi="宋体"/>
          <w:color w:val="auto"/>
        </w:rPr>
        <w:t>2）技术服务方案部分：见评标办法前附表；</w:t>
      </w:r>
    </w:p>
    <w:p w14:paraId="613FCCA2">
      <w:pPr>
        <w:pStyle w:val="87"/>
        <w:spacing w:after="0" w:line="360" w:lineRule="auto"/>
        <w:ind w:firstLine="420"/>
        <w:rPr>
          <w:rFonts w:ascii="宋体" w:hAnsi="宋体"/>
          <w:color w:val="auto"/>
        </w:rPr>
      </w:pPr>
      <w:r>
        <w:rPr>
          <w:rFonts w:hint="eastAsia" w:ascii="宋体" w:hAnsi="宋体"/>
          <w:color w:val="auto"/>
        </w:rPr>
        <w:t>（</w:t>
      </w:r>
      <w:r>
        <w:rPr>
          <w:rFonts w:ascii="宋体" w:hAnsi="宋体"/>
          <w:color w:val="auto"/>
        </w:rPr>
        <w:t>3）投标报价：见评标办法前附表；</w:t>
      </w:r>
    </w:p>
    <w:p w14:paraId="679A4C59">
      <w:pPr>
        <w:spacing w:line="360" w:lineRule="auto"/>
        <w:ind w:firstLine="420" w:firstLineChars="200"/>
        <w:rPr>
          <w:rFonts w:ascii="宋体" w:hAnsi="宋体" w:cs="宋体"/>
          <w:color w:val="auto"/>
        </w:rPr>
      </w:pPr>
      <w:r>
        <w:rPr>
          <w:rFonts w:hint="eastAsia" w:ascii="宋体" w:hAnsi="宋体" w:cs="宋体"/>
          <w:color w:val="auto"/>
        </w:rPr>
        <w:t>（</w:t>
      </w:r>
      <w:r>
        <w:rPr>
          <w:rFonts w:ascii="宋体" w:hAnsi="宋体" w:cs="宋体"/>
          <w:color w:val="auto"/>
        </w:rPr>
        <w:t>4）其他评分因素：见评标办法前附表。</w:t>
      </w:r>
    </w:p>
    <w:p w14:paraId="256FE8F2">
      <w:pPr>
        <w:spacing w:line="360" w:lineRule="auto"/>
        <w:ind w:firstLine="420" w:firstLineChars="200"/>
        <w:rPr>
          <w:rFonts w:ascii="宋体" w:hAnsi="宋体" w:cs="宋体"/>
          <w:color w:val="auto"/>
        </w:rPr>
      </w:pPr>
      <w:r>
        <w:rPr>
          <w:rFonts w:ascii="宋体" w:hAnsi="宋体" w:cs="宋体"/>
          <w:color w:val="auto"/>
          <w:szCs w:val="21"/>
          <w:lang w:bidi="ar"/>
        </w:rPr>
        <w:t xml:space="preserve">2.2.2 </w:t>
      </w:r>
      <w:r>
        <w:rPr>
          <w:rFonts w:hint="eastAsia" w:ascii="宋体" w:hAnsi="宋体" w:cs="宋体"/>
          <w:color w:val="auto"/>
          <w:szCs w:val="21"/>
          <w:lang w:bidi="ar"/>
        </w:rPr>
        <w:t>评标基准价计算</w:t>
      </w:r>
    </w:p>
    <w:p w14:paraId="514853FF">
      <w:pPr>
        <w:spacing w:line="360" w:lineRule="auto"/>
        <w:ind w:firstLine="420" w:firstLineChars="200"/>
        <w:rPr>
          <w:rFonts w:ascii="宋体" w:hAnsi="宋体" w:cs="宋体"/>
          <w:color w:val="auto"/>
        </w:rPr>
      </w:pPr>
      <w:r>
        <w:rPr>
          <w:rFonts w:hint="eastAsia" w:ascii="宋体" w:hAnsi="宋体" w:cs="宋体"/>
          <w:color w:val="auto"/>
          <w:szCs w:val="21"/>
          <w:lang w:bidi="ar"/>
        </w:rPr>
        <w:t>评标基准价计算方法：见评标办法前附表。</w:t>
      </w:r>
    </w:p>
    <w:p w14:paraId="5ECB2D6F">
      <w:pPr>
        <w:autoSpaceDE w:val="0"/>
        <w:spacing w:line="360" w:lineRule="auto"/>
        <w:ind w:firstLine="420" w:firstLineChars="200"/>
        <w:jc w:val="left"/>
        <w:rPr>
          <w:rFonts w:ascii="宋体" w:hAnsi="宋体" w:cs="宋体"/>
          <w:color w:val="auto"/>
          <w:szCs w:val="21"/>
          <w:lang w:bidi="ar"/>
        </w:rPr>
      </w:pPr>
      <w:r>
        <w:rPr>
          <w:rFonts w:ascii="宋体" w:hAnsi="宋体" w:cs="宋体"/>
          <w:color w:val="auto"/>
          <w:szCs w:val="21"/>
          <w:lang w:bidi="ar"/>
        </w:rPr>
        <w:t xml:space="preserve">2.2.3 </w:t>
      </w:r>
      <w:r>
        <w:rPr>
          <w:rFonts w:hint="eastAsia" w:ascii="宋体" w:hAnsi="宋体"/>
          <w:color w:val="auto"/>
        </w:rPr>
        <w:t>投标报价</w:t>
      </w:r>
      <w:r>
        <w:rPr>
          <w:rFonts w:hint="eastAsia" w:ascii="宋体" w:hAnsi="宋体" w:cs="宋体"/>
          <w:color w:val="auto"/>
          <w:szCs w:val="21"/>
          <w:lang w:bidi="ar"/>
        </w:rPr>
        <w:t>的偏差率计算公式：见评标办法前附表。</w:t>
      </w:r>
    </w:p>
    <w:p w14:paraId="339AE653">
      <w:pPr>
        <w:spacing w:line="360" w:lineRule="auto"/>
        <w:ind w:firstLine="420" w:firstLineChars="200"/>
        <w:rPr>
          <w:rFonts w:ascii="宋体" w:hAnsi="宋体" w:cs="宋体"/>
          <w:color w:val="auto"/>
        </w:rPr>
      </w:pPr>
      <w:r>
        <w:rPr>
          <w:rFonts w:ascii="宋体" w:hAnsi="宋体" w:cs="宋体"/>
          <w:color w:val="auto"/>
          <w:szCs w:val="21"/>
          <w:lang w:bidi="ar"/>
        </w:rPr>
        <w:t xml:space="preserve">2.2.4 </w:t>
      </w:r>
      <w:r>
        <w:rPr>
          <w:rFonts w:hint="eastAsia" w:ascii="宋体" w:hAnsi="宋体" w:cs="宋体"/>
          <w:color w:val="auto"/>
          <w:szCs w:val="21"/>
          <w:lang w:bidi="ar"/>
        </w:rPr>
        <w:t>评分标准</w:t>
      </w:r>
    </w:p>
    <w:p w14:paraId="5882C050">
      <w:pPr>
        <w:pStyle w:val="87"/>
        <w:spacing w:after="0" w:line="360" w:lineRule="auto"/>
        <w:ind w:firstLine="420"/>
        <w:rPr>
          <w:rFonts w:ascii="宋体" w:hAnsi="宋体"/>
          <w:color w:val="auto"/>
        </w:rPr>
      </w:pPr>
      <w:r>
        <w:rPr>
          <w:rFonts w:hint="eastAsia" w:ascii="宋体" w:hAnsi="宋体"/>
          <w:color w:val="auto"/>
        </w:rPr>
        <w:t>（</w:t>
      </w:r>
      <w:r>
        <w:rPr>
          <w:rFonts w:ascii="宋体" w:hAnsi="宋体"/>
          <w:color w:val="auto"/>
        </w:rPr>
        <w:t>1）资信业绩部分评分标准：见评标办法前附表；</w:t>
      </w:r>
    </w:p>
    <w:p w14:paraId="2B18A5D0">
      <w:pPr>
        <w:pStyle w:val="87"/>
        <w:spacing w:after="0" w:line="360" w:lineRule="auto"/>
        <w:ind w:firstLine="420"/>
        <w:rPr>
          <w:rFonts w:ascii="宋体" w:hAnsi="宋体"/>
          <w:color w:val="auto"/>
        </w:rPr>
      </w:pPr>
      <w:r>
        <w:rPr>
          <w:rFonts w:hint="eastAsia" w:ascii="宋体" w:hAnsi="宋体"/>
          <w:color w:val="auto"/>
        </w:rPr>
        <w:t>（</w:t>
      </w:r>
      <w:r>
        <w:rPr>
          <w:rFonts w:ascii="宋体" w:hAnsi="宋体"/>
          <w:color w:val="auto"/>
        </w:rPr>
        <w:t>2）技术服务方案部分评分标准：见评标办法前附表；</w:t>
      </w:r>
    </w:p>
    <w:p w14:paraId="6B9DF3DA">
      <w:pPr>
        <w:pStyle w:val="87"/>
        <w:spacing w:after="0" w:line="360" w:lineRule="auto"/>
        <w:ind w:firstLine="42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s="Times New Roman"/>
          <w:color w:val="auto"/>
          <w:szCs w:val="24"/>
        </w:rPr>
        <w:t>投标报价</w:t>
      </w:r>
      <w:r>
        <w:rPr>
          <w:rFonts w:hint="eastAsia" w:ascii="宋体" w:hAnsi="宋体"/>
          <w:color w:val="auto"/>
        </w:rPr>
        <w:t>评分标准：见评标办法前附表；</w:t>
      </w:r>
    </w:p>
    <w:p w14:paraId="25A0E37D">
      <w:pPr>
        <w:pStyle w:val="87"/>
        <w:spacing w:after="0" w:line="360" w:lineRule="auto"/>
        <w:ind w:firstLine="420"/>
        <w:rPr>
          <w:rFonts w:ascii="宋体" w:hAnsi="宋体"/>
          <w:color w:val="auto"/>
        </w:rPr>
      </w:pPr>
      <w:r>
        <w:rPr>
          <w:rFonts w:hint="eastAsia" w:ascii="宋体" w:hAnsi="宋体"/>
          <w:color w:val="auto"/>
        </w:rPr>
        <w:t>（</w:t>
      </w:r>
      <w:r>
        <w:rPr>
          <w:rFonts w:ascii="宋体" w:hAnsi="宋体"/>
          <w:color w:val="auto"/>
        </w:rPr>
        <w:t>4）其他因素评分标准：见评标办法前附表。</w:t>
      </w:r>
    </w:p>
    <w:p w14:paraId="2843FE77">
      <w:pPr>
        <w:spacing w:line="360" w:lineRule="auto"/>
        <w:jc w:val="left"/>
        <w:rPr>
          <w:rFonts w:ascii="宋体" w:hAnsi="宋体" w:cs="宋体"/>
          <w:b/>
          <w:color w:val="auto"/>
          <w:sz w:val="28"/>
          <w:szCs w:val="28"/>
        </w:rPr>
      </w:pPr>
      <w:r>
        <w:rPr>
          <w:rFonts w:ascii="宋体" w:hAnsi="宋体" w:cs="宋体"/>
          <w:b/>
          <w:color w:val="auto"/>
          <w:sz w:val="28"/>
          <w:szCs w:val="28"/>
          <w:lang w:bidi="ar"/>
        </w:rPr>
        <w:t xml:space="preserve">3. </w:t>
      </w:r>
      <w:r>
        <w:rPr>
          <w:rFonts w:hint="eastAsia" w:ascii="宋体" w:hAnsi="宋体" w:cs="宋体"/>
          <w:b/>
          <w:color w:val="auto"/>
          <w:sz w:val="28"/>
          <w:szCs w:val="28"/>
          <w:lang w:bidi="ar"/>
        </w:rPr>
        <w:t>评标程序</w:t>
      </w:r>
    </w:p>
    <w:p w14:paraId="5385DCB8">
      <w:pPr>
        <w:autoSpaceDE w:val="0"/>
        <w:spacing w:line="360" w:lineRule="auto"/>
        <w:ind w:firstLine="422" w:firstLineChars="200"/>
        <w:jc w:val="left"/>
        <w:rPr>
          <w:rFonts w:ascii="宋体" w:hAnsi="宋体" w:cs="宋体"/>
          <w:b/>
          <w:color w:val="auto"/>
        </w:rPr>
      </w:pPr>
      <w:r>
        <w:rPr>
          <w:rFonts w:ascii="宋体" w:hAnsi="宋体" w:cs="宋体"/>
          <w:b/>
          <w:color w:val="auto"/>
          <w:szCs w:val="21"/>
          <w:lang w:bidi="ar"/>
        </w:rPr>
        <w:t xml:space="preserve">3.1 </w:t>
      </w:r>
      <w:r>
        <w:rPr>
          <w:rFonts w:hint="eastAsia" w:ascii="宋体" w:hAnsi="宋体" w:cs="宋体"/>
          <w:b/>
          <w:color w:val="auto"/>
          <w:szCs w:val="21"/>
          <w:lang w:bidi="ar"/>
        </w:rPr>
        <w:t>初步评审</w:t>
      </w:r>
    </w:p>
    <w:p w14:paraId="51714F3E">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3.1.1 </w:t>
      </w:r>
      <w:r>
        <w:rPr>
          <w:rFonts w:hint="eastAsia" w:ascii="宋体" w:hAnsi="宋体" w:cs="宋体"/>
          <w:color w:val="auto"/>
          <w:szCs w:val="21"/>
          <w:lang w:bidi="ar"/>
        </w:rPr>
        <w:t>评标委员会可以要求投标人提交第二章“投标人须知”规定的有关证明和证件的原件，以便核验。评标委员会依据本章第</w:t>
      </w:r>
      <w:r>
        <w:rPr>
          <w:rFonts w:ascii="宋体" w:hAnsi="宋体" w:cs="宋体"/>
          <w:color w:val="auto"/>
          <w:szCs w:val="21"/>
          <w:lang w:bidi="ar"/>
        </w:rPr>
        <w:t xml:space="preserve"> 2.1 </w:t>
      </w:r>
      <w:r>
        <w:rPr>
          <w:rFonts w:hint="eastAsia" w:ascii="宋体" w:hAnsi="宋体" w:cs="宋体"/>
          <w:color w:val="auto"/>
          <w:szCs w:val="21"/>
          <w:lang w:bidi="ar"/>
        </w:rPr>
        <w:t>款规定的标准对投标文件进行初步评审。有一项不符合评审标准的，评标委员会应当否决其投标。</w:t>
      </w:r>
    </w:p>
    <w:p w14:paraId="02F9D38C">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3.1.2 </w:t>
      </w:r>
      <w:r>
        <w:rPr>
          <w:rFonts w:hint="eastAsia" w:ascii="宋体" w:hAnsi="宋体" w:cs="宋体"/>
          <w:color w:val="auto"/>
          <w:szCs w:val="21"/>
          <w:lang w:bidi="ar"/>
        </w:rPr>
        <w:t>投标人有以下情形之一的，评标委员会应当否决其投标：</w:t>
      </w:r>
    </w:p>
    <w:p w14:paraId="4535430D">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1）投标文件没有对招标文件的实质性要求和条件作出响应，或者对招标文件的偏差超出招标文件规定的偏差范围或最高项数；</w:t>
      </w:r>
    </w:p>
    <w:p w14:paraId="275A3579">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2）有串通投标、弄虚作假、行贿等违法行为。</w:t>
      </w:r>
    </w:p>
    <w:p w14:paraId="4AC23514">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3.1.3 </w:t>
      </w:r>
      <w:r>
        <w:rPr>
          <w:rFonts w:hint="eastAsia" w:ascii="宋体" w:hAnsi="宋体" w:cs="宋体"/>
          <w:color w:val="auto"/>
          <w:szCs w:val="21"/>
          <w:u w:val="single"/>
          <w:lang w:bidi="ar"/>
        </w:rPr>
        <w:t>投标报价</w:t>
      </w:r>
      <w:r>
        <w:rPr>
          <w:rFonts w:hint="eastAsia" w:ascii="宋体" w:hAnsi="宋体" w:cs="宋体"/>
          <w:color w:val="auto"/>
          <w:szCs w:val="21"/>
          <w:lang w:bidi="ar"/>
        </w:rPr>
        <w:t>有算术错误及其他错误的，评标委员会按以下原则要求投标人对</w:t>
      </w:r>
      <w:r>
        <w:rPr>
          <w:rFonts w:hint="eastAsia" w:ascii="宋体" w:hAnsi="宋体" w:cs="宋体"/>
          <w:color w:val="auto"/>
          <w:szCs w:val="21"/>
          <w:u w:val="single"/>
          <w:lang w:bidi="ar"/>
        </w:rPr>
        <w:t>投标报价</w:t>
      </w:r>
      <w:r>
        <w:rPr>
          <w:rFonts w:hint="eastAsia" w:ascii="宋体" w:hAnsi="宋体" w:cs="宋体"/>
          <w:color w:val="auto"/>
          <w:szCs w:val="21"/>
          <w:lang w:bidi="ar"/>
        </w:rPr>
        <w:t>进行修正，并要求投标人书面澄清确认。投标人拒不澄清确认的，评标委员会应当否决其投标：</w:t>
      </w:r>
    </w:p>
    <w:p w14:paraId="177B1D1B">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1）投标文件中的大写金额与小写金额不一致的，以大写金额为准；</w:t>
      </w:r>
    </w:p>
    <w:p w14:paraId="69184A4E">
      <w:pPr>
        <w:autoSpaceDE w:val="0"/>
        <w:spacing w:line="360" w:lineRule="auto"/>
        <w:ind w:firstLine="420" w:firstLineChars="200"/>
        <w:jc w:val="left"/>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2）总价金额与单价金额不一致的，以单价金额为准，但单价金额小数点有明显错误的除外。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14:paraId="63E786B3">
      <w:pPr>
        <w:autoSpaceDE w:val="0"/>
        <w:spacing w:line="360" w:lineRule="auto"/>
        <w:ind w:firstLine="420" w:firstLineChars="200"/>
        <w:jc w:val="left"/>
        <w:rPr>
          <w:rFonts w:ascii="宋体" w:hAnsi="宋体" w:cs="宋体"/>
          <w:color w:val="auto"/>
        </w:rPr>
      </w:pPr>
      <w:r>
        <w:rPr>
          <w:rFonts w:hint="eastAsia" w:ascii="宋体" w:hAnsi="宋体" w:cs="宋体"/>
          <w:color w:val="auto"/>
          <w:szCs w:val="21"/>
          <w:lang w:bidi="ar"/>
        </w:rPr>
        <w:t>②不得将文件顺序、明显的文字错误等列为否决投标的情形。若出现评标委员会否决投标的，应在评标报告中载明否决投标的具体情形、原因。</w:t>
      </w:r>
    </w:p>
    <w:p w14:paraId="44275E3D">
      <w:pPr>
        <w:autoSpaceDE w:val="0"/>
        <w:spacing w:line="360" w:lineRule="auto"/>
        <w:ind w:firstLine="422" w:firstLineChars="200"/>
        <w:jc w:val="left"/>
        <w:rPr>
          <w:rFonts w:ascii="宋体" w:hAnsi="宋体" w:cs="宋体"/>
          <w:b/>
          <w:color w:val="auto"/>
        </w:rPr>
      </w:pPr>
      <w:r>
        <w:rPr>
          <w:rFonts w:ascii="宋体" w:hAnsi="宋体" w:cs="宋体"/>
          <w:b/>
          <w:color w:val="auto"/>
          <w:szCs w:val="21"/>
          <w:lang w:bidi="ar"/>
        </w:rPr>
        <w:t xml:space="preserve">3.2 </w:t>
      </w:r>
      <w:r>
        <w:rPr>
          <w:rFonts w:hint="eastAsia" w:ascii="宋体" w:hAnsi="宋体" w:cs="宋体"/>
          <w:b/>
          <w:color w:val="auto"/>
          <w:szCs w:val="21"/>
          <w:lang w:bidi="ar"/>
        </w:rPr>
        <w:t>详细评审</w:t>
      </w:r>
    </w:p>
    <w:p w14:paraId="35572280">
      <w:pPr>
        <w:spacing w:line="360" w:lineRule="auto"/>
        <w:ind w:firstLine="420" w:firstLineChars="200"/>
        <w:rPr>
          <w:rFonts w:ascii="宋体" w:hAnsi="宋体" w:cs="宋体"/>
          <w:color w:val="auto"/>
        </w:rPr>
      </w:pPr>
      <w:r>
        <w:rPr>
          <w:rFonts w:ascii="宋体" w:hAnsi="宋体" w:cs="宋体"/>
          <w:color w:val="auto"/>
          <w:szCs w:val="21"/>
          <w:lang w:bidi="ar"/>
        </w:rPr>
        <w:t xml:space="preserve">3.2.1 </w:t>
      </w:r>
      <w:r>
        <w:rPr>
          <w:rFonts w:hint="eastAsia" w:ascii="宋体" w:hAnsi="宋体" w:cs="宋体"/>
          <w:color w:val="auto"/>
          <w:szCs w:val="21"/>
          <w:lang w:bidi="ar"/>
        </w:rPr>
        <w:t>评标委员会按本章第</w:t>
      </w:r>
      <w:r>
        <w:rPr>
          <w:rFonts w:ascii="宋体" w:hAnsi="宋体" w:cs="宋体"/>
          <w:color w:val="auto"/>
          <w:szCs w:val="21"/>
          <w:lang w:bidi="ar"/>
        </w:rPr>
        <w:t>2.2款规定的量化因素和分值进行打分，并计算出综合评估总得分。</w:t>
      </w:r>
    </w:p>
    <w:p w14:paraId="6AD36842">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3.2.2 </w:t>
      </w:r>
      <w:r>
        <w:rPr>
          <w:rFonts w:hint="eastAsia" w:ascii="宋体" w:hAnsi="宋体" w:cs="宋体"/>
          <w:color w:val="auto"/>
          <w:szCs w:val="21"/>
          <w:lang w:bidi="ar"/>
        </w:rPr>
        <w:t>评分分值计算保留小数点后两位，小数点后第三位“四舍五入”。</w:t>
      </w:r>
    </w:p>
    <w:p w14:paraId="4B538B0F">
      <w:pPr>
        <w:widowControl/>
        <w:spacing w:line="360" w:lineRule="auto"/>
        <w:ind w:firstLine="420" w:firstLineChars="200"/>
        <w:jc w:val="left"/>
        <w:rPr>
          <w:rFonts w:ascii="宋体" w:hAnsi="宋体"/>
          <w:color w:val="auto"/>
          <w:u w:val="single"/>
        </w:rPr>
      </w:pPr>
      <w:r>
        <w:rPr>
          <w:rFonts w:ascii="宋体" w:hAnsi="宋体" w:cs="宋体"/>
          <w:color w:val="auto"/>
          <w:szCs w:val="21"/>
          <w:lang w:bidi="ar"/>
        </w:rPr>
        <w:t>3.2.3</w:t>
      </w:r>
      <w:r>
        <w:rPr>
          <w:rFonts w:hint="eastAsia" w:ascii="宋体" w:hAnsi="宋体" w:cs="宋体"/>
          <w:color w:val="auto"/>
          <w:szCs w:val="21"/>
          <w:u w:val="single"/>
          <w:lang w:bidi="ar"/>
        </w:rPr>
        <w:t>投标人总得分（</w:t>
      </w:r>
      <w:r>
        <w:rPr>
          <w:rFonts w:ascii="宋体" w:hAnsi="宋体" w:cs="宋体"/>
          <w:color w:val="auto"/>
          <w:szCs w:val="21"/>
          <w:u w:val="single"/>
          <w:lang w:bidi="ar"/>
        </w:rPr>
        <w:t>100分）=（资信业绩部分</w:t>
      </w:r>
      <w:r>
        <w:rPr>
          <w:rFonts w:hint="eastAsia" w:ascii="宋体" w:hAnsi="宋体" w:cs="宋体"/>
          <w:color w:val="auto"/>
          <w:szCs w:val="21"/>
          <w:u w:val="single"/>
          <w:lang w:bidi="ar"/>
        </w:rPr>
        <w:t>得</w:t>
      </w:r>
      <w:r>
        <w:rPr>
          <w:rFonts w:ascii="宋体" w:hAnsi="宋体" w:cs="宋体"/>
          <w:color w:val="auto"/>
          <w:szCs w:val="21"/>
          <w:u w:val="single"/>
          <w:lang w:bidi="ar"/>
        </w:rPr>
        <w:t>分+技术服务方案部分</w:t>
      </w:r>
      <w:r>
        <w:rPr>
          <w:rFonts w:hint="eastAsia" w:ascii="宋体" w:hAnsi="宋体" w:cs="宋体"/>
          <w:color w:val="auto"/>
          <w:szCs w:val="21"/>
          <w:u w:val="single"/>
          <w:lang w:bidi="ar"/>
        </w:rPr>
        <w:t>得</w:t>
      </w:r>
      <w:r>
        <w:rPr>
          <w:rFonts w:ascii="宋体" w:hAnsi="宋体" w:cs="宋体"/>
          <w:color w:val="auto"/>
          <w:szCs w:val="21"/>
          <w:u w:val="single"/>
          <w:lang w:bidi="ar"/>
        </w:rPr>
        <w:t>分+投标报价</w:t>
      </w:r>
      <w:r>
        <w:rPr>
          <w:rFonts w:hint="eastAsia" w:ascii="宋体" w:hAnsi="宋体" w:cs="宋体"/>
          <w:color w:val="auto"/>
          <w:szCs w:val="21"/>
          <w:u w:val="single"/>
          <w:lang w:bidi="ar"/>
        </w:rPr>
        <w:t>得</w:t>
      </w:r>
      <w:r>
        <w:rPr>
          <w:rFonts w:ascii="宋体" w:hAnsi="宋体" w:cs="宋体"/>
          <w:color w:val="auto"/>
          <w:szCs w:val="21"/>
          <w:u w:val="single"/>
          <w:lang w:bidi="ar"/>
        </w:rPr>
        <w:t>分）×权重80%+企业诚信综合评价排名得分×权重20%。</w:t>
      </w:r>
    </w:p>
    <w:p w14:paraId="5F0AAB9E">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3.2.4 </w:t>
      </w:r>
      <w:r>
        <w:rPr>
          <w:rFonts w:hint="eastAsia" w:ascii="宋体" w:hAnsi="宋体" w:cs="宋体"/>
          <w:color w:val="auto"/>
          <w:szCs w:val="21"/>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766BF30">
      <w:pPr>
        <w:autoSpaceDE w:val="0"/>
        <w:spacing w:line="360" w:lineRule="auto"/>
        <w:ind w:firstLine="422" w:firstLineChars="200"/>
        <w:jc w:val="left"/>
        <w:rPr>
          <w:rFonts w:ascii="宋体" w:hAnsi="宋体" w:cs="宋体"/>
          <w:b/>
          <w:color w:val="auto"/>
        </w:rPr>
      </w:pPr>
      <w:r>
        <w:rPr>
          <w:rFonts w:ascii="宋体" w:hAnsi="宋体" w:cs="宋体"/>
          <w:b/>
          <w:color w:val="auto"/>
          <w:szCs w:val="21"/>
          <w:lang w:bidi="ar"/>
        </w:rPr>
        <w:t xml:space="preserve">3.3 </w:t>
      </w:r>
      <w:r>
        <w:rPr>
          <w:rFonts w:hint="eastAsia" w:ascii="宋体" w:hAnsi="宋体" w:cs="宋体"/>
          <w:b/>
          <w:color w:val="auto"/>
          <w:szCs w:val="21"/>
          <w:lang w:bidi="ar"/>
        </w:rPr>
        <w:t>投标文件的澄清</w:t>
      </w:r>
    </w:p>
    <w:p w14:paraId="7BC178C3">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3.3.1 </w:t>
      </w:r>
      <w:r>
        <w:rPr>
          <w:rFonts w:hint="eastAsia" w:ascii="宋体" w:hAnsi="宋体" w:cs="宋体"/>
          <w:color w:val="auto"/>
          <w:szCs w:val="21"/>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842D95C">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3.3.2 </w:t>
      </w:r>
      <w:r>
        <w:rPr>
          <w:rFonts w:hint="eastAsia" w:ascii="宋体" w:hAnsi="宋体" w:cs="宋体"/>
          <w:color w:val="auto"/>
          <w:szCs w:val="21"/>
          <w:lang w:bidi="ar"/>
        </w:rPr>
        <w:t>澄清、说明或补正不得超出投标文件的范围且不得改变投标文件的实质性内容，并构成投标文件的组成部分。</w:t>
      </w:r>
    </w:p>
    <w:p w14:paraId="47997676">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3.3.3 </w:t>
      </w:r>
      <w:r>
        <w:rPr>
          <w:rFonts w:hint="eastAsia" w:ascii="宋体" w:hAnsi="宋体" w:cs="宋体"/>
          <w:color w:val="auto"/>
          <w:szCs w:val="21"/>
          <w:lang w:bidi="ar"/>
        </w:rPr>
        <w:t>评标委员会对投标人提交的澄清、说明或补正有疑问的，可以要求投标人进一步澄清、说明或补正，直至满足评标委员会的要求。</w:t>
      </w:r>
    </w:p>
    <w:p w14:paraId="6562771D">
      <w:pPr>
        <w:autoSpaceDE w:val="0"/>
        <w:spacing w:line="360" w:lineRule="auto"/>
        <w:ind w:firstLine="422" w:firstLineChars="200"/>
        <w:jc w:val="left"/>
        <w:rPr>
          <w:rFonts w:ascii="宋体" w:hAnsi="宋体" w:cs="宋体"/>
          <w:b/>
          <w:color w:val="auto"/>
        </w:rPr>
      </w:pPr>
      <w:r>
        <w:rPr>
          <w:rFonts w:ascii="宋体" w:hAnsi="宋体" w:cs="宋体"/>
          <w:b/>
          <w:color w:val="auto"/>
          <w:szCs w:val="21"/>
          <w:lang w:bidi="ar"/>
        </w:rPr>
        <w:t xml:space="preserve">3.4 </w:t>
      </w:r>
      <w:r>
        <w:rPr>
          <w:rFonts w:hint="eastAsia" w:ascii="宋体" w:hAnsi="宋体" w:cs="宋体"/>
          <w:b/>
          <w:color w:val="auto"/>
          <w:szCs w:val="21"/>
          <w:lang w:bidi="ar"/>
        </w:rPr>
        <w:t>评标结果</w:t>
      </w:r>
    </w:p>
    <w:p w14:paraId="0D80831B">
      <w:pPr>
        <w:autoSpaceDE w:val="0"/>
        <w:spacing w:line="360" w:lineRule="auto"/>
        <w:ind w:firstLine="420" w:firstLineChars="200"/>
        <w:jc w:val="left"/>
        <w:rPr>
          <w:rFonts w:ascii="宋体" w:hAnsi="宋体" w:cs="宋体"/>
          <w:color w:val="auto"/>
          <w:szCs w:val="21"/>
          <w:lang w:bidi="ar"/>
        </w:rPr>
      </w:pPr>
      <w:r>
        <w:rPr>
          <w:rFonts w:ascii="宋体" w:hAnsi="宋体" w:cs="宋体"/>
          <w:color w:val="auto"/>
          <w:szCs w:val="21"/>
          <w:lang w:bidi="ar"/>
        </w:rPr>
        <w:t xml:space="preserve">3.4.1 </w:t>
      </w:r>
      <w:r>
        <w:rPr>
          <w:rFonts w:hint="eastAsia" w:ascii="宋体" w:hAnsi="宋体" w:cs="宋体"/>
          <w:color w:val="auto"/>
          <w:szCs w:val="21"/>
          <w:lang w:bidi="ar"/>
        </w:rPr>
        <w:t>除第二章“投标人须知”前附表授权直接确定中标人外，评标委员会按照得分由高到低的顺序推荐中标候选人，并标明排序。</w:t>
      </w:r>
    </w:p>
    <w:p w14:paraId="1632680C">
      <w:pPr>
        <w:autoSpaceDE w:val="0"/>
        <w:spacing w:line="360" w:lineRule="auto"/>
        <w:ind w:firstLine="420" w:firstLineChars="200"/>
        <w:jc w:val="left"/>
        <w:rPr>
          <w:rFonts w:ascii="宋体" w:hAnsi="宋体" w:cs="宋体"/>
          <w:color w:val="auto"/>
        </w:rPr>
      </w:pPr>
      <w:r>
        <w:rPr>
          <w:rFonts w:ascii="宋体" w:hAnsi="宋体" w:cs="宋体"/>
          <w:color w:val="auto"/>
          <w:szCs w:val="21"/>
          <w:lang w:bidi="ar"/>
        </w:rPr>
        <w:t xml:space="preserve">3.4.2 评标委员会完成评标后，应当向招标人提交书面评标报告和中标候选人名单。 </w:t>
      </w:r>
    </w:p>
    <w:p w14:paraId="26CE418B">
      <w:pPr>
        <w:pStyle w:val="3"/>
        <w:rPr>
          <w:rFonts w:ascii="宋体" w:hAnsi="宋体"/>
          <w:color w:val="auto"/>
        </w:rPr>
      </w:pPr>
      <w:r>
        <w:rPr>
          <w:rFonts w:ascii="宋体" w:hAnsi="宋体"/>
          <w:color w:val="auto"/>
          <w:szCs w:val="21"/>
          <w:lang w:bidi="ar"/>
        </w:rPr>
        <w:br w:type="page"/>
      </w:r>
      <w:bookmarkStart w:id="62" w:name="_Toc21368"/>
      <w:bookmarkEnd w:id="62"/>
      <w:bookmarkStart w:id="63" w:name="_Toc28296"/>
      <w:bookmarkEnd w:id="63"/>
      <w:bookmarkStart w:id="64" w:name="_Toc27723"/>
      <w:bookmarkEnd w:id="64"/>
      <w:bookmarkStart w:id="65" w:name="_Toc29592"/>
      <w:bookmarkStart w:id="66" w:name="_Toc8500"/>
      <w:r>
        <w:rPr>
          <w:rFonts w:hint="eastAsia" w:ascii="宋体" w:hAnsi="宋体"/>
          <w:color w:val="auto"/>
          <w:lang w:bidi="ar"/>
        </w:rPr>
        <w:t>第四章</w:t>
      </w:r>
      <w:r>
        <w:rPr>
          <w:rFonts w:ascii="宋体" w:hAnsi="宋体"/>
          <w:color w:val="auto"/>
          <w:lang w:bidi="ar"/>
        </w:rPr>
        <w:t xml:space="preserve"> </w:t>
      </w:r>
      <w:r>
        <w:rPr>
          <w:rFonts w:hint="eastAsia" w:ascii="宋体" w:hAnsi="宋体"/>
          <w:color w:val="auto"/>
          <w:lang w:bidi="ar"/>
        </w:rPr>
        <w:t>合同条款及格式</w:t>
      </w:r>
      <w:bookmarkEnd w:id="65"/>
      <w:bookmarkEnd w:id="66"/>
    </w:p>
    <w:p w14:paraId="51B53947">
      <w:pPr>
        <w:jc w:val="center"/>
        <w:rPr>
          <w:rFonts w:ascii="宋体" w:hAnsi="宋体"/>
          <w:b/>
          <w:bCs/>
          <w:color w:val="auto"/>
          <w:sz w:val="24"/>
          <w:szCs w:val="32"/>
        </w:rPr>
      </w:pPr>
      <w:r>
        <w:rPr>
          <w:rFonts w:hint="eastAsia" w:ascii="宋体" w:hAnsi="宋体"/>
          <w:b/>
          <w:bCs/>
          <w:color w:val="auto"/>
          <w:sz w:val="24"/>
          <w:szCs w:val="32"/>
          <w:lang w:bidi="ar"/>
        </w:rPr>
        <w:t>（另册）</w:t>
      </w:r>
    </w:p>
    <w:p w14:paraId="30633315">
      <w:pPr>
        <w:widowControl/>
        <w:jc w:val="left"/>
        <w:rPr>
          <w:rFonts w:ascii="宋体" w:hAnsi="宋体"/>
          <w:color w:val="auto"/>
        </w:rPr>
      </w:pPr>
      <w:r>
        <w:rPr>
          <w:rFonts w:ascii="宋体" w:hAnsi="宋体"/>
          <w:color w:val="auto"/>
        </w:rPr>
        <w:br w:type="page"/>
      </w:r>
    </w:p>
    <w:p w14:paraId="68AB81BF">
      <w:pPr>
        <w:pStyle w:val="3"/>
        <w:rPr>
          <w:rFonts w:ascii="宋体" w:hAnsi="宋体"/>
          <w:color w:val="auto"/>
        </w:rPr>
      </w:pPr>
      <w:bookmarkStart w:id="67" w:name="_Toc21118"/>
      <w:r>
        <w:rPr>
          <w:rFonts w:hint="eastAsia" w:ascii="宋体" w:hAnsi="宋体"/>
          <w:color w:val="auto"/>
        </w:rPr>
        <w:t>第五章</w:t>
      </w:r>
      <w:r>
        <w:rPr>
          <w:rFonts w:ascii="宋体" w:hAnsi="宋体"/>
          <w:color w:val="auto"/>
        </w:rPr>
        <w:t xml:space="preserve"> </w:t>
      </w:r>
      <w:r>
        <w:rPr>
          <w:rFonts w:hint="eastAsia" w:ascii="宋体" w:hAnsi="宋体"/>
          <w:color w:val="auto"/>
        </w:rPr>
        <w:t>委托人要求</w:t>
      </w:r>
      <w:bookmarkEnd w:id="67"/>
    </w:p>
    <w:p w14:paraId="3C3B2C99">
      <w:pPr>
        <w:pStyle w:val="6"/>
        <w:spacing w:line="360" w:lineRule="auto"/>
        <w:rPr>
          <w:rFonts w:hint="eastAsia" w:ascii="宋体" w:hAnsi="宋体" w:cs="宋体"/>
          <w:color w:val="auto"/>
          <w:szCs w:val="21"/>
          <w:highlight w:val="none"/>
        </w:rPr>
      </w:pPr>
      <w:bookmarkStart w:id="68" w:name="_Toc28731"/>
      <w:bookmarkEnd w:id="68"/>
      <w:bookmarkStart w:id="69" w:name="_Toc9576"/>
      <w:bookmarkEnd w:id="69"/>
      <w:bookmarkStart w:id="70" w:name="_Toc18043"/>
      <w:bookmarkEnd w:id="70"/>
      <w:bookmarkStart w:id="71" w:name="_Toc32030"/>
      <w:bookmarkEnd w:id="71"/>
      <w:bookmarkStart w:id="72" w:name="_Toc393961883"/>
      <w:bookmarkEnd w:id="72"/>
      <w:bookmarkStart w:id="73" w:name="_Toc28976"/>
      <w:bookmarkEnd w:id="73"/>
      <w:bookmarkStart w:id="74" w:name="_Toc514170140"/>
      <w:bookmarkEnd w:id="74"/>
      <w:bookmarkStart w:id="75" w:name="_Toc12619"/>
      <w:bookmarkEnd w:id="75"/>
      <w:bookmarkStart w:id="76" w:name="_Toc32612"/>
      <w:bookmarkEnd w:id="76"/>
      <w:bookmarkStart w:id="77" w:name="_Toc32471"/>
      <w:bookmarkEnd w:id="77"/>
      <w:bookmarkStart w:id="78" w:name="_Toc2044"/>
      <w:bookmarkEnd w:id="78"/>
      <w:bookmarkStart w:id="79" w:name="_Toc5749"/>
    </w:p>
    <w:p w14:paraId="16EE745D">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投标人应按照相关检测规范及标准对工程进行检测。</w:t>
      </w:r>
    </w:p>
    <w:p w14:paraId="30912BB8">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当本招标文件其他章节涉及与技术有关的服务或描述条款与本章产生歧义时，则以本章的技术要求为准，其余情况互为补充。</w:t>
      </w:r>
    </w:p>
    <w:p w14:paraId="51B93177">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本章中的“检测”包括了材料及构（配）件、试件的检测、功能性检测、结构可靠性检测、破坏性试验等，且不局限于此。</w:t>
      </w:r>
    </w:p>
    <w:p w14:paraId="58F7AD69">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本章中的“规范”，泛指一切由国家各级政府及职能部门颁布、实施的具有强制执行力的规范、标准、规程等，且不局限于此。这些规范的选用与实施不以招标人、投标人的意志为前提，并具有普遍效力。招标人、投标人在检测工作中都必须无条件遵照规范开展工作，不得违反。</w:t>
      </w:r>
    </w:p>
    <w:p w14:paraId="1F59DB35">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如招标文件、投标文件、合同以及检测中产生的各种文件与规范相冲突的，一律视为无效。当任何一方发现对方的行为与规范相冲突的，有告知对方的义务。当招标人的指令与规范相违背的，投标人有权拒绝执行，但需说明理由。如规范规定不明，或虽与规范有冲突，但政府职能部门或其它有权威的组织（如行业协会）、专家组能出具书面文件对该问题进行说明，并明确告知该行为可行，且有足够的理由使得该文件能得到对方的认可时，可选择接受，但需就该行为的发生签署文件并存档。</w:t>
      </w:r>
    </w:p>
    <w:p w14:paraId="7BB46145">
      <w:pPr>
        <w:pStyle w:val="6"/>
        <w:autoSpaceDE w:val="0"/>
        <w:autoSpaceDN w:val="0"/>
        <w:adjustRightInd w:val="0"/>
        <w:spacing w:line="360" w:lineRule="auto"/>
        <w:ind w:firstLine="0" w:firstLineChars="0"/>
        <w:jc w:val="left"/>
        <w:rPr>
          <w:rFonts w:ascii="宋体" w:hAnsi="宋体" w:cs="宋体"/>
          <w:b/>
          <w:color w:val="auto"/>
          <w:szCs w:val="21"/>
          <w:highlight w:val="none"/>
        </w:rPr>
      </w:pPr>
      <w:r>
        <w:rPr>
          <w:rFonts w:hint="eastAsia" w:ascii="宋体" w:hAnsi="宋体" w:cs="宋体"/>
          <w:b/>
          <w:color w:val="auto"/>
          <w:szCs w:val="21"/>
          <w:highlight w:val="none"/>
        </w:rPr>
        <w:t>一、项目名称</w:t>
      </w:r>
    </w:p>
    <w:p w14:paraId="24749BD0">
      <w:pPr>
        <w:pStyle w:val="6"/>
        <w:autoSpaceDE w:val="0"/>
        <w:autoSpaceDN w:val="0"/>
        <w:adjustRightInd w:val="0"/>
        <w:spacing w:line="360" w:lineRule="auto"/>
        <w:ind w:left="420" w:firstLine="0" w:firstLineChars="0"/>
        <w:rPr>
          <w:rFonts w:ascii="宋体" w:hAnsi="宋体" w:cs="宋体"/>
          <w:color w:val="auto"/>
          <w:szCs w:val="21"/>
          <w:highlight w:val="none"/>
        </w:rPr>
      </w:pPr>
      <w:r>
        <w:rPr>
          <w:rFonts w:hint="eastAsia" w:ascii="宋体" w:hAnsi="宋体" w:cs="宋体"/>
          <w:color w:val="auto"/>
          <w:szCs w:val="21"/>
          <w:highlight w:val="none"/>
        </w:rPr>
        <w:t>详见招标公告</w:t>
      </w:r>
    </w:p>
    <w:p w14:paraId="3D11BC10">
      <w:pPr>
        <w:pStyle w:val="6"/>
        <w:autoSpaceDE w:val="0"/>
        <w:autoSpaceDN w:val="0"/>
        <w:adjustRightInd w:val="0"/>
        <w:spacing w:line="360" w:lineRule="auto"/>
        <w:ind w:firstLine="0" w:firstLineChars="0"/>
        <w:jc w:val="left"/>
        <w:rPr>
          <w:rFonts w:ascii="宋体" w:hAnsi="宋体" w:cs="宋体"/>
          <w:b/>
          <w:color w:val="auto"/>
          <w:szCs w:val="21"/>
          <w:highlight w:val="none"/>
        </w:rPr>
      </w:pPr>
      <w:r>
        <w:rPr>
          <w:rFonts w:hint="eastAsia" w:ascii="宋体" w:hAnsi="宋体" w:cs="宋体"/>
          <w:b/>
          <w:color w:val="auto"/>
          <w:szCs w:val="21"/>
          <w:highlight w:val="none"/>
        </w:rPr>
        <w:t>二、工程概况</w:t>
      </w:r>
    </w:p>
    <w:p w14:paraId="11007E2E">
      <w:pPr>
        <w:pStyle w:val="6"/>
        <w:autoSpaceDE w:val="0"/>
        <w:autoSpaceDN w:val="0"/>
        <w:adjustRightIn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详见招标公告的建设内容。</w:t>
      </w:r>
    </w:p>
    <w:p w14:paraId="07B80BF7">
      <w:pPr>
        <w:pStyle w:val="6"/>
        <w:autoSpaceDE w:val="0"/>
        <w:autoSpaceDN w:val="0"/>
        <w:adjustRightInd w:val="0"/>
        <w:spacing w:line="360" w:lineRule="auto"/>
        <w:ind w:firstLine="0" w:firstLineChars="0"/>
        <w:jc w:val="left"/>
        <w:rPr>
          <w:rFonts w:ascii="宋体" w:hAnsi="宋体" w:cs="宋体"/>
          <w:color w:val="auto"/>
          <w:szCs w:val="21"/>
          <w:highlight w:val="none"/>
        </w:rPr>
      </w:pPr>
      <w:r>
        <w:rPr>
          <w:rFonts w:hint="eastAsia" w:ascii="宋体" w:hAnsi="宋体" w:cs="宋体"/>
          <w:b/>
          <w:color w:val="auto"/>
          <w:szCs w:val="21"/>
          <w:highlight w:val="none"/>
        </w:rPr>
        <w:t>三、工作范畴</w:t>
      </w:r>
    </w:p>
    <w:p w14:paraId="14B05C48">
      <w:pPr>
        <w:pStyle w:val="6"/>
        <w:spacing w:line="360" w:lineRule="auto"/>
        <w:rPr>
          <w:rFonts w:ascii="宋体" w:hAnsi="宋体" w:cs="宋体"/>
          <w:color w:val="auto"/>
          <w:szCs w:val="21"/>
          <w:highlight w:val="none"/>
        </w:rPr>
      </w:pPr>
      <w:r>
        <w:rPr>
          <w:rFonts w:hint="eastAsia" w:ascii="宋体" w:hAnsi="宋体" w:cs="宋体"/>
          <w:color w:val="auto"/>
          <w:szCs w:val="21"/>
          <w:highlight w:val="none"/>
        </w:rPr>
        <w:t>建设工程中的各种主材、辅材、设备、构件，以及国家、地方相关规范或招标人认为需要检测的各种施工成果，或可能造成不良后果的各种行为、事件，但不仅限于此。</w:t>
      </w:r>
    </w:p>
    <w:p w14:paraId="71DEEE9C">
      <w:pPr>
        <w:spacing w:line="360" w:lineRule="auto"/>
        <w:rPr>
          <w:rFonts w:ascii="宋体" w:hAnsi="宋体" w:cs="宋体"/>
          <w:b/>
          <w:color w:val="auto"/>
          <w:szCs w:val="21"/>
          <w:highlight w:val="none"/>
        </w:rPr>
      </w:pPr>
      <w:r>
        <w:rPr>
          <w:rFonts w:hint="eastAsia" w:ascii="宋体" w:hAnsi="宋体" w:cs="宋体"/>
          <w:b/>
          <w:color w:val="auto"/>
          <w:szCs w:val="21"/>
          <w:highlight w:val="none"/>
        </w:rPr>
        <w:t>四、工期要求</w:t>
      </w:r>
    </w:p>
    <w:p w14:paraId="0BDB443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1、总体工期要求以合同工期为准，且不得超过正常的检测时间，并不得因此而影响工程建设的正常进行。</w:t>
      </w:r>
    </w:p>
    <w:p w14:paraId="7A17FCF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2、单项检测工程的工期应严格按照招标人要求执行，具体时间根据具</w:t>
      </w:r>
      <w:r>
        <w:rPr>
          <w:rFonts w:hint="eastAsia" w:ascii="宋体" w:hAnsi="宋体" w:cs="宋体"/>
          <w:color w:val="auto"/>
          <w:szCs w:val="21"/>
          <w:highlight w:val="none"/>
        </w:rPr>
        <w:t>体</w:t>
      </w:r>
      <w:r>
        <w:rPr>
          <w:rFonts w:ascii="宋体" w:hAnsi="宋体" w:cs="宋体"/>
          <w:color w:val="auto"/>
          <w:szCs w:val="21"/>
          <w:highlight w:val="none"/>
        </w:rPr>
        <w:t>检测项目的特点而定，且需满足:</w:t>
      </w:r>
    </w:p>
    <w:p w14:paraId="02E88CD4">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1）满足检测条件，且收到招标人通知后2个工作日内开始检测工作；</w:t>
      </w:r>
    </w:p>
    <w:p w14:paraId="539ECB67">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2）检测工作</w:t>
      </w:r>
      <w:r>
        <w:rPr>
          <w:rFonts w:hint="eastAsia" w:ascii="宋体" w:hAnsi="宋体" w:cs="宋体"/>
          <w:color w:val="auto"/>
          <w:szCs w:val="21"/>
          <w:highlight w:val="none"/>
          <w:lang w:val="en-US" w:eastAsia="zh-CN"/>
        </w:rPr>
        <w:t>完成</w:t>
      </w:r>
      <w:r>
        <w:rPr>
          <w:rFonts w:ascii="宋体" w:hAnsi="宋体" w:cs="宋体"/>
          <w:color w:val="auto"/>
          <w:szCs w:val="21"/>
          <w:highlight w:val="none"/>
        </w:rPr>
        <w:t>后3个工作日内向招标人提交初步检测成果；</w:t>
      </w:r>
    </w:p>
    <w:p w14:paraId="4F088FA3">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3）检测工作</w:t>
      </w:r>
      <w:r>
        <w:rPr>
          <w:rFonts w:hint="eastAsia" w:ascii="宋体" w:hAnsi="宋体" w:cs="宋体"/>
          <w:color w:val="auto"/>
          <w:szCs w:val="21"/>
          <w:highlight w:val="none"/>
          <w:lang w:val="en-US" w:eastAsia="zh-CN"/>
        </w:rPr>
        <w:t>完成</w:t>
      </w:r>
      <w:r>
        <w:rPr>
          <w:rFonts w:ascii="宋体" w:hAnsi="宋体" w:cs="宋体"/>
          <w:color w:val="auto"/>
          <w:szCs w:val="21"/>
          <w:highlight w:val="none"/>
        </w:rPr>
        <w:t>后10个工作日内向招标人提交正式检测成果；</w:t>
      </w:r>
    </w:p>
    <w:p w14:paraId="3247CFBD">
      <w:pPr>
        <w:spacing w:line="360" w:lineRule="auto"/>
        <w:ind w:firstLine="200"/>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4）需持续进行跟踪检测的，投标人应按进度分阶段向招标人提交检测成果。</w:t>
      </w:r>
    </w:p>
    <w:p w14:paraId="221F91C7">
      <w:pPr>
        <w:spacing w:line="360" w:lineRule="auto"/>
        <w:rPr>
          <w:rFonts w:ascii="宋体" w:hAnsi="宋体" w:cs="宋体"/>
          <w:color w:val="auto"/>
          <w:szCs w:val="21"/>
          <w:highlight w:val="none"/>
        </w:rPr>
      </w:pPr>
      <w:r>
        <w:rPr>
          <w:rFonts w:ascii="宋体" w:hAnsi="宋体" w:cs="宋体"/>
          <w:color w:val="auto"/>
          <w:szCs w:val="21"/>
          <w:highlight w:val="none"/>
        </w:rPr>
        <w:tab/>
      </w:r>
      <w:r>
        <w:rPr>
          <w:rFonts w:hint="eastAsia" w:ascii="宋体" w:hAnsi="宋体" w:cs="宋体"/>
          <w:color w:val="auto"/>
          <w:szCs w:val="21"/>
          <w:highlight w:val="none"/>
        </w:rPr>
        <w:t>（</w:t>
      </w:r>
      <w:r>
        <w:rPr>
          <w:rFonts w:ascii="宋体" w:hAnsi="宋体" w:cs="宋体"/>
          <w:color w:val="auto"/>
          <w:szCs w:val="21"/>
          <w:highlight w:val="none"/>
        </w:rPr>
        <w:t>5）当检测结果显示有可能对工程建设造成重大影响，或造成质量事故、财产损失、人员伤亡的现象时，应在发现问题后1小时内报告招标人，且不管是否属于非工作日、非工作时间。</w:t>
      </w:r>
    </w:p>
    <w:p w14:paraId="69B68F20">
      <w:pPr>
        <w:spacing w:line="360" w:lineRule="auto"/>
        <w:rPr>
          <w:rFonts w:ascii="宋体" w:hAnsi="宋体" w:cs="宋体"/>
          <w:b/>
          <w:color w:val="auto"/>
          <w:szCs w:val="21"/>
          <w:highlight w:val="none"/>
        </w:rPr>
      </w:pPr>
      <w:r>
        <w:rPr>
          <w:rFonts w:hint="eastAsia" w:ascii="宋体" w:hAnsi="宋体" w:cs="宋体"/>
          <w:b/>
          <w:color w:val="auto"/>
          <w:szCs w:val="21"/>
          <w:highlight w:val="none"/>
        </w:rPr>
        <w:t>五、工作要求</w:t>
      </w:r>
    </w:p>
    <w:p w14:paraId="0FA64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1、建筑工程质量检测的工作开展，必须严格执行国家、部门和地方颁发的有关建筑工程的法规和技术标准，其检测方法、仪器、成果能达到相关技术规范规定的精度要求。</w:t>
      </w:r>
    </w:p>
    <w:p w14:paraId="317B7A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建筑工程质量检测机构是对建筑工程和建筑构件、制品、运动轨迹以及建筑现场所用的有关材料、设备进行检测的法定单位出具的检测报告必须具有法定效力，且必须有国家相关行政主管部门认可的检验检测印章。</w:t>
      </w:r>
    </w:p>
    <w:p w14:paraId="699713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3、建筑工程质量检测其主要任务是： </w:t>
      </w:r>
    </w:p>
    <w:p w14:paraId="68985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1）接受招标人委托，对拟检测对象进行科学检测、检测； </w:t>
      </w:r>
    </w:p>
    <w:p w14:paraId="1BE079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2）负责建筑工程所用的构件、制品以及有关材料、设备的质量认证和检测工作； </w:t>
      </w:r>
    </w:p>
    <w:p w14:paraId="462C9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3）负责对结构安全、建筑功能的检定，参加工程质量事故的处理和检测工作；</w:t>
      </w:r>
    </w:p>
    <w:p w14:paraId="2774C7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4）根据自身能力及资质情况，对存在或可能存在的质量问题进行分析、判断，并给出可行性建议。</w:t>
      </w:r>
    </w:p>
    <w:p w14:paraId="263027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5）对提交的检测成果负责。</w:t>
      </w:r>
    </w:p>
    <w:p w14:paraId="48E55D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4、投标人应按照相关规定或自身经验，选取能满足检测精度的时间、地点、设备、方法开展检测工作，并尽力提高精度。当招标人有足够的理由认为投标人选取的时间、地点、设备、方法不能满足精度要求的，并向投标人发出通知时，投标人应遵照执行</w:t>
      </w:r>
    </w:p>
    <w:p w14:paraId="07707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5、建筑工程质量检测机构出具的检测、鉴定报告单必须实事求是，字迹清楚，数据可靠，要具有试验、校核、主管人员签字加盖公章，并留有存档备查。 </w:t>
      </w:r>
    </w:p>
    <w:p w14:paraId="54FB7B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 xml:space="preserve">6、投标人的检测人员应秉公办事，不谋私利，认真按技术标准进行检测，并不得对检测结果进行人为的篡改。 </w:t>
      </w:r>
    </w:p>
    <w:p w14:paraId="1D6992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7、应招标人要求，定期向招标人提供检测进度报告，按时完成检测任务，服从招标人和监理单位的工作安排。</w:t>
      </w:r>
    </w:p>
    <w:p w14:paraId="677B4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8、在施工过程中发生人身伤亡事故，财物损坏和工程质量事故，以及对第三方造成损失的，除由于不可抗力原因外，概由投标人承担责任。如因不可抗力造成人员伤亡或其它事故，双方互不承担责任。</w:t>
      </w:r>
    </w:p>
    <w:p w14:paraId="79352E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9、已完成的检测报告，若因投标人原因造成的检测报告质量低劣，不能满足建设要求时，其检测费用由投标人承担。同时，检测人需按招标人要求重新出具满足要求的检测报告。</w:t>
      </w:r>
    </w:p>
    <w:p w14:paraId="19D7CAF1">
      <w:pPr>
        <w:spacing w:line="360" w:lineRule="auto"/>
        <w:rPr>
          <w:rFonts w:ascii="宋体" w:hAnsi="宋体" w:cs="宋体"/>
          <w:b/>
          <w:color w:val="auto"/>
          <w:szCs w:val="21"/>
          <w:highlight w:val="none"/>
        </w:rPr>
      </w:pPr>
      <w:r>
        <w:rPr>
          <w:rFonts w:hint="eastAsia" w:ascii="宋体" w:hAnsi="宋体" w:cs="宋体"/>
          <w:b/>
          <w:color w:val="auto"/>
          <w:szCs w:val="21"/>
          <w:highlight w:val="none"/>
        </w:rPr>
        <w:t>六、技术标准</w:t>
      </w:r>
    </w:p>
    <w:p w14:paraId="3288197E">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依据本项目设计文件的要求，本次招标检测技术服务须达到但不限于下列现行主要的中华人民共和国以及省、市或行业的检测技术标准或规范的要求。</w:t>
      </w:r>
    </w:p>
    <w:p w14:paraId="1576CF20">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（1）广东省标准《建筑地基基础检测规范》DBJ/T 15-60-2019；</w:t>
      </w:r>
    </w:p>
    <w:p w14:paraId="13408FC6">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（2）国家行业标准《建筑基桩检测技术规范》JGJ106-2014；</w:t>
      </w:r>
    </w:p>
    <w:p w14:paraId="698112C0">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（3）广东省标准《建筑地基处理技术规范》DBJ15-38-2005；</w:t>
      </w:r>
    </w:p>
    <w:p w14:paraId="66B86308">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 国家行业标准《建筑地基处理技术规范》JGJ79-2012；</w:t>
      </w:r>
    </w:p>
    <w:p w14:paraId="17A10EF3">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（5）广东省标准《建筑地基基础设计规范》DBJ15-31-2016；</w:t>
      </w:r>
    </w:p>
    <w:p w14:paraId="40E2EEE2">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（6）国家标准《建筑地基基础设计规范》GB50007-2011；</w:t>
      </w:r>
    </w:p>
    <w:p w14:paraId="647BECA7">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（7）国家行业标准《建筑桩基技术规范》JGJ94-2008；</w:t>
      </w:r>
    </w:p>
    <w:p w14:paraId="235030DC">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 国家标准《混凝土结构工程施工质量验收规范》GB50204-2015；</w:t>
      </w:r>
    </w:p>
    <w:p w14:paraId="79789020">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（9）国家标准《公共场所卫生检验方法 第1部分：物理因素》GB/T 18204.21-2013</w:t>
      </w:r>
    </w:p>
    <w:p w14:paraId="0E378AED">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）《城镇道路工程施工与质量验收规范》CJJ 1-2008；</w:t>
      </w:r>
    </w:p>
    <w:p w14:paraId="0149AEAD">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）《沥青路面施工及验收规范》GB50092-1996；</w:t>
      </w:r>
    </w:p>
    <w:p w14:paraId="2C00BC79">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）国家标准《工程测量标准》GB50026-2020</w:t>
      </w:r>
    </w:p>
    <w:p w14:paraId="3818CBB0">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）国家标准《建筑基坑工程监测技术标准》GB50497-2019</w:t>
      </w:r>
    </w:p>
    <w:p w14:paraId="0D577619">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）行业标准《建筑变形测量规范》JGJ8-2016；</w:t>
      </w:r>
    </w:p>
    <w:p w14:paraId="021F707F">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）广东省标准《高大模板支撑系统实时安全监测技术规范》DBJ/T15-197-2020</w:t>
      </w:r>
    </w:p>
    <w:p w14:paraId="19BC3619">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）广东省标准《基坑工程自动化监测技术规范》DBJ/T15-185-2020</w:t>
      </w:r>
    </w:p>
    <w:p w14:paraId="3CF60CEB">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如以上标准有关规定不统一的，以国家标准为准。 </w:t>
      </w:r>
    </w:p>
    <w:p w14:paraId="5E3E62B1">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设计方提供的设计文件要求。</w:t>
      </w:r>
    </w:p>
    <w:p w14:paraId="67C295F2">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（18）</w:t>
      </w:r>
      <w:r>
        <w:rPr>
          <w:rFonts w:hint="eastAsia" w:ascii="宋体" w:hAnsi="宋体" w:eastAsia="宋体" w:cs="宋体"/>
          <w:bCs/>
          <w:color w:val="auto"/>
          <w:sz w:val="21"/>
          <w:szCs w:val="21"/>
          <w:highlight w:val="none"/>
        </w:rPr>
        <w:t>招标人提供的设计图纸</w:t>
      </w:r>
      <w:r>
        <w:rPr>
          <w:rFonts w:hint="eastAsia" w:ascii="宋体" w:hAnsi="宋体" w:eastAsia="宋体" w:cs="宋体"/>
          <w:bCs/>
          <w:color w:val="auto"/>
          <w:sz w:val="21"/>
          <w:szCs w:val="21"/>
          <w:highlight w:val="none"/>
          <w:lang w:eastAsia="zh-CN"/>
        </w:rPr>
        <w:t>。</w:t>
      </w:r>
    </w:p>
    <w:p w14:paraId="06E0C856">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合同</w:t>
      </w:r>
      <w:r>
        <w:rPr>
          <w:rFonts w:hint="eastAsia" w:ascii="宋体" w:hAnsi="宋体" w:eastAsia="宋体" w:cs="宋体"/>
          <w:bCs/>
          <w:color w:val="auto"/>
          <w:sz w:val="21"/>
          <w:szCs w:val="21"/>
          <w:highlight w:val="none"/>
          <w:lang w:eastAsia="zh-CN"/>
        </w:rPr>
        <w:t>。</w:t>
      </w:r>
    </w:p>
    <w:p w14:paraId="01820B6B">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如上文所列规范与现行规范冲突的，以规范为准；如未包括在上述规范中，但实际工作中需要执行的，则按相关规范执行。</w:t>
      </w:r>
    </w:p>
    <w:p w14:paraId="47A9144B">
      <w:pPr>
        <w:pStyle w:val="91"/>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如各规范及设计图纸、合同有描述模糊、歧义或不一致的，由招标人负责进行解释，并有权选择本工程需执行的规范，投标人不得拒绝。</w:t>
      </w:r>
    </w:p>
    <w:p w14:paraId="573EEE57">
      <w:pPr>
        <w:spacing w:line="360" w:lineRule="auto"/>
        <w:rPr>
          <w:rFonts w:ascii="宋体" w:hAnsi="宋体" w:cs="宋体"/>
          <w:b/>
          <w:color w:val="auto"/>
          <w:szCs w:val="21"/>
          <w:highlight w:val="none"/>
        </w:rPr>
      </w:pPr>
      <w:r>
        <w:rPr>
          <w:rFonts w:hint="eastAsia" w:ascii="宋体" w:hAnsi="宋体" w:cs="宋体"/>
          <w:b/>
          <w:color w:val="auto"/>
          <w:szCs w:val="21"/>
          <w:highlight w:val="none"/>
        </w:rPr>
        <w:t>七、检测工作其他要求</w:t>
      </w:r>
    </w:p>
    <w:p w14:paraId="3955FF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1、中标人的检测工作必须满足国家、广东省、广州市相关检测规范、强制性标准。</w:t>
      </w:r>
    </w:p>
    <w:p w14:paraId="129335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2、中标人除按要求完成本次招标范围内的检测工作外，还应完成以下工作：</w:t>
      </w:r>
    </w:p>
    <w:p w14:paraId="7679A5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根据设计文件、施工组织设计、相关规范和相关行政职能部门要求和甲方要求，结合项目实际情况，编制检测方案及监测方案，并确保相关方案符合有关规范要求及通过工程所在行政区域的相关建设行政主管部门和监督部门的审批，同时负责协调相关工作，保证技术成果能够通过相关部门认可，确保不因检测监测工作影响本工程项目的建设进度和竣工验收</w:t>
      </w:r>
      <w:r>
        <w:rPr>
          <w:rFonts w:ascii="宋体" w:hAnsi="宋体" w:cs="宋体"/>
          <w:color w:val="auto"/>
          <w:szCs w:val="21"/>
          <w:highlight w:val="none"/>
        </w:rPr>
        <w:t>；</w:t>
      </w:r>
    </w:p>
    <w:p w14:paraId="320E9C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在进行检验检测试验及监测服务过程中，与该工程相关的施工、监理、设计、咨询等相关单位及建设协调行政主管部门和监督部门协调，报价下浮率中已包含该项协调工作费用，甲方不另行计量支付</w:t>
      </w:r>
      <w:r>
        <w:rPr>
          <w:rFonts w:ascii="宋体" w:hAnsi="宋体" w:cs="宋体"/>
          <w:color w:val="auto"/>
          <w:szCs w:val="21"/>
          <w:highlight w:val="none"/>
        </w:rPr>
        <w:t>。</w:t>
      </w:r>
    </w:p>
    <w:p w14:paraId="6F780C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负责检测数据的有关信息通过广州市建设工程质量检测监管信息网报等有关信息通过连接系统进行传输报送，报价下浮率中已包含该项费用，甲方不另行计量支付</w:t>
      </w:r>
      <w:r>
        <w:rPr>
          <w:rFonts w:hint="eastAsia" w:ascii="宋体" w:hAnsi="宋体" w:cs="宋体"/>
          <w:color w:val="auto"/>
          <w:szCs w:val="21"/>
          <w:highlight w:val="none"/>
          <w:lang w:eastAsia="zh-CN"/>
        </w:rPr>
        <w:t>；</w:t>
      </w:r>
    </w:p>
    <w:p w14:paraId="3D695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检测项目需求及检测频次以满足工程质量监督、验收规范所需的最低限度要求为限，甲方对于乙方超出最低限度要求之外进行的，不再支付检测费用，由乙方自行承担</w:t>
      </w:r>
      <w:r>
        <w:rPr>
          <w:rFonts w:ascii="宋体" w:hAnsi="宋体" w:cs="宋体"/>
          <w:color w:val="auto"/>
          <w:szCs w:val="21"/>
          <w:highlight w:val="none"/>
        </w:rPr>
        <w:t>。</w:t>
      </w:r>
    </w:p>
    <w:p w14:paraId="22B46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监测过程中如因乙方原因，需要增加观测次数，不得额外增加观测费用，由乙方自行承担</w:t>
      </w:r>
      <w:r>
        <w:rPr>
          <w:rFonts w:ascii="宋体" w:hAnsi="宋体" w:cs="宋体"/>
          <w:color w:val="auto"/>
          <w:szCs w:val="21"/>
          <w:highlight w:val="none"/>
        </w:rPr>
        <w:t>。</w:t>
      </w:r>
    </w:p>
    <w:p w14:paraId="4F84B6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6）中标人依据工程进展情况，动态和定期监控、统计现场送检的情况、数量、检测费用使用情况等内容。</w:t>
      </w:r>
    </w:p>
    <w:p w14:paraId="562610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ascii="宋体" w:hAnsi="宋体" w:cs="宋体"/>
          <w:color w:val="auto"/>
          <w:szCs w:val="21"/>
          <w:highlight w:val="none"/>
        </w:rPr>
        <w:t>3、如果检测结果出现了不合格项，由此产生增加的检测费用，由送检施工单位承担。合同清单中费用仅为中标人按规范进行的合格的检测内容。</w:t>
      </w:r>
    </w:p>
    <w:p w14:paraId="58A4F838">
      <w:pPr>
        <w:spacing w:line="360" w:lineRule="auto"/>
        <w:rPr>
          <w:rFonts w:ascii="宋体" w:hAnsi="宋体" w:cs="宋体"/>
          <w:b/>
          <w:color w:val="auto"/>
          <w:szCs w:val="21"/>
          <w:highlight w:val="none"/>
        </w:rPr>
      </w:pPr>
      <w:r>
        <w:rPr>
          <w:rFonts w:hint="eastAsia" w:ascii="宋体" w:hAnsi="宋体" w:cs="宋体"/>
          <w:b/>
          <w:color w:val="auto"/>
          <w:szCs w:val="21"/>
          <w:highlight w:val="none"/>
        </w:rPr>
        <w:t>八、安全文明要求</w:t>
      </w:r>
    </w:p>
    <w:p w14:paraId="4DB6BA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检测工作的进行不得影响现场正常施工，更不得对现场造成不利影响。所有的取样、点位布置、仪器架设、车辆（人员）行走、管线埋设等工作，均需在保证现场人员、建筑物（构筑物）、机械、材料等安全的前提下进行，且需满足现场安全文明的相关要求，并服从现场管理人员的管理。当检测工作可能对其它非投标人员造成伤害的（如</w:t>
      </w:r>
      <w:r>
        <w:rPr>
          <w:rFonts w:ascii="宋体" w:hAnsi="宋体" w:cs="宋体"/>
          <w:color w:val="auto"/>
          <w:szCs w:val="21"/>
          <w:highlight w:val="none"/>
        </w:rPr>
        <w:t>X射线检测），需事先向招标人进行说明，并将无关人员隔离在影响区域外，同时需对可能造成的伤害进行有效预防。</w:t>
      </w:r>
    </w:p>
    <w:p w14:paraId="7E5F03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由于投标人的行为造成现场人员、建筑物（构筑物）、机械、材料等损害的，投标人需承担相应责任，并承担合同规定的其它后果。</w:t>
      </w:r>
    </w:p>
    <w:p w14:paraId="6E836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人员进入施工现场前，需仔细阅读现场管理的相关规定，熟悉施工现场平面布置图，在满足现场管理规定的条件下进行作业。进入施工现场的投标人员，需按要求佩戴安全帽，登高作业的人员，需使用安全带，且佩戴的所有安全装备能满足国家相关规范及现场管理的要求。投标人员在施工现场的通行，需要按施工现场平面布置图中的路线进行，平面布置图中未有明确指示的，需按照相关管理人员指引路线行进。当自行选择行进路线时，需选择能保证自身及其它人员、材料安全的路线。否则，投标人需承担相应责任。当有检测所必需的车辆、机械在施工现场通行、安置、作业时，需事先征得现场管理人员的同意，并对可能存在的风险进行评估，确保自身及其它人员、财产的安全。</w:t>
      </w:r>
    </w:p>
    <w:p w14:paraId="741280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对于违反现场安全文明管理条例的，招标人有权根据相关条文对投标人进行处罚。</w:t>
      </w:r>
    </w:p>
    <w:p w14:paraId="3D8A6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如检测工作的进行必不可免会对现场施工、通行或其它工作造成影响时，投标人应提前告知招标人，并给予招标人必要的准备时间。否则，招标人有权拒绝投标人的请求，并不给予投标人工期签证。</w:t>
      </w:r>
    </w:p>
    <w:p w14:paraId="35EC3C31">
      <w:pPr>
        <w:spacing w:line="360" w:lineRule="auto"/>
        <w:rPr>
          <w:rFonts w:ascii="宋体" w:hAnsi="宋体" w:cs="宋体"/>
          <w:b/>
          <w:color w:val="auto"/>
          <w:szCs w:val="21"/>
          <w:highlight w:val="none"/>
        </w:rPr>
      </w:pPr>
      <w:r>
        <w:rPr>
          <w:rFonts w:hint="eastAsia" w:ascii="宋体" w:hAnsi="宋体" w:cs="宋体"/>
          <w:b/>
          <w:color w:val="auto"/>
          <w:szCs w:val="21"/>
          <w:highlight w:val="none"/>
        </w:rPr>
        <w:t>九、资料的提交与保管</w:t>
      </w:r>
    </w:p>
    <w:p w14:paraId="51F89A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人应在合同约定的时间内，向招标人提交正式检测报告一式捌份，并承担该报告可能引起的法律后果。当由于情况特殊而不能提交正式检测报告的，经招标人同意，投标人可采用传真、电子邮件等方式提供急需的检测报告。传真、电子邮件传输的检测结果与正式检测报告有同等的法律效力，且不能免除投标人继续提供正式报告的责任。正式报告的提交以招标人签收为准。</w:t>
      </w:r>
    </w:p>
    <w:p w14:paraId="74BB0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人应建立完善的检测台账，对所有的检测资料进行存档备查。招标人有权利随时向投标人提出查阅本建设工程检测文件的要求，投标人无正当理由不得拒绝。当投标人有足够的理由认为招标人的查阅造成了投标人的损失时，可向招标人收取合理费用。</w:t>
      </w:r>
    </w:p>
    <w:p w14:paraId="50717944">
      <w:pPr>
        <w:spacing w:line="360" w:lineRule="auto"/>
        <w:rPr>
          <w:rFonts w:ascii="宋体" w:hAnsi="宋体" w:cs="宋体"/>
          <w:b/>
          <w:color w:val="auto"/>
          <w:szCs w:val="21"/>
          <w:highlight w:val="none"/>
        </w:rPr>
      </w:pPr>
      <w:r>
        <w:rPr>
          <w:rFonts w:hint="eastAsia" w:ascii="宋体" w:hAnsi="宋体" w:cs="宋体"/>
          <w:b/>
          <w:color w:val="auto"/>
          <w:szCs w:val="21"/>
          <w:highlight w:val="none"/>
        </w:rPr>
        <w:t>十、保密要求</w:t>
      </w:r>
    </w:p>
    <w:p w14:paraId="1E0B9E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未经招标人同意，投标人不得向第三方扩散、转让招标人提供的技术资料。</w:t>
      </w:r>
    </w:p>
    <w:p w14:paraId="383B7A28">
      <w:pPr>
        <w:spacing w:line="360" w:lineRule="auto"/>
        <w:rPr>
          <w:rFonts w:ascii="宋体" w:hAnsi="宋体" w:cs="宋体"/>
          <w:color w:val="auto"/>
          <w:szCs w:val="21"/>
          <w:highlight w:val="none"/>
        </w:rPr>
      </w:pPr>
      <w:r>
        <w:rPr>
          <w:rFonts w:hint="eastAsia" w:ascii="宋体" w:hAnsi="宋体" w:cs="宋体"/>
          <w:color w:val="auto"/>
          <w:szCs w:val="21"/>
          <w:highlight w:val="none"/>
        </w:rPr>
        <w:t>未经招标人同意，投标人不得向与本工程建设无关的机构、人员透露检测结果，而不论该结果是否有利于招标人。</w:t>
      </w:r>
      <w:r>
        <w:rPr>
          <w:rFonts w:ascii="宋体" w:hAnsi="宋体" w:cs="宋体"/>
          <w:color w:val="auto"/>
          <w:szCs w:val="21"/>
          <w:highlight w:val="none"/>
        </w:rPr>
        <w:t xml:space="preserve">  </w:t>
      </w:r>
    </w:p>
    <w:p w14:paraId="4322F3F8">
      <w:pPr>
        <w:spacing w:line="360" w:lineRule="auto"/>
        <w:rPr>
          <w:rFonts w:ascii="宋体" w:hAnsi="宋体" w:cs="宋体"/>
          <w:color w:val="auto"/>
          <w:szCs w:val="21"/>
          <w:highlight w:val="green"/>
        </w:rPr>
      </w:pPr>
    </w:p>
    <w:p w14:paraId="42A35416">
      <w:pPr>
        <w:spacing w:line="360" w:lineRule="auto"/>
        <w:jc w:val="center"/>
        <w:outlineLvl w:val="0"/>
        <w:rPr>
          <w:rFonts w:ascii="宋体" w:hAnsi="宋体" w:cs="宋体"/>
          <w:b/>
          <w:color w:val="auto"/>
          <w:sz w:val="44"/>
          <w:szCs w:val="44"/>
        </w:rPr>
      </w:pPr>
      <w:r>
        <w:rPr>
          <w:rFonts w:ascii="宋体" w:hAnsi="宋体" w:cs="宋体"/>
          <w:b/>
          <w:color w:val="auto"/>
          <w:sz w:val="44"/>
          <w:szCs w:val="44"/>
          <w:lang w:bidi="ar"/>
        </w:rPr>
        <w:br w:type="page"/>
      </w:r>
      <w:bookmarkEnd w:id="79"/>
    </w:p>
    <w:p w14:paraId="0EDDB825">
      <w:pPr>
        <w:pStyle w:val="3"/>
        <w:rPr>
          <w:rFonts w:ascii="宋体" w:hAnsi="宋体"/>
          <w:bCs/>
          <w:color w:val="auto"/>
        </w:rPr>
      </w:pPr>
      <w:bookmarkStart w:id="80" w:name="_Toc9486"/>
      <w:r>
        <w:rPr>
          <w:rFonts w:hint="eastAsia" w:ascii="宋体" w:hAnsi="宋体"/>
          <w:color w:val="auto"/>
          <w:lang w:bidi="ar"/>
        </w:rPr>
        <w:t>第六章</w:t>
      </w:r>
      <w:r>
        <w:rPr>
          <w:rFonts w:ascii="宋体" w:hAnsi="宋体"/>
          <w:color w:val="auto"/>
          <w:lang w:bidi="ar"/>
        </w:rPr>
        <w:t xml:space="preserve"> </w:t>
      </w:r>
      <w:r>
        <w:rPr>
          <w:rFonts w:hint="eastAsia" w:ascii="宋体" w:hAnsi="宋体"/>
          <w:color w:val="auto"/>
          <w:lang w:bidi="ar"/>
        </w:rPr>
        <w:t>投标文件格式</w:t>
      </w:r>
      <w:bookmarkEnd w:id="80"/>
    </w:p>
    <w:p w14:paraId="6AEE2959">
      <w:pPr>
        <w:rPr>
          <w:rFonts w:ascii="宋体" w:hAnsi="宋体"/>
          <w:color w:val="auto"/>
        </w:rPr>
      </w:pPr>
      <w:r>
        <w:rPr>
          <w:rFonts w:ascii="宋体" w:hAnsi="宋体"/>
          <w:color w:val="auto"/>
        </w:rPr>
        <w:br w:type="page"/>
      </w:r>
    </w:p>
    <w:p w14:paraId="4DB5273A">
      <w:pPr>
        <w:spacing w:line="360" w:lineRule="auto"/>
        <w:jc w:val="center"/>
        <w:rPr>
          <w:rFonts w:ascii="宋体" w:hAnsi="宋体" w:cs="宋体"/>
          <w:b/>
          <w:color w:val="auto"/>
          <w:sz w:val="44"/>
          <w:szCs w:val="44"/>
        </w:rPr>
      </w:pPr>
    </w:p>
    <w:p w14:paraId="39AECB7D">
      <w:pPr>
        <w:spacing w:line="360" w:lineRule="auto"/>
        <w:jc w:val="center"/>
        <w:rPr>
          <w:rFonts w:ascii="宋体" w:hAnsi="宋体" w:cs="宋体"/>
          <w:b/>
          <w:color w:val="auto"/>
          <w:sz w:val="48"/>
          <w:szCs w:val="48"/>
          <w:lang w:bidi="ar"/>
        </w:rPr>
      </w:pPr>
      <w:r>
        <w:rPr>
          <w:rFonts w:hint="eastAsia" w:ascii="宋体" w:hAnsi="宋体" w:cs="宋体"/>
          <w:b/>
          <w:color w:val="auto"/>
          <w:sz w:val="48"/>
          <w:szCs w:val="48"/>
          <w:lang w:eastAsia="zh-CN" w:bidi="ar"/>
        </w:rPr>
        <w:t>广州空港经济区机场高速以西、白云六线两侧地块内部配套道路项目（一期工程）检测监测</w:t>
      </w:r>
    </w:p>
    <w:p w14:paraId="01C15813">
      <w:pPr>
        <w:spacing w:line="360" w:lineRule="auto"/>
        <w:ind w:firstLine="960" w:firstLineChars="200"/>
        <w:rPr>
          <w:rFonts w:ascii="宋体" w:hAnsi="宋体" w:cs="宋体"/>
          <w:color w:val="auto"/>
          <w:sz w:val="48"/>
          <w:szCs w:val="48"/>
        </w:rPr>
      </w:pPr>
    </w:p>
    <w:p w14:paraId="715C8653">
      <w:pPr>
        <w:rPr>
          <w:rFonts w:ascii="宋体" w:hAnsi="宋体"/>
          <w:color w:val="auto"/>
          <w:sz w:val="48"/>
          <w:szCs w:val="48"/>
        </w:rPr>
      </w:pPr>
    </w:p>
    <w:p w14:paraId="059A0B8E">
      <w:pPr>
        <w:spacing w:line="360" w:lineRule="auto"/>
        <w:ind w:firstLine="960" w:firstLineChars="200"/>
        <w:rPr>
          <w:rFonts w:ascii="宋体" w:hAnsi="宋体" w:cs="宋体"/>
          <w:color w:val="auto"/>
          <w:sz w:val="48"/>
          <w:szCs w:val="48"/>
        </w:rPr>
      </w:pPr>
    </w:p>
    <w:p w14:paraId="01B9F246">
      <w:pPr>
        <w:spacing w:line="360" w:lineRule="auto"/>
        <w:ind w:firstLine="960" w:firstLineChars="200"/>
        <w:rPr>
          <w:rFonts w:ascii="宋体" w:hAnsi="宋体" w:cs="宋体"/>
          <w:color w:val="auto"/>
          <w:sz w:val="48"/>
          <w:szCs w:val="48"/>
        </w:rPr>
      </w:pPr>
    </w:p>
    <w:p w14:paraId="559016EF">
      <w:pPr>
        <w:spacing w:line="360" w:lineRule="auto"/>
        <w:ind w:firstLine="960" w:firstLineChars="200"/>
        <w:rPr>
          <w:rFonts w:ascii="宋体" w:hAnsi="宋体" w:cs="宋体"/>
          <w:color w:val="auto"/>
          <w:sz w:val="48"/>
          <w:szCs w:val="48"/>
        </w:rPr>
      </w:pPr>
    </w:p>
    <w:p w14:paraId="13CCAED0">
      <w:pPr>
        <w:spacing w:line="360" w:lineRule="auto"/>
        <w:jc w:val="center"/>
        <w:rPr>
          <w:rFonts w:ascii="宋体" w:hAnsi="宋体" w:cs="宋体"/>
          <w:b/>
          <w:color w:val="auto"/>
          <w:sz w:val="48"/>
          <w:szCs w:val="48"/>
        </w:rPr>
      </w:pPr>
      <w:r>
        <w:rPr>
          <w:rFonts w:hint="eastAsia" w:ascii="宋体" w:hAnsi="宋体" w:cs="宋体"/>
          <w:b/>
          <w:color w:val="auto"/>
          <w:sz w:val="48"/>
          <w:szCs w:val="48"/>
          <w:lang w:bidi="ar"/>
        </w:rPr>
        <w:t>投</w:t>
      </w:r>
      <w:r>
        <w:rPr>
          <w:rFonts w:ascii="宋体" w:hAnsi="宋体" w:cs="宋体"/>
          <w:b/>
          <w:color w:val="auto"/>
          <w:sz w:val="48"/>
          <w:szCs w:val="48"/>
          <w:lang w:bidi="ar"/>
        </w:rPr>
        <w:t xml:space="preserve"> </w:t>
      </w:r>
      <w:r>
        <w:rPr>
          <w:rFonts w:hint="eastAsia" w:ascii="宋体" w:hAnsi="宋体" w:cs="宋体"/>
          <w:b/>
          <w:color w:val="auto"/>
          <w:sz w:val="48"/>
          <w:szCs w:val="48"/>
          <w:lang w:bidi="ar"/>
        </w:rPr>
        <w:t>标</w:t>
      </w:r>
      <w:r>
        <w:rPr>
          <w:rFonts w:ascii="宋体" w:hAnsi="宋体" w:cs="宋体"/>
          <w:b/>
          <w:color w:val="auto"/>
          <w:sz w:val="48"/>
          <w:szCs w:val="48"/>
          <w:lang w:bidi="ar"/>
        </w:rPr>
        <w:t xml:space="preserve"> </w:t>
      </w:r>
      <w:r>
        <w:rPr>
          <w:rFonts w:hint="eastAsia" w:ascii="宋体" w:hAnsi="宋体" w:cs="宋体"/>
          <w:b/>
          <w:color w:val="auto"/>
          <w:sz w:val="48"/>
          <w:szCs w:val="48"/>
          <w:lang w:bidi="ar"/>
        </w:rPr>
        <w:t>文</w:t>
      </w:r>
      <w:r>
        <w:rPr>
          <w:rFonts w:ascii="宋体" w:hAnsi="宋体" w:cs="宋体"/>
          <w:b/>
          <w:color w:val="auto"/>
          <w:sz w:val="48"/>
          <w:szCs w:val="48"/>
          <w:lang w:bidi="ar"/>
        </w:rPr>
        <w:t xml:space="preserve"> </w:t>
      </w:r>
      <w:r>
        <w:rPr>
          <w:rFonts w:hint="eastAsia" w:ascii="宋体" w:hAnsi="宋体" w:cs="宋体"/>
          <w:b/>
          <w:color w:val="auto"/>
          <w:sz w:val="48"/>
          <w:szCs w:val="48"/>
          <w:lang w:bidi="ar"/>
        </w:rPr>
        <w:t>件</w:t>
      </w:r>
    </w:p>
    <w:p w14:paraId="2E5B1FD4">
      <w:pPr>
        <w:spacing w:line="360" w:lineRule="auto"/>
        <w:ind w:firstLine="420" w:firstLineChars="200"/>
        <w:rPr>
          <w:rFonts w:ascii="宋体" w:hAnsi="宋体" w:cs="宋体"/>
          <w:color w:val="auto"/>
        </w:rPr>
      </w:pPr>
    </w:p>
    <w:p w14:paraId="78E0DFAE">
      <w:pPr>
        <w:spacing w:line="360" w:lineRule="auto"/>
        <w:ind w:firstLine="420" w:firstLineChars="200"/>
        <w:rPr>
          <w:rFonts w:ascii="宋体" w:hAnsi="宋体" w:cs="宋体"/>
          <w:color w:val="auto"/>
        </w:rPr>
      </w:pPr>
    </w:p>
    <w:p w14:paraId="65F203FB">
      <w:pPr>
        <w:spacing w:line="360" w:lineRule="auto"/>
        <w:ind w:firstLine="420" w:firstLineChars="200"/>
        <w:rPr>
          <w:rFonts w:ascii="宋体" w:hAnsi="宋体" w:cs="宋体"/>
          <w:color w:val="auto"/>
        </w:rPr>
      </w:pPr>
    </w:p>
    <w:p w14:paraId="108F9212">
      <w:pPr>
        <w:spacing w:line="360" w:lineRule="auto"/>
        <w:ind w:firstLine="420" w:firstLineChars="200"/>
        <w:rPr>
          <w:rFonts w:ascii="宋体" w:hAnsi="宋体" w:cs="宋体"/>
          <w:color w:val="auto"/>
        </w:rPr>
      </w:pPr>
    </w:p>
    <w:p w14:paraId="6EE386DE">
      <w:pPr>
        <w:spacing w:line="360" w:lineRule="auto"/>
        <w:ind w:firstLine="420" w:firstLineChars="200"/>
        <w:rPr>
          <w:rFonts w:ascii="宋体" w:hAnsi="宋体" w:cs="宋体"/>
          <w:color w:val="auto"/>
        </w:rPr>
      </w:pPr>
    </w:p>
    <w:p w14:paraId="29B9D3AF">
      <w:pPr>
        <w:spacing w:line="360" w:lineRule="auto"/>
        <w:ind w:firstLine="420" w:firstLineChars="200"/>
        <w:rPr>
          <w:rFonts w:ascii="宋体" w:hAnsi="宋体" w:cs="宋体"/>
          <w:color w:val="auto"/>
        </w:rPr>
      </w:pPr>
    </w:p>
    <w:p w14:paraId="58FA9CBE">
      <w:pPr>
        <w:spacing w:line="360" w:lineRule="auto"/>
        <w:ind w:firstLine="420" w:firstLineChars="200"/>
        <w:rPr>
          <w:rFonts w:ascii="宋体" w:hAnsi="宋体" w:cs="宋体"/>
          <w:color w:val="auto"/>
        </w:rPr>
      </w:pPr>
    </w:p>
    <w:p w14:paraId="215BF965">
      <w:pPr>
        <w:spacing w:line="360" w:lineRule="auto"/>
        <w:ind w:firstLine="420" w:firstLineChars="200"/>
        <w:rPr>
          <w:rFonts w:ascii="宋体" w:hAnsi="宋体" w:cs="宋体"/>
          <w:color w:val="auto"/>
        </w:rPr>
      </w:pPr>
    </w:p>
    <w:p w14:paraId="607B5F65">
      <w:pPr>
        <w:spacing w:line="360" w:lineRule="auto"/>
        <w:ind w:firstLine="420" w:firstLineChars="200"/>
        <w:rPr>
          <w:rFonts w:ascii="宋体" w:hAnsi="宋体" w:cs="宋体"/>
          <w:color w:val="auto"/>
        </w:rPr>
      </w:pPr>
    </w:p>
    <w:p w14:paraId="78079F5F">
      <w:pPr>
        <w:spacing w:line="360" w:lineRule="auto"/>
        <w:ind w:firstLine="420" w:firstLineChars="200"/>
        <w:rPr>
          <w:rFonts w:ascii="宋体" w:hAnsi="宋体" w:cs="宋体"/>
          <w:color w:val="auto"/>
        </w:rPr>
      </w:pPr>
    </w:p>
    <w:p w14:paraId="5779FF1D">
      <w:pPr>
        <w:spacing w:line="360" w:lineRule="auto"/>
        <w:ind w:firstLine="420" w:firstLineChars="200"/>
        <w:rPr>
          <w:rFonts w:ascii="宋体" w:hAnsi="宋体" w:cs="宋体"/>
          <w:color w:val="auto"/>
        </w:rPr>
      </w:pPr>
    </w:p>
    <w:p w14:paraId="7E3CE242">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lang w:bidi="ar"/>
        </w:rPr>
        <w:t>投标人：</w:t>
      </w:r>
      <w:r>
        <w:rPr>
          <w:rFonts w:ascii="宋体" w:hAnsi="宋体" w:cs="宋体"/>
          <w:b/>
          <w:color w:val="auto"/>
          <w:sz w:val="32"/>
          <w:szCs w:val="32"/>
          <w:u w:val="single"/>
          <w:lang w:bidi="ar"/>
        </w:rPr>
        <w:t xml:space="preserve">                             </w:t>
      </w:r>
      <w:r>
        <w:rPr>
          <w:rFonts w:hint="eastAsia" w:ascii="宋体" w:hAnsi="宋体" w:cs="宋体"/>
          <w:b/>
          <w:color w:val="auto"/>
          <w:sz w:val="32"/>
          <w:szCs w:val="32"/>
          <w:lang w:bidi="ar"/>
        </w:rPr>
        <w:t>（盖单位章）</w:t>
      </w:r>
    </w:p>
    <w:p w14:paraId="070F1A99">
      <w:pPr>
        <w:spacing w:line="360" w:lineRule="auto"/>
        <w:ind w:firstLine="3052" w:firstLineChars="950"/>
        <w:rPr>
          <w:rFonts w:ascii="宋体" w:hAnsi="宋体" w:cs="宋体"/>
          <w:b/>
          <w:color w:val="auto"/>
          <w:sz w:val="32"/>
          <w:szCs w:val="32"/>
        </w:rPr>
      </w:pPr>
      <w:r>
        <w:rPr>
          <w:rFonts w:ascii="宋体" w:hAnsi="宋体" w:cs="宋体"/>
          <w:b/>
          <w:color w:val="auto"/>
          <w:sz w:val="32"/>
          <w:szCs w:val="32"/>
          <w:u w:val="single"/>
          <w:lang w:bidi="ar"/>
        </w:rPr>
        <w:t xml:space="preserve">     </w:t>
      </w:r>
      <w:r>
        <w:rPr>
          <w:rFonts w:hint="eastAsia" w:ascii="宋体" w:hAnsi="宋体" w:cs="宋体"/>
          <w:b/>
          <w:color w:val="auto"/>
          <w:sz w:val="32"/>
          <w:szCs w:val="32"/>
          <w:lang w:bidi="ar"/>
        </w:rPr>
        <w:t>年</w:t>
      </w:r>
      <w:r>
        <w:rPr>
          <w:rFonts w:ascii="宋体" w:hAnsi="宋体" w:cs="宋体"/>
          <w:b/>
          <w:color w:val="auto"/>
          <w:sz w:val="32"/>
          <w:szCs w:val="32"/>
          <w:u w:val="single"/>
          <w:lang w:bidi="ar"/>
        </w:rPr>
        <w:t xml:space="preserve">    </w:t>
      </w:r>
      <w:r>
        <w:rPr>
          <w:rFonts w:hint="eastAsia" w:ascii="宋体" w:hAnsi="宋体" w:cs="宋体"/>
          <w:b/>
          <w:color w:val="auto"/>
          <w:sz w:val="32"/>
          <w:szCs w:val="32"/>
          <w:lang w:bidi="ar"/>
        </w:rPr>
        <w:t>月</w:t>
      </w:r>
      <w:r>
        <w:rPr>
          <w:rFonts w:ascii="宋体" w:hAnsi="宋体" w:cs="宋体"/>
          <w:b/>
          <w:color w:val="auto"/>
          <w:sz w:val="32"/>
          <w:szCs w:val="32"/>
          <w:u w:val="single"/>
          <w:lang w:bidi="ar"/>
        </w:rPr>
        <w:t xml:space="preserve">    </w:t>
      </w:r>
      <w:r>
        <w:rPr>
          <w:rFonts w:hint="eastAsia" w:ascii="宋体" w:hAnsi="宋体" w:cs="宋体"/>
          <w:b/>
          <w:color w:val="auto"/>
          <w:sz w:val="32"/>
          <w:szCs w:val="32"/>
          <w:lang w:bidi="ar"/>
        </w:rPr>
        <w:t>日</w:t>
      </w:r>
    </w:p>
    <w:p w14:paraId="697C0917">
      <w:pPr>
        <w:pStyle w:val="2"/>
        <w:rPr>
          <w:color w:val="auto"/>
        </w:rPr>
      </w:pPr>
      <w:r>
        <w:rPr>
          <w:color w:val="auto"/>
          <w:lang w:bidi="ar"/>
        </w:rPr>
        <w:br w:type="page"/>
      </w:r>
      <w:bookmarkStart w:id="81" w:name="_Toc535834511"/>
      <w:r>
        <w:rPr>
          <w:rFonts w:hint="eastAsia"/>
          <w:color w:val="auto"/>
        </w:rPr>
        <w:t>目</w:t>
      </w:r>
      <w:r>
        <w:rPr>
          <w:color w:val="auto"/>
          <w:lang w:val="en-US"/>
        </w:rPr>
        <w:t xml:space="preserve"> </w:t>
      </w:r>
      <w:r>
        <w:rPr>
          <w:rFonts w:hint="eastAsia"/>
          <w:color w:val="auto"/>
        </w:rPr>
        <w:t>录</w:t>
      </w:r>
      <w:bookmarkEnd w:id="81"/>
    </w:p>
    <w:p w14:paraId="5675B4D2">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lang w:bidi="ar"/>
        </w:rPr>
        <w:t>一、投标函及投标函附录</w:t>
      </w:r>
    </w:p>
    <w:p w14:paraId="7CA6CF60">
      <w:pPr>
        <w:spacing w:line="360" w:lineRule="auto"/>
        <w:ind w:firstLine="480" w:firstLineChars="200"/>
        <w:rPr>
          <w:rFonts w:ascii="宋体" w:hAnsi="宋体" w:cs="宋体"/>
          <w:color w:val="auto"/>
          <w:sz w:val="24"/>
          <w:szCs w:val="21"/>
          <w:lang w:bidi="ar"/>
        </w:rPr>
      </w:pPr>
      <w:r>
        <w:rPr>
          <w:rFonts w:hint="eastAsia" w:ascii="宋体" w:hAnsi="宋体" w:cs="宋体"/>
          <w:color w:val="auto"/>
          <w:sz w:val="24"/>
          <w:szCs w:val="21"/>
          <w:lang w:bidi="ar"/>
        </w:rPr>
        <w:t>二、法定代表人身份证明（适用于无委托代理人的情况）</w:t>
      </w:r>
    </w:p>
    <w:p w14:paraId="266E9614">
      <w:pPr>
        <w:spacing w:line="360" w:lineRule="auto"/>
        <w:ind w:firstLine="480" w:firstLineChars="200"/>
        <w:rPr>
          <w:rFonts w:ascii="宋体" w:hAnsi="宋体" w:cs="宋体"/>
          <w:color w:val="auto"/>
          <w:sz w:val="24"/>
          <w:szCs w:val="21"/>
          <w:lang w:bidi="ar"/>
        </w:rPr>
      </w:pPr>
      <w:r>
        <w:rPr>
          <w:rFonts w:hint="eastAsia" w:ascii="宋体" w:hAnsi="宋体" w:cs="宋体"/>
          <w:color w:val="auto"/>
          <w:sz w:val="24"/>
          <w:szCs w:val="21"/>
          <w:lang w:bidi="ar"/>
        </w:rPr>
        <w:t>二、授权委托书（适用于有委托代理人的情况）</w:t>
      </w:r>
    </w:p>
    <w:p w14:paraId="7B804F02">
      <w:pPr>
        <w:spacing w:line="360" w:lineRule="auto"/>
        <w:ind w:firstLine="480" w:firstLineChars="200"/>
        <w:rPr>
          <w:rFonts w:ascii="宋体" w:hAnsi="宋体" w:cs="宋体"/>
          <w:color w:val="auto"/>
          <w:sz w:val="24"/>
          <w:szCs w:val="21"/>
          <w:lang w:bidi="ar"/>
        </w:rPr>
      </w:pPr>
      <w:r>
        <w:rPr>
          <w:rFonts w:hint="eastAsia" w:ascii="宋体" w:hAnsi="宋体" w:cs="宋体"/>
          <w:color w:val="auto"/>
          <w:sz w:val="24"/>
          <w:szCs w:val="21"/>
          <w:lang w:bidi="ar"/>
        </w:rPr>
        <w:t>三、联合体协议书（如有）</w:t>
      </w:r>
    </w:p>
    <w:p w14:paraId="04640674">
      <w:pPr>
        <w:spacing w:line="360" w:lineRule="auto"/>
        <w:ind w:firstLine="480" w:firstLineChars="200"/>
        <w:rPr>
          <w:rFonts w:ascii="宋体" w:hAnsi="宋体" w:cs="宋体"/>
          <w:color w:val="auto"/>
          <w:sz w:val="24"/>
          <w:szCs w:val="21"/>
          <w:u w:val="single"/>
        </w:rPr>
      </w:pPr>
      <w:r>
        <w:rPr>
          <w:rFonts w:hint="eastAsia" w:ascii="宋体" w:hAnsi="宋体" w:cs="宋体"/>
          <w:color w:val="auto"/>
          <w:sz w:val="24"/>
          <w:szCs w:val="21"/>
          <w:lang w:bidi="ar"/>
        </w:rPr>
        <w:t>四、资格审查资料</w:t>
      </w:r>
    </w:p>
    <w:p w14:paraId="0C583409">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lang w:bidi="ar"/>
        </w:rPr>
        <w:t>五、投标单位情况介绍</w:t>
      </w:r>
    </w:p>
    <w:p w14:paraId="2ED0F0F9">
      <w:pPr>
        <w:spacing w:line="360" w:lineRule="auto"/>
        <w:ind w:left="1305" w:leftChars="450" w:hanging="360" w:hangingChars="150"/>
        <w:rPr>
          <w:rFonts w:ascii="宋体" w:hAnsi="宋体" w:cs="宋体"/>
          <w:color w:val="auto"/>
          <w:sz w:val="24"/>
          <w:szCs w:val="21"/>
        </w:rPr>
      </w:pPr>
      <w:r>
        <w:rPr>
          <w:rFonts w:hint="eastAsia" w:ascii="宋体" w:hAnsi="宋体" w:cs="宋体"/>
          <w:color w:val="auto"/>
          <w:sz w:val="24"/>
          <w:szCs w:val="21"/>
          <w:lang w:bidi="ar"/>
        </w:rPr>
        <w:t>①</w:t>
      </w:r>
      <w:r>
        <w:rPr>
          <w:rFonts w:ascii="宋体" w:hAnsi="宋体" w:cs="宋体"/>
          <w:color w:val="auto"/>
          <w:sz w:val="24"/>
          <w:szCs w:val="21"/>
          <w:lang w:bidi="ar"/>
        </w:rPr>
        <w:t xml:space="preserve"> </w:t>
      </w:r>
      <w:r>
        <w:rPr>
          <w:rFonts w:hint="eastAsia" w:ascii="宋体" w:hAnsi="宋体" w:cs="宋体"/>
          <w:color w:val="auto"/>
          <w:sz w:val="24"/>
          <w:szCs w:val="21"/>
          <w:lang w:bidi="ar"/>
        </w:rPr>
        <w:t>一般情况表</w:t>
      </w:r>
    </w:p>
    <w:p w14:paraId="20B940AC">
      <w:pPr>
        <w:spacing w:line="360" w:lineRule="auto"/>
        <w:ind w:left="1305" w:leftChars="450" w:hanging="360" w:hangingChars="150"/>
        <w:rPr>
          <w:rFonts w:ascii="宋体" w:hAnsi="宋体" w:cs="宋体"/>
          <w:color w:val="auto"/>
          <w:sz w:val="24"/>
          <w:szCs w:val="21"/>
        </w:rPr>
      </w:pPr>
      <w:r>
        <w:rPr>
          <w:rFonts w:hint="eastAsia" w:ascii="宋体" w:hAnsi="宋体" w:cs="宋体"/>
          <w:color w:val="auto"/>
          <w:sz w:val="24"/>
          <w:szCs w:val="21"/>
          <w:lang w:bidi="ar"/>
        </w:rPr>
        <w:t>②</w:t>
      </w:r>
      <w:r>
        <w:rPr>
          <w:rFonts w:ascii="宋体" w:hAnsi="宋体" w:cs="宋体"/>
          <w:color w:val="auto"/>
          <w:sz w:val="24"/>
          <w:szCs w:val="21"/>
          <w:lang w:bidi="ar"/>
        </w:rPr>
        <w:t xml:space="preserve"> </w:t>
      </w:r>
      <w:r>
        <w:rPr>
          <w:rFonts w:hint="eastAsia" w:ascii="宋体" w:hAnsi="宋体" w:cs="宋体"/>
          <w:color w:val="auto"/>
          <w:sz w:val="24"/>
          <w:szCs w:val="21"/>
          <w:lang w:bidi="ar"/>
        </w:rPr>
        <w:t>投标单位简历表</w:t>
      </w:r>
    </w:p>
    <w:p w14:paraId="7DF2D382">
      <w:pPr>
        <w:spacing w:line="360" w:lineRule="auto"/>
        <w:ind w:left="1305" w:leftChars="450" w:hanging="360" w:hangingChars="150"/>
        <w:rPr>
          <w:rFonts w:ascii="宋体" w:hAnsi="宋体" w:cs="宋体"/>
          <w:color w:val="auto"/>
          <w:sz w:val="24"/>
          <w:szCs w:val="21"/>
        </w:rPr>
      </w:pPr>
      <w:r>
        <w:rPr>
          <w:rFonts w:hint="eastAsia" w:ascii="宋体" w:hAnsi="宋体" w:cs="宋体"/>
          <w:color w:val="auto"/>
          <w:sz w:val="24"/>
          <w:szCs w:val="21"/>
          <w:lang w:bidi="ar"/>
        </w:rPr>
        <w:t>③</w:t>
      </w:r>
      <w:r>
        <w:rPr>
          <w:rFonts w:ascii="宋体" w:hAnsi="宋体" w:cs="宋体"/>
          <w:color w:val="auto"/>
          <w:sz w:val="24"/>
          <w:szCs w:val="21"/>
          <w:lang w:bidi="ar"/>
        </w:rPr>
        <w:t xml:space="preserve"> </w:t>
      </w:r>
      <w:r>
        <w:rPr>
          <w:rFonts w:hint="eastAsia" w:ascii="宋体" w:hAnsi="宋体" w:cs="宋体"/>
          <w:color w:val="auto"/>
          <w:sz w:val="24"/>
          <w:szCs w:val="21"/>
          <w:lang w:bidi="ar"/>
        </w:rPr>
        <w:t>拟委派的项目负责人、技术负责人及投入本项目的主要技术人员的组成情况</w:t>
      </w:r>
    </w:p>
    <w:p w14:paraId="67A917F0">
      <w:pPr>
        <w:spacing w:line="360" w:lineRule="auto"/>
        <w:ind w:left="1305" w:leftChars="450" w:hanging="360" w:hangingChars="150"/>
        <w:rPr>
          <w:rFonts w:ascii="宋体" w:hAnsi="宋体" w:cs="宋体"/>
          <w:color w:val="auto"/>
          <w:sz w:val="24"/>
          <w:szCs w:val="21"/>
        </w:rPr>
      </w:pPr>
      <w:r>
        <w:rPr>
          <w:rFonts w:hint="eastAsia" w:ascii="宋体" w:hAnsi="宋体" w:cs="宋体"/>
          <w:color w:val="auto"/>
          <w:sz w:val="24"/>
          <w:szCs w:val="21"/>
          <w:lang w:bidi="ar"/>
        </w:rPr>
        <w:t>④</w:t>
      </w:r>
      <w:r>
        <w:rPr>
          <w:rFonts w:ascii="宋体" w:hAnsi="宋体" w:cs="宋体"/>
          <w:color w:val="auto"/>
          <w:sz w:val="24"/>
          <w:szCs w:val="21"/>
          <w:lang w:bidi="ar"/>
        </w:rPr>
        <w:t xml:space="preserve"> </w:t>
      </w:r>
      <w:r>
        <w:rPr>
          <w:rFonts w:hint="eastAsia" w:ascii="宋体" w:hAnsi="宋体" w:cs="宋体"/>
          <w:color w:val="auto"/>
          <w:sz w:val="24"/>
          <w:szCs w:val="21"/>
          <w:lang w:bidi="ar"/>
        </w:rPr>
        <w:t>拟委派的项目负责人、技术负责人及投入本项目的主要技术人员简历</w:t>
      </w:r>
    </w:p>
    <w:p w14:paraId="5D0839D0">
      <w:pPr>
        <w:spacing w:line="360" w:lineRule="auto"/>
        <w:ind w:left="1305" w:leftChars="450" w:hanging="360" w:hangingChars="150"/>
        <w:rPr>
          <w:rFonts w:ascii="宋体" w:hAnsi="宋体" w:cs="宋体"/>
          <w:color w:val="auto"/>
          <w:sz w:val="24"/>
          <w:szCs w:val="21"/>
        </w:rPr>
      </w:pPr>
      <w:r>
        <w:rPr>
          <w:rFonts w:hint="eastAsia" w:ascii="宋体" w:hAnsi="宋体" w:cs="宋体"/>
          <w:color w:val="auto"/>
          <w:sz w:val="24"/>
          <w:szCs w:val="21"/>
          <w:lang w:bidi="ar"/>
        </w:rPr>
        <w:t>⑤</w:t>
      </w:r>
      <w:r>
        <w:rPr>
          <w:rFonts w:ascii="宋体" w:hAnsi="宋体" w:cs="宋体"/>
          <w:color w:val="auto"/>
          <w:sz w:val="24"/>
          <w:szCs w:val="21"/>
          <w:lang w:bidi="ar"/>
        </w:rPr>
        <w:t xml:space="preserve"> </w:t>
      </w:r>
      <w:r>
        <w:rPr>
          <w:rFonts w:hint="eastAsia" w:ascii="宋体" w:hAnsi="宋体" w:cs="宋体"/>
          <w:color w:val="auto"/>
          <w:sz w:val="24"/>
          <w:szCs w:val="21"/>
          <w:lang w:bidi="ar"/>
        </w:rPr>
        <w:t>投标单位</w:t>
      </w:r>
      <w:r>
        <w:rPr>
          <w:rFonts w:ascii="宋体" w:hAnsi="宋体" w:cs="宋体"/>
          <w:color w:val="auto"/>
          <w:sz w:val="24"/>
          <w:szCs w:val="21"/>
          <w:lang w:bidi="ar"/>
        </w:rPr>
        <w:t>承接过类似业绩</w:t>
      </w:r>
    </w:p>
    <w:p w14:paraId="1F9EC26C">
      <w:pPr>
        <w:spacing w:line="360" w:lineRule="auto"/>
        <w:ind w:left="1305" w:leftChars="450" w:hanging="360" w:hangingChars="150"/>
        <w:rPr>
          <w:rFonts w:ascii="宋体" w:hAnsi="宋体" w:cs="宋体"/>
          <w:color w:val="auto"/>
          <w:sz w:val="24"/>
          <w:szCs w:val="21"/>
          <w:lang w:bidi="ar"/>
        </w:rPr>
      </w:pPr>
      <w:r>
        <w:rPr>
          <w:rFonts w:hint="eastAsia" w:ascii="宋体" w:hAnsi="宋体" w:cs="宋体"/>
          <w:color w:val="auto"/>
          <w:sz w:val="24"/>
          <w:szCs w:val="21"/>
          <w:lang w:bidi="ar"/>
        </w:rPr>
        <w:t>⑥</w:t>
      </w:r>
      <w:r>
        <w:rPr>
          <w:rFonts w:ascii="宋体" w:hAnsi="宋体" w:cs="宋体"/>
          <w:color w:val="auto"/>
          <w:sz w:val="24"/>
          <w:szCs w:val="21"/>
          <w:lang w:bidi="ar"/>
        </w:rPr>
        <w:t xml:space="preserve"> </w:t>
      </w:r>
      <w:r>
        <w:rPr>
          <w:rFonts w:hint="eastAsia" w:ascii="宋体" w:hAnsi="宋体" w:cs="宋体"/>
          <w:color w:val="auto"/>
          <w:sz w:val="24"/>
          <w:szCs w:val="21"/>
          <w:lang w:bidi="ar"/>
        </w:rPr>
        <w:t>拟投入本项目的检测设备一览表（格式自拟）</w:t>
      </w:r>
    </w:p>
    <w:p w14:paraId="28956541">
      <w:pPr>
        <w:spacing w:line="360" w:lineRule="auto"/>
        <w:ind w:left="1305" w:leftChars="450" w:hanging="360" w:hangingChars="150"/>
        <w:rPr>
          <w:rFonts w:ascii="宋体" w:hAnsi="宋体" w:cs="宋体"/>
          <w:color w:val="auto"/>
          <w:sz w:val="24"/>
          <w:szCs w:val="21"/>
          <w:lang w:bidi="ar"/>
        </w:rPr>
      </w:pPr>
      <w:r>
        <w:rPr>
          <w:rFonts w:hint="eastAsia" w:ascii="宋体" w:hAnsi="宋体" w:cs="宋体"/>
          <w:color w:val="auto"/>
          <w:sz w:val="24"/>
          <w:szCs w:val="21"/>
          <w:lang w:bidi="ar"/>
        </w:rPr>
        <w:t>⑦</w:t>
      </w:r>
      <w:r>
        <w:rPr>
          <w:rFonts w:ascii="宋体" w:hAnsi="宋体" w:cs="宋体"/>
          <w:color w:val="auto"/>
          <w:sz w:val="24"/>
          <w:szCs w:val="21"/>
          <w:lang w:bidi="ar"/>
        </w:rPr>
        <w:t xml:space="preserve"> </w:t>
      </w:r>
      <w:r>
        <w:rPr>
          <w:rFonts w:hint="eastAsia" w:ascii="宋体" w:hAnsi="宋体" w:cs="宋体"/>
          <w:color w:val="auto"/>
          <w:sz w:val="24"/>
          <w:szCs w:val="21"/>
          <w:lang w:bidi="ar"/>
        </w:rPr>
        <w:t>其他证明企业资信实力资料的扫描件</w:t>
      </w:r>
    </w:p>
    <w:p w14:paraId="065A350D">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lang w:bidi="ar"/>
        </w:rPr>
        <w:t>六、技术服务方案</w:t>
      </w:r>
    </w:p>
    <w:p w14:paraId="4DB1DD4F">
      <w:pPr>
        <w:spacing w:line="360" w:lineRule="auto"/>
        <w:ind w:firstLine="480" w:firstLineChars="200"/>
        <w:rPr>
          <w:rFonts w:ascii="宋体" w:hAnsi="宋体" w:cs="宋体"/>
          <w:color w:val="auto"/>
          <w:sz w:val="24"/>
          <w:szCs w:val="21"/>
        </w:rPr>
      </w:pPr>
      <w:r>
        <w:rPr>
          <w:rFonts w:hint="eastAsia" w:ascii="宋体" w:hAnsi="宋体" w:cs="宋体"/>
          <w:color w:val="auto"/>
          <w:sz w:val="24"/>
          <w:szCs w:val="21"/>
          <w:lang w:bidi="ar"/>
        </w:rPr>
        <w:t>七、其他资料</w:t>
      </w:r>
    </w:p>
    <w:p w14:paraId="3B83F245">
      <w:pPr>
        <w:pStyle w:val="2"/>
        <w:rPr>
          <w:color w:val="auto"/>
        </w:rPr>
      </w:pPr>
      <w:r>
        <w:rPr>
          <w:color w:val="auto"/>
          <w:lang w:bidi="ar"/>
        </w:rPr>
        <w:br w:type="page"/>
      </w:r>
      <w:bookmarkStart w:id="82" w:name="_Toc535834512"/>
      <w:r>
        <w:rPr>
          <w:rFonts w:hint="eastAsia"/>
          <w:color w:val="auto"/>
        </w:rPr>
        <w:t>一、投标函及投标函附录</w:t>
      </w:r>
      <w:bookmarkEnd w:id="82"/>
    </w:p>
    <w:p w14:paraId="4FF22159">
      <w:pPr>
        <w:pStyle w:val="4"/>
        <w:widowControl/>
        <w:spacing w:before="62" w:beforeLines="20" w:after="62" w:afterLines="20"/>
        <w:rPr>
          <w:rFonts w:ascii="宋体" w:hAnsi="宋体" w:cs="宋体"/>
          <w:color w:val="auto"/>
        </w:rPr>
      </w:pPr>
      <w:bookmarkStart w:id="83" w:name="_Toc535834513"/>
      <w:r>
        <w:rPr>
          <w:rFonts w:hint="eastAsia" w:ascii="宋体" w:hAnsi="宋体" w:cs="宋体"/>
          <w:color w:val="auto"/>
        </w:rPr>
        <w:t>（一）投标函</w:t>
      </w:r>
      <w:bookmarkEnd w:id="83"/>
    </w:p>
    <w:p w14:paraId="16F63CD5">
      <w:pPr>
        <w:snapToGrid w:val="0"/>
        <w:spacing w:line="340" w:lineRule="exact"/>
        <w:rPr>
          <w:rFonts w:ascii="宋体" w:hAnsi="宋体" w:cs="宋体"/>
          <w:color w:val="auto"/>
        </w:rPr>
      </w:pPr>
      <w:r>
        <w:rPr>
          <w:rFonts w:ascii="宋体" w:hAnsi="宋体" w:cs="宋体"/>
          <w:color w:val="auto"/>
          <w:szCs w:val="21"/>
          <w:u w:val="single"/>
          <w:lang w:bidi="ar"/>
        </w:rPr>
        <w:t xml:space="preserve">                  </w:t>
      </w:r>
      <w:r>
        <w:rPr>
          <w:rFonts w:hint="eastAsia" w:ascii="宋体" w:hAnsi="宋体" w:cs="宋体"/>
          <w:color w:val="auto"/>
          <w:szCs w:val="21"/>
          <w:lang w:bidi="ar"/>
        </w:rPr>
        <w:t>（招标人名称）：</w:t>
      </w:r>
    </w:p>
    <w:p w14:paraId="7F8887A0">
      <w:pPr>
        <w:snapToGrid w:val="0"/>
        <w:spacing w:line="340" w:lineRule="exact"/>
        <w:ind w:firstLine="420" w:firstLineChars="200"/>
        <w:rPr>
          <w:rFonts w:ascii="宋体" w:hAnsi="宋体" w:cs="宋体"/>
          <w:color w:val="auto"/>
        </w:rPr>
      </w:pPr>
      <w:r>
        <w:rPr>
          <w:rFonts w:ascii="宋体" w:hAnsi="宋体" w:cs="宋体"/>
          <w:color w:val="auto"/>
          <w:szCs w:val="21"/>
          <w:lang w:bidi="ar"/>
        </w:rPr>
        <w:t>1．</w:t>
      </w:r>
      <w:r>
        <w:rPr>
          <w:rFonts w:ascii="宋体" w:hAnsi="宋体"/>
          <w:color w:val="auto"/>
          <w:szCs w:val="21"/>
        </w:rPr>
        <w:t>我方已仔细研究了</w:t>
      </w:r>
      <w:r>
        <w:rPr>
          <w:rFonts w:ascii="宋体" w:hAnsi="宋体"/>
          <w:color w:val="auto"/>
          <w:szCs w:val="21"/>
          <w:u w:val="single"/>
        </w:rPr>
        <w:t xml:space="preserve">                  </w:t>
      </w:r>
      <w:r>
        <w:rPr>
          <w:rFonts w:ascii="宋体" w:hAnsi="宋体"/>
          <w:color w:val="auto"/>
          <w:szCs w:val="21"/>
        </w:rPr>
        <w:t>（项目名称）招标项目招标文件的全部内容，确定投标</w:t>
      </w:r>
      <w:r>
        <w:rPr>
          <w:rFonts w:hint="eastAsia" w:ascii="宋体" w:hAnsi="宋体"/>
          <w:color w:val="auto"/>
          <w:szCs w:val="21"/>
        </w:rPr>
        <w:t>下浮</w:t>
      </w:r>
      <w:r>
        <w:rPr>
          <w:rFonts w:ascii="宋体" w:hAnsi="宋体"/>
          <w:color w:val="auto"/>
          <w:szCs w:val="21"/>
        </w:rPr>
        <w:t>率为</w:t>
      </w:r>
      <w:r>
        <w:rPr>
          <w:rFonts w:ascii="宋体" w:hAnsi="宋体"/>
          <w:color w:val="auto"/>
          <w:szCs w:val="21"/>
          <w:u w:val="single"/>
        </w:rPr>
        <w:t xml:space="preserve">       %</w:t>
      </w:r>
      <w:r>
        <w:rPr>
          <w:rFonts w:ascii="宋体" w:hAnsi="宋体"/>
          <w:color w:val="auto"/>
          <w:szCs w:val="21"/>
        </w:rPr>
        <w:t>的投标报价，</w:t>
      </w:r>
      <w:r>
        <w:rPr>
          <w:rFonts w:hint="eastAsia" w:ascii="宋体" w:hAnsi="宋体"/>
          <w:color w:val="auto"/>
        </w:rPr>
        <w:t>按合同约定完成</w:t>
      </w:r>
      <w:r>
        <w:rPr>
          <w:rFonts w:hint="eastAsia" w:ascii="宋体" w:hAnsi="宋体"/>
          <w:color w:val="auto"/>
          <w:u w:val="single"/>
        </w:rPr>
        <w:t>检测监测</w:t>
      </w:r>
      <w:r>
        <w:rPr>
          <w:rFonts w:hint="eastAsia" w:ascii="宋体" w:hAnsi="宋体"/>
          <w:color w:val="auto"/>
        </w:rPr>
        <w:t>工作。</w:t>
      </w:r>
    </w:p>
    <w:p w14:paraId="33C7F392">
      <w:pPr>
        <w:snapToGrid w:val="0"/>
        <w:spacing w:line="340" w:lineRule="exact"/>
        <w:ind w:firstLine="420" w:firstLineChars="200"/>
        <w:rPr>
          <w:rFonts w:ascii="宋体" w:hAnsi="宋体" w:cs="宋体"/>
          <w:color w:val="auto"/>
        </w:rPr>
      </w:pPr>
      <w:r>
        <w:rPr>
          <w:rFonts w:ascii="宋体" w:hAnsi="宋体" w:cs="宋体"/>
          <w:color w:val="auto"/>
          <w:szCs w:val="21"/>
          <w:lang w:bidi="ar"/>
        </w:rPr>
        <w:t xml:space="preserve">2. </w:t>
      </w:r>
      <w:r>
        <w:rPr>
          <w:rFonts w:hint="eastAsia" w:ascii="宋体" w:hAnsi="宋体" w:cs="宋体"/>
          <w:color w:val="auto"/>
          <w:szCs w:val="21"/>
          <w:lang w:bidi="ar"/>
        </w:rPr>
        <w:t>我方的投标文件包括下列内容：</w:t>
      </w:r>
    </w:p>
    <w:p w14:paraId="18D7F7FE">
      <w:pPr>
        <w:snapToGrid w:val="0"/>
        <w:spacing w:line="340" w:lineRule="exact"/>
        <w:ind w:firstLine="420" w:firstLineChars="2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1）投标函及投标函附录；</w:t>
      </w:r>
    </w:p>
    <w:p w14:paraId="3051777B">
      <w:pPr>
        <w:snapToGrid w:val="0"/>
        <w:spacing w:line="340" w:lineRule="exact"/>
        <w:ind w:firstLine="420" w:firstLineChars="200"/>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2）法定代表人身份证明或授权委托书；</w:t>
      </w:r>
    </w:p>
    <w:p w14:paraId="406189F7">
      <w:pPr>
        <w:snapToGrid w:val="0"/>
        <w:spacing w:line="340" w:lineRule="exact"/>
        <w:ind w:firstLine="420" w:firstLineChars="200"/>
        <w:rPr>
          <w:rFonts w:ascii="宋体" w:hAnsi="宋体" w:cs="宋体"/>
          <w:color w:val="auto"/>
          <w:szCs w:val="21"/>
          <w:lang w:bidi="ar"/>
        </w:rPr>
      </w:pPr>
      <w:r>
        <w:rPr>
          <w:rFonts w:hint="eastAsia" w:ascii="宋体" w:hAnsi="宋体" w:cs="宋体"/>
          <w:color w:val="auto"/>
          <w:szCs w:val="21"/>
          <w:lang w:bidi="ar"/>
        </w:rPr>
        <w:t>（</w:t>
      </w:r>
      <w:r>
        <w:rPr>
          <w:rFonts w:ascii="宋体" w:hAnsi="宋体" w:cs="宋体"/>
          <w:color w:val="auto"/>
          <w:szCs w:val="21"/>
          <w:lang w:bidi="ar"/>
        </w:rPr>
        <w:t>3）联合体协议书（如有）；</w:t>
      </w:r>
    </w:p>
    <w:p w14:paraId="78F6B23A">
      <w:pPr>
        <w:snapToGrid w:val="0"/>
        <w:spacing w:line="340" w:lineRule="exact"/>
        <w:ind w:firstLine="420" w:firstLineChars="2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4）资格审查资料；</w:t>
      </w:r>
    </w:p>
    <w:p w14:paraId="2B2051AF">
      <w:pPr>
        <w:snapToGrid w:val="0"/>
        <w:spacing w:line="340" w:lineRule="exact"/>
        <w:ind w:firstLine="420" w:firstLineChars="2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5）</w:t>
      </w:r>
      <w:r>
        <w:rPr>
          <w:rFonts w:hint="eastAsia" w:ascii="宋体" w:hAnsi="宋体" w:cs="宋体"/>
          <w:color w:val="auto"/>
          <w:szCs w:val="21"/>
          <w:u w:val="single"/>
          <w:lang w:bidi="ar"/>
        </w:rPr>
        <w:t>投标单位情况介绍；</w:t>
      </w:r>
    </w:p>
    <w:p w14:paraId="11EA6EBC">
      <w:pPr>
        <w:snapToGrid w:val="0"/>
        <w:spacing w:line="340" w:lineRule="exact"/>
        <w:ind w:firstLine="420" w:firstLineChars="2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6）</w:t>
      </w:r>
      <w:r>
        <w:rPr>
          <w:rFonts w:hint="eastAsia" w:ascii="宋体" w:hAnsi="宋体" w:cs="宋体"/>
          <w:color w:val="auto"/>
          <w:szCs w:val="21"/>
          <w:u w:val="single"/>
          <w:lang w:bidi="ar"/>
        </w:rPr>
        <w:t>技术服务方案；</w:t>
      </w:r>
    </w:p>
    <w:p w14:paraId="69A6D2B3">
      <w:pPr>
        <w:snapToGrid w:val="0"/>
        <w:spacing w:line="340" w:lineRule="exact"/>
        <w:ind w:firstLine="420" w:firstLineChars="200"/>
        <w:rPr>
          <w:rFonts w:ascii="宋体" w:hAnsi="宋体" w:cs="宋体"/>
          <w:color w:val="auto"/>
          <w:u w:val="single"/>
        </w:rPr>
      </w:pPr>
      <w:r>
        <w:rPr>
          <w:rFonts w:hint="eastAsia" w:ascii="宋体" w:hAnsi="宋体" w:cs="宋体"/>
          <w:color w:val="auto"/>
          <w:szCs w:val="21"/>
          <w:lang w:bidi="ar"/>
        </w:rPr>
        <w:t>（</w:t>
      </w:r>
      <w:r>
        <w:rPr>
          <w:rFonts w:ascii="宋体" w:hAnsi="宋体" w:cs="宋体"/>
          <w:color w:val="auto"/>
          <w:szCs w:val="21"/>
          <w:lang w:bidi="ar"/>
        </w:rPr>
        <w:t>7）</w:t>
      </w:r>
      <w:r>
        <w:rPr>
          <w:rFonts w:hint="eastAsia" w:ascii="宋体" w:hAnsi="宋体" w:cs="宋体"/>
          <w:color w:val="auto"/>
          <w:szCs w:val="21"/>
          <w:u w:val="single"/>
          <w:lang w:bidi="ar"/>
        </w:rPr>
        <w:t>其他资料（如有）。</w:t>
      </w:r>
    </w:p>
    <w:p w14:paraId="3FEE03E7">
      <w:pPr>
        <w:snapToGrid w:val="0"/>
        <w:spacing w:line="340" w:lineRule="exact"/>
        <w:ind w:firstLine="420" w:firstLineChars="200"/>
        <w:rPr>
          <w:rFonts w:ascii="宋体" w:hAnsi="宋体" w:cs="宋体"/>
          <w:color w:val="auto"/>
        </w:rPr>
      </w:pPr>
      <w:r>
        <w:rPr>
          <w:rFonts w:hint="eastAsia" w:ascii="宋体" w:hAnsi="宋体" w:cs="宋体"/>
          <w:color w:val="auto"/>
          <w:szCs w:val="21"/>
          <w:lang w:bidi="ar"/>
        </w:rPr>
        <w:t>投标文件的上述组成部分如存在内容不一致的，以投标函为准。</w:t>
      </w:r>
    </w:p>
    <w:p w14:paraId="29189DD2">
      <w:pPr>
        <w:snapToGrid w:val="0"/>
        <w:spacing w:line="340" w:lineRule="exact"/>
        <w:ind w:firstLine="420" w:firstLineChars="200"/>
        <w:rPr>
          <w:rFonts w:ascii="宋体" w:hAnsi="宋体" w:cs="宋体"/>
          <w:color w:val="auto"/>
        </w:rPr>
      </w:pPr>
      <w:r>
        <w:rPr>
          <w:rFonts w:ascii="宋体" w:hAnsi="宋体" w:cs="宋体"/>
          <w:color w:val="auto"/>
          <w:szCs w:val="21"/>
          <w:lang w:bidi="ar"/>
        </w:rPr>
        <w:t>3．我方承诺在招标文件规定的投标有效期内不撤销投标文件。</w:t>
      </w:r>
    </w:p>
    <w:p w14:paraId="306B4028">
      <w:pPr>
        <w:snapToGrid w:val="0"/>
        <w:spacing w:line="340" w:lineRule="exact"/>
        <w:ind w:firstLine="420" w:firstLineChars="200"/>
        <w:rPr>
          <w:rFonts w:ascii="宋体" w:hAnsi="宋体" w:cs="宋体"/>
          <w:color w:val="auto"/>
        </w:rPr>
      </w:pPr>
      <w:r>
        <w:rPr>
          <w:rFonts w:ascii="宋体" w:hAnsi="宋体" w:cs="宋体"/>
          <w:color w:val="auto"/>
          <w:szCs w:val="21"/>
          <w:lang w:bidi="ar"/>
        </w:rPr>
        <w:t>4．如我方中标，我方承诺：</w:t>
      </w:r>
    </w:p>
    <w:p w14:paraId="1D890138">
      <w:pPr>
        <w:snapToGrid w:val="0"/>
        <w:spacing w:line="340" w:lineRule="exact"/>
        <w:ind w:firstLine="840" w:firstLineChars="4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1）在收到中标通知书后，在中标通知书规定的期限内与你方签订合同；</w:t>
      </w:r>
    </w:p>
    <w:p w14:paraId="2C008E26">
      <w:pPr>
        <w:snapToGrid w:val="0"/>
        <w:spacing w:line="340" w:lineRule="exact"/>
        <w:ind w:firstLine="840" w:firstLineChars="4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2）在签订合同时不向你方提出附加条件；</w:t>
      </w:r>
    </w:p>
    <w:p w14:paraId="2C5A0240">
      <w:pPr>
        <w:snapToGrid w:val="0"/>
        <w:spacing w:line="340" w:lineRule="exact"/>
        <w:ind w:firstLine="840" w:firstLineChars="4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3）按照招标文件要求提交履约保证金；</w:t>
      </w:r>
    </w:p>
    <w:p w14:paraId="14151ECE">
      <w:pPr>
        <w:snapToGrid w:val="0"/>
        <w:spacing w:line="340" w:lineRule="exact"/>
        <w:ind w:firstLine="840" w:firstLineChars="400"/>
        <w:rPr>
          <w:rFonts w:ascii="宋体" w:hAnsi="宋体" w:cs="宋体"/>
          <w:color w:val="auto"/>
        </w:rPr>
      </w:pPr>
      <w:r>
        <w:rPr>
          <w:rFonts w:hint="eastAsia" w:ascii="宋体" w:hAnsi="宋体" w:cs="宋体"/>
          <w:color w:val="auto"/>
          <w:szCs w:val="21"/>
          <w:lang w:bidi="ar"/>
        </w:rPr>
        <w:t>（</w:t>
      </w:r>
      <w:r>
        <w:rPr>
          <w:rFonts w:ascii="宋体" w:hAnsi="宋体" w:cs="宋体"/>
          <w:color w:val="auto"/>
          <w:szCs w:val="21"/>
          <w:lang w:bidi="ar"/>
        </w:rPr>
        <w:t>4）在合同约定的期限内完成合同规定的全部义务。</w:t>
      </w:r>
    </w:p>
    <w:p w14:paraId="094B783E">
      <w:pPr>
        <w:snapToGrid w:val="0"/>
        <w:spacing w:line="340" w:lineRule="exact"/>
        <w:ind w:left="1365" w:leftChars="400" w:hanging="525" w:hangingChars="250"/>
        <w:rPr>
          <w:rFonts w:ascii="宋体" w:hAnsi="宋体" w:cs="宋体"/>
          <w:color w:val="auto"/>
          <w:u w:val="single"/>
        </w:rPr>
      </w:pPr>
      <w:r>
        <w:rPr>
          <w:rFonts w:hint="eastAsia" w:ascii="宋体" w:hAnsi="宋体" w:cs="宋体"/>
          <w:color w:val="auto"/>
          <w:szCs w:val="21"/>
          <w:lang w:bidi="ar"/>
        </w:rPr>
        <w:t>（</w:t>
      </w:r>
      <w:r>
        <w:rPr>
          <w:rFonts w:ascii="宋体" w:hAnsi="宋体" w:cs="宋体"/>
          <w:color w:val="auto"/>
          <w:szCs w:val="21"/>
          <w:lang w:bidi="ar"/>
        </w:rPr>
        <w:t>5）</w:t>
      </w:r>
      <w:r>
        <w:rPr>
          <w:rFonts w:hint="eastAsia" w:ascii="宋体" w:hAnsi="宋体" w:cs="宋体"/>
          <w:color w:val="auto"/>
          <w:szCs w:val="21"/>
          <w:u w:val="single"/>
          <w:lang w:bidi="ar"/>
        </w:rPr>
        <w:t>按规定日期及金额（中标价的</w:t>
      </w:r>
      <w:r>
        <w:rPr>
          <w:rFonts w:ascii="宋体" w:hAnsi="宋体" w:cs="宋体"/>
          <w:color w:val="auto"/>
          <w:szCs w:val="21"/>
          <w:u w:val="single"/>
          <w:lang w:bidi="ar"/>
        </w:rPr>
        <w:t>0.9‰，具体金额以广州交易集团有限公司（广州公共资源交易中心）收费标准为准）向广州交易集团有限公司（广州公共资源交易中心）交纳交易服务费。</w:t>
      </w:r>
    </w:p>
    <w:p w14:paraId="2F5086DD">
      <w:pPr>
        <w:snapToGrid w:val="0"/>
        <w:spacing w:line="340" w:lineRule="exact"/>
        <w:ind w:firstLine="420" w:firstLineChars="200"/>
        <w:rPr>
          <w:rFonts w:ascii="宋体" w:hAnsi="宋体" w:cs="宋体"/>
          <w:color w:val="auto"/>
        </w:rPr>
      </w:pPr>
      <w:r>
        <w:rPr>
          <w:rFonts w:ascii="宋体" w:hAnsi="宋体" w:cs="宋体"/>
          <w:color w:val="auto"/>
          <w:szCs w:val="21"/>
          <w:lang w:bidi="ar"/>
        </w:rPr>
        <w:t xml:space="preserve">5．我方在此声明，所递交的投标文件及有关资料内容完整、真实和准确，且不存在第二章“投标人须知”第 1.4.3 </w:t>
      </w:r>
      <w:r>
        <w:rPr>
          <w:rFonts w:hint="eastAsia" w:ascii="宋体" w:hAnsi="宋体" w:cs="宋体"/>
          <w:color w:val="auto"/>
          <w:szCs w:val="21"/>
          <w:lang w:bidi="ar"/>
        </w:rPr>
        <w:t>项规定的任何一种情形。</w:t>
      </w:r>
    </w:p>
    <w:p w14:paraId="3F52A9CC">
      <w:pPr>
        <w:snapToGrid w:val="0"/>
        <w:spacing w:line="340" w:lineRule="exact"/>
        <w:ind w:firstLine="420" w:firstLineChars="200"/>
        <w:rPr>
          <w:rFonts w:ascii="宋体" w:hAnsi="宋体" w:cs="宋体"/>
          <w:color w:val="auto"/>
        </w:rPr>
      </w:pPr>
      <w:r>
        <w:rPr>
          <w:rFonts w:ascii="宋体" w:hAnsi="宋体" w:cs="宋体"/>
          <w:color w:val="auto"/>
          <w:szCs w:val="21"/>
          <w:lang w:bidi="ar"/>
        </w:rPr>
        <w:t>6．</w:t>
      </w:r>
      <w:r>
        <w:rPr>
          <w:rFonts w:ascii="宋体" w:hAnsi="宋体" w:cs="宋体"/>
          <w:color w:val="auto"/>
          <w:szCs w:val="21"/>
          <w:u w:val="single"/>
          <w:lang w:bidi="ar"/>
        </w:rPr>
        <w:t xml:space="preserve">                                     </w:t>
      </w:r>
      <w:r>
        <w:rPr>
          <w:rFonts w:hint="eastAsia" w:ascii="宋体" w:hAnsi="宋体" w:cs="宋体"/>
          <w:color w:val="auto"/>
          <w:szCs w:val="21"/>
          <w:lang w:bidi="ar"/>
        </w:rPr>
        <w:t>（其他补充说明）。</w:t>
      </w:r>
    </w:p>
    <w:p w14:paraId="6148C4F5">
      <w:pPr>
        <w:spacing w:line="340" w:lineRule="exact"/>
        <w:ind w:firstLine="2835" w:firstLineChars="1350"/>
        <w:rPr>
          <w:rFonts w:ascii="宋体" w:hAnsi="宋体" w:cs="宋体"/>
          <w:color w:val="auto"/>
        </w:rPr>
      </w:pPr>
      <w:r>
        <w:rPr>
          <w:rFonts w:hint="eastAsia" w:ascii="宋体" w:hAnsi="宋体" w:cs="宋体"/>
          <w:color w:val="auto"/>
          <w:szCs w:val="21"/>
          <w:lang w:bidi="ar"/>
        </w:rPr>
        <w:t>投</w:t>
      </w:r>
      <w:r>
        <w:rPr>
          <w:rFonts w:ascii="宋体" w:hAnsi="宋体" w:cs="宋体"/>
          <w:color w:val="auto"/>
          <w:szCs w:val="21"/>
          <w:lang w:bidi="ar"/>
        </w:rPr>
        <w:t xml:space="preserve"> </w:t>
      </w:r>
      <w:r>
        <w:rPr>
          <w:rFonts w:hint="eastAsia" w:ascii="宋体" w:hAnsi="宋体" w:cs="宋体"/>
          <w:color w:val="auto"/>
          <w:szCs w:val="21"/>
          <w:lang w:bidi="ar"/>
        </w:rPr>
        <w:t>标</w:t>
      </w:r>
      <w:r>
        <w:rPr>
          <w:rFonts w:ascii="宋体" w:hAnsi="宋体" w:cs="宋体"/>
          <w:color w:val="auto"/>
          <w:szCs w:val="21"/>
          <w:lang w:bidi="ar"/>
        </w:rPr>
        <w:t xml:space="preserve"> </w:t>
      </w:r>
      <w:r>
        <w:rPr>
          <w:rFonts w:hint="eastAsia" w:ascii="宋体" w:hAnsi="宋体" w:cs="宋体"/>
          <w:color w:val="auto"/>
          <w:szCs w:val="21"/>
          <w:lang w:bidi="ar"/>
        </w:rPr>
        <w:t>人：</w:t>
      </w:r>
      <w:r>
        <w:rPr>
          <w:rFonts w:ascii="宋体" w:hAnsi="宋体" w:cs="宋体"/>
          <w:color w:val="auto"/>
          <w:szCs w:val="21"/>
          <w:u w:val="single"/>
          <w:lang w:bidi="ar"/>
        </w:rPr>
        <w:t xml:space="preserve">                            </w:t>
      </w:r>
      <w:r>
        <w:rPr>
          <w:rFonts w:hint="eastAsia" w:ascii="宋体" w:hAnsi="宋体" w:cs="宋体"/>
          <w:color w:val="auto"/>
          <w:szCs w:val="21"/>
          <w:lang w:bidi="ar"/>
        </w:rPr>
        <w:t>（盖单位章）</w:t>
      </w:r>
    </w:p>
    <w:p w14:paraId="328ED429">
      <w:pPr>
        <w:spacing w:line="340" w:lineRule="exact"/>
        <w:ind w:firstLine="2835" w:firstLineChars="1350"/>
        <w:rPr>
          <w:rFonts w:ascii="宋体" w:hAnsi="宋体" w:cs="宋体"/>
          <w:color w:val="auto"/>
        </w:rPr>
      </w:pPr>
      <w:r>
        <w:rPr>
          <w:rFonts w:hint="eastAsia" w:ascii="宋体" w:hAnsi="宋体" w:cs="宋体"/>
          <w:color w:val="auto"/>
          <w:szCs w:val="21"/>
          <w:lang w:bidi="ar"/>
        </w:rPr>
        <w:t>地</w:t>
      </w:r>
      <w:r>
        <w:rPr>
          <w:rFonts w:ascii="宋体" w:hAnsi="宋体" w:cs="宋体"/>
          <w:color w:val="auto"/>
          <w:szCs w:val="21"/>
          <w:lang w:bidi="ar"/>
        </w:rPr>
        <w:t xml:space="preserve">    </w:t>
      </w:r>
      <w:r>
        <w:rPr>
          <w:rFonts w:hint="eastAsia" w:ascii="宋体" w:hAnsi="宋体" w:cs="宋体"/>
          <w:color w:val="auto"/>
          <w:szCs w:val="21"/>
          <w:lang w:bidi="ar"/>
        </w:rPr>
        <w:t>址：</w:t>
      </w:r>
      <w:r>
        <w:rPr>
          <w:rFonts w:ascii="宋体" w:hAnsi="宋体" w:cs="宋体"/>
          <w:color w:val="auto"/>
          <w:szCs w:val="21"/>
          <w:u w:val="single"/>
          <w:lang w:bidi="ar"/>
        </w:rPr>
        <w:t xml:space="preserve">                                        </w:t>
      </w:r>
    </w:p>
    <w:p w14:paraId="2C6E07E8">
      <w:pPr>
        <w:spacing w:line="340" w:lineRule="exact"/>
        <w:ind w:firstLine="2835" w:firstLineChars="1350"/>
        <w:rPr>
          <w:rFonts w:ascii="宋体" w:hAnsi="宋体" w:cs="宋体"/>
          <w:color w:val="auto"/>
        </w:rPr>
      </w:pPr>
      <w:r>
        <w:rPr>
          <w:rFonts w:hint="eastAsia" w:ascii="宋体" w:hAnsi="宋体" w:cs="宋体"/>
          <w:color w:val="auto"/>
          <w:szCs w:val="21"/>
          <w:lang w:bidi="ar"/>
        </w:rPr>
        <w:t>网</w:t>
      </w:r>
      <w:r>
        <w:rPr>
          <w:rFonts w:ascii="宋体" w:hAnsi="宋体" w:cs="宋体"/>
          <w:color w:val="auto"/>
          <w:szCs w:val="21"/>
          <w:lang w:bidi="ar"/>
        </w:rPr>
        <w:t xml:space="preserve">    </w:t>
      </w:r>
      <w:r>
        <w:rPr>
          <w:rFonts w:hint="eastAsia" w:ascii="宋体" w:hAnsi="宋体" w:cs="宋体"/>
          <w:color w:val="auto"/>
          <w:szCs w:val="21"/>
          <w:lang w:bidi="ar"/>
        </w:rPr>
        <w:t>址：</w:t>
      </w:r>
      <w:r>
        <w:rPr>
          <w:rFonts w:ascii="宋体" w:hAnsi="宋体" w:cs="宋体"/>
          <w:color w:val="auto"/>
          <w:szCs w:val="21"/>
          <w:u w:val="single"/>
          <w:lang w:bidi="ar"/>
        </w:rPr>
        <w:t xml:space="preserve">                                        </w:t>
      </w:r>
    </w:p>
    <w:p w14:paraId="14320F0C">
      <w:pPr>
        <w:spacing w:line="340" w:lineRule="exact"/>
        <w:ind w:firstLine="2835" w:firstLineChars="1350"/>
        <w:rPr>
          <w:rFonts w:ascii="宋体" w:hAnsi="宋体" w:cs="宋体"/>
          <w:color w:val="auto"/>
        </w:rPr>
      </w:pPr>
      <w:r>
        <w:rPr>
          <w:rFonts w:hint="eastAsia" w:ascii="宋体" w:hAnsi="宋体" w:cs="宋体"/>
          <w:color w:val="auto"/>
          <w:szCs w:val="21"/>
          <w:lang w:bidi="ar"/>
        </w:rPr>
        <w:t>电</w:t>
      </w:r>
      <w:r>
        <w:rPr>
          <w:rFonts w:ascii="宋体" w:hAnsi="宋体" w:cs="宋体"/>
          <w:color w:val="auto"/>
          <w:szCs w:val="21"/>
          <w:lang w:bidi="ar"/>
        </w:rPr>
        <w:t xml:space="preserve">    </w:t>
      </w:r>
      <w:r>
        <w:rPr>
          <w:rFonts w:hint="eastAsia" w:ascii="宋体" w:hAnsi="宋体" w:cs="宋体"/>
          <w:color w:val="auto"/>
          <w:szCs w:val="21"/>
          <w:lang w:bidi="ar"/>
        </w:rPr>
        <w:t>话：</w:t>
      </w:r>
      <w:r>
        <w:rPr>
          <w:rFonts w:ascii="宋体" w:hAnsi="宋体" w:cs="宋体"/>
          <w:color w:val="auto"/>
          <w:szCs w:val="21"/>
          <w:u w:val="single"/>
          <w:lang w:bidi="ar"/>
        </w:rPr>
        <w:t xml:space="preserve">                                        </w:t>
      </w:r>
    </w:p>
    <w:p w14:paraId="5F7808F0">
      <w:pPr>
        <w:spacing w:line="340" w:lineRule="exact"/>
        <w:ind w:firstLine="2835" w:firstLineChars="1350"/>
        <w:rPr>
          <w:rFonts w:ascii="宋体" w:hAnsi="宋体" w:cs="宋体"/>
          <w:color w:val="auto"/>
        </w:rPr>
      </w:pPr>
      <w:r>
        <w:rPr>
          <w:rFonts w:hint="eastAsia" w:ascii="宋体" w:hAnsi="宋体" w:cs="宋体"/>
          <w:color w:val="auto"/>
          <w:szCs w:val="21"/>
          <w:lang w:bidi="ar"/>
        </w:rPr>
        <w:t>传</w:t>
      </w:r>
      <w:r>
        <w:rPr>
          <w:rFonts w:ascii="宋体" w:hAnsi="宋体" w:cs="宋体"/>
          <w:color w:val="auto"/>
          <w:szCs w:val="21"/>
          <w:lang w:bidi="ar"/>
        </w:rPr>
        <w:t xml:space="preserve">    </w:t>
      </w:r>
      <w:r>
        <w:rPr>
          <w:rFonts w:hint="eastAsia" w:ascii="宋体" w:hAnsi="宋体" w:cs="宋体"/>
          <w:color w:val="auto"/>
          <w:szCs w:val="21"/>
          <w:lang w:bidi="ar"/>
        </w:rPr>
        <w:t>真：</w:t>
      </w:r>
      <w:r>
        <w:rPr>
          <w:rFonts w:ascii="宋体" w:hAnsi="宋体" w:cs="宋体"/>
          <w:color w:val="auto"/>
          <w:szCs w:val="21"/>
          <w:u w:val="single"/>
          <w:lang w:bidi="ar"/>
        </w:rPr>
        <w:t xml:space="preserve">                                        </w:t>
      </w:r>
    </w:p>
    <w:p w14:paraId="1AFBC744">
      <w:pPr>
        <w:spacing w:line="340" w:lineRule="exact"/>
        <w:ind w:firstLine="2835" w:firstLineChars="1350"/>
        <w:rPr>
          <w:rFonts w:ascii="宋体" w:hAnsi="宋体" w:cs="宋体"/>
          <w:color w:val="auto"/>
        </w:rPr>
      </w:pPr>
      <w:r>
        <w:rPr>
          <w:rFonts w:hint="eastAsia" w:ascii="宋体" w:hAnsi="宋体" w:cs="宋体"/>
          <w:color w:val="auto"/>
          <w:szCs w:val="21"/>
          <w:lang w:bidi="ar"/>
        </w:rPr>
        <w:t>邮政编码：</w:t>
      </w:r>
      <w:r>
        <w:rPr>
          <w:rFonts w:ascii="宋体" w:hAnsi="宋体" w:cs="宋体"/>
          <w:color w:val="auto"/>
          <w:szCs w:val="21"/>
          <w:u w:val="single"/>
          <w:lang w:bidi="ar"/>
        </w:rPr>
        <w:t xml:space="preserve">                                        </w:t>
      </w:r>
    </w:p>
    <w:p w14:paraId="48183AA5">
      <w:pPr>
        <w:spacing w:line="340" w:lineRule="exact"/>
        <w:ind w:firstLine="4935" w:firstLineChars="2350"/>
        <w:rPr>
          <w:rFonts w:ascii="宋体" w:hAnsi="宋体" w:cs="宋体"/>
          <w:color w:val="auto"/>
        </w:rPr>
      </w:pPr>
      <w:r>
        <w:rPr>
          <w:rFonts w:ascii="宋体" w:hAnsi="宋体" w:cs="宋体"/>
          <w:color w:val="auto"/>
          <w:szCs w:val="21"/>
          <w:u w:val="single"/>
          <w:lang w:bidi="ar"/>
        </w:rPr>
        <w:t xml:space="preserve">        </w:t>
      </w:r>
      <w:r>
        <w:rPr>
          <w:rFonts w:hint="eastAsia" w:ascii="宋体" w:hAnsi="宋体" w:cs="宋体"/>
          <w:color w:val="auto"/>
          <w:szCs w:val="21"/>
          <w:lang w:bidi="ar"/>
        </w:rPr>
        <w:t>年</w:t>
      </w:r>
      <w:r>
        <w:rPr>
          <w:rFonts w:ascii="宋体" w:hAnsi="宋体" w:cs="宋体"/>
          <w:color w:val="auto"/>
          <w:szCs w:val="21"/>
          <w:u w:val="single"/>
          <w:lang w:bidi="ar"/>
        </w:rPr>
        <w:t xml:space="preserve">        </w:t>
      </w:r>
      <w:r>
        <w:rPr>
          <w:rFonts w:hint="eastAsia" w:ascii="宋体" w:hAnsi="宋体" w:cs="宋体"/>
          <w:color w:val="auto"/>
          <w:szCs w:val="21"/>
          <w:lang w:bidi="ar"/>
        </w:rPr>
        <w:t>月</w:t>
      </w:r>
      <w:r>
        <w:rPr>
          <w:rFonts w:ascii="宋体" w:hAnsi="宋体" w:cs="宋体"/>
          <w:color w:val="auto"/>
          <w:szCs w:val="21"/>
          <w:u w:val="single"/>
          <w:lang w:bidi="ar"/>
        </w:rPr>
        <w:t xml:space="preserve">        </w:t>
      </w:r>
      <w:r>
        <w:rPr>
          <w:rFonts w:hint="eastAsia" w:ascii="宋体" w:hAnsi="宋体" w:cs="宋体"/>
          <w:color w:val="auto"/>
          <w:szCs w:val="21"/>
          <w:lang w:bidi="ar"/>
        </w:rPr>
        <w:t>日</w:t>
      </w:r>
    </w:p>
    <w:p w14:paraId="648E9598">
      <w:pPr>
        <w:pStyle w:val="4"/>
        <w:spacing w:before="62" w:beforeLines="20" w:after="62" w:afterLines="20"/>
        <w:ind w:firstLine="137"/>
        <w:rPr>
          <w:rFonts w:ascii="宋体" w:hAnsi="宋体" w:cs="宋体"/>
          <w:color w:val="auto"/>
        </w:rPr>
      </w:pPr>
      <w:r>
        <w:rPr>
          <w:rFonts w:ascii="宋体" w:hAnsi="宋体" w:cs="宋体"/>
          <w:color w:val="auto"/>
          <w:lang w:bidi="ar"/>
        </w:rPr>
        <w:br w:type="page"/>
      </w:r>
      <w:bookmarkStart w:id="84" w:name="_Toc24104606"/>
      <w:bookmarkStart w:id="85" w:name="_Toc28342271"/>
      <w:bookmarkStart w:id="86" w:name="_Toc535834515"/>
      <w:r>
        <w:rPr>
          <w:rFonts w:hint="eastAsia" w:ascii="宋体" w:hAnsi="宋体" w:cs="宋体"/>
          <w:color w:val="auto"/>
        </w:rPr>
        <w:t>（二）投标函附录</w:t>
      </w:r>
      <w:bookmarkEnd w:id="84"/>
      <w:bookmarkEnd w:id="8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3420"/>
        <w:gridCol w:w="2998"/>
      </w:tblGrid>
      <w:tr w14:paraId="16D1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vAlign w:val="center"/>
          </w:tcPr>
          <w:p w14:paraId="4D0DD743">
            <w:pPr>
              <w:spacing w:line="360" w:lineRule="auto"/>
              <w:jc w:val="center"/>
              <w:rPr>
                <w:rFonts w:ascii="宋体" w:hAnsi="宋体" w:cs="宋体"/>
                <w:b/>
                <w:color w:val="auto"/>
              </w:rPr>
            </w:pPr>
            <w:r>
              <w:rPr>
                <w:rFonts w:hint="eastAsia" w:ascii="宋体" w:hAnsi="宋体" w:cs="宋体"/>
                <w:b/>
                <w:color w:val="auto"/>
              </w:rPr>
              <w:t>序号</w:t>
            </w:r>
          </w:p>
        </w:tc>
        <w:tc>
          <w:tcPr>
            <w:tcW w:w="1980" w:type="dxa"/>
            <w:vAlign w:val="center"/>
          </w:tcPr>
          <w:p w14:paraId="27080686">
            <w:pPr>
              <w:spacing w:line="360" w:lineRule="auto"/>
              <w:jc w:val="center"/>
              <w:rPr>
                <w:rFonts w:ascii="宋体" w:hAnsi="宋体" w:cs="宋体"/>
                <w:b/>
                <w:color w:val="auto"/>
              </w:rPr>
            </w:pPr>
            <w:r>
              <w:rPr>
                <w:rFonts w:hint="eastAsia" w:ascii="宋体" w:hAnsi="宋体" w:cs="宋体"/>
                <w:b/>
                <w:color w:val="auto"/>
              </w:rPr>
              <w:t>项目</w:t>
            </w:r>
          </w:p>
        </w:tc>
        <w:tc>
          <w:tcPr>
            <w:tcW w:w="3420" w:type="dxa"/>
            <w:vAlign w:val="center"/>
          </w:tcPr>
          <w:p w14:paraId="79EF0CB5">
            <w:pPr>
              <w:spacing w:line="360" w:lineRule="auto"/>
              <w:jc w:val="center"/>
              <w:rPr>
                <w:rFonts w:ascii="宋体" w:hAnsi="宋体" w:cs="宋体"/>
                <w:b/>
                <w:color w:val="auto"/>
              </w:rPr>
            </w:pPr>
            <w:r>
              <w:rPr>
                <w:rFonts w:hint="eastAsia" w:ascii="宋体" w:hAnsi="宋体" w:cs="宋体"/>
                <w:b/>
                <w:color w:val="auto"/>
              </w:rPr>
              <w:t>内容</w:t>
            </w:r>
          </w:p>
        </w:tc>
        <w:tc>
          <w:tcPr>
            <w:tcW w:w="2998" w:type="dxa"/>
            <w:vAlign w:val="center"/>
          </w:tcPr>
          <w:p w14:paraId="62C76746">
            <w:pPr>
              <w:spacing w:line="360" w:lineRule="auto"/>
              <w:jc w:val="center"/>
              <w:rPr>
                <w:rFonts w:ascii="宋体" w:hAnsi="宋体" w:cs="宋体"/>
                <w:b/>
                <w:color w:val="auto"/>
              </w:rPr>
            </w:pPr>
            <w:r>
              <w:rPr>
                <w:rFonts w:hint="eastAsia" w:ascii="宋体" w:hAnsi="宋体" w:cs="宋体"/>
                <w:b/>
                <w:color w:val="auto"/>
              </w:rPr>
              <w:t>备注</w:t>
            </w:r>
          </w:p>
        </w:tc>
      </w:tr>
      <w:tr w14:paraId="493C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BDC774A">
            <w:pPr>
              <w:spacing w:line="360" w:lineRule="auto"/>
              <w:jc w:val="center"/>
              <w:rPr>
                <w:rFonts w:ascii="宋体" w:hAnsi="宋体" w:cs="宋体"/>
                <w:color w:val="auto"/>
              </w:rPr>
            </w:pPr>
            <w:r>
              <w:rPr>
                <w:rFonts w:ascii="宋体" w:hAnsi="宋体" w:cs="宋体"/>
                <w:color w:val="auto"/>
              </w:rPr>
              <w:t>1</w:t>
            </w:r>
          </w:p>
        </w:tc>
        <w:tc>
          <w:tcPr>
            <w:tcW w:w="1980" w:type="dxa"/>
            <w:vAlign w:val="center"/>
          </w:tcPr>
          <w:p w14:paraId="23D90151">
            <w:pPr>
              <w:spacing w:line="360" w:lineRule="auto"/>
              <w:jc w:val="center"/>
              <w:rPr>
                <w:rFonts w:ascii="宋体" w:hAnsi="宋体" w:cs="宋体"/>
                <w:color w:val="auto"/>
              </w:rPr>
            </w:pPr>
            <w:r>
              <w:rPr>
                <w:rFonts w:hint="eastAsia" w:ascii="宋体" w:hAnsi="宋体" w:cs="宋体"/>
                <w:color w:val="auto"/>
              </w:rPr>
              <w:t>项目负责人</w:t>
            </w:r>
          </w:p>
        </w:tc>
        <w:tc>
          <w:tcPr>
            <w:tcW w:w="3420" w:type="dxa"/>
            <w:vAlign w:val="center"/>
          </w:tcPr>
          <w:p w14:paraId="57143314">
            <w:pPr>
              <w:spacing w:line="360" w:lineRule="auto"/>
              <w:rPr>
                <w:rFonts w:ascii="宋体" w:hAnsi="宋体" w:cs="宋体"/>
                <w:color w:val="auto"/>
                <w:u w:val="single"/>
              </w:rPr>
            </w:pPr>
            <w:r>
              <w:rPr>
                <w:rFonts w:hint="eastAsia" w:ascii="宋体" w:hAnsi="宋体" w:cs="宋体"/>
                <w:color w:val="auto"/>
              </w:rPr>
              <w:t>姓名：</w:t>
            </w:r>
            <w:r>
              <w:rPr>
                <w:rFonts w:ascii="宋体" w:hAnsi="宋体" w:cs="宋体"/>
                <w:color w:val="auto"/>
                <w:u w:val="single"/>
              </w:rPr>
              <w:t xml:space="preserve">                      </w:t>
            </w:r>
          </w:p>
          <w:p w14:paraId="3CF85803">
            <w:pPr>
              <w:spacing w:line="360" w:lineRule="auto"/>
              <w:rPr>
                <w:rFonts w:ascii="宋体" w:hAnsi="宋体" w:cs="宋体"/>
                <w:color w:val="auto"/>
                <w:u w:val="single"/>
              </w:rPr>
            </w:pPr>
            <w:r>
              <w:rPr>
                <w:rFonts w:hint="eastAsia" w:ascii="宋体" w:hAnsi="宋体" w:cs="宋体"/>
                <w:color w:val="auto"/>
              </w:rPr>
              <w:t>技术职称及证号：</w:t>
            </w:r>
            <w:r>
              <w:rPr>
                <w:rFonts w:ascii="宋体" w:hAnsi="宋体" w:cs="宋体"/>
                <w:color w:val="auto"/>
                <w:u w:val="single"/>
              </w:rPr>
              <w:t xml:space="preserve">            </w:t>
            </w:r>
          </w:p>
        </w:tc>
        <w:tc>
          <w:tcPr>
            <w:tcW w:w="2998" w:type="dxa"/>
            <w:vAlign w:val="center"/>
          </w:tcPr>
          <w:p w14:paraId="1E554B73">
            <w:pPr>
              <w:spacing w:line="360" w:lineRule="auto"/>
              <w:rPr>
                <w:rFonts w:ascii="宋体" w:hAnsi="宋体" w:cs="宋体"/>
                <w:color w:val="auto"/>
              </w:rPr>
            </w:pPr>
          </w:p>
        </w:tc>
      </w:tr>
      <w:tr w14:paraId="35DB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vAlign w:val="center"/>
          </w:tcPr>
          <w:p w14:paraId="282B5E3B">
            <w:pPr>
              <w:spacing w:line="360" w:lineRule="auto"/>
              <w:jc w:val="center"/>
              <w:rPr>
                <w:rFonts w:ascii="宋体" w:hAnsi="宋体" w:cs="宋体"/>
                <w:color w:val="auto"/>
              </w:rPr>
            </w:pPr>
            <w:r>
              <w:rPr>
                <w:rFonts w:ascii="宋体" w:hAnsi="宋体" w:cs="宋体"/>
                <w:color w:val="auto"/>
              </w:rPr>
              <w:t>2</w:t>
            </w:r>
          </w:p>
        </w:tc>
        <w:tc>
          <w:tcPr>
            <w:tcW w:w="1980" w:type="dxa"/>
            <w:vAlign w:val="center"/>
          </w:tcPr>
          <w:p w14:paraId="22CAC5E4">
            <w:pPr>
              <w:spacing w:line="360" w:lineRule="auto"/>
              <w:jc w:val="center"/>
              <w:rPr>
                <w:rFonts w:ascii="宋体" w:hAnsi="宋体" w:cs="宋体"/>
                <w:color w:val="auto"/>
              </w:rPr>
            </w:pPr>
            <w:r>
              <w:rPr>
                <w:rFonts w:hint="eastAsia" w:ascii="宋体" w:hAnsi="宋体" w:cs="宋体"/>
                <w:color w:val="auto"/>
              </w:rPr>
              <w:t>服务期限</w:t>
            </w:r>
          </w:p>
        </w:tc>
        <w:tc>
          <w:tcPr>
            <w:tcW w:w="3420" w:type="dxa"/>
            <w:vAlign w:val="center"/>
          </w:tcPr>
          <w:p w14:paraId="5816881B">
            <w:pPr>
              <w:spacing w:line="360" w:lineRule="auto"/>
              <w:rPr>
                <w:rFonts w:ascii="宋体" w:hAnsi="宋体" w:cs="宋体"/>
                <w:color w:val="auto"/>
                <w:szCs w:val="21"/>
                <w:u w:val="single"/>
              </w:rPr>
            </w:pPr>
            <w:r>
              <w:rPr>
                <w:rFonts w:hint="eastAsia" w:ascii="宋体" w:hAnsi="宋体" w:cs="宋体"/>
                <w:color w:val="auto"/>
                <w:szCs w:val="21"/>
                <w:u w:val="single"/>
              </w:rPr>
              <w:t>按招标文件要求</w:t>
            </w:r>
          </w:p>
        </w:tc>
        <w:tc>
          <w:tcPr>
            <w:tcW w:w="2998" w:type="dxa"/>
            <w:vAlign w:val="center"/>
          </w:tcPr>
          <w:p w14:paraId="73704A33">
            <w:pPr>
              <w:spacing w:line="360" w:lineRule="auto"/>
              <w:rPr>
                <w:rFonts w:ascii="宋体" w:hAnsi="宋体" w:cs="宋体"/>
                <w:color w:val="auto"/>
              </w:rPr>
            </w:pPr>
          </w:p>
        </w:tc>
      </w:tr>
      <w:tr w14:paraId="3264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vAlign w:val="center"/>
          </w:tcPr>
          <w:p w14:paraId="3E880B3D">
            <w:pPr>
              <w:spacing w:line="360" w:lineRule="auto"/>
              <w:jc w:val="center"/>
              <w:rPr>
                <w:rFonts w:ascii="宋体" w:hAnsi="宋体" w:cs="宋体"/>
                <w:color w:val="auto"/>
              </w:rPr>
            </w:pPr>
            <w:r>
              <w:rPr>
                <w:rFonts w:ascii="宋体" w:hAnsi="宋体" w:cs="宋体"/>
                <w:color w:val="auto"/>
              </w:rPr>
              <w:t>3</w:t>
            </w:r>
          </w:p>
        </w:tc>
        <w:tc>
          <w:tcPr>
            <w:tcW w:w="1980" w:type="dxa"/>
            <w:vAlign w:val="center"/>
          </w:tcPr>
          <w:p w14:paraId="04240685">
            <w:pPr>
              <w:spacing w:line="360" w:lineRule="auto"/>
              <w:jc w:val="center"/>
              <w:rPr>
                <w:rFonts w:ascii="宋体" w:hAnsi="宋体" w:cs="宋体"/>
                <w:color w:val="auto"/>
              </w:rPr>
            </w:pPr>
            <w:r>
              <w:rPr>
                <w:rFonts w:hint="eastAsia" w:ascii="宋体" w:hAnsi="宋体" w:cs="宋体"/>
                <w:color w:val="auto"/>
              </w:rPr>
              <w:t>合同价款确定方式</w:t>
            </w:r>
          </w:p>
        </w:tc>
        <w:tc>
          <w:tcPr>
            <w:tcW w:w="3420" w:type="dxa"/>
            <w:vAlign w:val="center"/>
          </w:tcPr>
          <w:p w14:paraId="751ACA3F">
            <w:pPr>
              <w:spacing w:line="360" w:lineRule="auto"/>
              <w:rPr>
                <w:rFonts w:ascii="宋体" w:hAnsi="宋体" w:cs="宋体"/>
                <w:color w:val="auto"/>
                <w:szCs w:val="21"/>
                <w:u w:val="single"/>
              </w:rPr>
            </w:pPr>
            <w:r>
              <w:rPr>
                <w:rFonts w:hint="eastAsia" w:ascii="宋体" w:hAnsi="宋体" w:cs="宋体"/>
                <w:color w:val="auto"/>
                <w:szCs w:val="21"/>
                <w:u w:val="single"/>
              </w:rPr>
              <w:t>按招标文件要求</w:t>
            </w:r>
          </w:p>
        </w:tc>
        <w:tc>
          <w:tcPr>
            <w:tcW w:w="2998" w:type="dxa"/>
            <w:vAlign w:val="center"/>
          </w:tcPr>
          <w:p w14:paraId="1FCDB9FE">
            <w:pPr>
              <w:spacing w:line="360" w:lineRule="auto"/>
              <w:rPr>
                <w:rFonts w:ascii="宋体" w:hAnsi="宋体" w:cs="宋体"/>
                <w:color w:val="auto"/>
              </w:rPr>
            </w:pPr>
          </w:p>
        </w:tc>
      </w:tr>
      <w:tr w14:paraId="713A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vAlign w:val="center"/>
          </w:tcPr>
          <w:p w14:paraId="664BB38F">
            <w:pPr>
              <w:spacing w:line="360" w:lineRule="auto"/>
              <w:jc w:val="center"/>
              <w:rPr>
                <w:rFonts w:ascii="宋体" w:hAnsi="宋体" w:cs="宋体"/>
                <w:color w:val="auto"/>
              </w:rPr>
            </w:pPr>
            <w:r>
              <w:rPr>
                <w:rFonts w:ascii="宋体" w:hAnsi="宋体" w:cs="宋体"/>
                <w:color w:val="auto"/>
              </w:rPr>
              <w:t>4</w:t>
            </w:r>
          </w:p>
        </w:tc>
        <w:tc>
          <w:tcPr>
            <w:tcW w:w="1980" w:type="dxa"/>
            <w:vAlign w:val="center"/>
          </w:tcPr>
          <w:p w14:paraId="01345F20">
            <w:pPr>
              <w:spacing w:line="360" w:lineRule="auto"/>
              <w:jc w:val="center"/>
              <w:rPr>
                <w:rFonts w:ascii="宋体" w:hAnsi="宋体" w:cs="宋体"/>
                <w:color w:val="auto"/>
              </w:rPr>
            </w:pPr>
            <w:r>
              <w:rPr>
                <w:rFonts w:hint="eastAsia" w:ascii="宋体" w:hAnsi="宋体" w:cs="宋体"/>
                <w:color w:val="auto"/>
              </w:rPr>
              <w:t>质量标准</w:t>
            </w:r>
          </w:p>
        </w:tc>
        <w:tc>
          <w:tcPr>
            <w:tcW w:w="3420" w:type="dxa"/>
            <w:vAlign w:val="center"/>
          </w:tcPr>
          <w:p w14:paraId="513210DC">
            <w:pPr>
              <w:spacing w:line="360" w:lineRule="auto"/>
              <w:rPr>
                <w:rFonts w:ascii="宋体" w:hAnsi="宋体" w:cs="宋体"/>
                <w:color w:val="auto"/>
                <w:szCs w:val="21"/>
                <w:u w:val="single"/>
              </w:rPr>
            </w:pPr>
            <w:r>
              <w:rPr>
                <w:rFonts w:hint="eastAsia" w:ascii="宋体" w:hAnsi="宋体" w:cs="宋体"/>
                <w:color w:val="auto"/>
                <w:szCs w:val="21"/>
                <w:u w:val="single"/>
              </w:rPr>
              <w:t>按招标文件要求</w:t>
            </w:r>
          </w:p>
        </w:tc>
        <w:tc>
          <w:tcPr>
            <w:tcW w:w="2998" w:type="dxa"/>
            <w:vAlign w:val="center"/>
          </w:tcPr>
          <w:p w14:paraId="08BDB7A5">
            <w:pPr>
              <w:spacing w:line="360" w:lineRule="auto"/>
              <w:rPr>
                <w:rFonts w:ascii="宋体" w:hAnsi="宋体" w:cs="宋体"/>
                <w:color w:val="auto"/>
              </w:rPr>
            </w:pPr>
          </w:p>
        </w:tc>
      </w:tr>
      <w:tr w14:paraId="70C5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vAlign w:val="center"/>
          </w:tcPr>
          <w:p w14:paraId="7CAB1A43">
            <w:pPr>
              <w:jc w:val="center"/>
              <w:rPr>
                <w:rFonts w:ascii="宋体" w:hAnsi="宋体" w:cs="宋体"/>
                <w:color w:val="auto"/>
              </w:rPr>
            </w:pPr>
            <w:r>
              <w:rPr>
                <w:rFonts w:ascii="宋体" w:hAnsi="宋体" w:cs="宋体"/>
                <w:color w:val="auto"/>
                <w:szCs w:val="21"/>
              </w:rPr>
              <w:t>5</w:t>
            </w:r>
          </w:p>
        </w:tc>
        <w:tc>
          <w:tcPr>
            <w:tcW w:w="1980" w:type="dxa"/>
            <w:vAlign w:val="center"/>
          </w:tcPr>
          <w:p w14:paraId="4B1B810A">
            <w:pPr>
              <w:jc w:val="center"/>
              <w:rPr>
                <w:rFonts w:ascii="宋体" w:hAnsi="宋体" w:cs="宋体"/>
                <w:color w:val="auto"/>
              </w:rPr>
            </w:pPr>
            <w:r>
              <w:rPr>
                <w:rFonts w:hint="eastAsia" w:ascii="宋体" w:hAnsi="宋体" w:cs="宋体"/>
                <w:color w:val="auto"/>
                <w:szCs w:val="21"/>
              </w:rPr>
              <w:t>投标报价</w:t>
            </w:r>
          </w:p>
        </w:tc>
        <w:tc>
          <w:tcPr>
            <w:tcW w:w="3420" w:type="dxa"/>
            <w:vAlign w:val="center"/>
          </w:tcPr>
          <w:p w14:paraId="79322A7B">
            <w:pPr>
              <w:rPr>
                <w:rFonts w:ascii="宋体" w:hAnsi="宋体" w:cs="宋体"/>
                <w:color w:val="auto"/>
                <w:szCs w:val="21"/>
              </w:rPr>
            </w:pPr>
            <w:r>
              <w:rPr>
                <w:rFonts w:hint="eastAsia" w:ascii="宋体" w:hAnsi="宋体" w:cs="宋体"/>
                <w:color w:val="auto"/>
                <w:szCs w:val="21"/>
              </w:rPr>
              <w:t>投标下浮率：</w:t>
            </w:r>
            <w:r>
              <w:rPr>
                <w:rFonts w:ascii="宋体" w:hAnsi="宋体" w:cs="宋体"/>
                <w:color w:val="auto"/>
                <w:szCs w:val="21"/>
                <w:u w:val="single"/>
              </w:rPr>
              <w:t xml:space="preserve">             </w:t>
            </w:r>
          </w:p>
          <w:p w14:paraId="1494A653">
            <w:pPr>
              <w:pStyle w:val="37"/>
              <w:rPr>
                <w:rFonts w:ascii="宋体" w:hAnsi="宋体" w:cs="宋体"/>
                <w:color w:val="auto"/>
                <w:szCs w:val="21"/>
              </w:rPr>
            </w:pPr>
            <w:r>
              <w:rPr>
                <w:rFonts w:hint="eastAsia" w:ascii="宋体" w:hAnsi="宋体" w:cs="宋体"/>
                <w:color w:val="auto"/>
                <w:szCs w:val="21"/>
              </w:rPr>
              <w:t>投标报价（元）：</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tc>
        <w:tc>
          <w:tcPr>
            <w:tcW w:w="2998" w:type="dxa"/>
            <w:vAlign w:val="center"/>
          </w:tcPr>
          <w:p w14:paraId="25BD7886">
            <w:pPr>
              <w:rPr>
                <w:rFonts w:ascii="宋体" w:hAnsi="宋体" w:cs="宋体"/>
                <w:color w:val="auto"/>
                <w:u w:val="single"/>
              </w:rPr>
            </w:pPr>
            <w:r>
              <w:rPr>
                <w:rFonts w:hint="eastAsia" w:ascii="宋体" w:hAnsi="宋体" w:cs="宋体"/>
                <w:color w:val="auto"/>
                <w:u w:val="single"/>
              </w:rPr>
              <w:t>投标报价</w:t>
            </w:r>
            <w:r>
              <w:rPr>
                <w:rFonts w:ascii="宋体" w:hAnsi="宋体" w:cs="宋体"/>
                <w:color w:val="auto"/>
                <w:u w:val="single"/>
              </w:rPr>
              <w:t>=最高投标限价*（1-投标下浮率）</w:t>
            </w:r>
          </w:p>
        </w:tc>
      </w:tr>
      <w:tr w14:paraId="5B0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8" w:type="dxa"/>
            <w:vAlign w:val="center"/>
          </w:tcPr>
          <w:p w14:paraId="61E3AF39">
            <w:pPr>
              <w:spacing w:line="360" w:lineRule="auto"/>
              <w:jc w:val="center"/>
              <w:rPr>
                <w:rFonts w:ascii="宋体" w:hAnsi="宋体" w:cs="宋体"/>
                <w:color w:val="auto"/>
              </w:rPr>
            </w:pPr>
            <w:r>
              <w:rPr>
                <w:rFonts w:ascii="宋体" w:hAnsi="宋体" w:cs="宋体"/>
                <w:color w:val="auto"/>
              </w:rPr>
              <w:t>6</w:t>
            </w:r>
          </w:p>
        </w:tc>
        <w:tc>
          <w:tcPr>
            <w:tcW w:w="1980" w:type="dxa"/>
            <w:vAlign w:val="center"/>
          </w:tcPr>
          <w:p w14:paraId="76C60E79">
            <w:pPr>
              <w:spacing w:line="360" w:lineRule="auto"/>
              <w:jc w:val="center"/>
              <w:rPr>
                <w:rFonts w:ascii="宋体" w:hAnsi="宋体" w:cs="宋体"/>
                <w:color w:val="auto"/>
              </w:rPr>
            </w:pPr>
            <w:r>
              <w:rPr>
                <w:rFonts w:hint="eastAsia" w:ascii="宋体" w:hAnsi="宋体" w:cs="宋体"/>
                <w:color w:val="auto"/>
              </w:rPr>
              <w:t>投标有效期</w:t>
            </w:r>
          </w:p>
        </w:tc>
        <w:tc>
          <w:tcPr>
            <w:tcW w:w="3420" w:type="dxa"/>
            <w:vAlign w:val="center"/>
          </w:tcPr>
          <w:p w14:paraId="27261FF6">
            <w:pPr>
              <w:spacing w:line="360" w:lineRule="auto"/>
              <w:rPr>
                <w:rFonts w:ascii="宋体" w:hAnsi="宋体" w:cs="宋体"/>
                <w:color w:val="auto"/>
                <w:szCs w:val="21"/>
                <w:u w:val="single"/>
              </w:rPr>
            </w:pPr>
            <w:r>
              <w:rPr>
                <w:rFonts w:hint="eastAsia" w:ascii="宋体" w:hAnsi="宋体" w:cs="宋体"/>
                <w:color w:val="auto"/>
                <w:szCs w:val="21"/>
                <w:u w:val="single"/>
              </w:rPr>
              <w:t>按招标文件要求</w:t>
            </w:r>
          </w:p>
        </w:tc>
        <w:tc>
          <w:tcPr>
            <w:tcW w:w="2998" w:type="dxa"/>
            <w:vAlign w:val="center"/>
          </w:tcPr>
          <w:p w14:paraId="7CA4D856">
            <w:pPr>
              <w:spacing w:line="360" w:lineRule="auto"/>
              <w:rPr>
                <w:rFonts w:ascii="宋体" w:hAnsi="宋体" w:cs="宋体"/>
                <w:color w:val="auto"/>
              </w:rPr>
            </w:pPr>
          </w:p>
        </w:tc>
      </w:tr>
    </w:tbl>
    <w:p w14:paraId="024E2B10">
      <w:pPr>
        <w:spacing w:line="360" w:lineRule="auto"/>
        <w:ind w:firstLine="420" w:firstLineChars="200"/>
        <w:rPr>
          <w:rFonts w:ascii="宋体" w:hAnsi="宋体" w:cs="宋体"/>
          <w:color w:val="auto"/>
        </w:rPr>
      </w:pPr>
      <w:r>
        <w:rPr>
          <w:rFonts w:hint="eastAsia" w:ascii="宋体" w:hAnsi="宋体" w:cs="宋体"/>
          <w:color w:val="auto"/>
        </w:rPr>
        <w:t>注：投标报价保留小数点后二位，第三位四舍五入。如投标下浮率为“</w:t>
      </w:r>
      <w:r>
        <w:rPr>
          <w:rFonts w:ascii="宋体" w:hAnsi="宋体" w:cs="宋体"/>
          <w:color w:val="auto"/>
        </w:rPr>
        <w:t>X.XX%”，则填写为“X.XX%”。</w:t>
      </w:r>
    </w:p>
    <w:p w14:paraId="0BD6AABB">
      <w:pPr>
        <w:spacing w:line="360" w:lineRule="auto"/>
        <w:ind w:firstLine="420" w:firstLineChars="200"/>
        <w:rPr>
          <w:rFonts w:ascii="宋体" w:hAnsi="宋体" w:cs="宋体"/>
          <w:color w:val="auto"/>
        </w:rPr>
      </w:pPr>
    </w:p>
    <w:p w14:paraId="456077F7">
      <w:pPr>
        <w:spacing w:line="360" w:lineRule="auto"/>
        <w:ind w:firstLine="420" w:firstLineChars="200"/>
        <w:rPr>
          <w:rFonts w:ascii="宋体" w:hAnsi="宋体" w:cs="宋体"/>
          <w:color w:val="auto"/>
        </w:rPr>
      </w:pPr>
    </w:p>
    <w:p w14:paraId="20E719C3">
      <w:pPr>
        <w:spacing w:line="360" w:lineRule="exact"/>
        <w:ind w:firstLine="2835" w:firstLineChars="1350"/>
        <w:jc w:val="right"/>
        <w:rPr>
          <w:rFonts w:ascii="宋体" w:hAnsi="宋体" w:cs="宋体"/>
          <w:color w:val="auto"/>
        </w:rPr>
      </w:pPr>
      <w:r>
        <w:rPr>
          <w:rFonts w:hint="eastAsia" w:ascii="宋体" w:hAnsi="宋体" w:cs="宋体"/>
          <w:color w:val="auto"/>
        </w:rPr>
        <w:t>投标人：</w:t>
      </w:r>
      <w:r>
        <w:rPr>
          <w:rFonts w:ascii="宋体" w:hAnsi="宋体" w:cs="宋体"/>
          <w:color w:val="auto"/>
          <w:szCs w:val="21"/>
          <w:u w:val="single"/>
        </w:rPr>
        <w:t xml:space="preserve">                                    </w:t>
      </w:r>
      <w:r>
        <w:rPr>
          <w:rFonts w:hint="eastAsia" w:ascii="宋体" w:hAnsi="宋体" w:cs="宋体"/>
          <w:color w:val="auto"/>
        </w:rPr>
        <w:t>（盖单位章）</w:t>
      </w:r>
    </w:p>
    <w:p w14:paraId="4DF55E92">
      <w:pPr>
        <w:spacing w:line="360" w:lineRule="exact"/>
        <w:ind w:firstLine="4935" w:firstLineChars="2350"/>
        <w:jc w:val="right"/>
        <w:rPr>
          <w:rFonts w:ascii="宋体" w:hAnsi="宋体" w:cs="宋体"/>
          <w:color w:val="auto"/>
        </w:rPr>
      </w:pPr>
      <w:r>
        <w:rPr>
          <w:rFonts w:ascii="宋体" w:hAnsi="宋体" w:cs="宋体"/>
          <w:color w:val="auto"/>
          <w:szCs w:val="21"/>
          <w:u w:val="single"/>
        </w:rPr>
        <w:t xml:space="preserve">        </w:t>
      </w:r>
      <w:r>
        <w:rPr>
          <w:rFonts w:hint="eastAsia" w:ascii="宋体" w:hAnsi="宋体" w:cs="宋体"/>
          <w:color w:val="auto"/>
        </w:rPr>
        <w:t>年</w:t>
      </w:r>
      <w:r>
        <w:rPr>
          <w:rFonts w:ascii="宋体" w:hAnsi="宋体" w:cs="宋体"/>
          <w:color w:val="auto"/>
          <w:szCs w:val="21"/>
          <w:u w:val="single"/>
        </w:rPr>
        <w:t xml:space="preserve">        </w:t>
      </w:r>
      <w:r>
        <w:rPr>
          <w:rFonts w:hint="eastAsia" w:ascii="宋体" w:hAnsi="宋体" w:cs="宋体"/>
          <w:color w:val="auto"/>
        </w:rPr>
        <w:t>月</w:t>
      </w:r>
      <w:r>
        <w:rPr>
          <w:rFonts w:ascii="宋体" w:hAnsi="宋体" w:cs="宋体"/>
          <w:color w:val="auto"/>
          <w:szCs w:val="21"/>
          <w:u w:val="single"/>
        </w:rPr>
        <w:t xml:space="preserve">        </w:t>
      </w:r>
      <w:r>
        <w:rPr>
          <w:rFonts w:hint="eastAsia" w:ascii="宋体" w:hAnsi="宋体" w:cs="宋体"/>
          <w:color w:val="auto"/>
        </w:rPr>
        <w:t>日</w:t>
      </w:r>
    </w:p>
    <w:p w14:paraId="5939D7F6">
      <w:pPr>
        <w:pStyle w:val="2"/>
        <w:rPr>
          <w:color w:val="auto"/>
        </w:rPr>
      </w:pPr>
      <w:r>
        <w:rPr>
          <w:color w:val="auto"/>
        </w:rPr>
        <w:br w:type="page"/>
      </w:r>
      <w:r>
        <w:rPr>
          <w:rFonts w:hint="eastAsia"/>
          <w:color w:val="auto"/>
        </w:rPr>
        <w:t>二、法定代表人身份证明</w:t>
      </w:r>
      <w:bookmarkEnd w:id="86"/>
    </w:p>
    <w:p w14:paraId="1B1ED8CD">
      <w:pPr>
        <w:spacing w:line="360" w:lineRule="auto"/>
        <w:ind w:firstLine="420" w:firstLineChars="200"/>
        <w:rPr>
          <w:rFonts w:ascii="宋体" w:hAnsi="宋体" w:cs="宋体"/>
          <w:color w:val="auto"/>
        </w:rPr>
      </w:pPr>
    </w:p>
    <w:p w14:paraId="0970018C">
      <w:pPr>
        <w:spacing w:line="360" w:lineRule="auto"/>
        <w:ind w:firstLine="420" w:firstLineChars="200"/>
        <w:rPr>
          <w:rFonts w:ascii="宋体" w:hAnsi="宋体" w:cs="宋体"/>
          <w:color w:val="auto"/>
        </w:rPr>
      </w:pPr>
    </w:p>
    <w:p w14:paraId="28F81FDE">
      <w:pPr>
        <w:spacing w:line="360" w:lineRule="auto"/>
        <w:ind w:firstLine="420" w:firstLineChars="200"/>
        <w:rPr>
          <w:rFonts w:ascii="宋体" w:hAnsi="宋体" w:cs="宋体"/>
          <w:color w:val="auto"/>
        </w:rPr>
      </w:pPr>
      <w:r>
        <w:rPr>
          <w:rFonts w:hint="eastAsia" w:ascii="宋体" w:hAnsi="宋体" w:cs="宋体"/>
          <w:color w:val="auto"/>
          <w:szCs w:val="21"/>
          <w:lang w:bidi="ar"/>
        </w:rPr>
        <w:t>投标人名称：</w:t>
      </w:r>
      <w:r>
        <w:rPr>
          <w:rFonts w:ascii="宋体" w:hAnsi="宋体" w:cs="宋体"/>
          <w:color w:val="auto"/>
          <w:szCs w:val="21"/>
          <w:u w:val="single"/>
          <w:lang w:bidi="ar"/>
        </w:rPr>
        <w:t xml:space="preserve">                            </w:t>
      </w:r>
    </w:p>
    <w:p w14:paraId="51EB507A">
      <w:pPr>
        <w:spacing w:line="360" w:lineRule="auto"/>
        <w:ind w:firstLine="420" w:firstLineChars="200"/>
        <w:rPr>
          <w:rFonts w:ascii="宋体" w:hAnsi="宋体" w:cs="宋体"/>
          <w:color w:val="auto"/>
        </w:rPr>
      </w:pPr>
      <w:r>
        <w:rPr>
          <w:rFonts w:hint="eastAsia" w:ascii="宋体" w:hAnsi="宋体" w:cs="宋体"/>
          <w:color w:val="auto"/>
          <w:szCs w:val="21"/>
          <w:lang w:bidi="ar"/>
        </w:rPr>
        <w:t>姓名：</w:t>
      </w:r>
      <w:r>
        <w:rPr>
          <w:rFonts w:ascii="宋体" w:hAnsi="宋体" w:cs="宋体"/>
          <w:color w:val="auto"/>
          <w:szCs w:val="21"/>
          <w:u w:val="single"/>
          <w:lang w:bidi="ar"/>
        </w:rPr>
        <w:t xml:space="preserve">                </w:t>
      </w:r>
      <w:r>
        <w:rPr>
          <w:rFonts w:hint="eastAsia" w:ascii="宋体" w:hAnsi="宋体" w:cs="宋体"/>
          <w:color w:val="auto"/>
          <w:szCs w:val="21"/>
          <w:lang w:bidi="ar"/>
        </w:rPr>
        <w:t>性别：</w:t>
      </w:r>
      <w:r>
        <w:rPr>
          <w:rFonts w:ascii="宋体" w:hAnsi="宋体" w:cs="宋体"/>
          <w:color w:val="auto"/>
          <w:szCs w:val="21"/>
          <w:u w:val="single"/>
          <w:lang w:bidi="ar"/>
        </w:rPr>
        <w:t xml:space="preserve">       </w:t>
      </w:r>
      <w:r>
        <w:rPr>
          <w:rFonts w:hint="eastAsia" w:ascii="宋体" w:hAnsi="宋体" w:cs="宋体"/>
          <w:color w:val="auto"/>
          <w:szCs w:val="21"/>
          <w:lang w:bidi="ar"/>
        </w:rPr>
        <w:t>年龄：</w:t>
      </w:r>
      <w:r>
        <w:rPr>
          <w:rFonts w:ascii="宋体" w:hAnsi="宋体" w:cs="宋体"/>
          <w:color w:val="auto"/>
          <w:szCs w:val="21"/>
          <w:u w:val="single"/>
          <w:lang w:bidi="ar"/>
        </w:rPr>
        <w:t xml:space="preserve">       </w:t>
      </w:r>
      <w:r>
        <w:rPr>
          <w:rFonts w:hint="eastAsia" w:ascii="宋体" w:hAnsi="宋体" w:cs="宋体"/>
          <w:color w:val="auto"/>
          <w:szCs w:val="21"/>
          <w:lang w:bidi="ar"/>
        </w:rPr>
        <w:t>职务：</w:t>
      </w:r>
      <w:r>
        <w:rPr>
          <w:rFonts w:ascii="宋体" w:hAnsi="宋体" w:cs="宋体"/>
          <w:color w:val="auto"/>
          <w:szCs w:val="21"/>
          <w:u w:val="single"/>
          <w:lang w:bidi="ar"/>
        </w:rPr>
        <w:t xml:space="preserve">       </w:t>
      </w:r>
    </w:p>
    <w:p w14:paraId="4B7B4770">
      <w:pPr>
        <w:spacing w:line="360" w:lineRule="auto"/>
        <w:ind w:firstLine="420" w:firstLineChars="200"/>
        <w:rPr>
          <w:rFonts w:ascii="宋体" w:hAnsi="宋体" w:cs="宋体"/>
          <w:color w:val="auto"/>
        </w:rPr>
      </w:pPr>
      <w:r>
        <w:rPr>
          <w:rFonts w:hint="eastAsia" w:ascii="宋体" w:hAnsi="宋体" w:cs="宋体"/>
          <w:color w:val="auto"/>
          <w:szCs w:val="21"/>
          <w:lang w:bidi="ar"/>
        </w:rPr>
        <w:t>系</w:t>
      </w:r>
      <w:r>
        <w:rPr>
          <w:rFonts w:ascii="宋体" w:hAnsi="宋体" w:cs="宋体"/>
          <w:color w:val="auto"/>
          <w:szCs w:val="21"/>
          <w:u w:val="single"/>
          <w:lang w:bidi="ar"/>
        </w:rPr>
        <w:t xml:space="preserve">                            </w:t>
      </w:r>
      <w:r>
        <w:rPr>
          <w:rFonts w:hint="eastAsia" w:ascii="宋体" w:hAnsi="宋体" w:cs="宋体"/>
          <w:color w:val="auto"/>
          <w:szCs w:val="21"/>
          <w:lang w:bidi="ar"/>
        </w:rPr>
        <w:t>（投标人名称）的法定代表人。</w:t>
      </w:r>
    </w:p>
    <w:p w14:paraId="53707BD6">
      <w:pPr>
        <w:spacing w:line="360" w:lineRule="auto"/>
        <w:ind w:firstLine="840" w:firstLineChars="400"/>
        <w:rPr>
          <w:rFonts w:ascii="宋体" w:hAnsi="宋体" w:cs="宋体"/>
          <w:color w:val="auto"/>
        </w:rPr>
      </w:pPr>
      <w:r>
        <w:rPr>
          <w:rFonts w:hint="eastAsia" w:ascii="宋体" w:hAnsi="宋体" w:cs="宋体"/>
          <w:color w:val="auto"/>
          <w:szCs w:val="21"/>
          <w:lang w:bidi="ar"/>
        </w:rPr>
        <w:t>特此证明。</w:t>
      </w:r>
    </w:p>
    <w:p w14:paraId="1D4BAD04">
      <w:pPr>
        <w:spacing w:line="360" w:lineRule="auto"/>
        <w:ind w:firstLine="420" w:firstLineChars="200"/>
        <w:rPr>
          <w:rFonts w:ascii="宋体" w:hAnsi="宋体" w:cs="宋体"/>
          <w:color w:val="auto"/>
        </w:rPr>
      </w:pPr>
    </w:p>
    <w:p w14:paraId="7B3937FC">
      <w:pPr>
        <w:spacing w:line="360" w:lineRule="auto"/>
        <w:ind w:firstLine="420" w:firstLineChars="200"/>
        <w:rPr>
          <w:rFonts w:ascii="宋体" w:hAnsi="宋体" w:cs="宋体"/>
          <w:color w:val="auto"/>
        </w:rPr>
      </w:pPr>
      <w:r>
        <w:rPr>
          <w:rFonts w:hint="eastAsia" w:ascii="宋体" w:hAnsi="宋体" w:cs="宋体"/>
          <w:color w:val="auto"/>
          <w:szCs w:val="21"/>
          <w:lang w:bidi="ar"/>
        </w:rPr>
        <w:t>附：法定代表人身份证扫描件。</w:t>
      </w:r>
    </w:p>
    <w:p w14:paraId="5D25ADF7">
      <w:pPr>
        <w:spacing w:line="360" w:lineRule="auto"/>
        <w:ind w:firstLine="420" w:firstLineChars="200"/>
        <w:rPr>
          <w:rFonts w:ascii="宋体" w:hAnsi="宋体" w:cs="宋体"/>
          <w:color w:val="auto"/>
        </w:rPr>
      </w:pPr>
    </w:p>
    <w:p w14:paraId="098FBA78">
      <w:pPr>
        <w:spacing w:line="360" w:lineRule="auto"/>
        <w:ind w:firstLine="420" w:firstLineChars="200"/>
        <w:rPr>
          <w:rFonts w:ascii="宋体" w:hAnsi="宋体" w:cs="宋体"/>
          <w:color w:val="auto"/>
        </w:rPr>
      </w:pPr>
      <w:r>
        <w:rPr>
          <w:rFonts w:hint="eastAsia" w:ascii="宋体" w:hAnsi="宋体" w:cs="宋体"/>
          <w:color w:val="auto"/>
          <w:szCs w:val="21"/>
          <w:lang w:bidi="ar"/>
        </w:rPr>
        <w:t>注：本身份证明需由投标人加盖单位公章。</w:t>
      </w:r>
    </w:p>
    <w:p w14:paraId="69F149FC">
      <w:pPr>
        <w:spacing w:line="360" w:lineRule="auto"/>
        <w:ind w:firstLine="420" w:firstLineChars="200"/>
        <w:rPr>
          <w:rFonts w:ascii="宋体" w:hAnsi="宋体" w:cs="宋体"/>
          <w:color w:val="auto"/>
        </w:rPr>
      </w:pPr>
    </w:p>
    <w:p w14:paraId="68B031D2">
      <w:pPr>
        <w:spacing w:line="360" w:lineRule="auto"/>
        <w:ind w:firstLine="420" w:firstLineChars="200"/>
        <w:rPr>
          <w:rFonts w:ascii="宋体" w:hAnsi="宋体" w:cs="宋体"/>
          <w:color w:val="auto"/>
        </w:rPr>
      </w:pPr>
    </w:p>
    <w:p w14:paraId="4A7426FF">
      <w:pPr>
        <w:spacing w:line="360" w:lineRule="auto"/>
        <w:ind w:firstLine="420" w:firstLineChars="200"/>
        <w:rPr>
          <w:rFonts w:ascii="宋体" w:hAnsi="宋体" w:cs="宋体"/>
          <w:color w:val="auto"/>
        </w:rPr>
      </w:pPr>
    </w:p>
    <w:p w14:paraId="6508D914">
      <w:pPr>
        <w:spacing w:line="360" w:lineRule="exact"/>
        <w:ind w:firstLine="3465" w:firstLineChars="1650"/>
        <w:rPr>
          <w:rFonts w:ascii="宋体" w:hAnsi="宋体" w:cs="宋体"/>
          <w:color w:val="auto"/>
        </w:rPr>
      </w:pPr>
      <w:r>
        <w:rPr>
          <w:rFonts w:hint="eastAsia" w:ascii="宋体" w:hAnsi="宋体" w:cs="宋体"/>
          <w:color w:val="auto"/>
          <w:szCs w:val="21"/>
          <w:lang w:bidi="ar"/>
        </w:rPr>
        <w:t>投</w:t>
      </w:r>
      <w:r>
        <w:rPr>
          <w:rFonts w:ascii="宋体" w:hAnsi="宋体" w:cs="宋体"/>
          <w:color w:val="auto"/>
          <w:szCs w:val="21"/>
          <w:lang w:bidi="ar"/>
        </w:rPr>
        <w:t xml:space="preserve"> </w:t>
      </w:r>
      <w:r>
        <w:rPr>
          <w:rFonts w:hint="eastAsia" w:ascii="宋体" w:hAnsi="宋体" w:cs="宋体"/>
          <w:color w:val="auto"/>
          <w:szCs w:val="21"/>
          <w:lang w:bidi="ar"/>
        </w:rPr>
        <w:t>标</w:t>
      </w:r>
      <w:r>
        <w:rPr>
          <w:rFonts w:ascii="宋体" w:hAnsi="宋体" w:cs="宋体"/>
          <w:color w:val="auto"/>
          <w:szCs w:val="21"/>
          <w:lang w:bidi="ar"/>
        </w:rPr>
        <w:t xml:space="preserve"> </w:t>
      </w:r>
      <w:r>
        <w:rPr>
          <w:rFonts w:hint="eastAsia" w:ascii="宋体" w:hAnsi="宋体" w:cs="宋体"/>
          <w:color w:val="auto"/>
          <w:szCs w:val="21"/>
          <w:lang w:bidi="ar"/>
        </w:rPr>
        <w:t>人：</w:t>
      </w:r>
      <w:r>
        <w:rPr>
          <w:rFonts w:ascii="宋体" w:hAnsi="宋体" w:cs="宋体"/>
          <w:color w:val="auto"/>
          <w:szCs w:val="21"/>
          <w:u w:val="single"/>
          <w:lang w:bidi="ar"/>
        </w:rPr>
        <w:t xml:space="preserve">                     </w:t>
      </w:r>
      <w:r>
        <w:rPr>
          <w:rFonts w:hint="eastAsia" w:ascii="宋体" w:hAnsi="宋体" w:cs="宋体"/>
          <w:color w:val="auto"/>
          <w:szCs w:val="21"/>
          <w:lang w:bidi="ar"/>
        </w:rPr>
        <w:t>（盖单位章）</w:t>
      </w:r>
    </w:p>
    <w:p w14:paraId="1F7CC94E">
      <w:pPr>
        <w:spacing w:line="360" w:lineRule="exact"/>
        <w:ind w:firstLine="4305" w:firstLineChars="2050"/>
        <w:rPr>
          <w:rFonts w:ascii="宋体" w:hAnsi="宋体" w:cs="宋体"/>
          <w:color w:val="auto"/>
        </w:rPr>
      </w:pPr>
    </w:p>
    <w:p w14:paraId="1143848A">
      <w:pPr>
        <w:spacing w:line="360" w:lineRule="exact"/>
        <w:ind w:firstLine="4305" w:firstLineChars="2050"/>
        <w:rPr>
          <w:rFonts w:ascii="宋体" w:hAnsi="宋体" w:cs="宋体"/>
          <w:color w:val="auto"/>
        </w:rPr>
      </w:pPr>
      <w:r>
        <w:rPr>
          <w:rFonts w:ascii="宋体" w:hAnsi="宋体" w:cs="宋体"/>
          <w:color w:val="auto"/>
          <w:szCs w:val="21"/>
          <w:u w:val="single"/>
          <w:lang w:bidi="ar"/>
        </w:rPr>
        <w:t xml:space="preserve">       </w:t>
      </w:r>
      <w:r>
        <w:rPr>
          <w:rFonts w:hint="eastAsia" w:ascii="宋体" w:hAnsi="宋体" w:cs="宋体"/>
          <w:color w:val="auto"/>
          <w:szCs w:val="21"/>
          <w:lang w:bidi="ar"/>
        </w:rPr>
        <w:t>年</w:t>
      </w:r>
      <w:r>
        <w:rPr>
          <w:rFonts w:ascii="宋体" w:hAnsi="宋体" w:cs="宋体"/>
          <w:color w:val="auto"/>
          <w:szCs w:val="21"/>
          <w:u w:val="single"/>
          <w:lang w:bidi="ar"/>
        </w:rPr>
        <w:t xml:space="preserve">      </w:t>
      </w:r>
      <w:r>
        <w:rPr>
          <w:rFonts w:hint="eastAsia" w:ascii="宋体" w:hAnsi="宋体" w:cs="宋体"/>
          <w:color w:val="auto"/>
          <w:szCs w:val="21"/>
          <w:lang w:bidi="ar"/>
        </w:rPr>
        <w:t>月</w:t>
      </w:r>
      <w:r>
        <w:rPr>
          <w:rFonts w:ascii="宋体" w:hAnsi="宋体" w:cs="宋体"/>
          <w:color w:val="auto"/>
          <w:szCs w:val="21"/>
          <w:u w:val="single"/>
          <w:lang w:bidi="ar"/>
        </w:rPr>
        <w:t xml:space="preserve">      </w:t>
      </w:r>
      <w:r>
        <w:rPr>
          <w:rFonts w:hint="eastAsia" w:ascii="宋体" w:hAnsi="宋体" w:cs="宋体"/>
          <w:color w:val="auto"/>
          <w:szCs w:val="21"/>
          <w:lang w:bidi="ar"/>
        </w:rPr>
        <w:t>日</w:t>
      </w:r>
    </w:p>
    <w:p w14:paraId="66405562">
      <w:pPr>
        <w:pStyle w:val="4"/>
        <w:jc w:val="center"/>
        <w:rPr>
          <w:rFonts w:ascii="宋体" w:hAnsi="宋体"/>
          <w:color w:val="auto"/>
        </w:rPr>
      </w:pPr>
      <w:r>
        <w:rPr>
          <w:rFonts w:ascii="宋体" w:hAnsi="宋体"/>
          <w:color w:val="auto"/>
          <w:lang w:bidi="ar"/>
        </w:rPr>
        <w:br w:type="page"/>
      </w:r>
      <w:bookmarkStart w:id="87" w:name="_Toc535834516"/>
      <w:r>
        <w:rPr>
          <w:rFonts w:hint="eastAsia" w:ascii="宋体" w:hAnsi="宋体"/>
          <w:color w:val="auto"/>
        </w:rPr>
        <w:t>授权委托书</w:t>
      </w:r>
      <w:bookmarkEnd w:id="87"/>
    </w:p>
    <w:p w14:paraId="4D1873BB">
      <w:pPr>
        <w:spacing w:line="360" w:lineRule="auto"/>
        <w:ind w:firstLine="420" w:firstLineChars="200"/>
        <w:rPr>
          <w:rFonts w:ascii="宋体" w:hAnsi="宋体" w:cs="宋体"/>
          <w:color w:val="auto"/>
        </w:rPr>
      </w:pPr>
    </w:p>
    <w:p w14:paraId="3E1CB2B0">
      <w:pPr>
        <w:spacing w:line="360" w:lineRule="auto"/>
        <w:ind w:firstLine="420" w:firstLineChars="200"/>
        <w:rPr>
          <w:rFonts w:ascii="宋体" w:hAnsi="宋体" w:cs="宋体"/>
          <w:color w:val="auto"/>
        </w:rPr>
      </w:pPr>
      <w:r>
        <w:rPr>
          <w:rFonts w:hint="eastAsia" w:ascii="宋体" w:hAnsi="宋体" w:cs="宋体"/>
          <w:color w:val="auto"/>
          <w:szCs w:val="21"/>
          <w:lang w:bidi="ar"/>
        </w:rPr>
        <w:t>本人</w:t>
      </w:r>
      <w:r>
        <w:rPr>
          <w:rFonts w:ascii="宋体" w:hAnsi="宋体" w:cs="宋体"/>
          <w:color w:val="auto"/>
          <w:szCs w:val="21"/>
          <w:u w:val="single"/>
          <w:lang w:bidi="ar"/>
        </w:rPr>
        <w:t xml:space="preserve">             </w:t>
      </w:r>
      <w:r>
        <w:rPr>
          <w:rFonts w:hint="eastAsia" w:ascii="宋体" w:hAnsi="宋体" w:cs="宋体"/>
          <w:color w:val="auto"/>
          <w:szCs w:val="21"/>
          <w:lang w:bidi="ar"/>
        </w:rPr>
        <w:t>（姓名）系</w:t>
      </w:r>
      <w:r>
        <w:rPr>
          <w:rFonts w:ascii="宋体" w:hAnsi="宋体" w:cs="宋体"/>
          <w:color w:val="auto"/>
          <w:szCs w:val="21"/>
          <w:u w:val="single"/>
          <w:lang w:bidi="ar"/>
        </w:rPr>
        <w:t xml:space="preserve">                  </w:t>
      </w:r>
      <w:r>
        <w:rPr>
          <w:rFonts w:hint="eastAsia" w:ascii="宋体" w:hAnsi="宋体" w:cs="宋体"/>
          <w:color w:val="auto"/>
          <w:szCs w:val="21"/>
          <w:lang w:bidi="ar"/>
        </w:rPr>
        <w:t>（投标人名称）的法定代表人，现委托</w:t>
      </w:r>
      <w:r>
        <w:rPr>
          <w:rFonts w:ascii="宋体" w:hAnsi="宋体" w:cs="宋体"/>
          <w:color w:val="auto"/>
          <w:szCs w:val="21"/>
          <w:u w:val="single"/>
          <w:lang w:bidi="ar"/>
        </w:rPr>
        <w:t xml:space="preserve">          </w:t>
      </w:r>
      <w:r>
        <w:rPr>
          <w:rFonts w:hint="eastAsia" w:ascii="宋体" w:hAnsi="宋体" w:cs="宋体"/>
          <w:color w:val="auto"/>
          <w:szCs w:val="21"/>
          <w:lang w:bidi="ar"/>
        </w:rPr>
        <w:t>（姓名）为我方代理人。代理人根据授权，以我方名义签署、澄清确认、递交、撤回、修改</w:t>
      </w:r>
      <w:r>
        <w:rPr>
          <w:rFonts w:ascii="宋体" w:hAnsi="宋体" w:cs="宋体"/>
          <w:color w:val="auto"/>
          <w:szCs w:val="21"/>
          <w:u w:val="single"/>
          <w:lang w:bidi="ar"/>
        </w:rPr>
        <w:t xml:space="preserve">               （项目名称）            </w:t>
      </w:r>
      <w:r>
        <w:rPr>
          <w:rFonts w:hint="eastAsia" w:ascii="宋体" w:hAnsi="宋体" w:cs="宋体"/>
          <w:color w:val="auto"/>
          <w:szCs w:val="21"/>
          <w:lang w:bidi="ar"/>
        </w:rPr>
        <w:t>招标项目投标文件、签订合同和处理有关事宜，其法律后果由我方承担。</w:t>
      </w:r>
    </w:p>
    <w:p w14:paraId="6DFFD709">
      <w:pPr>
        <w:spacing w:line="360" w:lineRule="auto"/>
        <w:rPr>
          <w:rFonts w:ascii="宋体" w:hAnsi="宋体" w:cs="宋体"/>
          <w:color w:val="auto"/>
        </w:rPr>
      </w:pPr>
      <w:r>
        <w:rPr>
          <w:rFonts w:hint="eastAsia" w:ascii="宋体" w:hAnsi="宋体" w:cs="宋体"/>
          <w:color w:val="auto"/>
          <w:szCs w:val="21"/>
          <w:lang w:bidi="ar"/>
        </w:rPr>
        <w:t>委托期限：</w:t>
      </w:r>
      <w:r>
        <w:rPr>
          <w:rFonts w:ascii="宋体" w:hAnsi="宋体" w:cs="宋体"/>
          <w:color w:val="auto"/>
          <w:szCs w:val="21"/>
          <w:u w:val="single"/>
          <w:lang w:bidi="ar"/>
        </w:rPr>
        <w:t xml:space="preserve">                        </w:t>
      </w:r>
      <w:r>
        <w:rPr>
          <w:rFonts w:hint="eastAsia" w:ascii="宋体" w:hAnsi="宋体" w:cs="宋体"/>
          <w:color w:val="auto"/>
          <w:szCs w:val="21"/>
          <w:lang w:bidi="ar"/>
        </w:rPr>
        <w:t>。</w:t>
      </w:r>
    </w:p>
    <w:p w14:paraId="0AE970F4">
      <w:pPr>
        <w:spacing w:line="360" w:lineRule="auto"/>
        <w:ind w:firstLine="420" w:firstLineChars="200"/>
        <w:rPr>
          <w:rFonts w:ascii="宋体" w:hAnsi="宋体" w:cs="宋体"/>
          <w:color w:val="auto"/>
        </w:rPr>
      </w:pPr>
      <w:r>
        <w:rPr>
          <w:rFonts w:hint="eastAsia" w:ascii="宋体" w:hAnsi="宋体" w:cs="宋体"/>
          <w:color w:val="auto"/>
          <w:szCs w:val="21"/>
          <w:lang w:bidi="ar"/>
        </w:rPr>
        <w:t>代理人无转委托权。</w:t>
      </w:r>
    </w:p>
    <w:p w14:paraId="389EFDB5">
      <w:pPr>
        <w:spacing w:line="360" w:lineRule="auto"/>
        <w:ind w:firstLine="420" w:firstLineChars="200"/>
        <w:rPr>
          <w:rFonts w:ascii="宋体" w:hAnsi="宋体" w:cs="宋体"/>
          <w:color w:val="auto"/>
        </w:rPr>
      </w:pPr>
    </w:p>
    <w:p w14:paraId="4677E404">
      <w:pPr>
        <w:spacing w:line="360" w:lineRule="auto"/>
        <w:ind w:firstLine="420" w:firstLineChars="200"/>
        <w:rPr>
          <w:rFonts w:ascii="宋体" w:hAnsi="宋体" w:cs="宋体"/>
          <w:color w:val="auto"/>
        </w:rPr>
      </w:pPr>
    </w:p>
    <w:p w14:paraId="00735070">
      <w:pPr>
        <w:spacing w:line="360" w:lineRule="auto"/>
        <w:rPr>
          <w:rFonts w:ascii="宋体" w:hAnsi="宋体" w:cs="宋体"/>
          <w:color w:val="auto"/>
        </w:rPr>
      </w:pPr>
      <w:r>
        <w:rPr>
          <w:rFonts w:hint="eastAsia" w:ascii="宋体" w:hAnsi="宋体" w:cs="宋体"/>
          <w:color w:val="auto"/>
          <w:szCs w:val="21"/>
          <w:lang w:bidi="ar"/>
        </w:rPr>
        <w:t>附：法定代表人身份证扫描件及委托代理人身份证扫描件</w:t>
      </w:r>
    </w:p>
    <w:p w14:paraId="62E18A23">
      <w:pPr>
        <w:spacing w:line="360" w:lineRule="auto"/>
        <w:ind w:firstLine="420" w:firstLineChars="200"/>
        <w:rPr>
          <w:rFonts w:ascii="宋体" w:hAnsi="宋体" w:cs="宋体"/>
          <w:color w:val="auto"/>
        </w:rPr>
      </w:pPr>
    </w:p>
    <w:p w14:paraId="017D5C6D">
      <w:pPr>
        <w:spacing w:line="360" w:lineRule="auto"/>
        <w:rPr>
          <w:rFonts w:ascii="宋体" w:hAnsi="宋体" w:cs="宋体"/>
          <w:color w:val="auto"/>
        </w:rPr>
      </w:pPr>
      <w:r>
        <w:rPr>
          <w:rFonts w:hint="eastAsia" w:ascii="宋体" w:hAnsi="宋体" w:cs="宋体"/>
          <w:color w:val="auto"/>
          <w:szCs w:val="21"/>
          <w:lang w:bidi="ar"/>
        </w:rPr>
        <w:t>注：本授权委托书需由投标人加盖单位公章并由其法定代表人和委托代理人签字或盖章。</w:t>
      </w:r>
    </w:p>
    <w:p w14:paraId="414F7C44">
      <w:pPr>
        <w:spacing w:line="360" w:lineRule="auto"/>
        <w:ind w:firstLine="420" w:firstLineChars="200"/>
        <w:rPr>
          <w:rFonts w:ascii="宋体" w:hAnsi="宋体" w:cs="宋体"/>
          <w:color w:val="auto"/>
        </w:rPr>
      </w:pPr>
    </w:p>
    <w:p w14:paraId="215F1F2A">
      <w:pPr>
        <w:spacing w:line="360" w:lineRule="auto"/>
        <w:ind w:firstLine="420" w:firstLineChars="200"/>
        <w:rPr>
          <w:rFonts w:ascii="宋体" w:hAnsi="宋体" w:cs="宋体"/>
          <w:color w:val="auto"/>
        </w:rPr>
      </w:pPr>
    </w:p>
    <w:p w14:paraId="593B40C2">
      <w:pPr>
        <w:spacing w:line="360" w:lineRule="auto"/>
        <w:ind w:firstLine="2730" w:firstLineChars="1300"/>
        <w:rPr>
          <w:rFonts w:ascii="宋体" w:hAnsi="宋体" w:cs="宋体"/>
          <w:color w:val="auto"/>
        </w:rPr>
      </w:pPr>
      <w:r>
        <w:rPr>
          <w:rFonts w:hint="eastAsia" w:ascii="宋体" w:hAnsi="宋体" w:cs="宋体"/>
          <w:color w:val="auto"/>
          <w:szCs w:val="21"/>
          <w:lang w:bidi="ar"/>
        </w:rPr>
        <w:t>投</w:t>
      </w:r>
      <w:r>
        <w:rPr>
          <w:rFonts w:ascii="宋体" w:hAnsi="宋体" w:cs="宋体"/>
          <w:color w:val="auto"/>
          <w:szCs w:val="21"/>
          <w:lang w:bidi="ar"/>
        </w:rPr>
        <w:t xml:space="preserve">  </w:t>
      </w:r>
      <w:r>
        <w:rPr>
          <w:rFonts w:hint="eastAsia" w:ascii="宋体" w:hAnsi="宋体" w:cs="宋体"/>
          <w:color w:val="auto"/>
          <w:szCs w:val="21"/>
          <w:lang w:bidi="ar"/>
        </w:rPr>
        <w:t>标</w:t>
      </w:r>
      <w:r>
        <w:rPr>
          <w:rFonts w:ascii="宋体" w:hAnsi="宋体" w:cs="宋体"/>
          <w:color w:val="auto"/>
          <w:szCs w:val="21"/>
          <w:lang w:bidi="ar"/>
        </w:rPr>
        <w:t xml:space="preserve">  </w:t>
      </w:r>
      <w:r>
        <w:rPr>
          <w:rFonts w:hint="eastAsia" w:ascii="宋体" w:hAnsi="宋体" w:cs="宋体"/>
          <w:color w:val="auto"/>
          <w:szCs w:val="21"/>
          <w:lang w:bidi="ar"/>
        </w:rPr>
        <w:t>人：</w:t>
      </w:r>
      <w:r>
        <w:rPr>
          <w:rFonts w:ascii="宋体" w:hAnsi="宋体" w:cs="宋体"/>
          <w:color w:val="auto"/>
          <w:szCs w:val="21"/>
          <w:u w:val="single"/>
          <w:lang w:bidi="ar"/>
        </w:rPr>
        <w:t xml:space="preserve">                             </w:t>
      </w:r>
      <w:r>
        <w:rPr>
          <w:rFonts w:hint="eastAsia" w:ascii="宋体" w:hAnsi="宋体" w:cs="宋体"/>
          <w:color w:val="auto"/>
          <w:szCs w:val="21"/>
          <w:lang w:bidi="ar"/>
        </w:rPr>
        <w:t>（盖单位章）</w:t>
      </w:r>
    </w:p>
    <w:p w14:paraId="51303CA6">
      <w:pPr>
        <w:spacing w:line="360" w:lineRule="auto"/>
        <w:rPr>
          <w:rFonts w:ascii="宋体" w:hAnsi="宋体" w:cs="宋体"/>
          <w:color w:val="auto"/>
        </w:rPr>
      </w:pPr>
      <w:r>
        <w:rPr>
          <w:rFonts w:ascii="宋体" w:hAnsi="宋体" w:cs="宋体"/>
          <w:color w:val="auto"/>
          <w:szCs w:val="21"/>
          <w:lang w:bidi="ar"/>
        </w:rPr>
        <w:t xml:space="preserve">    </w:t>
      </w:r>
    </w:p>
    <w:p w14:paraId="429394E8">
      <w:pPr>
        <w:spacing w:line="360" w:lineRule="auto"/>
        <w:ind w:firstLine="2730" w:firstLineChars="1300"/>
        <w:rPr>
          <w:rFonts w:ascii="宋体" w:hAnsi="宋体" w:cs="宋体"/>
          <w:color w:val="auto"/>
        </w:rPr>
      </w:pPr>
      <w:r>
        <w:rPr>
          <w:rFonts w:hint="eastAsia" w:ascii="宋体" w:hAnsi="宋体" w:cs="宋体"/>
          <w:color w:val="auto"/>
          <w:szCs w:val="21"/>
          <w:lang w:bidi="ar"/>
        </w:rPr>
        <w:t>法定代表人：</w:t>
      </w:r>
      <w:r>
        <w:rPr>
          <w:rFonts w:ascii="宋体" w:hAnsi="宋体" w:cs="宋体"/>
          <w:color w:val="auto"/>
          <w:szCs w:val="21"/>
          <w:u w:val="single"/>
          <w:lang w:bidi="ar"/>
        </w:rPr>
        <w:t xml:space="preserve">                    </w:t>
      </w:r>
      <w:r>
        <w:rPr>
          <w:rFonts w:hint="eastAsia" w:ascii="宋体" w:hAnsi="宋体" w:cs="宋体"/>
          <w:color w:val="auto"/>
          <w:szCs w:val="21"/>
          <w:lang w:bidi="ar"/>
        </w:rPr>
        <w:t>（签字或盖章）</w:t>
      </w:r>
    </w:p>
    <w:p w14:paraId="32C451A3">
      <w:pPr>
        <w:spacing w:line="360" w:lineRule="auto"/>
        <w:ind w:firstLine="420" w:firstLineChars="200"/>
        <w:rPr>
          <w:rFonts w:ascii="宋体" w:hAnsi="宋体" w:cs="宋体"/>
          <w:color w:val="auto"/>
        </w:rPr>
      </w:pPr>
    </w:p>
    <w:p w14:paraId="307CAD63">
      <w:pPr>
        <w:spacing w:line="360" w:lineRule="auto"/>
        <w:ind w:firstLine="2730" w:firstLineChars="1300"/>
        <w:rPr>
          <w:rFonts w:ascii="宋体" w:hAnsi="宋体" w:cs="宋体"/>
          <w:color w:val="auto"/>
        </w:rPr>
      </w:pPr>
      <w:r>
        <w:rPr>
          <w:rFonts w:hint="eastAsia" w:ascii="宋体" w:hAnsi="宋体" w:cs="宋体"/>
          <w:color w:val="auto"/>
          <w:szCs w:val="21"/>
          <w:lang w:bidi="ar"/>
        </w:rPr>
        <w:t>身份证号码：</w:t>
      </w:r>
      <w:r>
        <w:rPr>
          <w:rFonts w:ascii="宋体" w:hAnsi="宋体" w:cs="宋体"/>
          <w:color w:val="auto"/>
          <w:szCs w:val="21"/>
          <w:u w:val="single"/>
          <w:lang w:bidi="ar"/>
        </w:rPr>
        <w:t xml:space="preserve">                                        </w:t>
      </w:r>
    </w:p>
    <w:p w14:paraId="3A147A45">
      <w:pPr>
        <w:spacing w:line="360" w:lineRule="auto"/>
        <w:rPr>
          <w:rFonts w:ascii="宋体" w:hAnsi="宋体" w:cs="宋体"/>
          <w:color w:val="auto"/>
        </w:rPr>
      </w:pPr>
      <w:r>
        <w:rPr>
          <w:rFonts w:ascii="宋体" w:hAnsi="宋体" w:cs="宋体"/>
          <w:color w:val="auto"/>
          <w:szCs w:val="21"/>
          <w:lang w:bidi="ar"/>
        </w:rPr>
        <w:t xml:space="preserve">    </w:t>
      </w:r>
    </w:p>
    <w:p w14:paraId="3EA37199">
      <w:pPr>
        <w:spacing w:line="360" w:lineRule="auto"/>
        <w:ind w:firstLine="2730" w:firstLineChars="1300"/>
        <w:rPr>
          <w:rFonts w:ascii="宋体" w:hAnsi="宋体" w:cs="宋体"/>
          <w:color w:val="auto"/>
        </w:rPr>
      </w:pPr>
      <w:r>
        <w:rPr>
          <w:rFonts w:hint="eastAsia" w:ascii="宋体" w:hAnsi="宋体" w:cs="宋体"/>
          <w:color w:val="auto"/>
          <w:szCs w:val="21"/>
          <w:lang w:bidi="ar"/>
        </w:rPr>
        <w:t>委托代理人：</w:t>
      </w:r>
      <w:r>
        <w:rPr>
          <w:rFonts w:ascii="宋体" w:hAnsi="宋体" w:cs="宋体"/>
          <w:color w:val="auto"/>
          <w:szCs w:val="21"/>
          <w:u w:val="single"/>
          <w:lang w:bidi="ar"/>
        </w:rPr>
        <w:t xml:space="preserve">                    </w:t>
      </w:r>
      <w:r>
        <w:rPr>
          <w:rFonts w:hint="eastAsia" w:ascii="宋体" w:hAnsi="宋体" w:cs="宋体"/>
          <w:color w:val="auto"/>
          <w:szCs w:val="21"/>
          <w:lang w:bidi="ar"/>
        </w:rPr>
        <w:t>（签字或盖章）</w:t>
      </w:r>
    </w:p>
    <w:p w14:paraId="1F49CDD4">
      <w:pPr>
        <w:spacing w:line="360" w:lineRule="auto"/>
        <w:rPr>
          <w:rFonts w:ascii="宋体" w:hAnsi="宋体" w:cs="宋体"/>
          <w:color w:val="auto"/>
        </w:rPr>
      </w:pPr>
      <w:r>
        <w:rPr>
          <w:rFonts w:ascii="宋体" w:hAnsi="宋体" w:cs="宋体"/>
          <w:color w:val="auto"/>
          <w:szCs w:val="21"/>
          <w:lang w:bidi="ar"/>
        </w:rPr>
        <w:t xml:space="preserve">    </w:t>
      </w:r>
    </w:p>
    <w:p w14:paraId="6D6A1049">
      <w:pPr>
        <w:spacing w:line="360" w:lineRule="auto"/>
        <w:ind w:firstLine="2730" w:firstLineChars="1300"/>
        <w:rPr>
          <w:rFonts w:ascii="宋体" w:hAnsi="宋体" w:cs="宋体"/>
          <w:color w:val="auto"/>
        </w:rPr>
      </w:pPr>
      <w:r>
        <w:rPr>
          <w:rFonts w:hint="eastAsia" w:ascii="宋体" w:hAnsi="宋体" w:cs="宋体"/>
          <w:color w:val="auto"/>
          <w:szCs w:val="21"/>
          <w:lang w:bidi="ar"/>
        </w:rPr>
        <w:t>身份证号码：</w:t>
      </w:r>
      <w:r>
        <w:rPr>
          <w:rFonts w:ascii="宋体" w:hAnsi="宋体" w:cs="宋体"/>
          <w:color w:val="auto"/>
          <w:szCs w:val="21"/>
          <w:u w:val="single"/>
          <w:lang w:bidi="ar"/>
        </w:rPr>
        <w:t xml:space="preserve">                                        </w:t>
      </w:r>
    </w:p>
    <w:p w14:paraId="18FFAB4C">
      <w:pPr>
        <w:spacing w:line="360" w:lineRule="auto"/>
        <w:ind w:firstLine="420" w:firstLineChars="200"/>
        <w:rPr>
          <w:rFonts w:ascii="宋体" w:hAnsi="宋体" w:cs="宋体"/>
          <w:color w:val="auto"/>
        </w:rPr>
      </w:pPr>
    </w:p>
    <w:p w14:paraId="235B2FF1">
      <w:pPr>
        <w:spacing w:line="360" w:lineRule="auto"/>
        <w:ind w:firstLine="5670" w:firstLineChars="2700"/>
        <w:rPr>
          <w:rFonts w:ascii="宋体" w:hAnsi="宋体" w:cs="宋体"/>
          <w:color w:val="auto"/>
        </w:rPr>
      </w:pPr>
      <w:r>
        <w:rPr>
          <w:rFonts w:ascii="宋体" w:hAnsi="宋体" w:cs="宋体"/>
          <w:color w:val="auto"/>
          <w:szCs w:val="21"/>
          <w:u w:val="single"/>
          <w:lang w:bidi="ar"/>
        </w:rPr>
        <w:t xml:space="preserve">       </w:t>
      </w:r>
      <w:r>
        <w:rPr>
          <w:rFonts w:hint="eastAsia" w:ascii="宋体" w:hAnsi="宋体" w:cs="宋体"/>
          <w:color w:val="auto"/>
          <w:szCs w:val="21"/>
          <w:lang w:bidi="ar"/>
        </w:rPr>
        <w:t>年</w:t>
      </w:r>
      <w:r>
        <w:rPr>
          <w:rFonts w:ascii="宋体" w:hAnsi="宋体" w:cs="宋体"/>
          <w:color w:val="auto"/>
          <w:szCs w:val="21"/>
          <w:u w:val="single"/>
          <w:lang w:bidi="ar"/>
        </w:rPr>
        <w:t xml:space="preserve">      </w:t>
      </w:r>
      <w:r>
        <w:rPr>
          <w:rFonts w:hint="eastAsia" w:ascii="宋体" w:hAnsi="宋体" w:cs="宋体"/>
          <w:color w:val="auto"/>
          <w:szCs w:val="21"/>
          <w:lang w:bidi="ar"/>
        </w:rPr>
        <w:t>月</w:t>
      </w:r>
      <w:r>
        <w:rPr>
          <w:rFonts w:ascii="宋体" w:hAnsi="宋体" w:cs="宋体"/>
          <w:color w:val="auto"/>
          <w:szCs w:val="21"/>
          <w:u w:val="single"/>
          <w:lang w:bidi="ar"/>
        </w:rPr>
        <w:t xml:space="preserve">      </w:t>
      </w:r>
      <w:r>
        <w:rPr>
          <w:rFonts w:hint="eastAsia" w:ascii="宋体" w:hAnsi="宋体" w:cs="宋体"/>
          <w:color w:val="auto"/>
          <w:szCs w:val="21"/>
          <w:lang w:bidi="ar"/>
        </w:rPr>
        <w:t>日</w:t>
      </w:r>
    </w:p>
    <w:p w14:paraId="7C4B0644">
      <w:pPr>
        <w:snapToGrid w:val="0"/>
        <w:spacing w:line="360" w:lineRule="auto"/>
        <w:rPr>
          <w:rFonts w:ascii="宋体" w:hAnsi="宋体" w:cs="宋体"/>
          <w:b/>
          <w:strike/>
          <w:color w:val="auto"/>
          <w:u w:val="single"/>
        </w:rPr>
      </w:pPr>
    </w:p>
    <w:p w14:paraId="653C571C">
      <w:pPr>
        <w:pStyle w:val="89"/>
        <w:ind w:firstLine="0"/>
        <w:jc w:val="left"/>
        <w:rPr>
          <w:rFonts w:ascii="宋体" w:hAnsi="宋体" w:eastAsia="宋体" w:cs="宋体"/>
          <w:color w:val="auto"/>
          <w:sz w:val="24"/>
          <w:szCs w:val="24"/>
        </w:rPr>
      </w:pPr>
      <w:r>
        <w:rPr>
          <w:rFonts w:ascii="宋体" w:hAnsi="宋体" w:eastAsia="宋体" w:cs="宋体"/>
          <w:color w:val="auto"/>
          <w:lang w:bidi="ar"/>
        </w:rPr>
        <w:br w:type="page"/>
      </w:r>
      <w:bookmarkStart w:id="88" w:name="_Toc535834518"/>
    </w:p>
    <w:p w14:paraId="56E6C97A">
      <w:pPr>
        <w:pStyle w:val="2"/>
        <w:rPr>
          <w:color w:val="auto"/>
        </w:rPr>
      </w:pPr>
      <w:bookmarkStart w:id="89" w:name="_Toc5798"/>
      <w:bookmarkStart w:id="90" w:name="_Toc12899"/>
      <w:bookmarkStart w:id="91" w:name="_Toc36132289"/>
      <w:r>
        <w:rPr>
          <w:rFonts w:hint="eastAsia"/>
          <w:color w:val="auto"/>
        </w:rPr>
        <w:t>三、联合体协议书</w:t>
      </w:r>
      <w:bookmarkEnd w:id="89"/>
      <w:bookmarkEnd w:id="90"/>
      <w:bookmarkEnd w:id="91"/>
    </w:p>
    <w:p w14:paraId="6ECC3445">
      <w:pPr>
        <w:jc w:val="center"/>
        <w:rPr>
          <w:rFonts w:ascii="宋体" w:hAnsi="宋体"/>
          <w:b/>
          <w:bCs/>
          <w:color w:val="auto"/>
          <w:sz w:val="24"/>
          <w:szCs w:val="32"/>
        </w:rPr>
      </w:pPr>
      <w:bookmarkStart w:id="92" w:name="_Toc1677"/>
      <w:bookmarkStart w:id="93" w:name="_Toc23136"/>
      <w:r>
        <w:rPr>
          <w:rFonts w:hint="eastAsia" w:ascii="宋体" w:hAnsi="宋体"/>
          <w:b/>
          <w:bCs/>
          <w:color w:val="auto"/>
          <w:sz w:val="24"/>
          <w:szCs w:val="32"/>
        </w:rPr>
        <w:t>（格式见招标公告）</w:t>
      </w:r>
      <w:bookmarkEnd w:id="92"/>
      <w:bookmarkEnd w:id="93"/>
    </w:p>
    <w:p w14:paraId="2AFE2AF0">
      <w:pPr>
        <w:spacing w:line="360" w:lineRule="auto"/>
        <w:ind w:firstLine="420" w:firstLineChars="200"/>
        <w:jc w:val="left"/>
        <w:rPr>
          <w:rFonts w:ascii="宋体" w:hAnsi="宋体"/>
          <w:color w:val="auto"/>
          <w:szCs w:val="21"/>
          <w:lang w:bidi="ar"/>
        </w:rPr>
      </w:pPr>
      <w:r>
        <w:rPr>
          <w:rFonts w:ascii="宋体" w:hAnsi="宋体"/>
          <w:color w:val="auto"/>
          <w:lang w:bidi="ar"/>
        </w:rPr>
        <w:br w:type="page"/>
      </w:r>
    </w:p>
    <w:bookmarkEnd w:id="88"/>
    <w:p w14:paraId="73C1F401">
      <w:pPr>
        <w:pStyle w:val="2"/>
        <w:rPr>
          <w:color w:val="auto"/>
          <w:lang w:bidi="ar"/>
        </w:rPr>
      </w:pPr>
      <w:bookmarkStart w:id="94" w:name="_Toc535834520"/>
      <w:r>
        <w:rPr>
          <w:rFonts w:hint="eastAsia"/>
          <w:color w:val="auto"/>
          <w:lang w:val="en-US" w:bidi="ar"/>
        </w:rPr>
        <w:t>四</w:t>
      </w:r>
      <w:r>
        <w:rPr>
          <w:rFonts w:hint="eastAsia"/>
          <w:color w:val="auto"/>
          <w:lang w:bidi="ar"/>
        </w:rPr>
        <w:t>、资格审查资料</w:t>
      </w:r>
      <w:bookmarkEnd w:id="94"/>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7032"/>
        <w:gridCol w:w="1719"/>
      </w:tblGrid>
      <w:tr w14:paraId="0BB4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72BABAC1">
            <w:pPr>
              <w:snapToGrid w:val="0"/>
              <w:spacing w:line="276" w:lineRule="auto"/>
              <w:jc w:val="center"/>
              <w:rPr>
                <w:rFonts w:ascii="宋体" w:hAnsi="宋体" w:cs="宋体"/>
                <w:b/>
                <w:color w:val="auto"/>
              </w:rPr>
            </w:pPr>
            <w:r>
              <w:rPr>
                <w:rFonts w:hint="eastAsia" w:ascii="宋体" w:hAnsi="宋体" w:cs="宋体"/>
                <w:b/>
                <w:color w:val="auto"/>
                <w:szCs w:val="21"/>
                <w:lang w:bidi="ar"/>
              </w:rPr>
              <w:t>序号</w:t>
            </w:r>
          </w:p>
        </w:tc>
        <w:tc>
          <w:tcPr>
            <w:tcW w:w="3571" w:type="pct"/>
            <w:tcBorders>
              <w:top w:val="single" w:color="auto" w:sz="4" w:space="0"/>
              <w:left w:val="nil"/>
              <w:bottom w:val="single" w:color="auto" w:sz="4" w:space="0"/>
              <w:right w:val="single" w:color="auto" w:sz="4" w:space="0"/>
            </w:tcBorders>
            <w:vAlign w:val="center"/>
          </w:tcPr>
          <w:p w14:paraId="009B69A4">
            <w:pPr>
              <w:snapToGrid w:val="0"/>
              <w:spacing w:line="276" w:lineRule="auto"/>
              <w:jc w:val="center"/>
              <w:rPr>
                <w:rFonts w:ascii="宋体" w:hAnsi="宋体" w:cs="宋体"/>
                <w:b/>
                <w:color w:val="auto"/>
              </w:rPr>
            </w:pPr>
            <w:r>
              <w:rPr>
                <w:rFonts w:hint="eastAsia" w:ascii="宋体" w:hAnsi="宋体" w:cs="宋体"/>
                <w:b/>
                <w:color w:val="auto"/>
                <w:szCs w:val="21"/>
                <w:lang w:bidi="ar"/>
              </w:rPr>
              <w:t>审查内容</w:t>
            </w:r>
          </w:p>
        </w:tc>
        <w:tc>
          <w:tcPr>
            <w:tcW w:w="873" w:type="pct"/>
            <w:tcBorders>
              <w:top w:val="single" w:color="auto" w:sz="4" w:space="0"/>
              <w:left w:val="nil"/>
              <w:bottom w:val="single" w:color="auto" w:sz="4" w:space="0"/>
              <w:right w:val="single" w:color="auto" w:sz="4" w:space="0"/>
            </w:tcBorders>
            <w:vAlign w:val="center"/>
          </w:tcPr>
          <w:p w14:paraId="65305EDD">
            <w:pPr>
              <w:snapToGrid w:val="0"/>
              <w:spacing w:line="276" w:lineRule="auto"/>
              <w:jc w:val="center"/>
              <w:rPr>
                <w:rFonts w:ascii="宋体" w:hAnsi="宋体" w:cs="宋体"/>
                <w:b/>
                <w:color w:val="auto"/>
              </w:rPr>
            </w:pPr>
            <w:r>
              <w:rPr>
                <w:rFonts w:hint="eastAsia" w:ascii="宋体" w:hAnsi="宋体" w:cs="宋体"/>
                <w:b/>
                <w:color w:val="auto"/>
                <w:szCs w:val="21"/>
                <w:lang w:bidi="ar"/>
              </w:rPr>
              <w:t>页码</w:t>
            </w:r>
          </w:p>
        </w:tc>
      </w:tr>
      <w:tr w14:paraId="4C5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1CA8F893">
            <w:pPr>
              <w:snapToGrid w:val="0"/>
              <w:spacing w:line="276" w:lineRule="auto"/>
              <w:jc w:val="center"/>
              <w:rPr>
                <w:rFonts w:ascii="宋体" w:hAnsi="宋体" w:cs="宋体"/>
                <w:color w:val="auto"/>
              </w:rPr>
            </w:pPr>
            <w:r>
              <w:rPr>
                <w:rFonts w:ascii="宋体" w:hAnsi="宋体" w:cs="宋体"/>
                <w:color w:val="auto"/>
                <w:szCs w:val="21"/>
                <w:lang w:bidi="ar"/>
              </w:rPr>
              <w:t>1</w:t>
            </w:r>
          </w:p>
        </w:tc>
        <w:tc>
          <w:tcPr>
            <w:tcW w:w="3571" w:type="pct"/>
            <w:tcBorders>
              <w:top w:val="single" w:color="auto" w:sz="4" w:space="0"/>
              <w:left w:val="nil"/>
              <w:bottom w:val="single" w:color="auto" w:sz="4" w:space="0"/>
              <w:right w:val="single" w:color="auto" w:sz="4" w:space="0"/>
            </w:tcBorders>
            <w:vAlign w:val="center"/>
          </w:tcPr>
          <w:p w14:paraId="1954F067">
            <w:pPr>
              <w:snapToGrid w:val="0"/>
              <w:spacing w:line="276" w:lineRule="auto"/>
              <w:rPr>
                <w:rFonts w:ascii="宋体" w:hAnsi="宋体" w:cs="宋体"/>
                <w:color w:val="auto"/>
              </w:rPr>
            </w:pPr>
            <w:r>
              <w:rPr>
                <w:rFonts w:hint="eastAsia" w:ascii="宋体" w:hAnsi="宋体" w:cs="宋体"/>
                <w:color w:val="auto"/>
                <w:szCs w:val="21"/>
                <w:u w:val="single"/>
                <w:lang w:bidi="ar"/>
              </w:rPr>
              <w:t>投标人参加投标的意思表达清楚，投标人代表被授权有效；（按招标文件第六章所附格式内容要求签署盖章的《投标申请公函》评审）</w:t>
            </w:r>
          </w:p>
        </w:tc>
        <w:tc>
          <w:tcPr>
            <w:tcW w:w="873" w:type="pct"/>
            <w:tcBorders>
              <w:top w:val="single" w:color="auto" w:sz="4" w:space="0"/>
              <w:left w:val="nil"/>
              <w:bottom w:val="single" w:color="auto" w:sz="4" w:space="0"/>
              <w:right w:val="single" w:color="auto" w:sz="4" w:space="0"/>
            </w:tcBorders>
            <w:vAlign w:val="center"/>
          </w:tcPr>
          <w:p w14:paraId="6A976074">
            <w:pPr>
              <w:snapToGrid w:val="0"/>
              <w:spacing w:line="276" w:lineRule="auto"/>
              <w:jc w:val="center"/>
              <w:rPr>
                <w:rFonts w:ascii="宋体" w:hAnsi="宋体" w:cs="宋体"/>
                <w:color w:val="auto"/>
              </w:rPr>
            </w:pPr>
          </w:p>
        </w:tc>
      </w:tr>
      <w:tr w14:paraId="5947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087B91E3">
            <w:pPr>
              <w:snapToGrid w:val="0"/>
              <w:spacing w:line="276" w:lineRule="auto"/>
              <w:jc w:val="center"/>
              <w:rPr>
                <w:rFonts w:ascii="宋体" w:hAnsi="宋体" w:cs="宋体"/>
                <w:color w:val="auto"/>
              </w:rPr>
            </w:pPr>
            <w:r>
              <w:rPr>
                <w:rFonts w:ascii="宋体" w:hAnsi="宋体" w:cs="宋体"/>
                <w:color w:val="auto"/>
                <w:szCs w:val="21"/>
                <w:lang w:bidi="ar"/>
              </w:rPr>
              <w:t>2</w:t>
            </w:r>
          </w:p>
        </w:tc>
        <w:tc>
          <w:tcPr>
            <w:tcW w:w="3571" w:type="pct"/>
            <w:tcBorders>
              <w:top w:val="single" w:color="auto" w:sz="4" w:space="0"/>
              <w:left w:val="nil"/>
              <w:bottom w:val="single" w:color="auto" w:sz="4" w:space="0"/>
              <w:right w:val="single" w:color="auto" w:sz="4" w:space="0"/>
            </w:tcBorders>
            <w:vAlign w:val="center"/>
          </w:tcPr>
          <w:p w14:paraId="079876C7">
            <w:pPr>
              <w:snapToGrid w:val="0"/>
              <w:spacing w:line="276" w:lineRule="auto"/>
              <w:rPr>
                <w:rFonts w:ascii="宋体" w:hAnsi="宋体" w:cs="宋体"/>
                <w:color w:val="auto"/>
              </w:rPr>
            </w:pPr>
            <w:r>
              <w:rPr>
                <w:rFonts w:hint="eastAsia" w:ascii="宋体" w:hAnsi="宋体" w:cs="宋体"/>
                <w:color w:val="auto"/>
                <w:szCs w:val="21"/>
                <w:u w:val="single"/>
                <w:lang w:bidi="ar"/>
              </w:rPr>
              <w:t>投标人（若为联合体投标，指联合体各方）均具有独立法人资格，持有事业单位登记管理部门核发的事业单位法人证书或工商行政管理部门核发的企业法人营业执照，且在营业期限内；</w:t>
            </w:r>
          </w:p>
        </w:tc>
        <w:tc>
          <w:tcPr>
            <w:tcW w:w="873" w:type="pct"/>
            <w:tcBorders>
              <w:top w:val="single" w:color="auto" w:sz="4" w:space="0"/>
              <w:left w:val="nil"/>
              <w:bottom w:val="single" w:color="auto" w:sz="4" w:space="0"/>
              <w:right w:val="single" w:color="auto" w:sz="4" w:space="0"/>
            </w:tcBorders>
            <w:vAlign w:val="center"/>
          </w:tcPr>
          <w:p w14:paraId="7F116471">
            <w:pPr>
              <w:snapToGrid w:val="0"/>
              <w:spacing w:line="276" w:lineRule="auto"/>
              <w:jc w:val="center"/>
              <w:rPr>
                <w:rFonts w:ascii="宋体" w:hAnsi="宋体" w:cs="宋体"/>
                <w:color w:val="auto"/>
              </w:rPr>
            </w:pPr>
          </w:p>
        </w:tc>
      </w:tr>
      <w:tr w14:paraId="2984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1A990CA5">
            <w:pPr>
              <w:snapToGrid w:val="0"/>
              <w:spacing w:line="276" w:lineRule="auto"/>
              <w:jc w:val="center"/>
              <w:rPr>
                <w:rFonts w:ascii="宋体" w:hAnsi="宋体" w:cs="宋体"/>
                <w:color w:val="auto"/>
              </w:rPr>
            </w:pPr>
            <w:r>
              <w:rPr>
                <w:rFonts w:ascii="宋体" w:hAnsi="宋体" w:cs="宋体"/>
                <w:color w:val="auto"/>
                <w:szCs w:val="21"/>
                <w:lang w:bidi="ar"/>
              </w:rPr>
              <w:t>3</w:t>
            </w:r>
          </w:p>
        </w:tc>
        <w:tc>
          <w:tcPr>
            <w:tcW w:w="3571" w:type="pct"/>
            <w:tcBorders>
              <w:top w:val="single" w:color="auto" w:sz="4" w:space="0"/>
              <w:left w:val="nil"/>
              <w:bottom w:val="single" w:color="auto" w:sz="4" w:space="0"/>
              <w:right w:val="single" w:color="auto" w:sz="4" w:space="0"/>
            </w:tcBorders>
            <w:vAlign w:val="center"/>
          </w:tcPr>
          <w:p w14:paraId="7C86C824">
            <w:pPr>
              <w:snapToGrid w:val="0"/>
              <w:spacing w:line="276" w:lineRule="auto"/>
              <w:rPr>
                <w:rFonts w:ascii="宋体" w:hAnsi="宋体" w:cs="宋体"/>
                <w:color w:val="auto"/>
                <w:szCs w:val="21"/>
                <w:u w:val="single"/>
                <w:lang w:bidi="ar"/>
              </w:rPr>
            </w:pPr>
            <w:r>
              <w:rPr>
                <w:rFonts w:hint="eastAsia" w:ascii="宋体" w:hAnsi="宋体" w:cs="宋体"/>
                <w:color w:val="auto"/>
                <w:szCs w:val="21"/>
                <w:u w:val="single"/>
                <w:lang w:bidi="ar"/>
              </w:rPr>
              <w:t>投标人（若为联合体投标，指承担</w:t>
            </w:r>
            <w:r>
              <w:rPr>
                <w:rFonts w:hint="eastAsia" w:ascii="宋体" w:hAnsi="宋体" w:cs="宋体"/>
                <w:b/>
                <w:color w:val="auto"/>
                <w:szCs w:val="21"/>
                <w:u w:val="single"/>
                <w:lang w:bidi="ar"/>
              </w:rPr>
              <w:t>检测</w:t>
            </w:r>
            <w:r>
              <w:rPr>
                <w:rFonts w:hint="eastAsia" w:ascii="宋体" w:hAnsi="宋体" w:cs="宋体"/>
                <w:color w:val="auto"/>
                <w:szCs w:val="21"/>
                <w:u w:val="single"/>
                <w:lang w:bidi="ar"/>
              </w:rPr>
              <w:t>任务的单位）具备建设行政主管部门颁发的建设工程质量检测机构资质证书；（符合招标公告要求）</w:t>
            </w:r>
          </w:p>
        </w:tc>
        <w:tc>
          <w:tcPr>
            <w:tcW w:w="873" w:type="pct"/>
            <w:tcBorders>
              <w:top w:val="single" w:color="auto" w:sz="4" w:space="0"/>
              <w:left w:val="nil"/>
              <w:bottom w:val="single" w:color="auto" w:sz="4" w:space="0"/>
              <w:right w:val="single" w:color="auto" w:sz="4" w:space="0"/>
            </w:tcBorders>
            <w:vAlign w:val="center"/>
          </w:tcPr>
          <w:p w14:paraId="59B901BE">
            <w:pPr>
              <w:snapToGrid w:val="0"/>
              <w:spacing w:line="276" w:lineRule="auto"/>
              <w:jc w:val="center"/>
              <w:rPr>
                <w:rFonts w:ascii="宋体" w:hAnsi="宋体" w:cs="宋体"/>
                <w:color w:val="auto"/>
              </w:rPr>
            </w:pPr>
          </w:p>
        </w:tc>
      </w:tr>
      <w:tr w14:paraId="1B7A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614D4F1D">
            <w:pPr>
              <w:snapToGrid w:val="0"/>
              <w:spacing w:line="276" w:lineRule="auto"/>
              <w:jc w:val="center"/>
              <w:rPr>
                <w:rFonts w:ascii="宋体" w:hAnsi="宋体" w:cs="宋体"/>
                <w:color w:val="auto"/>
              </w:rPr>
            </w:pPr>
            <w:r>
              <w:rPr>
                <w:rFonts w:ascii="宋体" w:hAnsi="宋体" w:cs="宋体"/>
                <w:color w:val="auto"/>
                <w:szCs w:val="21"/>
                <w:lang w:bidi="ar"/>
              </w:rPr>
              <w:t>4</w:t>
            </w:r>
          </w:p>
        </w:tc>
        <w:tc>
          <w:tcPr>
            <w:tcW w:w="3571" w:type="pct"/>
            <w:tcBorders>
              <w:top w:val="single" w:color="auto" w:sz="4" w:space="0"/>
              <w:left w:val="nil"/>
              <w:bottom w:val="single" w:color="auto" w:sz="4" w:space="0"/>
              <w:right w:val="single" w:color="auto" w:sz="4" w:space="0"/>
            </w:tcBorders>
            <w:vAlign w:val="center"/>
          </w:tcPr>
          <w:p w14:paraId="6DE0E8AB">
            <w:pPr>
              <w:snapToGrid w:val="0"/>
              <w:spacing w:line="276" w:lineRule="auto"/>
              <w:rPr>
                <w:rFonts w:ascii="宋体" w:hAnsi="宋体" w:cs="宋体"/>
                <w:color w:val="auto"/>
                <w:u w:val="single"/>
              </w:rPr>
            </w:pPr>
            <w:r>
              <w:rPr>
                <w:rFonts w:hint="eastAsia" w:ascii="宋体" w:hAnsi="宋体" w:cs="宋体"/>
                <w:color w:val="auto"/>
                <w:u w:val="single"/>
              </w:rPr>
              <w:t>投标人（若为联合体投标，指承担</w:t>
            </w:r>
            <w:r>
              <w:rPr>
                <w:rFonts w:hint="eastAsia" w:ascii="宋体" w:hAnsi="宋体" w:cs="宋体"/>
                <w:b/>
                <w:color w:val="auto"/>
                <w:u w:val="single"/>
              </w:rPr>
              <w:t>监测</w:t>
            </w:r>
            <w:r>
              <w:rPr>
                <w:rFonts w:hint="eastAsia" w:ascii="宋体" w:hAnsi="宋体" w:cs="宋体"/>
                <w:color w:val="auto"/>
                <w:u w:val="single"/>
              </w:rPr>
              <w:t>任务的单位）资质</w:t>
            </w:r>
            <w:r>
              <w:rPr>
                <w:rFonts w:hint="eastAsia" w:ascii="宋体" w:hAnsi="宋体" w:cs="宋体"/>
                <w:color w:val="auto"/>
                <w:szCs w:val="21"/>
                <w:u w:val="single"/>
                <w:lang w:bidi="ar"/>
              </w:rPr>
              <w:t>符合招标公告要求；</w:t>
            </w:r>
          </w:p>
        </w:tc>
        <w:tc>
          <w:tcPr>
            <w:tcW w:w="873" w:type="pct"/>
            <w:tcBorders>
              <w:top w:val="single" w:color="auto" w:sz="4" w:space="0"/>
              <w:left w:val="nil"/>
              <w:bottom w:val="single" w:color="auto" w:sz="4" w:space="0"/>
              <w:right w:val="single" w:color="auto" w:sz="4" w:space="0"/>
            </w:tcBorders>
            <w:vAlign w:val="center"/>
          </w:tcPr>
          <w:p w14:paraId="684ADFDB">
            <w:pPr>
              <w:snapToGrid w:val="0"/>
              <w:spacing w:line="276" w:lineRule="auto"/>
              <w:jc w:val="center"/>
              <w:rPr>
                <w:rFonts w:ascii="宋体" w:hAnsi="宋体" w:cs="宋体"/>
                <w:color w:val="auto"/>
              </w:rPr>
            </w:pPr>
          </w:p>
        </w:tc>
      </w:tr>
      <w:tr w14:paraId="00D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E083F23">
            <w:pPr>
              <w:snapToGrid w:val="0"/>
              <w:spacing w:line="276" w:lineRule="auto"/>
              <w:jc w:val="center"/>
              <w:rPr>
                <w:rFonts w:ascii="宋体" w:hAnsi="宋体" w:cs="宋体"/>
                <w:color w:val="auto"/>
                <w:szCs w:val="21"/>
                <w:lang w:bidi="ar"/>
              </w:rPr>
            </w:pPr>
            <w:r>
              <w:rPr>
                <w:rFonts w:ascii="宋体" w:hAnsi="宋体" w:cs="宋体"/>
                <w:color w:val="auto"/>
                <w:szCs w:val="21"/>
                <w:lang w:bidi="ar"/>
              </w:rPr>
              <w:t>5</w:t>
            </w:r>
          </w:p>
        </w:tc>
        <w:tc>
          <w:tcPr>
            <w:tcW w:w="3571" w:type="pct"/>
            <w:tcBorders>
              <w:top w:val="single" w:color="auto" w:sz="4" w:space="0"/>
              <w:left w:val="nil"/>
              <w:bottom w:val="single" w:color="auto" w:sz="4" w:space="0"/>
              <w:right w:val="single" w:color="auto" w:sz="4" w:space="0"/>
            </w:tcBorders>
            <w:vAlign w:val="center"/>
          </w:tcPr>
          <w:p w14:paraId="2D6B0A17">
            <w:pPr>
              <w:snapToGrid w:val="0"/>
              <w:spacing w:line="276" w:lineRule="auto"/>
              <w:rPr>
                <w:rFonts w:ascii="宋体" w:hAnsi="宋体" w:cs="宋体"/>
                <w:color w:val="auto"/>
                <w:szCs w:val="21"/>
                <w:u w:val="single"/>
                <w:lang w:bidi="ar"/>
              </w:rPr>
            </w:pPr>
            <w:r>
              <w:rPr>
                <w:rFonts w:hint="eastAsia" w:ascii="宋体" w:hAnsi="宋体" w:cs="宋体"/>
                <w:color w:val="auto"/>
                <w:szCs w:val="21"/>
                <w:u w:val="single"/>
                <w:lang w:bidi="ar"/>
              </w:rPr>
              <w:t>投标人（若为联合体投标，指联合体各方）具备质量技术监督部门颁发的 CMA计量认证合格证书</w:t>
            </w:r>
            <w:r>
              <w:rPr>
                <w:rFonts w:ascii="宋体" w:hAnsi="宋体" w:cs="宋体"/>
                <w:color w:val="auto"/>
                <w:szCs w:val="21"/>
                <w:u w:val="single"/>
                <w:lang w:bidi="ar"/>
              </w:rPr>
              <w:t>；</w:t>
            </w:r>
            <w:r>
              <w:rPr>
                <w:rFonts w:hint="eastAsia" w:ascii="宋体" w:hAnsi="宋体" w:cs="宋体"/>
                <w:color w:val="auto"/>
                <w:szCs w:val="21"/>
                <w:u w:val="single"/>
                <w:lang w:bidi="ar"/>
              </w:rPr>
              <w:t>（符合招标公告要求）</w:t>
            </w:r>
          </w:p>
        </w:tc>
        <w:tc>
          <w:tcPr>
            <w:tcW w:w="873" w:type="pct"/>
            <w:tcBorders>
              <w:top w:val="single" w:color="auto" w:sz="4" w:space="0"/>
              <w:left w:val="nil"/>
              <w:bottom w:val="single" w:color="auto" w:sz="4" w:space="0"/>
              <w:right w:val="single" w:color="auto" w:sz="4" w:space="0"/>
            </w:tcBorders>
            <w:vAlign w:val="center"/>
          </w:tcPr>
          <w:p w14:paraId="7E6EEF2A">
            <w:pPr>
              <w:snapToGrid w:val="0"/>
              <w:spacing w:line="276" w:lineRule="auto"/>
              <w:jc w:val="center"/>
              <w:rPr>
                <w:rFonts w:ascii="宋体" w:hAnsi="宋体" w:cs="宋体"/>
                <w:color w:val="auto"/>
              </w:rPr>
            </w:pPr>
          </w:p>
        </w:tc>
      </w:tr>
      <w:tr w14:paraId="2B2C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BA9DCC9">
            <w:pPr>
              <w:snapToGrid w:val="0"/>
              <w:spacing w:line="276" w:lineRule="auto"/>
              <w:jc w:val="center"/>
              <w:rPr>
                <w:rFonts w:ascii="宋体" w:hAnsi="宋体" w:cs="宋体"/>
                <w:color w:val="auto"/>
              </w:rPr>
            </w:pPr>
            <w:r>
              <w:rPr>
                <w:rFonts w:ascii="宋体" w:hAnsi="宋体" w:cs="宋体"/>
                <w:color w:val="auto"/>
              </w:rPr>
              <w:t>6</w:t>
            </w:r>
          </w:p>
        </w:tc>
        <w:tc>
          <w:tcPr>
            <w:tcW w:w="3571" w:type="pct"/>
            <w:tcBorders>
              <w:top w:val="single" w:color="auto" w:sz="4" w:space="0"/>
              <w:left w:val="nil"/>
              <w:bottom w:val="single" w:color="auto" w:sz="4" w:space="0"/>
              <w:right w:val="single" w:color="auto" w:sz="4" w:space="0"/>
            </w:tcBorders>
            <w:vAlign w:val="center"/>
          </w:tcPr>
          <w:p w14:paraId="4E87E515">
            <w:pPr>
              <w:snapToGrid w:val="0"/>
              <w:spacing w:line="276" w:lineRule="auto"/>
              <w:rPr>
                <w:rFonts w:ascii="宋体" w:hAnsi="宋体" w:cs="宋体"/>
                <w:color w:val="auto"/>
              </w:rPr>
            </w:pPr>
            <w:r>
              <w:rPr>
                <w:rFonts w:hint="eastAsia" w:ascii="宋体" w:hAnsi="宋体" w:cs="宋体"/>
                <w:color w:val="auto"/>
                <w:szCs w:val="21"/>
                <w:u w:val="single"/>
                <w:lang w:bidi="ar"/>
              </w:rPr>
              <w:t>投标人拟担任本工程项目负责人（若为联合体投标，由联合体主办方提供）职称证书及社保符合公告要求；</w:t>
            </w:r>
          </w:p>
        </w:tc>
        <w:tc>
          <w:tcPr>
            <w:tcW w:w="873" w:type="pct"/>
            <w:tcBorders>
              <w:top w:val="single" w:color="auto" w:sz="4" w:space="0"/>
              <w:left w:val="nil"/>
              <w:bottom w:val="single" w:color="auto" w:sz="4" w:space="0"/>
              <w:right w:val="single" w:color="auto" w:sz="4" w:space="0"/>
            </w:tcBorders>
            <w:vAlign w:val="center"/>
          </w:tcPr>
          <w:p w14:paraId="4E6C48AB">
            <w:pPr>
              <w:snapToGrid w:val="0"/>
              <w:spacing w:line="276" w:lineRule="auto"/>
              <w:jc w:val="center"/>
              <w:rPr>
                <w:rFonts w:ascii="宋体" w:hAnsi="宋体" w:cs="宋体"/>
                <w:color w:val="auto"/>
              </w:rPr>
            </w:pPr>
          </w:p>
        </w:tc>
      </w:tr>
      <w:tr w14:paraId="2DB6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6CEECDC6">
            <w:pPr>
              <w:snapToGrid w:val="0"/>
              <w:spacing w:line="276" w:lineRule="auto"/>
              <w:jc w:val="center"/>
              <w:rPr>
                <w:rFonts w:ascii="宋体" w:hAnsi="宋体" w:cs="宋体"/>
                <w:color w:val="auto"/>
              </w:rPr>
            </w:pPr>
            <w:r>
              <w:rPr>
                <w:rFonts w:hint="eastAsia" w:ascii="宋体" w:hAnsi="宋体" w:cs="宋体"/>
                <w:color w:val="auto"/>
              </w:rPr>
              <w:t>7</w:t>
            </w:r>
          </w:p>
        </w:tc>
        <w:tc>
          <w:tcPr>
            <w:tcW w:w="3571" w:type="pct"/>
            <w:tcBorders>
              <w:top w:val="single" w:color="auto" w:sz="4" w:space="0"/>
              <w:left w:val="nil"/>
              <w:bottom w:val="single" w:color="auto" w:sz="4" w:space="0"/>
              <w:right w:val="single" w:color="auto" w:sz="4" w:space="0"/>
            </w:tcBorders>
            <w:vAlign w:val="center"/>
          </w:tcPr>
          <w:p w14:paraId="20591F71">
            <w:pPr>
              <w:snapToGrid w:val="0"/>
              <w:spacing w:line="276" w:lineRule="auto"/>
              <w:rPr>
                <w:rFonts w:ascii="宋体" w:hAnsi="宋体" w:cs="宋体"/>
                <w:color w:val="auto"/>
                <w:szCs w:val="21"/>
                <w:u w:val="single"/>
                <w:lang w:bidi="ar"/>
              </w:rPr>
            </w:pPr>
            <w:r>
              <w:rPr>
                <w:rFonts w:hint="eastAsia" w:ascii="宋体" w:hAnsi="宋体" w:cs="宋体"/>
                <w:color w:val="auto"/>
                <w:szCs w:val="21"/>
                <w:u w:val="single"/>
                <w:lang w:bidi="ar"/>
              </w:rPr>
              <w:t>近二年（从2023年1月1日起至投标截止时间止）未因以往检测工作中存在伪造检测数据、出具虚假检测报告的行为被各级建设行政主管部门或市场监督管理部门行政处罚或通报的（按投标人提供的《投标人声明》内容进行评审）；</w:t>
            </w:r>
          </w:p>
        </w:tc>
        <w:tc>
          <w:tcPr>
            <w:tcW w:w="873" w:type="pct"/>
            <w:tcBorders>
              <w:top w:val="single" w:color="auto" w:sz="4" w:space="0"/>
              <w:left w:val="nil"/>
              <w:bottom w:val="single" w:color="auto" w:sz="4" w:space="0"/>
              <w:right w:val="single" w:color="auto" w:sz="4" w:space="0"/>
            </w:tcBorders>
            <w:vAlign w:val="center"/>
          </w:tcPr>
          <w:p w14:paraId="1617E4EE">
            <w:pPr>
              <w:snapToGrid w:val="0"/>
              <w:spacing w:line="276" w:lineRule="auto"/>
              <w:jc w:val="center"/>
              <w:rPr>
                <w:rFonts w:ascii="宋体" w:hAnsi="宋体" w:cs="宋体"/>
                <w:color w:val="auto"/>
              </w:rPr>
            </w:pPr>
          </w:p>
        </w:tc>
      </w:tr>
      <w:tr w14:paraId="639A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43921FBF">
            <w:pPr>
              <w:snapToGrid w:val="0"/>
              <w:spacing w:line="276" w:lineRule="auto"/>
              <w:jc w:val="center"/>
              <w:rPr>
                <w:rFonts w:ascii="宋体" w:hAnsi="宋体" w:cs="宋体"/>
                <w:color w:val="auto"/>
              </w:rPr>
            </w:pPr>
            <w:r>
              <w:rPr>
                <w:rFonts w:hint="eastAsia" w:ascii="宋体" w:hAnsi="宋体" w:cs="宋体"/>
                <w:color w:val="auto"/>
              </w:rPr>
              <w:t>8</w:t>
            </w:r>
          </w:p>
        </w:tc>
        <w:tc>
          <w:tcPr>
            <w:tcW w:w="3571" w:type="pct"/>
            <w:tcBorders>
              <w:top w:val="single" w:color="auto" w:sz="4" w:space="0"/>
              <w:left w:val="nil"/>
              <w:bottom w:val="single" w:color="auto" w:sz="4" w:space="0"/>
              <w:right w:val="single" w:color="auto" w:sz="4" w:space="0"/>
            </w:tcBorders>
            <w:vAlign w:val="center"/>
          </w:tcPr>
          <w:p w14:paraId="57D8AD9D">
            <w:pPr>
              <w:snapToGrid w:val="0"/>
              <w:spacing w:line="276" w:lineRule="auto"/>
              <w:rPr>
                <w:rFonts w:ascii="宋体" w:hAnsi="宋体" w:cs="宋体"/>
                <w:color w:val="auto"/>
                <w:szCs w:val="21"/>
                <w:u w:val="single"/>
                <w:lang w:bidi="ar"/>
              </w:rPr>
            </w:pPr>
            <w:r>
              <w:rPr>
                <w:rFonts w:hint="eastAsia" w:ascii="宋体" w:hAnsi="宋体" w:cs="宋体"/>
                <w:color w:val="auto"/>
                <w:szCs w:val="21"/>
                <w:u w:val="single"/>
                <w:lang w:bidi="ar"/>
              </w:rPr>
              <w:t>投标人（若为联合体投标，指联合体各方）在广州交易集团有限公司（广州公共资源交易中心）办理了企业信息登记；</w:t>
            </w:r>
          </w:p>
        </w:tc>
        <w:tc>
          <w:tcPr>
            <w:tcW w:w="873" w:type="pct"/>
            <w:tcBorders>
              <w:top w:val="single" w:color="auto" w:sz="4" w:space="0"/>
              <w:left w:val="nil"/>
              <w:bottom w:val="single" w:color="auto" w:sz="4" w:space="0"/>
              <w:right w:val="single" w:color="auto" w:sz="4" w:space="0"/>
            </w:tcBorders>
            <w:vAlign w:val="center"/>
          </w:tcPr>
          <w:p w14:paraId="2E8947F6">
            <w:pPr>
              <w:snapToGrid w:val="0"/>
              <w:spacing w:line="276" w:lineRule="auto"/>
              <w:jc w:val="center"/>
              <w:rPr>
                <w:rFonts w:ascii="宋体" w:hAnsi="宋体" w:cs="宋体"/>
                <w:color w:val="auto"/>
              </w:rPr>
            </w:pPr>
          </w:p>
        </w:tc>
      </w:tr>
      <w:tr w14:paraId="1A40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39232132">
            <w:pPr>
              <w:snapToGrid w:val="0"/>
              <w:spacing w:line="276" w:lineRule="auto"/>
              <w:jc w:val="center"/>
              <w:rPr>
                <w:rFonts w:ascii="宋体" w:hAnsi="宋体" w:cs="宋体"/>
                <w:color w:val="auto"/>
              </w:rPr>
            </w:pPr>
            <w:r>
              <w:rPr>
                <w:rFonts w:ascii="宋体" w:hAnsi="宋体" w:cs="宋体"/>
                <w:color w:val="auto"/>
              </w:rPr>
              <w:t>9</w:t>
            </w:r>
          </w:p>
        </w:tc>
        <w:tc>
          <w:tcPr>
            <w:tcW w:w="3571" w:type="pct"/>
            <w:tcBorders>
              <w:top w:val="single" w:color="auto" w:sz="4" w:space="0"/>
              <w:left w:val="nil"/>
              <w:bottom w:val="single" w:color="auto" w:sz="4" w:space="0"/>
              <w:right w:val="single" w:color="auto" w:sz="4" w:space="0"/>
            </w:tcBorders>
            <w:vAlign w:val="center"/>
          </w:tcPr>
          <w:p w14:paraId="13BD4319">
            <w:pPr>
              <w:snapToGrid w:val="0"/>
              <w:spacing w:line="276" w:lineRule="auto"/>
              <w:rPr>
                <w:rFonts w:ascii="宋体" w:hAnsi="宋体" w:cs="宋体"/>
                <w:color w:val="auto"/>
              </w:rPr>
            </w:pPr>
            <w:r>
              <w:rPr>
                <w:rFonts w:hint="eastAsia" w:ascii="宋体" w:hAnsi="宋体" w:cs="宋体"/>
                <w:color w:val="auto"/>
                <w:szCs w:val="21"/>
                <w:u w:val="single"/>
                <w:lang w:bidi="ar"/>
              </w:rPr>
              <w:t>投标人已按照招标公告附件一的内容签署盖章的《投标人声明》；</w:t>
            </w:r>
          </w:p>
        </w:tc>
        <w:tc>
          <w:tcPr>
            <w:tcW w:w="873" w:type="pct"/>
            <w:tcBorders>
              <w:top w:val="single" w:color="auto" w:sz="4" w:space="0"/>
              <w:left w:val="nil"/>
              <w:bottom w:val="single" w:color="auto" w:sz="4" w:space="0"/>
              <w:right w:val="single" w:color="auto" w:sz="4" w:space="0"/>
            </w:tcBorders>
            <w:vAlign w:val="center"/>
          </w:tcPr>
          <w:p w14:paraId="5EC3D7F1">
            <w:pPr>
              <w:snapToGrid w:val="0"/>
              <w:spacing w:line="276" w:lineRule="auto"/>
              <w:jc w:val="center"/>
              <w:rPr>
                <w:rFonts w:ascii="宋体" w:hAnsi="宋体" w:cs="宋体"/>
                <w:strike/>
                <w:color w:val="auto"/>
              </w:rPr>
            </w:pPr>
          </w:p>
        </w:tc>
      </w:tr>
      <w:tr w14:paraId="7B86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2ADCCC29">
            <w:pPr>
              <w:snapToGrid w:val="0"/>
              <w:spacing w:line="276" w:lineRule="auto"/>
              <w:jc w:val="center"/>
              <w:rPr>
                <w:rFonts w:ascii="宋体" w:hAnsi="宋体" w:cs="宋体"/>
                <w:color w:val="auto"/>
              </w:rPr>
            </w:pPr>
            <w:r>
              <w:rPr>
                <w:rFonts w:ascii="宋体" w:hAnsi="宋体" w:cs="宋体"/>
                <w:color w:val="auto"/>
              </w:rPr>
              <w:t>10</w:t>
            </w:r>
          </w:p>
        </w:tc>
        <w:tc>
          <w:tcPr>
            <w:tcW w:w="3571" w:type="pct"/>
            <w:tcBorders>
              <w:top w:val="single" w:color="auto" w:sz="4" w:space="0"/>
              <w:left w:val="nil"/>
              <w:bottom w:val="single" w:color="auto" w:sz="4" w:space="0"/>
              <w:right w:val="single" w:color="auto" w:sz="4" w:space="0"/>
            </w:tcBorders>
            <w:vAlign w:val="center"/>
          </w:tcPr>
          <w:p w14:paraId="73910A52">
            <w:pPr>
              <w:snapToGrid w:val="0"/>
              <w:spacing w:line="276" w:lineRule="auto"/>
              <w:rPr>
                <w:rFonts w:ascii="宋体" w:hAnsi="宋体" w:cs="宋体"/>
                <w:color w:val="auto"/>
                <w:szCs w:val="21"/>
                <w:u w:val="single"/>
                <w:lang w:bidi="ar"/>
              </w:rPr>
            </w:pPr>
            <w:r>
              <w:rPr>
                <w:rFonts w:hint="eastAsia" w:ascii="宋体" w:hAnsi="宋体" w:cs="宋体"/>
                <w:color w:val="auto"/>
                <w:szCs w:val="21"/>
                <w:u w:val="single"/>
                <w:lang w:bidi="ar"/>
              </w:rPr>
              <w:t>若为联合体投标的，须按招标文件所附格式的内容签订联合体协议书；</w:t>
            </w:r>
          </w:p>
        </w:tc>
        <w:tc>
          <w:tcPr>
            <w:tcW w:w="873" w:type="pct"/>
            <w:tcBorders>
              <w:top w:val="single" w:color="auto" w:sz="4" w:space="0"/>
              <w:left w:val="nil"/>
              <w:bottom w:val="single" w:color="auto" w:sz="4" w:space="0"/>
              <w:right w:val="single" w:color="auto" w:sz="4" w:space="0"/>
            </w:tcBorders>
            <w:vAlign w:val="center"/>
          </w:tcPr>
          <w:p w14:paraId="1E45EC4B">
            <w:pPr>
              <w:snapToGrid w:val="0"/>
              <w:spacing w:line="276" w:lineRule="auto"/>
              <w:jc w:val="center"/>
              <w:rPr>
                <w:rFonts w:ascii="宋体" w:hAnsi="宋体" w:cs="宋体"/>
                <w:color w:val="auto"/>
              </w:rPr>
            </w:pPr>
          </w:p>
        </w:tc>
      </w:tr>
      <w:tr w14:paraId="26D3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14:paraId="7B93E4BC">
            <w:pPr>
              <w:snapToGrid w:val="0"/>
              <w:spacing w:line="276" w:lineRule="auto"/>
              <w:jc w:val="center"/>
              <w:rPr>
                <w:rFonts w:ascii="宋体" w:hAnsi="宋体" w:cs="宋体"/>
                <w:color w:val="auto"/>
              </w:rPr>
            </w:pPr>
            <w:r>
              <w:rPr>
                <w:rFonts w:ascii="宋体" w:hAnsi="宋体" w:cs="宋体"/>
                <w:color w:val="auto"/>
              </w:rPr>
              <w:t>11</w:t>
            </w:r>
          </w:p>
        </w:tc>
        <w:tc>
          <w:tcPr>
            <w:tcW w:w="3571" w:type="pct"/>
            <w:tcBorders>
              <w:top w:val="single" w:color="auto" w:sz="4" w:space="0"/>
              <w:left w:val="nil"/>
              <w:bottom w:val="single" w:color="auto" w:sz="4" w:space="0"/>
              <w:right w:val="single" w:color="auto" w:sz="4" w:space="0"/>
            </w:tcBorders>
            <w:vAlign w:val="center"/>
          </w:tcPr>
          <w:p w14:paraId="73BAF269">
            <w:pPr>
              <w:snapToGrid w:val="0"/>
              <w:spacing w:line="276" w:lineRule="auto"/>
              <w:rPr>
                <w:rFonts w:ascii="宋体" w:hAnsi="宋体" w:cs="宋体"/>
                <w:color w:val="auto"/>
              </w:rPr>
            </w:pPr>
            <w:r>
              <w:rPr>
                <w:rFonts w:hint="eastAsia" w:ascii="宋体" w:hAnsi="宋体" w:cs="宋体"/>
                <w:color w:val="auto"/>
                <w:szCs w:val="21"/>
                <w:u w:val="single"/>
                <w:lang w:bidi="ar"/>
              </w:rPr>
              <w:t>未被列入拖欠农民工工资失信联合惩戒对象名单（投标人无需提供资料，按交易系统比对的结果进行评审）。</w:t>
            </w:r>
          </w:p>
        </w:tc>
        <w:tc>
          <w:tcPr>
            <w:tcW w:w="873" w:type="pct"/>
            <w:tcBorders>
              <w:top w:val="single" w:color="auto" w:sz="4" w:space="0"/>
              <w:left w:val="nil"/>
              <w:bottom w:val="single" w:color="auto" w:sz="4" w:space="0"/>
              <w:right w:val="single" w:color="auto" w:sz="4" w:space="0"/>
            </w:tcBorders>
            <w:vAlign w:val="center"/>
          </w:tcPr>
          <w:p w14:paraId="65F2988F">
            <w:pPr>
              <w:snapToGrid w:val="0"/>
              <w:spacing w:line="276" w:lineRule="auto"/>
              <w:jc w:val="center"/>
              <w:rPr>
                <w:rFonts w:ascii="宋体" w:hAnsi="宋体" w:cs="宋体"/>
                <w:color w:val="auto"/>
              </w:rPr>
            </w:pPr>
          </w:p>
        </w:tc>
      </w:tr>
    </w:tbl>
    <w:p w14:paraId="1CF6A1BE">
      <w:pPr>
        <w:rPr>
          <w:rFonts w:ascii="宋体" w:hAnsi="宋体" w:cs="宋体"/>
          <w:color w:val="auto"/>
        </w:rPr>
      </w:pPr>
      <w:r>
        <w:rPr>
          <w:rFonts w:hint="eastAsia" w:ascii="宋体" w:hAnsi="宋体" w:cs="宋体"/>
          <w:color w:val="auto"/>
          <w:szCs w:val="21"/>
          <w:lang w:bidi="ar"/>
        </w:rPr>
        <w:t>注：资格审查详细资料附于本表后，并标明页码。</w:t>
      </w:r>
    </w:p>
    <w:p w14:paraId="3CA7C7EC">
      <w:pPr>
        <w:rPr>
          <w:rFonts w:ascii="宋体" w:hAnsi="宋体" w:cs="宋体"/>
          <w:color w:val="auto"/>
        </w:rPr>
      </w:pPr>
    </w:p>
    <w:p w14:paraId="0BAD70AB">
      <w:pPr>
        <w:rPr>
          <w:rFonts w:ascii="宋体" w:hAnsi="宋体" w:cs="宋体"/>
          <w:color w:val="auto"/>
        </w:rPr>
      </w:pPr>
    </w:p>
    <w:p w14:paraId="17C811FC">
      <w:pPr>
        <w:pStyle w:val="4"/>
        <w:rPr>
          <w:rFonts w:ascii="宋体" w:hAnsi="宋体"/>
          <w:color w:val="auto"/>
        </w:rPr>
      </w:pPr>
      <w:r>
        <w:rPr>
          <w:rFonts w:ascii="宋体" w:hAnsi="宋体"/>
          <w:color w:val="auto"/>
          <w:lang w:bidi="ar"/>
        </w:rPr>
        <w:br w:type="page"/>
      </w:r>
      <w:r>
        <w:rPr>
          <w:rFonts w:hint="eastAsia" w:ascii="宋体" w:hAnsi="宋体"/>
          <w:color w:val="auto"/>
          <w:lang w:bidi="ar"/>
        </w:rPr>
        <w:t>（</w:t>
      </w:r>
      <w:r>
        <w:rPr>
          <w:rFonts w:ascii="宋体" w:hAnsi="宋体"/>
          <w:color w:val="auto"/>
          <w:lang w:bidi="ar"/>
        </w:rPr>
        <w:t>1）投标申请公函</w:t>
      </w:r>
    </w:p>
    <w:p w14:paraId="7166BD6C">
      <w:pPr>
        <w:widowControl/>
        <w:spacing w:line="360" w:lineRule="auto"/>
        <w:jc w:val="left"/>
        <w:rPr>
          <w:rFonts w:ascii="宋体" w:hAnsi="宋体" w:cs="宋体"/>
          <w:color w:val="auto"/>
          <w:kern w:val="0"/>
          <w:sz w:val="24"/>
          <w:szCs w:val="21"/>
        </w:rPr>
      </w:pPr>
    </w:p>
    <w:p w14:paraId="0D7DC003">
      <w:pPr>
        <w:widowControl/>
        <w:spacing w:line="360" w:lineRule="auto"/>
        <w:jc w:val="center"/>
        <w:rPr>
          <w:rFonts w:ascii="宋体" w:hAnsi="宋体" w:cs="宋体"/>
          <w:color w:val="auto"/>
          <w:kern w:val="0"/>
          <w:sz w:val="24"/>
          <w:szCs w:val="21"/>
        </w:rPr>
      </w:pPr>
      <w:r>
        <w:rPr>
          <w:rFonts w:hint="eastAsia" w:ascii="宋体" w:hAnsi="宋体" w:cs="宋体"/>
          <w:b/>
          <w:color w:val="auto"/>
          <w:sz w:val="32"/>
          <w:szCs w:val="32"/>
          <w:lang w:bidi="ar"/>
        </w:rPr>
        <w:t>投标申请公函</w:t>
      </w:r>
    </w:p>
    <w:p w14:paraId="2C3BFC99">
      <w:pPr>
        <w:widowControl/>
        <w:spacing w:line="360" w:lineRule="auto"/>
        <w:jc w:val="left"/>
        <w:rPr>
          <w:rFonts w:ascii="宋体" w:hAnsi="宋体" w:cs="宋体"/>
          <w:color w:val="auto"/>
          <w:kern w:val="0"/>
        </w:rPr>
      </w:pPr>
      <w:r>
        <w:rPr>
          <w:rFonts w:hint="eastAsia" w:ascii="宋体" w:hAnsi="宋体" w:cs="宋体"/>
          <w:color w:val="auto"/>
          <w:kern w:val="0"/>
          <w:szCs w:val="21"/>
          <w:lang w:bidi="ar"/>
        </w:rPr>
        <w:t>致：</w:t>
      </w:r>
      <w:r>
        <w:rPr>
          <w:rFonts w:ascii="宋体" w:hAnsi="宋体" w:cs="宋体"/>
          <w:color w:val="auto"/>
          <w:kern w:val="0"/>
          <w:szCs w:val="21"/>
          <w:u w:val="single"/>
          <w:lang w:bidi="ar"/>
        </w:rPr>
        <w:t xml:space="preserve">      （招标人）           </w:t>
      </w:r>
      <w:r>
        <w:rPr>
          <w:rFonts w:hint="eastAsia" w:ascii="宋体" w:hAnsi="宋体" w:cs="宋体"/>
          <w:color w:val="auto"/>
          <w:kern w:val="0"/>
          <w:szCs w:val="21"/>
          <w:lang w:bidi="ar"/>
        </w:rPr>
        <w:t>：</w:t>
      </w:r>
    </w:p>
    <w:p w14:paraId="14563454">
      <w:pPr>
        <w:widowControl/>
        <w:spacing w:line="360" w:lineRule="auto"/>
        <w:ind w:firstLine="426"/>
        <w:jc w:val="left"/>
        <w:rPr>
          <w:rFonts w:ascii="宋体" w:hAnsi="宋体" w:cs="宋体"/>
          <w:color w:val="auto"/>
          <w:kern w:val="0"/>
        </w:rPr>
      </w:pPr>
      <w:r>
        <w:rPr>
          <w:rFonts w:hint="eastAsia" w:ascii="宋体" w:hAnsi="宋体" w:cs="宋体"/>
          <w:color w:val="auto"/>
          <w:kern w:val="0"/>
          <w:szCs w:val="21"/>
          <w:lang w:bidi="ar"/>
        </w:rPr>
        <w:t>我单位</w:t>
      </w:r>
      <w:r>
        <w:rPr>
          <w:rFonts w:ascii="宋体" w:hAnsi="宋体" w:cs="宋体"/>
          <w:color w:val="auto"/>
          <w:kern w:val="0"/>
          <w:szCs w:val="21"/>
          <w:u w:val="single"/>
          <w:lang w:bidi="ar"/>
        </w:rPr>
        <w:t xml:space="preserve">                  （</w:t>
      </w:r>
      <w:r>
        <w:rPr>
          <w:rFonts w:hint="eastAsia" w:ascii="宋体" w:hAnsi="宋体" w:cs="宋体"/>
          <w:color w:val="auto"/>
          <w:kern w:val="0"/>
          <w:szCs w:val="21"/>
          <w:lang w:bidi="ar"/>
        </w:rPr>
        <w:t>单位名称）参加</w:t>
      </w:r>
      <w:r>
        <w:rPr>
          <w:rFonts w:ascii="宋体" w:hAnsi="宋体" w:cs="宋体"/>
          <w:color w:val="auto"/>
          <w:kern w:val="0"/>
          <w:szCs w:val="21"/>
          <w:u w:val="single"/>
          <w:lang w:bidi="ar"/>
        </w:rPr>
        <w:t xml:space="preserve">         （项目名称）</w:t>
      </w:r>
      <w:r>
        <w:rPr>
          <w:rFonts w:hint="eastAsia" w:ascii="宋体" w:hAnsi="宋体" w:cs="宋体"/>
          <w:color w:val="auto"/>
          <w:kern w:val="0"/>
          <w:szCs w:val="21"/>
          <w:lang w:bidi="ar"/>
        </w:rPr>
        <w:t>的投标，递交本项目的投标文件。</w:t>
      </w:r>
    </w:p>
    <w:p w14:paraId="4A223D93">
      <w:pPr>
        <w:widowControl/>
        <w:spacing w:line="360" w:lineRule="auto"/>
        <w:ind w:firstLine="426"/>
        <w:jc w:val="left"/>
        <w:rPr>
          <w:rFonts w:ascii="宋体" w:hAnsi="宋体" w:cs="宋体"/>
          <w:color w:val="auto"/>
          <w:kern w:val="0"/>
        </w:rPr>
      </w:pPr>
      <w:r>
        <w:rPr>
          <w:rFonts w:hint="eastAsia" w:ascii="宋体" w:hAnsi="宋体" w:cs="宋体"/>
          <w:color w:val="auto"/>
          <w:kern w:val="0"/>
          <w:szCs w:val="21"/>
          <w:lang w:bidi="ar"/>
        </w:rPr>
        <w:t>此申请是</w:t>
      </w:r>
      <w:r>
        <w:rPr>
          <w:rFonts w:ascii="宋体" w:hAnsi="宋体" w:cs="宋体"/>
          <w:color w:val="auto"/>
          <w:kern w:val="0"/>
          <w:szCs w:val="21"/>
          <w:u w:val="single"/>
          <w:lang w:bidi="ar"/>
        </w:rPr>
        <w:t xml:space="preserve">                （</w:t>
      </w:r>
      <w:r>
        <w:rPr>
          <w:rFonts w:hint="eastAsia" w:ascii="宋体" w:hAnsi="宋体" w:cs="宋体"/>
          <w:color w:val="auto"/>
          <w:kern w:val="0"/>
          <w:szCs w:val="21"/>
          <w:lang w:bidi="ar"/>
        </w:rPr>
        <w:t>单位名称）以</w:t>
      </w:r>
      <w:r>
        <w:rPr>
          <w:rFonts w:ascii="宋体" w:hAnsi="宋体" w:cs="宋体"/>
          <w:color w:val="auto"/>
          <w:kern w:val="0"/>
          <w:szCs w:val="21"/>
          <w:u w:val="single"/>
          <w:lang w:bidi="ar"/>
        </w:rPr>
        <w:t xml:space="preserve">         （</w:t>
      </w:r>
      <w:r>
        <w:rPr>
          <w:rFonts w:hint="eastAsia" w:ascii="宋体" w:hAnsi="宋体" w:cs="宋体"/>
          <w:color w:val="auto"/>
          <w:kern w:val="0"/>
          <w:szCs w:val="21"/>
          <w:lang w:bidi="ar"/>
        </w:rPr>
        <w:t>委托代理人）为全权代表身份递交的。</w:t>
      </w:r>
    </w:p>
    <w:p w14:paraId="1EA1200C">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szCs w:val="21"/>
          <w:lang w:bidi="ar"/>
        </w:rPr>
        <w:t>我们保证所有提交的资料是真实可靠的，并为提交资料的真实性负有相应的法律责任。</w:t>
      </w:r>
    </w:p>
    <w:p w14:paraId="26573890">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szCs w:val="21"/>
          <w:lang w:bidi="ar"/>
        </w:rPr>
        <w:t>我们理解招标人有权拒绝任何申请，而无需由招标人承担任何责任。</w:t>
      </w:r>
    </w:p>
    <w:p w14:paraId="7B21BBBC">
      <w:pPr>
        <w:widowControl/>
        <w:spacing w:line="360" w:lineRule="auto"/>
        <w:ind w:firstLine="645"/>
        <w:jc w:val="left"/>
        <w:rPr>
          <w:rFonts w:ascii="宋体" w:hAnsi="宋体" w:cs="宋体"/>
          <w:color w:val="auto"/>
          <w:kern w:val="0"/>
          <w:sz w:val="24"/>
          <w:szCs w:val="21"/>
        </w:rPr>
      </w:pPr>
    </w:p>
    <w:p w14:paraId="582C09D1">
      <w:pPr>
        <w:widowControl/>
        <w:spacing w:line="360" w:lineRule="auto"/>
        <w:ind w:firstLine="645"/>
        <w:jc w:val="left"/>
        <w:rPr>
          <w:rFonts w:ascii="宋体" w:hAnsi="宋体" w:cs="宋体"/>
          <w:color w:val="auto"/>
          <w:kern w:val="0"/>
          <w:sz w:val="24"/>
          <w:szCs w:val="21"/>
        </w:rPr>
      </w:pPr>
    </w:p>
    <w:p w14:paraId="2C816DC5">
      <w:pPr>
        <w:widowControl/>
        <w:spacing w:line="360" w:lineRule="auto"/>
        <w:ind w:firstLine="645"/>
        <w:jc w:val="left"/>
        <w:rPr>
          <w:rFonts w:ascii="宋体" w:hAnsi="宋体" w:cs="宋体"/>
          <w:color w:val="auto"/>
          <w:kern w:val="0"/>
          <w:sz w:val="24"/>
          <w:szCs w:val="21"/>
        </w:rPr>
      </w:pPr>
    </w:p>
    <w:p w14:paraId="7C5CE60B">
      <w:pPr>
        <w:spacing w:line="360" w:lineRule="exact"/>
        <w:ind w:firstLine="2835" w:firstLineChars="1350"/>
        <w:jc w:val="right"/>
        <w:rPr>
          <w:rFonts w:ascii="宋体" w:hAnsi="宋体" w:cs="宋体"/>
          <w:color w:val="auto"/>
        </w:rPr>
      </w:pPr>
      <w:r>
        <w:rPr>
          <w:rFonts w:hint="eastAsia" w:ascii="宋体" w:hAnsi="宋体" w:cs="宋体"/>
          <w:color w:val="auto"/>
        </w:rPr>
        <w:t>投标人：</w:t>
      </w:r>
      <w:r>
        <w:rPr>
          <w:rFonts w:ascii="宋体" w:hAnsi="宋体" w:cs="宋体"/>
          <w:color w:val="auto"/>
          <w:szCs w:val="21"/>
          <w:u w:val="single"/>
        </w:rPr>
        <w:t xml:space="preserve">                                    </w:t>
      </w:r>
      <w:r>
        <w:rPr>
          <w:rFonts w:hint="eastAsia" w:ascii="宋体" w:hAnsi="宋体" w:cs="宋体"/>
          <w:color w:val="auto"/>
        </w:rPr>
        <w:t>（盖单位章）</w:t>
      </w:r>
    </w:p>
    <w:p w14:paraId="12F23F24">
      <w:pPr>
        <w:spacing w:line="360" w:lineRule="exact"/>
        <w:ind w:firstLine="2835" w:firstLineChars="1350"/>
        <w:jc w:val="right"/>
        <w:rPr>
          <w:rFonts w:ascii="宋体" w:hAnsi="宋体" w:cs="宋体"/>
          <w:color w:val="auto"/>
        </w:rPr>
      </w:pPr>
      <w:r>
        <w:rPr>
          <w:rFonts w:hint="eastAsia" w:ascii="宋体" w:hAnsi="宋体" w:cs="宋体"/>
          <w:color w:val="auto"/>
        </w:rPr>
        <w:t>法定代表人或其委托代理人：</w:t>
      </w:r>
      <w:r>
        <w:rPr>
          <w:rFonts w:ascii="宋体" w:hAnsi="宋体" w:cs="宋体"/>
          <w:color w:val="auto"/>
          <w:szCs w:val="21"/>
          <w:u w:val="single"/>
        </w:rPr>
        <w:t xml:space="preserve">                </w:t>
      </w:r>
      <w:r>
        <w:rPr>
          <w:rFonts w:hint="eastAsia" w:ascii="宋体" w:hAnsi="宋体" w:cs="宋体"/>
          <w:color w:val="auto"/>
        </w:rPr>
        <w:t>（签字或盖章）</w:t>
      </w:r>
    </w:p>
    <w:p w14:paraId="726D0764">
      <w:pPr>
        <w:spacing w:line="360" w:lineRule="exact"/>
        <w:ind w:firstLine="4935" w:firstLineChars="2350"/>
        <w:jc w:val="right"/>
        <w:rPr>
          <w:rFonts w:ascii="宋体" w:hAnsi="宋体" w:cs="宋体"/>
          <w:color w:val="auto"/>
        </w:rPr>
      </w:pPr>
      <w:r>
        <w:rPr>
          <w:rFonts w:ascii="宋体" w:hAnsi="宋体" w:cs="宋体"/>
          <w:color w:val="auto"/>
          <w:szCs w:val="21"/>
          <w:u w:val="single"/>
        </w:rPr>
        <w:t xml:space="preserve">        </w:t>
      </w:r>
      <w:r>
        <w:rPr>
          <w:rFonts w:hint="eastAsia" w:ascii="宋体" w:hAnsi="宋体" w:cs="宋体"/>
          <w:color w:val="auto"/>
        </w:rPr>
        <w:t>年</w:t>
      </w:r>
      <w:r>
        <w:rPr>
          <w:rFonts w:ascii="宋体" w:hAnsi="宋体" w:cs="宋体"/>
          <w:color w:val="auto"/>
          <w:szCs w:val="21"/>
          <w:u w:val="single"/>
        </w:rPr>
        <w:t xml:space="preserve">        </w:t>
      </w:r>
      <w:r>
        <w:rPr>
          <w:rFonts w:hint="eastAsia" w:ascii="宋体" w:hAnsi="宋体" w:cs="宋体"/>
          <w:color w:val="auto"/>
        </w:rPr>
        <w:t>月</w:t>
      </w:r>
      <w:r>
        <w:rPr>
          <w:rFonts w:ascii="宋体" w:hAnsi="宋体" w:cs="宋体"/>
          <w:color w:val="auto"/>
          <w:szCs w:val="21"/>
          <w:u w:val="single"/>
        </w:rPr>
        <w:t xml:space="preserve">        </w:t>
      </w:r>
      <w:r>
        <w:rPr>
          <w:rFonts w:hint="eastAsia" w:ascii="宋体" w:hAnsi="宋体" w:cs="宋体"/>
          <w:color w:val="auto"/>
        </w:rPr>
        <w:t>日</w:t>
      </w:r>
    </w:p>
    <w:p w14:paraId="5BC173D3">
      <w:pPr>
        <w:pStyle w:val="4"/>
        <w:rPr>
          <w:rFonts w:ascii="宋体" w:hAnsi="宋体"/>
          <w:color w:val="auto"/>
        </w:rPr>
      </w:pPr>
      <w:r>
        <w:rPr>
          <w:rFonts w:ascii="宋体" w:hAnsi="宋体"/>
          <w:color w:val="auto"/>
          <w:szCs w:val="21"/>
          <w:lang w:bidi="ar"/>
        </w:rPr>
        <w:br w:type="page"/>
      </w:r>
      <w:r>
        <w:rPr>
          <w:rFonts w:hint="eastAsia" w:ascii="宋体" w:hAnsi="宋体"/>
          <w:color w:val="auto"/>
          <w:lang w:bidi="ar"/>
        </w:rPr>
        <w:t>（</w:t>
      </w:r>
      <w:r>
        <w:rPr>
          <w:rFonts w:ascii="宋体" w:hAnsi="宋体"/>
          <w:color w:val="auto"/>
          <w:lang w:bidi="ar"/>
        </w:rPr>
        <w:t>2）投标人声明</w:t>
      </w:r>
    </w:p>
    <w:p w14:paraId="27854018">
      <w:pPr>
        <w:jc w:val="center"/>
        <w:rPr>
          <w:rFonts w:ascii="宋体" w:hAnsi="宋体" w:cs="宋体"/>
          <w:color w:val="auto"/>
        </w:rPr>
      </w:pPr>
      <w:r>
        <w:rPr>
          <w:rFonts w:hint="eastAsia" w:ascii="宋体" w:hAnsi="宋体" w:cs="宋体"/>
          <w:b/>
          <w:color w:val="auto"/>
          <w:sz w:val="28"/>
          <w:szCs w:val="28"/>
          <w:lang w:bidi="ar"/>
        </w:rPr>
        <w:t>（格式见招标公告）</w:t>
      </w:r>
    </w:p>
    <w:p w14:paraId="3DF89569">
      <w:pPr>
        <w:pStyle w:val="2"/>
        <w:rPr>
          <w:color w:val="auto"/>
        </w:rPr>
      </w:pPr>
      <w:r>
        <w:rPr>
          <w:color w:val="auto"/>
          <w:lang w:bidi="ar"/>
        </w:rPr>
        <w:br w:type="page"/>
      </w:r>
    </w:p>
    <w:p w14:paraId="0488BBEF">
      <w:pPr>
        <w:pStyle w:val="2"/>
        <w:rPr>
          <w:color w:val="auto"/>
        </w:rPr>
      </w:pPr>
      <w:bookmarkStart w:id="95" w:name="_Toc535834522"/>
      <w:r>
        <w:rPr>
          <w:rFonts w:hint="eastAsia"/>
          <w:color w:val="auto"/>
          <w:lang w:val="en-US"/>
        </w:rPr>
        <w:t>五</w:t>
      </w:r>
      <w:r>
        <w:rPr>
          <w:rFonts w:hint="eastAsia"/>
          <w:color w:val="auto"/>
        </w:rPr>
        <w:t>、投标单位情况介绍</w:t>
      </w:r>
      <w:bookmarkEnd w:id="95"/>
    </w:p>
    <w:p w14:paraId="0C9E6AB0">
      <w:pPr>
        <w:pStyle w:val="4"/>
        <w:rPr>
          <w:rFonts w:ascii="宋体" w:hAnsi="宋体"/>
          <w:color w:val="auto"/>
        </w:rPr>
      </w:pPr>
      <w:r>
        <w:rPr>
          <w:rFonts w:ascii="宋体" w:hAnsi="宋体"/>
          <w:color w:val="auto"/>
        </w:rPr>
        <w:t>（1）一般情况表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851"/>
        <w:gridCol w:w="654"/>
        <w:gridCol w:w="1318"/>
        <w:gridCol w:w="508"/>
        <w:gridCol w:w="810"/>
        <w:gridCol w:w="376"/>
        <w:gridCol w:w="1485"/>
        <w:gridCol w:w="236"/>
        <w:gridCol w:w="575"/>
        <w:gridCol w:w="1530"/>
      </w:tblGrid>
      <w:tr w14:paraId="372E5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5000" w:type="pct"/>
            <w:gridSpan w:val="11"/>
            <w:tcBorders>
              <w:top w:val="single" w:color="auto" w:sz="12" w:space="0"/>
              <w:left w:val="single" w:color="auto" w:sz="12" w:space="0"/>
              <w:bottom w:val="single" w:color="auto" w:sz="4" w:space="0"/>
              <w:right w:val="single" w:color="auto" w:sz="12" w:space="0"/>
            </w:tcBorders>
            <w:vAlign w:val="center"/>
          </w:tcPr>
          <w:p w14:paraId="346F9185">
            <w:pPr>
              <w:ind w:firstLine="4065" w:firstLineChars="1928"/>
              <w:rPr>
                <w:rFonts w:ascii="宋体" w:hAnsi="宋体" w:cs="宋体"/>
                <w:b/>
                <w:color w:val="auto"/>
              </w:rPr>
            </w:pPr>
            <w:r>
              <w:rPr>
                <w:rFonts w:ascii="宋体" w:hAnsi="宋体" w:cs="宋体"/>
                <w:b/>
                <w:color w:val="auto"/>
                <w:szCs w:val="21"/>
                <w:lang w:bidi="ar"/>
              </w:rPr>
              <w:t xml:space="preserve">1、简   </w:t>
            </w:r>
            <w:r>
              <w:rPr>
                <w:rFonts w:hint="eastAsia" w:ascii="宋体" w:hAnsi="宋体" w:cs="宋体"/>
                <w:b/>
                <w:color w:val="auto"/>
                <w:szCs w:val="21"/>
                <w:lang w:bidi="ar"/>
              </w:rPr>
              <w:t>况</w:t>
            </w:r>
          </w:p>
        </w:tc>
      </w:tr>
      <w:tr w14:paraId="4E1F3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64" w:type="pct"/>
            <w:tcBorders>
              <w:top w:val="single" w:color="auto" w:sz="4" w:space="0"/>
              <w:left w:val="single" w:color="auto" w:sz="12" w:space="0"/>
              <w:bottom w:val="single" w:color="auto" w:sz="4" w:space="0"/>
              <w:right w:val="single" w:color="auto" w:sz="4" w:space="0"/>
            </w:tcBorders>
            <w:vAlign w:val="center"/>
          </w:tcPr>
          <w:p w14:paraId="08889CCA">
            <w:pPr>
              <w:jc w:val="center"/>
              <w:rPr>
                <w:rFonts w:ascii="宋体" w:hAnsi="宋体" w:cs="宋体"/>
                <w:color w:val="auto"/>
              </w:rPr>
            </w:pPr>
            <w:r>
              <w:rPr>
                <w:rFonts w:hint="eastAsia" w:ascii="宋体" w:hAnsi="宋体" w:cs="宋体"/>
                <w:color w:val="auto"/>
                <w:szCs w:val="21"/>
                <w:lang w:bidi="ar"/>
              </w:rPr>
              <w:t>单位名称</w:t>
            </w:r>
          </w:p>
        </w:tc>
        <w:tc>
          <w:tcPr>
            <w:tcW w:w="4235" w:type="pct"/>
            <w:gridSpan w:val="10"/>
            <w:tcBorders>
              <w:top w:val="single" w:color="auto" w:sz="4" w:space="0"/>
              <w:left w:val="single" w:color="auto" w:sz="4" w:space="0"/>
              <w:bottom w:val="single" w:color="auto" w:sz="4" w:space="0"/>
              <w:right w:val="single" w:color="auto" w:sz="12" w:space="0"/>
            </w:tcBorders>
            <w:vAlign w:val="center"/>
          </w:tcPr>
          <w:p w14:paraId="7BF3AC20">
            <w:pPr>
              <w:ind w:firstLine="420"/>
              <w:rPr>
                <w:rFonts w:ascii="宋体" w:hAnsi="宋体" w:cs="宋体"/>
                <w:color w:val="auto"/>
              </w:rPr>
            </w:pPr>
          </w:p>
        </w:tc>
      </w:tr>
      <w:tr w14:paraId="5C5A8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64" w:type="pct"/>
            <w:tcBorders>
              <w:top w:val="single" w:color="auto" w:sz="4" w:space="0"/>
              <w:left w:val="single" w:color="auto" w:sz="12" w:space="0"/>
              <w:bottom w:val="single" w:color="auto" w:sz="4" w:space="0"/>
              <w:right w:val="single" w:color="auto" w:sz="4" w:space="0"/>
            </w:tcBorders>
            <w:vAlign w:val="center"/>
          </w:tcPr>
          <w:p w14:paraId="1DA98914">
            <w:pPr>
              <w:jc w:val="center"/>
              <w:rPr>
                <w:rFonts w:ascii="宋体" w:hAnsi="宋体" w:cs="宋体"/>
                <w:color w:val="auto"/>
              </w:rPr>
            </w:pPr>
            <w:r>
              <w:rPr>
                <w:rFonts w:hint="eastAsia" w:ascii="宋体" w:hAnsi="宋体" w:cs="宋体"/>
                <w:color w:val="auto"/>
                <w:szCs w:val="21"/>
                <w:lang w:bidi="ar"/>
              </w:rPr>
              <w:t>具备资质</w:t>
            </w:r>
          </w:p>
        </w:tc>
        <w:tc>
          <w:tcPr>
            <w:tcW w:w="2293" w:type="pct"/>
            <w:gridSpan w:val="6"/>
            <w:tcBorders>
              <w:top w:val="single" w:color="auto" w:sz="4" w:space="0"/>
              <w:left w:val="single" w:color="auto" w:sz="4" w:space="0"/>
              <w:bottom w:val="single" w:color="auto" w:sz="4" w:space="0"/>
              <w:right w:val="single" w:color="auto" w:sz="4" w:space="0"/>
            </w:tcBorders>
            <w:vAlign w:val="center"/>
          </w:tcPr>
          <w:p w14:paraId="0BFC9771">
            <w:pPr>
              <w:jc w:val="center"/>
              <w:rPr>
                <w:rFonts w:ascii="宋体" w:hAnsi="宋体" w:cs="宋体"/>
                <w:color w:val="auto"/>
              </w:rPr>
            </w:pPr>
          </w:p>
        </w:tc>
        <w:tc>
          <w:tcPr>
            <w:tcW w:w="1166" w:type="pct"/>
            <w:gridSpan w:val="3"/>
            <w:tcBorders>
              <w:top w:val="single" w:color="auto" w:sz="4" w:space="0"/>
              <w:left w:val="single" w:color="auto" w:sz="4" w:space="0"/>
              <w:bottom w:val="single" w:color="auto" w:sz="4" w:space="0"/>
              <w:right w:val="single" w:color="auto" w:sz="4" w:space="0"/>
            </w:tcBorders>
            <w:vAlign w:val="center"/>
          </w:tcPr>
          <w:p w14:paraId="744A6EFD">
            <w:pPr>
              <w:jc w:val="center"/>
              <w:rPr>
                <w:rFonts w:ascii="宋体" w:hAnsi="宋体" w:cs="宋体"/>
                <w:color w:val="auto"/>
              </w:rPr>
            </w:pPr>
            <w:r>
              <w:rPr>
                <w:rFonts w:hint="eastAsia" w:ascii="宋体" w:hAnsi="宋体" w:cs="宋体"/>
                <w:color w:val="auto"/>
                <w:szCs w:val="21"/>
                <w:lang w:bidi="ar"/>
              </w:rPr>
              <w:t>证书编号</w:t>
            </w:r>
          </w:p>
        </w:tc>
        <w:tc>
          <w:tcPr>
            <w:tcW w:w="775" w:type="pct"/>
            <w:tcBorders>
              <w:top w:val="single" w:color="auto" w:sz="4" w:space="0"/>
              <w:left w:val="single" w:color="auto" w:sz="4" w:space="0"/>
              <w:bottom w:val="single" w:color="auto" w:sz="4" w:space="0"/>
              <w:right w:val="single" w:color="auto" w:sz="12" w:space="0"/>
            </w:tcBorders>
            <w:vAlign w:val="center"/>
          </w:tcPr>
          <w:p w14:paraId="6690CECD">
            <w:pPr>
              <w:ind w:firstLine="420"/>
              <w:rPr>
                <w:rFonts w:ascii="宋体" w:hAnsi="宋体" w:cs="宋体"/>
                <w:color w:val="auto"/>
              </w:rPr>
            </w:pPr>
          </w:p>
        </w:tc>
      </w:tr>
      <w:tr w14:paraId="2022E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000" w:type="pct"/>
            <w:gridSpan w:val="11"/>
            <w:tcBorders>
              <w:top w:val="single" w:color="auto" w:sz="4" w:space="0"/>
              <w:left w:val="single" w:color="auto" w:sz="12" w:space="0"/>
              <w:bottom w:val="single" w:color="auto" w:sz="4" w:space="0"/>
              <w:right w:val="single" w:color="auto" w:sz="12" w:space="0"/>
            </w:tcBorders>
            <w:vAlign w:val="center"/>
          </w:tcPr>
          <w:p w14:paraId="18235FE7">
            <w:pPr>
              <w:jc w:val="center"/>
              <w:rPr>
                <w:rFonts w:ascii="宋体" w:hAnsi="宋体" w:cs="宋体"/>
                <w:b/>
                <w:color w:val="auto"/>
              </w:rPr>
            </w:pPr>
            <w:r>
              <w:rPr>
                <w:rFonts w:ascii="宋体" w:hAnsi="宋体" w:cs="宋体"/>
                <w:b/>
                <w:color w:val="auto"/>
                <w:szCs w:val="21"/>
                <w:lang w:bidi="ar"/>
              </w:rPr>
              <w:t>2、人员架构</w:t>
            </w:r>
          </w:p>
        </w:tc>
      </w:tr>
      <w:tr w14:paraId="66512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64" w:type="pct"/>
            <w:tcBorders>
              <w:top w:val="single" w:color="auto" w:sz="4" w:space="0"/>
              <w:left w:val="single" w:color="auto" w:sz="12" w:space="0"/>
              <w:bottom w:val="single" w:color="auto" w:sz="4" w:space="0"/>
              <w:right w:val="single" w:color="auto" w:sz="4" w:space="0"/>
            </w:tcBorders>
            <w:vAlign w:val="center"/>
          </w:tcPr>
          <w:p w14:paraId="75C49B22">
            <w:pPr>
              <w:jc w:val="center"/>
              <w:rPr>
                <w:rFonts w:ascii="宋体" w:hAnsi="宋体" w:cs="宋体"/>
                <w:color w:val="auto"/>
              </w:rPr>
            </w:pPr>
            <w:r>
              <w:rPr>
                <w:rFonts w:hint="eastAsia" w:ascii="宋体" w:hAnsi="宋体" w:cs="宋体"/>
                <w:color w:val="auto"/>
                <w:szCs w:val="21"/>
                <w:lang w:bidi="ar"/>
              </w:rPr>
              <w:t>职工总数</w:t>
            </w:r>
          </w:p>
        </w:tc>
        <w:tc>
          <w:tcPr>
            <w:tcW w:w="764" w:type="pct"/>
            <w:gridSpan w:val="2"/>
            <w:tcBorders>
              <w:top w:val="single" w:color="auto" w:sz="4" w:space="0"/>
              <w:left w:val="single" w:color="auto" w:sz="4" w:space="0"/>
              <w:bottom w:val="single" w:color="auto" w:sz="4" w:space="0"/>
              <w:right w:val="single" w:color="auto" w:sz="4" w:space="0"/>
            </w:tcBorders>
            <w:vAlign w:val="center"/>
          </w:tcPr>
          <w:p w14:paraId="12805C78">
            <w:pPr>
              <w:jc w:val="center"/>
              <w:rPr>
                <w:rFonts w:ascii="宋体" w:hAnsi="宋体" w:cs="宋体"/>
                <w:color w:val="auto"/>
              </w:rPr>
            </w:pPr>
          </w:p>
        </w:tc>
        <w:tc>
          <w:tcPr>
            <w:tcW w:w="669" w:type="pct"/>
            <w:tcBorders>
              <w:top w:val="single" w:color="auto" w:sz="4" w:space="0"/>
              <w:left w:val="single" w:color="auto" w:sz="4" w:space="0"/>
              <w:bottom w:val="single" w:color="auto" w:sz="4" w:space="0"/>
              <w:right w:val="single" w:color="auto" w:sz="4" w:space="0"/>
            </w:tcBorders>
            <w:vAlign w:val="center"/>
          </w:tcPr>
          <w:p w14:paraId="61681779">
            <w:pPr>
              <w:jc w:val="center"/>
              <w:rPr>
                <w:rFonts w:ascii="宋体" w:hAnsi="宋体" w:cs="宋体"/>
                <w:color w:val="auto"/>
              </w:rPr>
            </w:pPr>
            <w:r>
              <w:rPr>
                <w:rFonts w:hint="eastAsia" w:ascii="宋体" w:hAnsi="宋体" w:cs="宋体"/>
                <w:color w:val="auto"/>
                <w:szCs w:val="21"/>
                <w:lang w:bidi="ar"/>
              </w:rPr>
              <w:t>专业人数</w:t>
            </w:r>
          </w:p>
        </w:tc>
        <w:tc>
          <w:tcPr>
            <w:tcW w:w="669" w:type="pct"/>
            <w:gridSpan w:val="2"/>
            <w:tcBorders>
              <w:top w:val="single" w:color="auto" w:sz="4" w:space="0"/>
              <w:left w:val="single" w:color="auto" w:sz="4" w:space="0"/>
              <w:bottom w:val="single" w:color="auto" w:sz="4" w:space="0"/>
              <w:right w:val="single" w:color="auto" w:sz="4" w:space="0"/>
            </w:tcBorders>
            <w:vAlign w:val="center"/>
          </w:tcPr>
          <w:p w14:paraId="7159596A">
            <w:pPr>
              <w:jc w:val="center"/>
              <w:rPr>
                <w:rFonts w:ascii="宋体" w:hAnsi="宋体" w:cs="宋体"/>
                <w:color w:val="auto"/>
              </w:rPr>
            </w:pPr>
          </w:p>
        </w:tc>
        <w:tc>
          <w:tcPr>
            <w:tcW w:w="1065" w:type="pct"/>
            <w:gridSpan w:val="3"/>
            <w:tcBorders>
              <w:top w:val="single" w:color="auto" w:sz="4" w:space="0"/>
              <w:left w:val="single" w:color="auto" w:sz="4" w:space="0"/>
              <w:bottom w:val="single" w:color="auto" w:sz="4" w:space="0"/>
              <w:right w:val="single" w:color="auto" w:sz="4" w:space="0"/>
            </w:tcBorders>
            <w:vAlign w:val="center"/>
          </w:tcPr>
          <w:p w14:paraId="0BC83D42">
            <w:pPr>
              <w:jc w:val="center"/>
              <w:rPr>
                <w:rFonts w:ascii="宋体" w:hAnsi="宋体" w:cs="宋体"/>
                <w:color w:val="auto"/>
              </w:rPr>
            </w:pPr>
            <w:r>
              <w:rPr>
                <w:rFonts w:hint="eastAsia" w:ascii="宋体" w:hAnsi="宋体" w:cs="宋体"/>
                <w:color w:val="auto"/>
                <w:szCs w:val="21"/>
                <w:lang w:bidi="ar"/>
              </w:rPr>
              <w:t>中级以上职称人数</w:t>
            </w:r>
          </w:p>
        </w:tc>
        <w:tc>
          <w:tcPr>
            <w:tcW w:w="1066" w:type="pct"/>
            <w:gridSpan w:val="2"/>
            <w:tcBorders>
              <w:top w:val="single" w:color="auto" w:sz="4" w:space="0"/>
              <w:left w:val="single" w:color="auto" w:sz="4" w:space="0"/>
              <w:bottom w:val="single" w:color="auto" w:sz="4" w:space="0"/>
              <w:right w:val="single" w:color="auto" w:sz="12" w:space="0"/>
            </w:tcBorders>
            <w:vAlign w:val="center"/>
          </w:tcPr>
          <w:p w14:paraId="1BE2C94C">
            <w:pPr>
              <w:jc w:val="center"/>
              <w:rPr>
                <w:rFonts w:ascii="宋体" w:hAnsi="宋体" w:cs="宋体"/>
                <w:color w:val="auto"/>
              </w:rPr>
            </w:pPr>
          </w:p>
        </w:tc>
      </w:tr>
      <w:tr w14:paraId="04277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528" w:type="pct"/>
            <w:gridSpan w:val="3"/>
            <w:tcBorders>
              <w:top w:val="single" w:color="auto" w:sz="4" w:space="0"/>
              <w:left w:val="single" w:color="auto" w:sz="12" w:space="0"/>
              <w:bottom w:val="single" w:color="auto" w:sz="4" w:space="0"/>
              <w:right w:val="single" w:color="auto" w:sz="4" w:space="0"/>
            </w:tcBorders>
            <w:vAlign w:val="center"/>
          </w:tcPr>
          <w:p w14:paraId="51F41B0D">
            <w:pPr>
              <w:jc w:val="center"/>
              <w:rPr>
                <w:rFonts w:ascii="宋体" w:hAnsi="宋体" w:cs="宋体"/>
                <w:color w:val="auto"/>
              </w:rPr>
            </w:pPr>
            <w:r>
              <w:rPr>
                <w:rFonts w:hint="eastAsia" w:ascii="宋体" w:hAnsi="宋体" w:cs="宋体"/>
                <w:color w:val="auto"/>
                <w:szCs w:val="21"/>
                <w:lang w:bidi="ar"/>
              </w:rPr>
              <w:t>从事检测工作</w:t>
            </w:r>
          </w:p>
          <w:p w14:paraId="1CBE95CB">
            <w:pPr>
              <w:jc w:val="center"/>
              <w:rPr>
                <w:rFonts w:ascii="宋体" w:hAnsi="宋体" w:cs="宋体"/>
                <w:color w:val="auto"/>
              </w:rPr>
            </w:pPr>
            <w:r>
              <w:rPr>
                <w:rFonts w:ascii="宋体" w:hAnsi="宋体" w:cs="宋体"/>
                <w:color w:val="auto"/>
                <w:szCs w:val="21"/>
                <w:lang w:bidi="ar"/>
              </w:rPr>
              <w:t>10年以上人数</w:t>
            </w:r>
          </w:p>
        </w:tc>
        <w:tc>
          <w:tcPr>
            <w:tcW w:w="1338" w:type="pct"/>
            <w:gridSpan w:val="3"/>
            <w:tcBorders>
              <w:top w:val="single" w:color="auto" w:sz="4" w:space="0"/>
              <w:left w:val="single" w:color="auto" w:sz="4" w:space="0"/>
              <w:bottom w:val="single" w:color="auto" w:sz="4" w:space="0"/>
              <w:right w:val="single" w:color="auto" w:sz="4" w:space="0"/>
            </w:tcBorders>
            <w:vAlign w:val="center"/>
          </w:tcPr>
          <w:p w14:paraId="56855EF1">
            <w:pPr>
              <w:jc w:val="center"/>
              <w:rPr>
                <w:rFonts w:ascii="宋体" w:hAnsi="宋体" w:cs="宋体"/>
                <w:color w:val="auto"/>
              </w:rPr>
            </w:pPr>
          </w:p>
        </w:tc>
        <w:tc>
          <w:tcPr>
            <w:tcW w:w="1065" w:type="pct"/>
            <w:gridSpan w:val="3"/>
            <w:tcBorders>
              <w:top w:val="single" w:color="auto" w:sz="4" w:space="0"/>
              <w:left w:val="single" w:color="auto" w:sz="4" w:space="0"/>
              <w:bottom w:val="single" w:color="auto" w:sz="4" w:space="0"/>
              <w:right w:val="single" w:color="auto" w:sz="4" w:space="0"/>
            </w:tcBorders>
            <w:vAlign w:val="center"/>
          </w:tcPr>
          <w:p w14:paraId="5598275B">
            <w:pPr>
              <w:jc w:val="center"/>
              <w:rPr>
                <w:rFonts w:ascii="宋体" w:hAnsi="宋体" w:cs="宋体"/>
                <w:color w:val="auto"/>
              </w:rPr>
            </w:pPr>
            <w:r>
              <w:rPr>
                <w:rFonts w:hint="eastAsia" w:ascii="宋体" w:hAnsi="宋体" w:cs="宋体"/>
                <w:color w:val="auto"/>
                <w:szCs w:val="21"/>
                <w:lang w:bidi="ar"/>
              </w:rPr>
              <w:t>从事检测工作</w:t>
            </w:r>
            <w:r>
              <w:rPr>
                <w:rFonts w:ascii="宋体" w:hAnsi="宋体" w:cs="宋体"/>
                <w:color w:val="auto"/>
                <w:szCs w:val="21"/>
                <w:lang w:bidi="ar"/>
              </w:rPr>
              <w:t>3-10年人数</w:t>
            </w:r>
          </w:p>
        </w:tc>
        <w:tc>
          <w:tcPr>
            <w:tcW w:w="1066" w:type="pct"/>
            <w:gridSpan w:val="2"/>
            <w:tcBorders>
              <w:top w:val="single" w:color="auto" w:sz="4" w:space="0"/>
              <w:left w:val="single" w:color="auto" w:sz="4" w:space="0"/>
              <w:bottom w:val="single" w:color="auto" w:sz="4" w:space="0"/>
              <w:right w:val="single" w:color="auto" w:sz="12" w:space="0"/>
            </w:tcBorders>
            <w:vAlign w:val="center"/>
          </w:tcPr>
          <w:p w14:paraId="492AA5CD">
            <w:pPr>
              <w:ind w:firstLine="480"/>
              <w:jc w:val="center"/>
              <w:rPr>
                <w:rFonts w:ascii="宋体" w:hAnsi="宋体" w:cs="宋体"/>
                <w:color w:val="auto"/>
              </w:rPr>
            </w:pPr>
          </w:p>
        </w:tc>
      </w:tr>
      <w:tr w14:paraId="65676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5000" w:type="pct"/>
            <w:gridSpan w:val="11"/>
            <w:tcBorders>
              <w:top w:val="single" w:color="auto" w:sz="4" w:space="0"/>
              <w:left w:val="single" w:color="auto" w:sz="12" w:space="0"/>
              <w:bottom w:val="single" w:color="auto" w:sz="4" w:space="0"/>
              <w:right w:val="single" w:color="auto" w:sz="12" w:space="0"/>
            </w:tcBorders>
            <w:vAlign w:val="center"/>
          </w:tcPr>
          <w:p w14:paraId="792D9985">
            <w:pPr>
              <w:jc w:val="center"/>
              <w:rPr>
                <w:rFonts w:ascii="宋体" w:hAnsi="宋体" w:cs="宋体"/>
                <w:b/>
                <w:color w:val="auto"/>
              </w:rPr>
            </w:pPr>
            <w:r>
              <w:rPr>
                <w:rFonts w:ascii="宋体" w:hAnsi="宋体" w:cs="宋体"/>
                <w:b/>
                <w:color w:val="auto"/>
                <w:szCs w:val="21"/>
                <w:lang w:bidi="ar"/>
              </w:rPr>
              <w:t>3、领导人名单</w:t>
            </w:r>
          </w:p>
        </w:tc>
      </w:tr>
      <w:tr w14:paraId="7E554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196" w:type="pct"/>
            <w:gridSpan w:val="2"/>
            <w:tcBorders>
              <w:top w:val="single" w:color="auto" w:sz="4" w:space="0"/>
              <w:left w:val="single" w:color="auto" w:sz="12" w:space="0"/>
              <w:bottom w:val="single" w:color="auto" w:sz="4" w:space="0"/>
              <w:right w:val="single" w:color="auto" w:sz="4" w:space="0"/>
            </w:tcBorders>
            <w:vAlign w:val="center"/>
          </w:tcPr>
          <w:p w14:paraId="4BDD5D24">
            <w:pPr>
              <w:jc w:val="center"/>
              <w:rPr>
                <w:rFonts w:ascii="宋体" w:hAnsi="宋体" w:cs="宋体"/>
                <w:color w:val="auto"/>
              </w:rPr>
            </w:pPr>
            <w:r>
              <w:rPr>
                <w:rFonts w:hint="eastAsia" w:ascii="宋体" w:hAnsi="宋体" w:cs="宋体"/>
                <w:color w:val="auto"/>
                <w:szCs w:val="21"/>
                <w:lang w:bidi="ar"/>
              </w:rPr>
              <w:t>职务</w:t>
            </w:r>
          </w:p>
        </w:tc>
        <w:tc>
          <w:tcPr>
            <w:tcW w:w="1259" w:type="pct"/>
            <w:gridSpan w:val="3"/>
            <w:tcBorders>
              <w:top w:val="single" w:color="auto" w:sz="4" w:space="0"/>
              <w:left w:val="single" w:color="auto" w:sz="4" w:space="0"/>
              <w:bottom w:val="single" w:color="auto" w:sz="4" w:space="0"/>
              <w:right w:val="single" w:color="auto" w:sz="4" w:space="0"/>
            </w:tcBorders>
            <w:vAlign w:val="center"/>
          </w:tcPr>
          <w:p w14:paraId="064AFB8F">
            <w:pPr>
              <w:jc w:val="center"/>
              <w:rPr>
                <w:rFonts w:ascii="宋体" w:hAnsi="宋体" w:cs="宋体"/>
                <w:color w:val="auto"/>
              </w:rPr>
            </w:pPr>
            <w:r>
              <w:rPr>
                <w:rFonts w:hint="eastAsia" w:ascii="宋体" w:hAnsi="宋体" w:cs="宋体"/>
                <w:color w:val="auto"/>
                <w:szCs w:val="21"/>
                <w:lang w:bidi="ar"/>
              </w:rPr>
              <w:t>姓名</w:t>
            </w:r>
          </w:p>
        </w:tc>
        <w:tc>
          <w:tcPr>
            <w:tcW w:w="1356" w:type="pct"/>
            <w:gridSpan w:val="3"/>
            <w:tcBorders>
              <w:top w:val="single" w:color="auto" w:sz="4" w:space="0"/>
              <w:left w:val="single" w:color="auto" w:sz="4" w:space="0"/>
              <w:bottom w:val="single" w:color="auto" w:sz="4" w:space="0"/>
              <w:right w:val="single" w:color="auto" w:sz="4" w:space="0"/>
            </w:tcBorders>
            <w:vAlign w:val="center"/>
          </w:tcPr>
          <w:p w14:paraId="05A14963">
            <w:pPr>
              <w:jc w:val="center"/>
              <w:rPr>
                <w:rFonts w:ascii="宋体" w:hAnsi="宋体" w:cs="宋体"/>
                <w:color w:val="auto"/>
              </w:rPr>
            </w:pPr>
            <w:r>
              <w:rPr>
                <w:rFonts w:hint="eastAsia" w:ascii="宋体" w:hAnsi="宋体" w:cs="宋体"/>
                <w:color w:val="auto"/>
                <w:szCs w:val="21"/>
                <w:lang w:bidi="ar"/>
              </w:rPr>
              <w:t>职称</w:t>
            </w:r>
          </w:p>
        </w:tc>
        <w:tc>
          <w:tcPr>
            <w:tcW w:w="1188" w:type="pct"/>
            <w:gridSpan w:val="3"/>
            <w:tcBorders>
              <w:top w:val="single" w:color="auto" w:sz="4" w:space="0"/>
              <w:left w:val="single" w:color="auto" w:sz="4" w:space="0"/>
              <w:bottom w:val="single" w:color="auto" w:sz="4" w:space="0"/>
              <w:right w:val="single" w:color="auto" w:sz="12" w:space="0"/>
            </w:tcBorders>
            <w:vAlign w:val="center"/>
          </w:tcPr>
          <w:p w14:paraId="1789036E">
            <w:pPr>
              <w:jc w:val="center"/>
              <w:rPr>
                <w:rFonts w:ascii="宋体" w:hAnsi="宋体" w:cs="宋体"/>
                <w:color w:val="auto"/>
              </w:rPr>
            </w:pPr>
            <w:r>
              <w:rPr>
                <w:rFonts w:hint="eastAsia" w:ascii="宋体" w:hAnsi="宋体" w:cs="宋体"/>
                <w:color w:val="auto"/>
                <w:szCs w:val="21"/>
                <w:lang w:bidi="ar"/>
              </w:rPr>
              <w:t>从事岗位业务</w:t>
            </w:r>
          </w:p>
        </w:tc>
      </w:tr>
      <w:tr w14:paraId="3A548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196" w:type="pct"/>
            <w:gridSpan w:val="2"/>
            <w:tcBorders>
              <w:top w:val="single" w:color="auto" w:sz="4" w:space="0"/>
              <w:left w:val="single" w:color="auto" w:sz="12" w:space="0"/>
              <w:bottom w:val="single" w:color="auto" w:sz="4" w:space="0"/>
              <w:right w:val="single" w:color="auto" w:sz="4" w:space="0"/>
            </w:tcBorders>
          </w:tcPr>
          <w:p w14:paraId="28FA82AC">
            <w:pPr>
              <w:ind w:firstLine="480"/>
              <w:rPr>
                <w:rFonts w:ascii="宋体" w:hAnsi="宋体" w:cs="宋体"/>
                <w:color w:val="auto"/>
              </w:rPr>
            </w:pPr>
          </w:p>
        </w:tc>
        <w:tc>
          <w:tcPr>
            <w:tcW w:w="1259" w:type="pct"/>
            <w:gridSpan w:val="3"/>
            <w:tcBorders>
              <w:top w:val="single" w:color="auto" w:sz="4" w:space="0"/>
              <w:left w:val="single" w:color="auto" w:sz="4" w:space="0"/>
              <w:bottom w:val="single" w:color="auto" w:sz="4" w:space="0"/>
              <w:right w:val="single" w:color="auto" w:sz="4" w:space="0"/>
            </w:tcBorders>
          </w:tcPr>
          <w:p w14:paraId="2D73BE27">
            <w:pPr>
              <w:ind w:firstLine="480"/>
              <w:rPr>
                <w:rFonts w:ascii="宋体" w:hAnsi="宋体" w:cs="宋体"/>
                <w:color w:val="auto"/>
              </w:rPr>
            </w:pPr>
          </w:p>
        </w:tc>
        <w:tc>
          <w:tcPr>
            <w:tcW w:w="1356" w:type="pct"/>
            <w:gridSpan w:val="3"/>
            <w:tcBorders>
              <w:top w:val="single" w:color="auto" w:sz="4" w:space="0"/>
              <w:left w:val="single" w:color="auto" w:sz="4" w:space="0"/>
              <w:bottom w:val="single" w:color="auto" w:sz="4" w:space="0"/>
              <w:right w:val="single" w:color="auto" w:sz="4" w:space="0"/>
            </w:tcBorders>
          </w:tcPr>
          <w:p w14:paraId="4C52A473">
            <w:pPr>
              <w:ind w:firstLine="480"/>
              <w:rPr>
                <w:rFonts w:ascii="宋体" w:hAnsi="宋体" w:cs="宋体"/>
                <w:color w:val="auto"/>
              </w:rPr>
            </w:pPr>
          </w:p>
        </w:tc>
        <w:tc>
          <w:tcPr>
            <w:tcW w:w="1188" w:type="pct"/>
            <w:gridSpan w:val="3"/>
            <w:tcBorders>
              <w:top w:val="single" w:color="auto" w:sz="4" w:space="0"/>
              <w:left w:val="single" w:color="auto" w:sz="4" w:space="0"/>
              <w:bottom w:val="single" w:color="auto" w:sz="4" w:space="0"/>
              <w:right w:val="single" w:color="auto" w:sz="12" w:space="0"/>
            </w:tcBorders>
          </w:tcPr>
          <w:p w14:paraId="197BB828">
            <w:pPr>
              <w:ind w:firstLine="480"/>
              <w:rPr>
                <w:rFonts w:ascii="宋体" w:hAnsi="宋体" w:cs="宋体"/>
                <w:color w:val="auto"/>
              </w:rPr>
            </w:pPr>
          </w:p>
        </w:tc>
      </w:tr>
      <w:tr w14:paraId="6F869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6" w:type="pct"/>
            <w:gridSpan w:val="2"/>
            <w:tcBorders>
              <w:top w:val="single" w:color="auto" w:sz="4" w:space="0"/>
              <w:left w:val="single" w:color="auto" w:sz="12" w:space="0"/>
              <w:bottom w:val="single" w:color="auto" w:sz="4" w:space="0"/>
              <w:right w:val="single" w:color="auto" w:sz="4" w:space="0"/>
            </w:tcBorders>
          </w:tcPr>
          <w:p w14:paraId="58649EB7">
            <w:pPr>
              <w:ind w:firstLine="480"/>
              <w:rPr>
                <w:rFonts w:ascii="宋体" w:hAnsi="宋体" w:cs="宋体"/>
                <w:color w:val="auto"/>
              </w:rPr>
            </w:pPr>
          </w:p>
        </w:tc>
        <w:tc>
          <w:tcPr>
            <w:tcW w:w="1259" w:type="pct"/>
            <w:gridSpan w:val="3"/>
            <w:tcBorders>
              <w:top w:val="single" w:color="auto" w:sz="4" w:space="0"/>
              <w:left w:val="single" w:color="auto" w:sz="4" w:space="0"/>
              <w:bottom w:val="single" w:color="auto" w:sz="4" w:space="0"/>
              <w:right w:val="single" w:color="auto" w:sz="4" w:space="0"/>
            </w:tcBorders>
          </w:tcPr>
          <w:p w14:paraId="2729C306">
            <w:pPr>
              <w:ind w:firstLine="480"/>
              <w:rPr>
                <w:rFonts w:ascii="宋体" w:hAnsi="宋体" w:cs="宋体"/>
                <w:color w:val="auto"/>
              </w:rPr>
            </w:pPr>
          </w:p>
        </w:tc>
        <w:tc>
          <w:tcPr>
            <w:tcW w:w="1356" w:type="pct"/>
            <w:gridSpan w:val="3"/>
            <w:tcBorders>
              <w:top w:val="single" w:color="auto" w:sz="4" w:space="0"/>
              <w:left w:val="single" w:color="auto" w:sz="4" w:space="0"/>
              <w:bottom w:val="single" w:color="auto" w:sz="4" w:space="0"/>
              <w:right w:val="single" w:color="auto" w:sz="4" w:space="0"/>
            </w:tcBorders>
          </w:tcPr>
          <w:p w14:paraId="082B9047">
            <w:pPr>
              <w:ind w:firstLine="480"/>
              <w:rPr>
                <w:rFonts w:ascii="宋体" w:hAnsi="宋体" w:cs="宋体"/>
                <w:color w:val="auto"/>
              </w:rPr>
            </w:pPr>
          </w:p>
        </w:tc>
        <w:tc>
          <w:tcPr>
            <w:tcW w:w="1188" w:type="pct"/>
            <w:gridSpan w:val="3"/>
            <w:tcBorders>
              <w:top w:val="single" w:color="auto" w:sz="4" w:space="0"/>
              <w:left w:val="single" w:color="auto" w:sz="4" w:space="0"/>
              <w:bottom w:val="single" w:color="auto" w:sz="4" w:space="0"/>
              <w:right w:val="single" w:color="auto" w:sz="12" w:space="0"/>
            </w:tcBorders>
          </w:tcPr>
          <w:p w14:paraId="0A4AB822">
            <w:pPr>
              <w:ind w:firstLine="480"/>
              <w:rPr>
                <w:rFonts w:ascii="宋体" w:hAnsi="宋体" w:cs="宋体"/>
                <w:color w:val="auto"/>
              </w:rPr>
            </w:pPr>
          </w:p>
        </w:tc>
      </w:tr>
      <w:tr w14:paraId="5C41E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000" w:type="pct"/>
            <w:gridSpan w:val="11"/>
            <w:tcBorders>
              <w:top w:val="single" w:color="auto" w:sz="4" w:space="0"/>
              <w:left w:val="single" w:color="auto" w:sz="12" w:space="0"/>
              <w:bottom w:val="single" w:color="auto" w:sz="4" w:space="0"/>
              <w:right w:val="single" w:color="auto" w:sz="12" w:space="0"/>
            </w:tcBorders>
            <w:vAlign w:val="center"/>
          </w:tcPr>
          <w:p w14:paraId="194DE474">
            <w:pPr>
              <w:ind w:firstLine="4014" w:firstLineChars="1904"/>
              <w:rPr>
                <w:rFonts w:ascii="宋体" w:hAnsi="宋体" w:cs="宋体"/>
                <w:b/>
                <w:color w:val="auto"/>
              </w:rPr>
            </w:pPr>
            <w:r>
              <w:rPr>
                <w:rFonts w:ascii="宋体" w:hAnsi="宋体" w:cs="宋体"/>
                <w:b/>
                <w:color w:val="auto"/>
                <w:szCs w:val="21"/>
                <w:lang w:bidi="ar"/>
              </w:rPr>
              <w:t>4、联系方式</w:t>
            </w:r>
          </w:p>
        </w:tc>
      </w:tr>
      <w:tr w14:paraId="608FA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196" w:type="pct"/>
            <w:gridSpan w:val="2"/>
            <w:tcBorders>
              <w:top w:val="single" w:color="auto" w:sz="4" w:space="0"/>
              <w:left w:val="single" w:color="auto" w:sz="12" w:space="0"/>
              <w:bottom w:val="single" w:color="auto" w:sz="4" w:space="0"/>
              <w:right w:val="single" w:color="auto" w:sz="4" w:space="0"/>
            </w:tcBorders>
            <w:vAlign w:val="center"/>
          </w:tcPr>
          <w:p w14:paraId="6716AACB">
            <w:pPr>
              <w:ind w:firstLine="480"/>
              <w:jc w:val="center"/>
              <w:rPr>
                <w:rFonts w:ascii="宋体" w:hAnsi="宋体" w:cs="宋体"/>
                <w:color w:val="auto"/>
              </w:rPr>
            </w:pPr>
            <w:r>
              <w:rPr>
                <w:rFonts w:hint="eastAsia" w:ascii="宋体" w:hAnsi="宋体" w:cs="宋体"/>
                <w:color w:val="auto"/>
                <w:szCs w:val="21"/>
                <w:lang w:bidi="ar"/>
              </w:rPr>
              <w:t>联系人</w:t>
            </w:r>
          </w:p>
        </w:tc>
        <w:tc>
          <w:tcPr>
            <w:tcW w:w="1259" w:type="pct"/>
            <w:gridSpan w:val="3"/>
            <w:tcBorders>
              <w:top w:val="single" w:color="auto" w:sz="4" w:space="0"/>
              <w:left w:val="single" w:color="auto" w:sz="4" w:space="0"/>
              <w:bottom w:val="single" w:color="auto" w:sz="4" w:space="0"/>
              <w:right w:val="single" w:color="auto" w:sz="4" w:space="0"/>
            </w:tcBorders>
            <w:vAlign w:val="center"/>
          </w:tcPr>
          <w:p w14:paraId="6BA31D9D">
            <w:pPr>
              <w:ind w:firstLine="480"/>
              <w:jc w:val="center"/>
              <w:rPr>
                <w:rFonts w:ascii="宋体" w:hAnsi="宋体" w:cs="宋体"/>
                <w:color w:val="auto"/>
              </w:rPr>
            </w:pPr>
            <w:r>
              <w:rPr>
                <w:rFonts w:hint="eastAsia" w:ascii="宋体" w:hAnsi="宋体" w:cs="宋体"/>
                <w:color w:val="auto"/>
                <w:szCs w:val="21"/>
                <w:lang w:bidi="ar"/>
              </w:rPr>
              <w:t>电话</w:t>
            </w:r>
          </w:p>
        </w:tc>
        <w:tc>
          <w:tcPr>
            <w:tcW w:w="1356" w:type="pct"/>
            <w:gridSpan w:val="3"/>
            <w:tcBorders>
              <w:top w:val="single" w:color="auto" w:sz="4" w:space="0"/>
              <w:left w:val="single" w:color="auto" w:sz="4" w:space="0"/>
              <w:bottom w:val="single" w:color="auto" w:sz="4" w:space="0"/>
              <w:right w:val="single" w:color="auto" w:sz="4" w:space="0"/>
            </w:tcBorders>
            <w:vAlign w:val="center"/>
          </w:tcPr>
          <w:p w14:paraId="6BB3F124">
            <w:pPr>
              <w:ind w:firstLine="480"/>
              <w:jc w:val="center"/>
              <w:rPr>
                <w:rFonts w:ascii="宋体" w:hAnsi="宋体" w:cs="宋体"/>
                <w:color w:val="auto"/>
              </w:rPr>
            </w:pPr>
            <w:r>
              <w:rPr>
                <w:rFonts w:hint="eastAsia" w:ascii="宋体" w:hAnsi="宋体" w:cs="宋体"/>
                <w:color w:val="auto"/>
                <w:szCs w:val="21"/>
                <w:lang w:bidi="ar"/>
              </w:rPr>
              <w:t>手机</w:t>
            </w:r>
          </w:p>
        </w:tc>
        <w:tc>
          <w:tcPr>
            <w:tcW w:w="1188" w:type="pct"/>
            <w:gridSpan w:val="3"/>
            <w:tcBorders>
              <w:top w:val="single" w:color="auto" w:sz="4" w:space="0"/>
              <w:left w:val="single" w:color="auto" w:sz="4" w:space="0"/>
              <w:bottom w:val="single" w:color="auto" w:sz="4" w:space="0"/>
              <w:right w:val="single" w:color="auto" w:sz="12" w:space="0"/>
            </w:tcBorders>
            <w:vAlign w:val="center"/>
          </w:tcPr>
          <w:p w14:paraId="7136DB80">
            <w:pPr>
              <w:ind w:firstLine="480"/>
              <w:jc w:val="center"/>
              <w:rPr>
                <w:rFonts w:ascii="宋体" w:hAnsi="宋体" w:cs="宋体"/>
                <w:color w:val="auto"/>
              </w:rPr>
            </w:pPr>
            <w:r>
              <w:rPr>
                <w:rFonts w:hint="eastAsia" w:ascii="宋体" w:hAnsi="宋体" w:cs="宋体"/>
                <w:color w:val="auto"/>
                <w:szCs w:val="21"/>
                <w:lang w:bidi="ar"/>
              </w:rPr>
              <w:t>传真</w:t>
            </w:r>
          </w:p>
        </w:tc>
      </w:tr>
      <w:tr w14:paraId="48489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96" w:type="pct"/>
            <w:gridSpan w:val="2"/>
            <w:tcBorders>
              <w:top w:val="single" w:color="auto" w:sz="4" w:space="0"/>
              <w:left w:val="single" w:color="auto" w:sz="12" w:space="0"/>
              <w:bottom w:val="single" w:color="auto" w:sz="4" w:space="0"/>
              <w:right w:val="single" w:color="auto" w:sz="4" w:space="0"/>
            </w:tcBorders>
          </w:tcPr>
          <w:p w14:paraId="02F51098">
            <w:pPr>
              <w:ind w:firstLine="480"/>
              <w:rPr>
                <w:rFonts w:ascii="宋体" w:hAnsi="宋体" w:cs="宋体"/>
                <w:color w:val="auto"/>
              </w:rPr>
            </w:pPr>
          </w:p>
        </w:tc>
        <w:tc>
          <w:tcPr>
            <w:tcW w:w="1259" w:type="pct"/>
            <w:gridSpan w:val="3"/>
            <w:tcBorders>
              <w:top w:val="single" w:color="auto" w:sz="4" w:space="0"/>
              <w:left w:val="single" w:color="auto" w:sz="4" w:space="0"/>
              <w:bottom w:val="single" w:color="auto" w:sz="4" w:space="0"/>
              <w:right w:val="single" w:color="auto" w:sz="4" w:space="0"/>
            </w:tcBorders>
          </w:tcPr>
          <w:p w14:paraId="0E8A4321">
            <w:pPr>
              <w:ind w:firstLine="480"/>
              <w:rPr>
                <w:rFonts w:ascii="宋体" w:hAnsi="宋体" w:cs="宋体"/>
                <w:color w:val="auto"/>
              </w:rPr>
            </w:pPr>
          </w:p>
        </w:tc>
        <w:tc>
          <w:tcPr>
            <w:tcW w:w="1356" w:type="pct"/>
            <w:gridSpan w:val="3"/>
            <w:tcBorders>
              <w:top w:val="single" w:color="auto" w:sz="4" w:space="0"/>
              <w:left w:val="single" w:color="auto" w:sz="4" w:space="0"/>
              <w:bottom w:val="single" w:color="auto" w:sz="4" w:space="0"/>
              <w:right w:val="single" w:color="auto" w:sz="4" w:space="0"/>
            </w:tcBorders>
          </w:tcPr>
          <w:p w14:paraId="693E0D66">
            <w:pPr>
              <w:ind w:firstLine="480"/>
              <w:rPr>
                <w:rFonts w:ascii="宋体" w:hAnsi="宋体" w:cs="宋体"/>
                <w:color w:val="auto"/>
              </w:rPr>
            </w:pPr>
          </w:p>
        </w:tc>
        <w:tc>
          <w:tcPr>
            <w:tcW w:w="1188" w:type="pct"/>
            <w:gridSpan w:val="3"/>
            <w:tcBorders>
              <w:top w:val="single" w:color="auto" w:sz="4" w:space="0"/>
              <w:left w:val="single" w:color="auto" w:sz="4" w:space="0"/>
              <w:bottom w:val="single" w:color="auto" w:sz="4" w:space="0"/>
              <w:right w:val="single" w:color="auto" w:sz="12" w:space="0"/>
            </w:tcBorders>
          </w:tcPr>
          <w:p w14:paraId="0C94ECAE">
            <w:pPr>
              <w:ind w:firstLine="480"/>
              <w:rPr>
                <w:rFonts w:ascii="宋体" w:hAnsi="宋体" w:cs="宋体"/>
                <w:color w:val="auto"/>
              </w:rPr>
            </w:pPr>
          </w:p>
        </w:tc>
      </w:tr>
      <w:tr w14:paraId="4527B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196" w:type="pct"/>
            <w:gridSpan w:val="2"/>
            <w:tcBorders>
              <w:top w:val="single" w:color="auto" w:sz="4" w:space="0"/>
              <w:left w:val="single" w:color="auto" w:sz="12" w:space="0"/>
              <w:bottom w:val="single" w:color="auto" w:sz="12" w:space="0"/>
              <w:right w:val="single" w:color="auto" w:sz="4" w:space="0"/>
            </w:tcBorders>
          </w:tcPr>
          <w:p w14:paraId="2384EC2F">
            <w:pPr>
              <w:ind w:firstLine="480"/>
              <w:rPr>
                <w:rFonts w:ascii="宋体" w:hAnsi="宋体" w:cs="宋体"/>
                <w:color w:val="auto"/>
              </w:rPr>
            </w:pPr>
          </w:p>
        </w:tc>
        <w:tc>
          <w:tcPr>
            <w:tcW w:w="1259" w:type="pct"/>
            <w:gridSpan w:val="3"/>
            <w:tcBorders>
              <w:top w:val="single" w:color="auto" w:sz="4" w:space="0"/>
              <w:left w:val="single" w:color="auto" w:sz="4" w:space="0"/>
              <w:bottom w:val="single" w:color="auto" w:sz="12" w:space="0"/>
              <w:right w:val="single" w:color="auto" w:sz="4" w:space="0"/>
            </w:tcBorders>
          </w:tcPr>
          <w:p w14:paraId="3D659C7E">
            <w:pPr>
              <w:ind w:firstLine="480"/>
              <w:rPr>
                <w:rFonts w:ascii="宋体" w:hAnsi="宋体" w:cs="宋体"/>
                <w:color w:val="auto"/>
              </w:rPr>
            </w:pPr>
          </w:p>
        </w:tc>
        <w:tc>
          <w:tcPr>
            <w:tcW w:w="1356" w:type="pct"/>
            <w:gridSpan w:val="3"/>
            <w:tcBorders>
              <w:top w:val="single" w:color="auto" w:sz="4" w:space="0"/>
              <w:left w:val="single" w:color="auto" w:sz="4" w:space="0"/>
              <w:bottom w:val="single" w:color="auto" w:sz="12" w:space="0"/>
              <w:right w:val="single" w:color="auto" w:sz="4" w:space="0"/>
            </w:tcBorders>
          </w:tcPr>
          <w:p w14:paraId="7E316A4E">
            <w:pPr>
              <w:ind w:firstLine="480"/>
              <w:rPr>
                <w:rFonts w:ascii="宋体" w:hAnsi="宋体" w:cs="宋体"/>
                <w:color w:val="auto"/>
              </w:rPr>
            </w:pPr>
          </w:p>
        </w:tc>
        <w:tc>
          <w:tcPr>
            <w:tcW w:w="1188" w:type="pct"/>
            <w:gridSpan w:val="3"/>
            <w:tcBorders>
              <w:top w:val="single" w:color="auto" w:sz="4" w:space="0"/>
              <w:left w:val="single" w:color="auto" w:sz="4" w:space="0"/>
              <w:bottom w:val="single" w:color="auto" w:sz="12" w:space="0"/>
              <w:right w:val="single" w:color="auto" w:sz="12" w:space="0"/>
            </w:tcBorders>
          </w:tcPr>
          <w:p w14:paraId="48C83F0D">
            <w:pPr>
              <w:ind w:firstLine="480"/>
              <w:rPr>
                <w:rFonts w:ascii="宋体" w:hAnsi="宋体" w:cs="宋体"/>
                <w:color w:val="auto"/>
              </w:rPr>
            </w:pPr>
          </w:p>
        </w:tc>
      </w:tr>
    </w:tbl>
    <w:p w14:paraId="1F3EF0B6">
      <w:pPr>
        <w:spacing w:line="360" w:lineRule="auto"/>
        <w:ind w:firstLine="422" w:firstLineChars="200"/>
        <w:rPr>
          <w:rFonts w:ascii="宋体" w:hAnsi="宋体" w:cs="宋体"/>
          <w:b/>
          <w:color w:val="auto"/>
          <w:szCs w:val="21"/>
          <w:u w:val="single"/>
          <w:lang w:bidi="ar"/>
        </w:rPr>
      </w:pPr>
      <w:r>
        <w:rPr>
          <w:rFonts w:hint="eastAsia" w:ascii="宋体" w:hAnsi="宋体" w:cs="宋体"/>
          <w:b/>
          <w:color w:val="auto"/>
          <w:szCs w:val="21"/>
          <w:u w:val="single"/>
          <w:lang w:bidi="ar"/>
        </w:rPr>
        <w:t>注：联系人栏应填写两个人的联系方式以便联系。</w:t>
      </w:r>
    </w:p>
    <w:p w14:paraId="4CA52DF0">
      <w:pPr>
        <w:widowControl/>
        <w:jc w:val="left"/>
        <w:rPr>
          <w:rFonts w:ascii="宋体" w:hAnsi="宋体"/>
          <w:color w:val="auto"/>
          <w:sz w:val="22"/>
          <w:szCs w:val="22"/>
          <w:lang w:bidi="ar"/>
        </w:rPr>
      </w:pPr>
      <w:r>
        <w:rPr>
          <w:rFonts w:ascii="宋体" w:hAnsi="宋体"/>
          <w:color w:val="auto"/>
          <w:lang w:bidi="ar"/>
        </w:rPr>
        <w:br w:type="page"/>
      </w:r>
    </w:p>
    <w:p w14:paraId="77E03663">
      <w:pPr>
        <w:pStyle w:val="4"/>
        <w:rPr>
          <w:rFonts w:ascii="宋体" w:hAnsi="宋体"/>
          <w:color w:val="auto"/>
        </w:rPr>
      </w:pPr>
      <w:r>
        <w:rPr>
          <w:rFonts w:ascii="宋体" w:hAnsi="宋体"/>
          <w:color w:val="auto"/>
        </w:rPr>
        <w:t>（2）投标单位简历表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8"/>
      </w:tblGrid>
      <w:tr w14:paraId="69FD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6" w:hRule="atLeast"/>
          <w:jc w:val="center"/>
        </w:trPr>
        <w:tc>
          <w:tcPr>
            <w:tcW w:w="5000" w:type="pct"/>
            <w:tcBorders>
              <w:top w:val="single" w:color="auto" w:sz="4" w:space="0"/>
              <w:left w:val="single" w:color="auto" w:sz="4" w:space="0"/>
              <w:bottom w:val="single" w:color="auto" w:sz="4" w:space="0"/>
              <w:right w:val="single" w:color="auto" w:sz="4" w:space="0"/>
            </w:tcBorders>
          </w:tcPr>
          <w:p w14:paraId="6F936AE0">
            <w:pPr>
              <w:rPr>
                <w:rFonts w:ascii="宋体" w:hAnsi="宋体" w:cs="宋体"/>
                <w:b/>
                <w:color w:val="auto"/>
              </w:rPr>
            </w:pPr>
          </w:p>
          <w:p w14:paraId="0577F768">
            <w:pPr>
              <w:rPr>
                <w:rFonts w:ascii="宋体" w:hAnsi="宋体" w:cs="宋体"/>
                <w:b/>
                <w:color w:val="auto"/>
              </w:rPr>
            </w:pPr>
          </w:p>
          <w:p w14:paraId="665B1723">
            <w:pPr>
              <w:rPr>
                <w:rFonts w:ascii="宋体" w:hAnsi="宋体" w:cs="宋体"/>
                <w:b/>
                <w:color w:val="auto"/>
              </w:rPr>
            </w:pPr>
          </w:p>
          <w:p w14:paraId="4F93890F">
            <w:pPr>
              <w:rPr>
                <w:rFonts w:ascii="宋体" w:hAnsi="宋体" w:cs="宋体"/>
                <w:b/>
                <w:color w:val="auto"/>
                <w:sz w:val="24"/>
                <w:szCs w:val="21"/>
              </w:rPr>
            </w:pPr>
          </w:p>
        </w:tc>
      </w:tr>
    </w:tbl>
    <w:p w14:paraId="4ACCD3FC">
      <w:pPr>
        <w:pStyle w:val="11"/>
        <w:widowControl/>
        <w:spacing w:line="360" w:lineRule="auto"/>
        <w:rPr>
          <w:rFonts w:hAnsi="宋体" w:cs="宋体"/>
          <w:b/>
          <w:color w:val="auto"/>
          <w:u w:val="single"/>
        </w:rPr>
      </w:pPr>
      <w:r>
        <w:rPr>
          <w:rFonts w:hAnsi="宋体" w:cs="宋体"/>
          <w:b/>
          <w:color w:val="auto"/>
          <w:u w:val="single"/>
        </w:rPr>
        <w:t>注：本表中应简述投标单位成立时间、单位主要人员结构、单位业绩、检测</w:t>
      </w:r>
      <w:r>
        <w:rPr>
          <w:rFonts w:hint="eastAsia" w:hAnsi="宋体" w:cs="宋体"/>
          <w:b/>
          <w:color w:val="auto"/>
          <w:u w:val="single"/>
        </w:rPr>
        <w:t>（监测）</w:t>
      </w:r>
      <w:r>
        <w:rPr>
          <w:rFonts w:hAnsi="宋体" w:cs="宋体"/>
          <w:b/>
          <w:color w:val="auto"/>
          <w:u w:val="single"/>
        </w:rPr>
        <w:t>业务能力、与本项目类似的检测</w:t>
      </w:r>
      <w:r>
        <w:rPr>
          <w:rFonts w:hint="eastAsia" w:hAnsi="宋体" w:cs="宋体"/>
          <w:b/>
          <w:color w:val="auto"/>
          <w:u w:val="single"/>
        </w:rPr>
        <w:t>（监测）</w:t>
      </w:r>
      <w:r>
        <w:rPr>
          <w:rFonts w:hAnsi="宋体" w:cs="宋体"/>
          <w:b/>
          <w:color w:val="auto"/>
          <w:u w:val="single"/>
        </w:rPr>
        <w:t>业绩。联合体投标的，应分别提交本表。</w:t>
      </w:r>
    </w:p>
    <w:p w14:paraId="2EED5792">
      <w:pPr>
        <w:widowControl/>
        <w:jc w:val="left"/>
        <w:rPr>
          <w:rFonts w:ascii="宋体" w:hAnsi="宋体" w:cs="宋体"/>
          <w:color w:val="auto"/>
        </w:rPr>
      </w:pPr>
      <w:r>
        <w:rPr>
          <w:rFonts w:ascii="宋体" w:hAnsi="宋体" w:cs="宋体"/>
          <w:color w:val="auto"/>
        </w:rPr>
        <w:br w:type="page"/>
      </w:r>
    </w:p>
    <w:p w14:paraId="62453A87">
      <w:pPr>
        <w:pStyle w:val="4"/>
        <w:rPr>
          <w:rFonts w:ascii="宋体" w:hAnsi="宋体"/>
          <w:color w:val="auto"/>
        </w:rPr>
      </w:pPr>
      <w:r>
        <w:rPr>
          <w:rFonts w:hint="eastAsia" w:ascii="宋体" w:hAnsi="宋体"/>
          <w:color w:val="auto"/>
          <w:lang w:bidi="ar"/>
        </w:rPr>
        <w:t>（</w:t>
      </w:r>
      <w:r>
        <w:rPr>
          <w:rFonts w:ascii="宋体" w:hAnsi="宋体"/>
          <w:color w:val="auto"/>
          <w:lang w:bidi="ar"/>
        </w:rPr>
        <w:t>3）拟委派的项目负责人、技术负责人及投入本项目的主要技术人员一览表</w:t>
      </w:r>
    </w:p>
    <w:p w14:paraId="14E3399E">
      <w:pPr>
        <w:pStyle w:val="11"/>
        <w:widowControl/>
        <w:adjustRightInd w:val="0"/>
        <w:snapToGrid w:val="0"/>
        <w:spacing w:line="240" w:lineRule="exact"/>
        <w:jc w:val="center"/>
        <w:rPr>
          <w:rFonts w:hAnsi="宋体" w:cs="宋体"/>
          <w:b/>
          <w:color w:val="auto"/>
          <w:sz w:val="30"/>
        </w:rPr>
      </w:pP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28"/>
        <w:gridCol w:w="1162"/>
        <w:gridCol w:w="1162"/>
        <w:gridCol w:w="1605"/>
        <w:gridCol w:w="3594"/>
      </w:tblGrid>
      <w:tr w14:paraId="2F65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6C261D71">
            <w:pPr>
              <w:jc w:val="center"/>
              <w:rPr>
                <w:rFonts w:ascii="宋体" w:hAnsi="宋体" w:cs="宋体"/>
                <w:b/>
                <w:color w:val="auto"/>
                <w:sz w:val="24"/>
                <w:szCs w:val="21"/>
              </w:rPr>
            </w:pPr>
            <w:r>
              <w:rPr>
                <w:rFonts w:hint="eastAsia" w:ascii="宋体" w:hAnsi="宋体" w:cs="宋体"/>
                <w:b/>
                <w:color w:val="auto"/>
                <w:sz w:val="24"/>
                <w:szCs w:val="21"/>
                <w:lang w:bidi="ar"/>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0D4456FD">
            <w:pPr>
              <w:jc w:val="center"/>
              <w:rPr>
                <w:rFonts w:ascii="宋体" w:hAnsi="宋体" w:cs="宋体"/>
                <w:b/>
                <w:color w:val="auto"/>
                <w:sz w:val="24"/>
                <w:szCs w:val="21"/>
              </w:rPr>
            </w:pPr>
            <w:r>
              <w:rPr>
                <w:rFonts w:hint="eastAsia" w:ascii="宋体" w:hAnsi="宋体" w:cs="宋体"/>
                <w:b/>
                <w:color w:val="auto"/>
                <w:sz w:val="24"/>
                <w:szCs w:val="21"/>
                <w:lang w:bidi="ar"/>
              </w:rPr>
              <w:t>姓名</w:t>
            </w:r>
          </w:p>
        </w:tc>
        <w:tc>
          <w:tcPr>
            <w:tcW w:w="590" w:type="pct"/>
            <w:tcBorders>
              <w:top w:val="single" w:color="auto" w:sz="4" w:space="0"/>
              <w:left w:val="single" w:color="auto" w:sz="4" w:space="0"/>
              <w:bottom w:val="single" w:color="auto" w:sz="4" w:space="0"/>
              <w:right w:val="single" w:color="auto" w:sz="4" w:space="0"/>
            </w:tcBorders>
            <w:vAlign w:val="center"/>
          </w:tcPr>
          <w:p w14:paraId="11C9E0C9">
            <w:pPr>
              <w:jc w:val="center"/>
              <w:rPr>
                <w:rFonts w:ascii="宋体" w:hAnsi="宋体" w:cs="宋体"/>
                <w:b/>
                <w:color w:val="auto"/>
                <w:sz w:val="24"/>
                <w:szCs w:val="21"/>
              </w:rPr>
            </w:pPr>
            <w:r>
              <w:rPr>
                <w:rFonts w:hint="eastAsia" w:ascii="宋体" w:hAnsi="宋体" w:cs="宋体"/>
                <w:b/>
                <w:color w:val="auto"/>
                <w:sz w:val="24"/>
                <w:szCs w:val="21"/>
                <w:lang w:bidi="ar"/>
              </w:rPr>
              <w:t>专业</w:t>
            </w:r>
          </w:p>
        </w:tc>
        <w:tc>
          <w:tcPr>
            <w:tcW w:w="590" w:type="pct"/>
            <w:tcBorders>
              <w:top w:val="single" w:color="auto" w:sz="4" w:space="0"/>
              <w:left w:val="single" w:color="auto" w:sz="4" w:space="0"/>
              <w:bottom w:val="single" w:color="auto" w:sz="4" w:space="0"/>
              <w:right w:val="single" w:color="auto" w:sz="4" w:space="0"/>
            </w:tcBorders>
            <w:vAlign w:val="center"/>
          </w:tcPr>
          <w:p w14:paraId="08C12D54">
            <w:pPr>
              <w:jc w:val="center"/>
              <w:rPr>
                <w:rFonts w:ascii="宋体" w:hAnsi="宋体" w:cs="宋体"/>
                <w:b/>
                <w:color w:val="auto"/>
                <w:sz w:val="24"/>
                <w:szCs w:val="21"/>
              </w:rPr>
            </w:pPr>
            <w:r>
              <w:rPr>
                <w:rFonts w:hint="eastAsia" w:ascii="宋体" w:hAnsi="宋体" w:cs="宋体"/>
                <w:b/>
                <w:color w:val="auto"/>
                <w:sz w:val="24"/>
                <w:szCs w:val="21"/>
                <w:lang w:bidi="ar"/>
              </w:rPr>
              <w:t>职称</w:t>
            </w:r>
          </w:p>
        </w:tc>
        <w:tc>
          <w:tcPr>
            <w:tcW w:w="815" w:type="pct"/>
            <w:tcBorders>
              <w:top w:val="single" w:color="auto" w:sz="4" w:space="0"/>
              <w:left w:val="single" w:color="auto" w:sz="4" w:space="0"/>
              <w:bottom w:val="single" w:color="auto" w:sz="4" w:space="0"/>
              <w:right w:val="single" w:color="auto" w:sz="4" w:space="0"/>
            </w:tcBorders>
            <w:vAlign w:val="center"/>
          </w:tcPr>
          <w:p w14:paraId="75F4ACBB">
            <w:pPr>
              <w:jc w:val="center"/>
              <w:rPr>
                <w:rFonts w:ascii="宋体" w:hAnsi="宋体" w:cs="宋体"/>
                <w:b/>
                <w:color w:val="auto"/>
                <w:sz w:val="24"/>
                <w:szCs w:val="21"/>
              </w:rPr>
            </w:pPr>
            <w:r>
              <w:rPr>
                <w:rFonts w:hint="eastAsia" w:ascii="宋体" w:hAnsi="宋体" w:cs="宋体"/>
                <w:b/>
                <w:color w:val="auto"/>
                <w:sz w:val="24"/>
                <w:szCs w:val="21"/>
                <w:lang w:bidi="ar"/>
              </w:rPr>
              <w:t>在本项目拟担任职务</w:t>
            </w:r>
          </w:p>
        </w:tc>
        <w:tc>
          <w:tcPr>
            <w:tcW w:w="1825" w:type="pct"/>
            <w:tcBorders>
              <w:top w:val="single" w:color="auto" w:sz="4" w:space="0"/>
              <w:left w:val="single" w:color="auto" w:sz="4" w:space="0"/>
              <w:bottom w:val="single" w:color="auto" w:sz="4" w:space="0"/>
              <w:right w:val="single" w:color="auto" w:sz="4" w:space="0"/>
            </w:tcBorders>
            <w:vAlign w:val="center"/>
          </w:tcPr>
          <w:p w14:paraId="46936B22">
            <w:pPr>
              <w:jc w:val="center"/>
              <w:rPr>
                <w:rFonts w:ascii="宋体" w:hAnsi="宋体" w:cs="宋体"/>
                <w:b/>
                <w:color w:val="auto"/>
                <w:sz w:val="24"/>
                <w:szCs w:val="21"/>
              </w:rPr>
            </w:pPr>
            <w:r>
              <w:rPr>
                <w:rFonts w:hint="eastAsia" w:ascii="宋体" w:hAnsi="宋体" w:cs="宋体"/>
                <w:b/>
                <w:color w:val="auto"/>
                <w:sz w:val="24"/>
                <w:szCs w:val="21"/>
                <w:lang w:bidi="ar"/>
              </w:rPr>
              <w:t>备注</w:t>
            </w:r>
          </w:p>
          <w:p w14:paraId="2081D218">
            <w:pPr>
              <w:jc w:val="center"/>
              <w:rPr>
                <w:rFonts w:ascii="宋体" w:hAnsi="宋体" w:cs="宋体"/>
                <w:b/>
                <w:color w:val="auto"/>
                <w:sz w:val="24"/>
                <w:szCs w:val="21"/>
              </w:rPr>
            </w:pPr>
          </w:p>
        </w:tc>
      </w:tr>
      <w:tr w14:paraId="3594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670EF008">
            <w:pPr>
              <w:jc w:val="center"/>
              <w:rPr>
                <w:rFonts w:ascii="宋体" w:hAnsi="宋体" w:cs="宋体"/>
                <w:color w:val="auto"/>
                <w:sz w:val="24"/>
                <w:szCs w:val="21"/>
              </w:rPr>
            </w:pPr>
            <w:r>
              <w:rPr>
                <w:rFonts w:ascii="宋体" w:hAnsi="宋体" w:cs="宋体"/>
                <w:color w:val="auto"/>
                <w:sz w:val="24"/>
                <w:szCs w:val="21"/>
                <w:lang w:bidi="ar"/>
              </w:rPr>
              <w:t>1</w:t>
            </w:r>
          </w:p>
        </w:tc>
        <w:tc>
          <w:tcPr>
            <w:tcW w:w="776" w:type="pct"/>
            <w:tcBorders>
              <w:top w:val="single" w:color="auto" w:sz="4" w:space="0"/>
              <w:left w:val="single" w:color="auto" w:sz="4" w:space="0"/>
              <w:bottom w:val="single" w:color="auto" w:sz="4" w:space="0"/>
              <w:right w:val="single" w:color="auto" w:sz="4" w:space="0"/>
            </w:tcBorders>
            <w:vAlign w:val="center"/>
          </w:tcPr>
          <w:p w14:paraId="431B5BFE">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0BA4E722">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5043BE3F">
            <w:pPr>
              <w:jc w:val="center"/>
              <w:rPr>
                <w:rFonts w:ascii="宋体" w:hAnsi="宋体" w:cs="宋体"/>
                <w:b/>
                <w:color w:val="auto"/>
                <w:sz w:val="24"/>
                <w:szCs w:val="21"/>
              </w:rPr>
            </w:pPr>
          </w:p>
        </w:tc>
        <w:tc>
          <w:tcPr>
            <w:tcW w:w="815" w:type="pct"/>
            <w:tcBorders>
              <w:top w:val="single" w:color="auto" w:sz="4" w:space="0"/>
              <w:left w:val="single" w:color="auto" w:sz="4" w:space="0"/>
              <w:bottom w:val="single" w:color="auto" w:sz="4" w:space="0"/>
              <w:right w:val="single" w:color="auto" w:sz="4" w:space="0"/>
            </w:tcBorders>
            <w:vAlign w:val="center"/>
          </w:tcPr>
          <w:p w14:paraId="51E647E2">
            <w:pPr>
              <w:jc w:val="center"/>
              <w:rPr>
                <w:rFonts w:ascii="宋体" w:hAnsi="宋体" w:cs="宋体"/>
                <w:b/>
                <w:color w:val="auto"/>
                <w:sz w:val="24"/>
                <w:szCs w:val="21"/>
              </w:rPr>
            </w:pPr>
          </w:p>
        </w:tc>
        <w:tc>
          <w:tcPr>
            <w:tcW w:w="1825" w:type="pct"/>
            <w:tcBorders>
              <w:top w:val="single" w:color="auto" w:sz="4" w:space="0"/>
              <w:left w:val="single" w:color="auto" w:sz="4" w:space="0"/>
              <w:bottom w:val="single" w:color="auto" w:sz="4" w:space="0"/>
              <w:right w:val="single" w:color="auto" w:sz="4" w:space="0"/>
            </w:tcBorders>
            <w:vAlign w:val="center"/>
          </w:tcPr>
          <w:p w14:paraId="0A609082">
            <w:pPr>
              <w:jc w:val="center"/>
              <w:rPr>
                <w:rFonts w:ascii="宋体" w:hAnsi="宋体" w:cs="宋体"/>
                <w:b/>
                <w:color w:val="auto"/>
                <w:sz w:val="24"/>
                <w:szCs w:val="21"/>
              </w:rPr>
            </w:pPr>
          </w:p>
        </w:tc>
      </w:tr>
      <w:tr w14:paraId="51AF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ADF274F">
            <w:pPr>
              <w:jc w:val="center"/>
              <w:rPr>
                <w:rFonts w:ascii="宋体" w:hAnsi="宋体" w:cs="宋体"/>
                <w:color w:val="auto"/>
                <w:sz w:val="24"/>
                <w:szCs w:val="21"/>
              </w:rPr>
            </w:pPr>
            <w:r>
              <w:rPr>
                <w:rFonts w:ascii="宋体" w:hAnsi="宋体" w:cs="宋体"/>
                <w:color w:val="auto"/>
                <w:sz w:val="24"/>
                <w:szCs w:val="21"/>
                <w:lang w:bidi="ar"/>
              </w:rPr>
              <w:t>2</w:t>
            </w:r>
          </w:p>
        </w:tc>
        <w:tc>
          <w:tcPr>
            <w:tcW w:w="776" w:type="pct"/>
            <w:tcBorders>
              <w:top w:val="single" w:color="auto" w:sz="4" w:space="0"/>
              <w:left w:val="single" w:color="auto" w:sz="4" w:space="0"/>
              <w:bottom w:val="single" w:color="auto" w:sz="4" w:space="0"/>
              <w:right w:val="single" w:color="auto" w:sz="4" w:space="0"/>
            </w:tcBorders>
            <w:vAlign w:val="center"/>
          </w:tcPr>
          <w:p w14:paraId="7DF3C701">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0C26723E">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39F9782F">
            <w:pPr>
              <w:jc w:val="center"/>
              <w:rPr>
                <w:rFonts w:ascii="宋体" w:hAnsi="宋体" w:cs="宋体"/>
                <w:b/>
                <w:color w:val="auto"/>
                <w:sz w:val="24"/>
                <w:szCs w:val="21"/>
              </w:rPr>
            </w:pPr>
          </w:p>
        </w:tc>
        <w:tc>
          <w:tcPr>
            <w:tcW w:w="815" w:type="pct"/>
            <w:tcBorders>
              <w:top w:val="single" w:color="auto" w:sz="4" w:space="0"/>
              <w:left w:val="single" w:color="auto" w:sz="4" w:space="0"/>
              <w:bottom w:val="single" w:color="auto" w:sz="4" w:space="0"/>
              <w:right w:val="single" w:color="auto" w:sz="4" w:space="0"/>
            </w:tcBorders>
            <w:vAlign w:val="center"/>
          </w:tcPr>
          <w:p w14:paraId="32847DBD">
            <w:pPr>
              <w:jc w:val="center"/>
              <w:rPr>
                <w:rFonts w:ascii="宋体" w:hAnsi="宋体" w:cs="宋体"/>
                <w:b/>
                <w:color w:val="auto"/>
                <w:sz w:val="24"/>
                <w:szCs w:val="21"/>
              </w:rPr>
            </w:pPr>
          </w:p>
        </w:tc>
        <w:tc>
          <w:tcPr>
            <w:tcW w:w="1825" w:type="pct"/>
            <w:tcBorders>
              <w:top w:val="single" w:color="auto" w:sz="4" w:space="0"/>
              <w:left w:val="single" w:color="auto" w:sz="4" w:space="0"/>
              <w:bottom w:val="single" w:color="auto" w:sz="4" w:space="0"/>
              <w:right w:val="single" w:color="auto" w:sz="4" w:space="0"/>
            </w:tcBorders>
            <w:vAlign w:val="center"/>
          </w:tcPr>
          <w:p w14:paraId="1FD88D42">
            <w:pPr>
              <w:jc w:val="center"/>
              <w:rPr>
                <w:rFonts w:ascii="宋体" w:hAnsi="宋体" w:cs="宋体"/>
                <w:b/>
                <w:color w:val="auto"/>
                <w:sz w:val="24"/>
                <w:szCs w:val="21"/>
              </w:rPr>
            </w:pPr>
          </w:p>
        </w:tc>
      </w:tr>
      <w:tr w14:paraId="3846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657FEE66">
            <w:pPr>
              <w:jc w:val="center"/>
              <w:rPr>
                <w:rFonts w:ascii="宋体" w:hAnsi="宋体" w:cs="宋体"/>
                <w:color w:val="auto"/>
                <w:sz w:val="24"/>
                <w:szCs w:val="21"/>
              </w:rPr>
            </w:pPr>
            <w:r>
              <w:rPr>
                <w:rFonts w:ascii="宋体" w:hAnsi="宋体" w:cs="宋体"/>
                <w:color w:val="auto"/>
                <w:sz w:val="24"/>
                <w:szCs w:val="21"/>
                <w:lang w:bidi="ar"/>
              </w:rPr>
              <w:t>3</w:t>
            </w:r>
          </w:p>
        </w:tc>
        <w:tc>
          <w:tcPr>
            <w:tcW w:w="776" w:type="pct"/>
            <w:tcBorders>
              <w:top w:val="single" w:color="auto" w:sz="4" w:space="0"/>
              <w:left w:val="single" w:color="auto" w:sz="4" w:space="0"/>
              <w:bottom w:val="single" w:color="auto" w:sz="4" w:space="0"/>
              <w:right w:val="single" w:color="auto" w:sz="4" w:space="0"/>
            </w:tcBorders>
            <w:vAlign w:val="center"/>
          </w:tcPr>
          <w:p w14:paraId="77E9B0CB">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5B30519B">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67B79CDE">
            <w:pPr>
              <w:jc w:val="center"/>
              <w:rPr>
                <w:rFonts w:ascii="宋体" w:hAnsi="宋体" w:cs="宋体"/>
                <w:b/>
                <w:color w:val="auto"/>
                <w:sz w:val="24"/>
                <w:szCs w:val="21"/>
              </w:rPr>
            </w:pPr>
          </w:p>
        </w:tc>
        <w:tc>
          <w:tcPr>
            <w:tcW w:w="815" w:type="pct"/>
            <w:tcBorders>
              <w:top w:val="single" w:color="auto" w:sz="4" w:space="0"/>
              <w:left w:val="single" w:color="auto" w:sz="4" w:space="0"/>
              <w:bottom w:val="single" w:color="auto" w:sz="4" w:space="0"/>
              <w:right w:val="single" w:color="auto" w:sz="4" w:space="0"/>
            </w:tcBorders>
            <w:vAlign w:val="center"/>
          </w:tcPr>
          <w:p w14:paraId="0A09F0A1">
            <w:pPr>
              <w:jc w:val="center"/>
              <w:rPr>
                <w:rFonts w:ascii="宋体" w:hAnsi="宋体" w:cs="宋体"/>
                <w:b/>
                <w:color w:val="auto"/>
                <w:sz w:val="24"/>
                <w:szCs w:val="21"/>
              </w:rPr>
            </w:pPr>
          </w:p>
        </w:tc>
        <w:tc>
          <w:tcPr>
            <w:tcW w:w="1825" w:type="pct"/>
            <w:tcBorders>
              <w:top w:val="single" w:color="auto" w:sz="4" w:space="0"/>
              <w:left w:val="single" w:color="auto" w:sz="4" w:space="0"/>
              <w:bottom w:val="single" w:color="auto" w:sz="4" w:space="0"/>
              <w:right w:val="single" w:color="auto" w:sz="4" w:space="0"/>
            </w:tcBorders>
            <w:vAlign w:val="center"/>
          </w:tcPr>
          <w:p w14:paraId="3A610D41">
            <w:pPr>
              <w:jc w:val="center"/>
              <w:rPr>
                <w:rFonts w:ascii="宋体" w:hAnsi="宋体" w:cs="宋体"/>
                <w:b/>
                <w:color w:val="auto"/>
                <w:sz w:val="24"/>
                <w:szCs w:val="21"/>
              </w:rPr>
            </w:pPr>
          </w:p>
        </w:tc>
      </w:tr>
      <w:tr w14:paraId="1744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7E524F3F">
            <w:pPr>
              <w:jc w:val="center"/>
              <w:rPr>
                <w:rFonts w:ascii="宋体" w:hAnsi="宋体" w:cs="宋体"/>
                <w:color w:val="auto"/>
                <w:sz w:val="24"/>
                <w:szCs w:val="21"/>
              </w:rPr>
            </w:pPr>
            <w:r>
              <w:rPr>
                <w:rFonts w:ascii="宋体" w:hAnsi="宋体" w:cs="宋体"/>
                <w:color w:val="auto"/>
                <w:sz w:val="24"/>
                <w:szCs w:val="21"/>
                <w:lang w:bidi="ar"/>
              </w:rPr>
              <w:t>4</w:t>
            </w:r>
          </w:p>
        </w:tc>
        <w:tc>
          <w:tcPr>
            <w:tcW w:w="776" w:type="pct"/>
            <w:tcBorders>
              <w:top w:val="single" w:color="auto" w:sz="4" w:space="0"/>
              <w:left w:val="single" w:color="auto" w:sz="4" w:space="0"/>
              <w:bottom w:val="single" w:color="auto" w:sz="4" w:space="0"/>
              <w:right w:val="single" w:color="auto" w:sz="4" w:space="0"/>
            </w:tcBorders>
            <w:vAlign w:val="center"/>
          </w:tcPr>
          <w:p w14:paraId="36B72091">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2A693E1B">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22806D13">
            <w:pPr>
              <w:jc w:val="center"/>
              <w:rPr>
                <w:rFonts w:ascii="宋体" w:hAnsi="宋体" w:cs="宋体"/>
                <w:b/>
                <w:color w:val="auto"/>
                <w:sz w:val="24"/>
                <w:szCs w:val="21"/>
              </w:rPr>
            </w:pPr>
          </w:p>
        </w:tc>
        <w:tc>
          <w:tcPr>
            <w:tcW w:w="815" w:type="pct"/>
            <w:tcBorders>
              <w:top w:val="single" w:color="auto" w:sz="4" w:space="0"/>
              <w:left w:val="single" w:color="auto" w:sz="4" w:space="0"/>
              <w:bottom w:val="single" w:color="auto" w:sz="4" w:space="0"/>
              <w:right w:val="single" w:color="auto" w:sz="4" w:space="0"/>
            </w:tcBorders>
            <w:vAlign w:val="center"/>
          </w:tcPr>
          <w:p w14:paraId="33E52E85">
            <w:pPr>
              <w:jc w:val="center"/>
              <w:rPr>
                <w:rFonts w:ascii="宋体" w:hAnsi="宋体" w:cs="宋体"/>
                <w:b/>
                <w:color w:val="auto"/>
                <w:sz w:val="24"/>
                <w:szCs w:val="21"/>
              </w:rPr>
            </w:pPr>
          </w:p>
        </w:tc>
        <w:tc>
          <w:tcPr>
            <w:tcW w:w="1825" w:type="pct"/>
            <w:tcBorders>
              <w:top w:val="single" w:color="auto" w:sz="4" w:space="0"/>
              <w:left w:val="single" w:color="auto" w:sz="4" w:space="0"/>
              <w:bottom w:val="single" w:color="auto" w:sz="4" w:space="0"/>
              <w:right w:val="single" w:color="auto" w:sz="4" w:space="0"/>
            </w:tcBorders>
            <w:vAlign w:val="center"/>
          </w:tcPr>
          <w:p w14:paraId="7A367C21">
            <w:pPr>
              <w:jc w:val="center"/>
              <w:rPr>
                <w:rFonts w:ascii="宋体" w:hAnsi="宋体" w:cs="宋体"/>
                <w:b/>
                <w:color w:val="auto"/>
                <w:sz w:val="24"/>
                <w:szCs w:val="21"/>
              </w:rPr>
            </w:pPr>
          </w:p>
        </w:tc>
      </w:tr>
      <w:tr w14:paraId="61F2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4C2BF74F">
            <w:pPr>
              <w:jc w:val="center"/>
              <w:rPr>
                <w:rFonts w:ascii="宋体" w:hAnsi="宋体" w:cs="宋体"/>
                <w:color w:val="auto"/>
                <w:sz w:val="24"/>
                <w:szCs w:val="21"/>
              </w:rPr>
            </w:pPr>
            <w:r>
              <w:rPr>
                <w:rFonts w:ascii="宋体" w:hAnsi="宋体" w:cs="宋体"/>
                <w:color w:val="auto"/>
                <w:sz w:val="24"/>
                <w:szCs w:val="21"/>
                <w:lang w:bidi="ar"/>
              </w:rPr>
              <w:t>5</w:t>
            </w:r>
          </w:p>
        </w:tc>
        <w:tc>
          <w:tcPr>
            <w:tcW w:w="776" w:type="pct"/>
            <w:tcBorders>
              <w:top w:val="single" w:color="auto" w:sz="4" w:space="0"/>
              <w:left w:val="single" w:color="auto" w:sz="4" w:space="0"/>
              <w:bottom w:val="single" w:color="auto" w:sz="4" w:space="0"/>
              <w:right w:val="single" w:color="auto" w:sz="4" w:space="0"/>
            </w:tcBorders>
            <w:vAlign w:val="center"/>
          </w:tcPr>
          <w:p w14:paraId="4DBB5CC7">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27E31849">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4E2761C4">
            <w:pPr>
              <w:jc w:val="center"/>
              <w:rPr>
                <w:rFonts w:ascii="宋体" w:hAnsi="宋体" w:cs="宋体"/>
                <w:b/>
                <w:color w:val="auto"/>
                <w:sz w:val="24"/>
                <w:szCs w:val="21"/>
              </w:rPr>
            </w:pPr>
          </w:p>
        </w:tc>
        <w:tc>
          <w:tcPr>
            <w:tcW w:w="815" w:type="pct"/>
            <w:tcBorders>
              <w:top w:val="single" w:color="auto" w:sz="4" w:space="0"/>
              <w:left w:val="single" w:color="auto" w:sz="4" w:space="0"/>
              <w:bottom w:val="single" w:color="auto" w:sz="4" w:space="0"/>
              <w:right w:val="single" w:color="auto" w:sz="4" w:space="0"/>
            </w:tcBorders>
            <w:vAlign w:val="center"/>
          </w:tcPr>
          <w:p w14:paraId="57DE6D59">
            <w:pPr>
              <w:jc w:val="center"/>
              <w:rPr>
                <w:rFonts w:ascii="宋体" w:hAnsi="宋体" w:cs="宋体"/>
                <w:b/>
                <w:color w:val="auto"/>
                <w:sz w:val="24"/>
                <w:szCs w:val="21"/>
              </w:rPr>
            </w:pPr>
          </w:p>
        </w:tc>
        <w:tc>
          <w:tcPr>
            <w:tcW w:w="1825" w:type="pct"/>
            <w:tcBorders>
              <w:top w:val="single" w:color="auto" w:sz="4" w:space="0"/>
              <w:left w:val="single" w:color="auto" w:sz="4" w:space="0"/>
              <w:bottom w:val="single" w:color="auto" w:sz="4" w:space="0"/>
              <w:right w:val="single" w:color="auto" w:sz="4" w:space="0"/>
            </w:tcBorders>
            <w:vAlign w:val="center"/>
          </w:tcPr>
          <w:p w14:paraId="0B15E4AC">
            <w:pPr>
              <w:jc w:val="center"/>
              <w:rPr>
                <w:rFonts w:ascii="宋体" w:hAnsi="宋体" w:cs="宋体"/>
                <w:b/>
                <w:color w:val="auto"/>
                <w:sz w:val="24"/>
                <w:szCs w:val="21"/>
              </w:rPr>
            </w:pPr>
          </w:p>
        </w:tc>
      </w:tr>
      <w:tr w14:paraId="79F4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2A3ACA4C">
            <w:pPr>
              <w:jc w:val="center"/>
              <w:rPr>
                <w:rFonts w:ascii="宋体" w:hAnsi="宋体" w:cs="宋体"/>
                <w:color w:val="auto"/>
                <w:sz w:val="24"/>
                <w:szCs w:val="21"/>
              </w:rPr>
            </w:pPr>
            <w:r>
              <w:rPr>
                <w:rFonts w:hint="eastAsia" w:ascii="宋体" w:hAnsi="宋体" w:cs="宋体"/>
                <w:color w:val="auto"/>
                <w:sz w:val="24"/>
                <w:szCs w:val="21"/>
                <w:lang w:bidi="ar"/>
              </w:rPr>
              <w:t>……</w:t>
            </w:r>
          </w:p>
        </w:tc>
        <w:tc>
          <w:tcPr>
            <w:tcW w:w="776" w:type="pct"/>
            <w:tcBorders>
              <w:top w:val="single" w:color="auto" w:sz="4" w:space="0"/>
              <w:left w:val="single" w:color="auto" w:sz="4" w:space="0"/>
              <w:bottom w:val="single" w:color="auto" w:sz="4" w:space="0"/>
              <w:right w:val="single" w:color="auto" w:sz="4" w:space="0"/>
            </w:tcBorders>
            <w:vAlign w:val="center"/>
          </w:tcPr>
          <w:p w14:paraId="2C6F83E0">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4D23000A">
            <w:pPr>
              <w:jc w:val="center"/>
              <w:rPr>
                <w:rFonts w:ascii="宋体" w:hAnsi="宋体" w:cs="宋体"/>
                <w:b/>
                <w:color w:val="auto"/>
                <w:sz w:val="24"/>
                <w:szCs w:val="21"/>
              </w:rPr>
            </w:pPr>
          </w:p>
        </w:tc>
        <w:tc>
          <w:tcPr>
            <w:tcW w:w="590" w:type="pct"/>
            <w:tcBorders>
              <w:top w:val="single" w:color="auto" w:sz="4" w:space="0"/>
              <w:left w:val="single" w:color="auto" w:sz="4" w:space="0"/>
              <w:bottom w:val="single" w:color="auto" w:sz="4" w:space="0"/>
              <w:right w:val="single" w:color="auto" w:sz="4" w:space="0"/>
            </w:tcBorders>
            <w:vAlign w:val="center"/>
          </w:tcPr>
          <w:p w14:paraId="52C56D67">
            <w:pPr>
              <w:jc w:val="center"/>
              <w:rPr>
                <w:rFonts w:ascii="宋体" w:hAnsi="宋体" w:cs="宋体"/>
                <w:b/>
                <w:color w:val="auto"/>
                <w:sz w:val="24"/>
                <w:szCs w:val="21"/>
              </w:rPr>
            </w:pPr>
          </w:p>
        </w:tc>
        <w:tc>
          <w:tcPr>
            <w:tcW w:w="815" w:type="pct"/>
            <w:tcBorders>
              <w:top w:val="single" w:color="auto" w:sz="4" w:space="0"/>
              <w:left w:val="single" w:color="auto" w:sz="4" w:space="0"/>
              <w:bottom w:val="single" w:color="auto" w:sz="4" w:space="0"/>
              <w:right w:val="single" w:color="auto" w:sz="4" w:space="0"/>
            </w:tcBorders>
            <w:vAlign w:val="center"/>
          </w:tcPr>
          <w:p w14:paraId="7B02E63A">
            <w:pPr>
              <w:jc w:val="center"/>
              <w:rPr>
                <w:rFonts w:ascii="宋体" w:hAnsi="宋体" w:cs="宋体"/>
                <w:b/>
                <w:color w:val="auto"/>
                <w:sz w:val="24"/>
                <w:szCs w:val="21"/>
              </w:rPr>
            </w:pPr>
          </w:p>
        </w:tc>
        <w:tc>
          <w:tcPr>
            <w:tcW w:w="1825" w:type="pct"/>
            <w:tcBorders>
              <w:top w:val="single" w:color="auto" w:sz="4" w:space="0"/>
              <w:left w:val="single" w:color="auto" w:sz="4" w:space="0"/>
              <w:bottom w:val="single" w:color="auto" w:sz="4" w:space="0"/>
              <w:right w:val="single" w:color="auto" w:sz="4" w:space="0"/>
            </w:tcBorders>
            <w:vAlign w:val="center"/>
          </w:tcPr>
          <w:p w14:paraId="394728CB">
            <w:pPr>
              <w:jc w:val="center"/>
              <w:rPr>
                <w:rFonts w:ascii="宋体" w:hAnsi="宋体" w:cs="宋体"/>
                <w:b/>
                <w:color w:val="auto"/>
                <w:sz w:val="24"/>
                <w:szCs w:val="21"/>
              </w:rPr>
            </w:pPr>
          </w:p>
        </w:tc>
      </w:tr>
    </w:tbl>
    <w:p w14:paraId="599186D5">
      <w:pPr>
        <w:rPr>
          <w:rFonts w:ascii="宋体" w:hAnsi="宋体" w:cs="宋体"/>
          <w:color w:val="auto"/>
        </w:rPr>
      </w:pPr>
    </w:p>
    <w:p w14:paraId="3EEE917D">
      <w:pPr>
        <w:pStyle w:val="4"/>
        <w:rPr>
          <w:rFonts w:ascii="宋体" w:hAnsi="宋体"/>
          <w:color w:val="auto"/>
        </w:rPr>
      </w:pPr>
      <w:r>
        <w:rPr>
          <w:rFonts w:ascii="宋体" w:hAnsi="宋体"/>
          <w:color w:val="auto"/>
          <w:lang w:bidi="ar"/>
        </w:rPr>
        <w:br w:type="page"/>
      </w:r>
      <w:r>
        <w:rPr>
          <w:rFonts w:ascii="宋体" w:hAnsi="宋体"/>
          <w:color w:val="auto"/>
        </w:rPr>
        <w:t>（4）拟委派的项目负责人、技术负责人及投入本项目的主要技术人员简历表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8"/>
        <w:gridCol w:w="212"/>
        <w:gridCol w:w="1588"/>
        <w:gridCol w:w="900"/>
        <w:gridCol w:w="352"/>
        <w:gridCol w:w="1628"/>
        <w:gridCol w:w="540"/>
        <w:gridCol w:w="1440"/>
      </w:tblGrid>
      <w:tr w14:paraId="60047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88" w:type="dxa"/>
            <w:gridSpan w:val="9"/>
            <w:tcBorders>
              <w:top w:val="single" w:color="auto" w:sz="12" w:space="0"/>
              <w:left w:val="single" w:color="auto" w:sz="12" w:space="0"/>
              <w:bottom w:val="single" w:color="auto" w:sz="4" w:space="0"/>
              <w:right w:val="single" w:color="auto" w:sz="12" w:space="0"/>
            </w:tcBorders>
            <w:vAlign w:val="center"/>
          </w:tcPr>
          <w:p w14:paraId="615048C4">
            <w:pPr>
              <w:ind w:firstLine="480"/>
              <w:jc w:val="center"/>
              <w:rPr>
                <w:rFonts w:ascii="宋体" w:hAnsi="宋体" w:cs="宋体"/>
                <w:b/>
                <w:color w:val="auto"/>
              </w:rPr>
            </w:pPr>
            <w:r>
              <w:rPr>
                <w:rFonts w:ascii="宋体" w:hAnsi="宋体" w:cs="宋体"/>
                <w:b/>
                <w:color w:val="auto"/>
                <w:szCs w:val="21"/>
                <w:lang w:bidi="ar"/>
              </w:rPr>
              <w:t>1.一般情况</w:t>
            </w:r>
          </w:p>
        </w:tc>
      </w:tr>
      <w:tr w14:paraId="693C8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266FCD9D">
            <w:pPr>
              <w:jc w:val="center"/>
              <w:rPr>
                <w:rFonts w:ascii="宋体" w:hAnsi="宋体" w:cs="宋体"/>
                <w:color w:val="auto"/>
              </w:rPr>
            </w:pPr>
            <w:r>
              <w:rPr>
                <w:rFonts w:hint="eastAsia" w:ascii="宋体" w:hAnsi="宋体" w:cs="宋体"/>
                <w:color w:val="auto"/>
                <w:szCs w:val="21"/>
                <w:lang w:bidi="ar"/>
              </w:rPr>
              <w:t>姓</w:t>
            </w:r>
            <w:r>
              <w:rPr>
                <w:rFonts w:ascii="宋体" w:hAnsi="宋体" w:cs="宋体"/>
                <w:color w:val="auto"/>
                <w:szCs w:val="21"/>
                <w:lang w:bidi="ar"/>
              </w:rPr>
              <w:t xml:space="preserve"> </w:t>
            </w:r>
            <w:r>
              <w:rPr>
                <w:rFonts w:hint="eastAsia" w:ascii="宋体" w:hAnsi="宋体" w:cs="宋体"/>
                <w:color w:val="auto"/>
                <w:szCs w:val="21"/>
                <w:lang w:bidi="ar"/>
              </w:rPr>
              <w:t>名</w:t>
            </w:r>
          </w:p>
        </w:tc>
        <w:tc>
          <w:tcPr>
            <w:tcW w:w="1208" w:type="dxa"/>
            <w:tcBorders>
              <w:top w:val="single" w:color="auto" w:sz="4" w:space="0"/>
              <w:left w:val="single" w:color="auto" w:sz="4" w:space="0"/>
              <w:bottom w:val="single" w:color="auto" w:sz="4" w:space="0"/>
              <w:right w:val="single" w:color="auto" w:sz="4" w:space="0"/>
            </w:tcBorders>
            <w:vAlign w:val="center"/>
          </w:tcPr>
          <w:p w14:paraId="2A2FC87E">
            <w:pPr>
              <w:ind w:firstLine="480"/>
              <w:rPr>
                <w:rFonts w:ascii="宋体" w:hAnsi="宋体" w:cs="宋体"/>
                <w:color w:val="auto"/>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062B560E">
            <w:pPr>
              <w:jc w:val="center"/>
              <w:rPr>
                <w:rFonts w:ascii="宋体" w:hAnsi="宋体" w:cs="宋体"/>
                <w:color w:val="auto"/>
              </w:rPr>
            </w:pPr>
            <w:r>
              <w:rPr>
                <w:rFonts w:hint="eastAsia" w:ascii="宋体" w:hAnsi="宋体" w:cs="宋体"/>
                <w:color w:val="auto"/>
                <w:szCs w:val="21"/>
                <w:lang w:bidi="ar"/>
              </w:rPr>
              <w:t>性</w:t>
            </w:r>
            <w:r>
              <w:rPr>
                <w:rFonts w:ascii="宋体" w:hAnsi="宋体" w:cs="宋体"/>
                <w:color w:val="auto"/>
                <w:szCs w:val="21"/>
                <w:lang w:bidi="ar"/>
              </w:rPr>
              <w:t xml:space="preserve"> </w:t>
            </w:r>
            <w:r>
              <w:rPr>
                <w:rFonts w:hint="eastAsia" w:ascii="宋体" w:hAnsi="宋体" w:cs="宋体"/>
                <w:color w:val="auto"/>
                <w:szCs w:val="21"/>
                <w:lang w:bidi="ar"/>
              </w:rPr>
              <w:t>别</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4791071D">
            <w:pPr>
              <w:jc w:val="center"/>
              <w:rPr>
                <w:rFonts w:ascii="宋体" w:hAnsi="宋体" w:cs="宋体"/>
                <w:color w:val="auto"/>
              </w:rPr>
            </w:pP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21CACDEF">
            <w:pPr>
              <w:jc w:val="center"/>
              <w:rPr>
                <w:rFonts w:ascii="宋体" w:hAnsi="宋体" w:cs="宋体"/>
                <w:color w:val="auto"/>
              </w:rPr>
            </w:pPr>
            <w:r>
              <w:rPr>
                <w:rFonts w:hint="eastAsia" w:ascii="宋体" w:hAnsi="宋体" w:cs="宋体"/>
                <w:color w:val="auto"/>
                <w:szCs w:val="21"/>
                <w:lang w:bidi="ar"/>
              </w:rPr>
              <w:t>年</w:t>
            </w:r>
            <w:r>
              <w:rPr>
                <w:rFonts w:ascii="宋体" w:hAnsi="宋体" w:cs="宋体"/>
                <w:color w:val="auto"/>
                <w:szCs w:val="21"/>
                <w:lang w:bidi="ar"/>
              </w:rPr>
              <w:t xml:space="preserve"> </w:t>
            </w:r>
            <w:r>
              <w:rPr>
                <w:rFonts w:hint="eastAsia" w:ascii="宋体" w:hAnsi="宋体" w:cs="宋体"/>
                <w:color w:val="auto"/>
                <w:szCs w:val="21"/>
                <w:lang w:bidi="ar"/>
              </w:rPr>
              <w:t>龄</w:t>
            </w:r>
          </w:p>
        </w:tc>
        <w:tc>
          <w:tcPr>
            <w:tcW w:w="1440" w:type="dxa"/>
            <w:tcBorders>
              <w:top w:val="single" w:color="auto" w:sz="4" w:space="0"/>
              <w:left w:val="single" w:color="auto" w:sz="4" w:space="0"/>
              <w:bottom w:val="single" w:color="auto" w:sz="4" w:space="0"/>
              <w:right w:val="single" w:color="auto" w:sz="12" w:space="0"/>
            </w:tcBorders>
            <w:vAlign w:val="center"/>
          </w:tcPr>
          <w:p w14:paraId="7C4B20F6">
            <w:pPr>
              <w:ind w:firstLine="420"/>
              <w:rPr>
                <w:rFonts w:ascii="宋体" w:hAnsi="宋体" w:cs="宋体"/>
                <w:color w:val="auto"/>
              </w:rPr>
            </w:pPr>
          </w:p>
        </w:tc>
      </w:tr>
      <w:tr w14:paraId="29004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3"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52172B70">
            <w:pPr>
              <w:jc w:val="center"/>
              <w:rPr>
                <w:rFonts w:ascii="宋体" w:hAnsi="宋体" w:cs="宋体"/>
                <w:color w:val="auto"/>
              </w:rPr>
            </w:pPr>
            <w:r>
              <w:rPr>
                <w:rFonts w:hint="eastAsia" w:ascii="宋体" w:hAnsi="宋体" w:cs="宋体"/>
                <w:color w:val="auto"/>
                <w:szCs w:val="21"/>
                <w:lang w:bidi="ar"/>
              </w:rPr>
              <w:t>专</w:t>
            </w:r>
            <w:r>
              <w:rPr>
                <w:rFonts w:ascii="宋体" w:hAnsi="宋体" w:cs="宋体"/>
                <w:color w:val="auto"/>
                <w:szCs w:val="21"/>
                <w:lang w:bidi="ar"/>
              </w:rPr>
              <w:t xml:space="preserve"> </w:t>
            </w:r>
            <w:r>
              <w:rPr>
                <w:rFonts w:hint="eastAsia" w:ascii="宋体" w:hAnsi="宋体" w:cs="宋体"/>
                <w:color w:val="auto"/>
                <w:szCs w:val="21"/>
                <w:lang w:bidi="ar"/>
              </w:rPr>
              <w:t>业</w:t>
            </w:r>
          </w:p>
        </w:tc>
        <w:tc>
          <w:tcPr>
            <w:tcW w:w="1208" w:type="dxa"/>
            <w:tcBorders>
              <w:top w:val="single" w:color="auto" w:sz="4" w:space="0"/>
              <w:left w:val="single" w:color="auto" w:sz="4" w:space="0"/>
              <w:bottom w:val="single" w:color="auto" w:sz="4" w:space="0"/>
              <w:right w:val="single" w:color="auto" w:sz="4" w:space="0"/>
            </w:tcBorders>
            <w:vAlign w:val="center"/>
          </w:tcPr>
          <w:p w14:paraId="5DEA365C">
            <w:pPr>
              <w:ind w:firstLine="480"/>
              <w:rPr>
                <w:rFonts w:ascii="宋体" w:hAnsi="宋体" w:cs="宋体"/>
                <w:color w:val="auto"/>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D345CFB">
            <w:pPr>
              <w:jc w:val="center"/>
              <w:rPr>
                <w:rFonts w:ascii="宋体" w:hAnsi="宋体" w:cs="宋体"/>
                <w:color w:val="auto"/>
              </w:rPr>
            </w:pPr>
            <w:r>
              <w:rPr>
                <w:rFonts w:hint="eastAsia" w:ascii="宋体" w:hAnsi="宋体" w:cs="宋体"/>
                <w:color w:val="auto"/>
                <w:szCs w:val="21"/>
                <w:lang w:bidi="ar"/>
              </w:rPr>
              <w:t>最高学历</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CE00929">
            <w:pPr>
              <w:jc w:val="center"/>
              <w:rPr>
                <w:rFonts w:ascii="宋体" w:hAnsi="宋体" w:cs="宋体"/>
                <w:color w:val="auto"/>
              </w:rPr>
            </w:pP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19CC4D07">
            <w:pPr>
              <w:jc w:val="center"/>
              <w:rPr>
                <w:rFonts w:ascii="宋体" w:hAnsi="宋体" w:cs="宋体"/>
                <w:color w:val="auto"/>
              </w:rPr>
            </w:pPr>
            <w:r>
              <w:rPr>
                <w:rFonts w:hint="eastAsia" w:ascii="宋体" w:hAnsi="宋体" w:cs="宋体"/>
                <w:color w:val="auto"/>
                <w:szCs w:val="21"/>
                <w:lang w:bidi="ar"/>
              </w:rPr>
              <w:t>从事检测</w:t>
            </w:r>
          </w:p>
          <w:p w14:paraId="4DB3C4EF">
            <w:pPr>
              <w:jc w:val="center"/>
              <w:rPr>
                <w:rFonts w:ascii="宋体" w:hAnsi="宋体" w:cs="宋体"/>
                <w:color w:val="auto"/>
              </w:rPr>
            </w:pPr>
            <w:r>
              <w:rPr>
                <w:rFonts w:hint="eastAsia" w:ascii="宋体" w:hAnsi="宋体" w:cs="宋体"/>
                <w:color w:val="auto"/>
                <w:szCs w:val="21"/>
                <w:lang w:bidi="ar"/>
              </w:rPr>
              <w:t>工作时间</w:t>
            </w:r>
          </w:p>
        </w:tc>
        <w:tc>
          <w:tcPr>
            <w:tcW w:w="1440" w:type="dxa"/>
            <w:tcBorders>
              <w:top w:val="single" w:color="auto" w:sz="4" w:space="0"/>
              <w:left w:val="single" w:color="auto" w:sz="4" w:space="0"/>
              <w:bottom w:val="single" w:color="auto" w:sz="4" w:space="0"/>
              <w:right w:val="single" w:color="auto" w:sz="12" w:space="0"/>
            </w:tcBorders>
            <w:vAlign w:val="center"/>
          </w:tcPr>
          <w:p w14:paraId="0496D1EE">
            <w:pPr>
              <w:ind w:firstLine="420"/>
              <w:rPr>
                <w:rFonts w:ascii="宋体" w:hAnsi="宋体" w:cs="宋体"/>
                <w:color w:val="auto"/>
              </w:rPr>
            </w:pPr>
          </w:p>
        </w:tc>
      </w:tr>
      <w:tr w14:paraId="6E35A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0AC090F1">
            <w:pPr>
              <w:jc w:val="center"/>
              <w:rPr>
                <w:rFonts w:ascii="宋体" w:hAnsi="宋体" w:cs="宋体"/>
                <w:color w:val="auto"/>
              </w:rPr>
            </w:pPr>
            <w:r>
              <w:rPr>
                <w:rFonts w:hint="eastAsia" w:ascii="宋体" w:hAnsi="宋体" w:cs="宋体"/>
                <w:color w:val="auto"/>
                <w:szCs w:val="21"/>
                <w:lang w:bidi="ar"/>
              </w:rPr>
              <w:t>技术职称</w:t>
            </w:r>
          </w:p>
        </w:tc>
        <w:tc>
          <w:tcPr>
            <w:tcW w:w="1208" w:type="dxa"/>
            <w:tcBorders>
              <w:top w:val="single" w:color="auto" w:sz="4" w:space="0"/>
              <w:left w:val="single" w:color="auto" w:sz="4" w:space="0"/>
              <w:bottom w:val="single" w:color="auto" w:sz="4" w:space="0"/>
              <w:right w:val="single" w:color="auto" w:sz="4" w:space="0"/>
            </w:tcBorders>
            <w:vAlign w:val="center"/>
          </w:tcPr>
          <w:p w14:paraId="18852274">
            <w:pPr>
              <w:ind w:firstLine="480"/>
              <w:rPr>
                <w:rFonts w:ascii="宋体" w:hAnsi="宋体" w:cs="宋体"/>
                <w:color w:val="auto"/>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68778C2">
            <w:pPr>
              <w:jc w:val="center"/>
              <w:rPr>
                <w:rFonts w:ascii="宋体" w:hAnsi="宋体" w:cs="宋体"/>
                <w:color w:val="auto"/>
              </w:rPr>
            </w:pPr>
            <w:r>
              <w:rPr>
                <w:rFonts w:hint="eastAsia" w:ascii="宋体" w:hAnsi="宋体" w:cs="宋体"/>
                <w:color w:val="auto"/>
                <w:szCs w:val="21"/>
                <w:lang w:bidi="ar"/>
              </w:rPr>
              <w:t>现任职务</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630824B">
            <w:pPr>
              <w:jc w:val="center"/>
              <w:rPr>
                <w:rFonts w:ascii="宋体" w:hAnsi="宋体" w:cs="宋体"/>
                <w:color w:val="auto"/>
              </w:rPr>
            </w:pP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1E034C98">
            <w:pPr>
              <w:jc w:val="center"/>
              <w:rPr>
                <w:rFonts w:ascii="宋体" w:hAnsi="宋体" w:cs="宋体"/>
                <w:color w:val="auto"/>
              </w:rPr>
            </w:pPr>
            <w:r>
              <w:rPr>
                <w:rFonts w:hint="eastAsia" w:ascii="宋体" w:hAnsi="宋体" w:cs="宋体"/>
                <w:color w:val="auto"/>
                <w:szCs w:val="21"/>
                <w:lang w:bidi="ar"/>
              </w:rPr>
              <w:t>拟在本项目任职</w:t>
            </w:r>
          </w:p>
        </w:tc>
        <w:tc>
          <w:tcPr>
            <w:tcW w:w="1440" w:type="dxa"/>
            <w:tcBorders>
              <w:top w:val="single" w:color="auto" w:sz="4" w:space="0"/>
              <w:left w:val="single" w:color="auto" w:sz="4" w:space="0"/>
              <w:bottom w:val="single" w:color="auto" w:sz="4" w:space="0"/>
              <w:right w:val="single" w:color="auto" w:sz="12" w:space="0"/>
            </w:tcBorders>
            <w:vAlign w:val="center"/>
          </w:tcPr>
          <w:p w14:paraId="7F9E126C">
            <w:pPr>
              <w:ind w:firstLine="420"/>
              <w:rPr>
                <w:rFonts w:ascii="宋体" w:hAnsi="宋体" w:cs="宋体"/>
                <w:color w:val="auto"/>
              </w:rPr>
            </w:pPr>
          </w:p>
        </w:tc>
      </w:tr>
      <w:tr w14:paraId="3F3FC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1AD634F1">
            <w:pPr>
              <w:jc w:val="center"/>
              <w:rPr>
                <w:rFonts w:ascii="宋体" w:hAnsi="宋体" w:cs="宋体"/>
                <w:color w:val="auto"/>
              </w:rPr>
            </w:pPr>
            <w:r>
              <w:rPr>
                <w:rFonts w:hint="eastAsia" w:ascii="宋体" w:hAnsi="宋体" w:cs="宋体"/>
                <w:color w:val="auto"/>
                <w:szCs w:val="21"/>
                <w:lang w:bidi="ar"/>
              </w:rPr>
              <w:t>毕业院校</w:t>
            </w:r>
          </w:p>
        </w:tc>
        <w:tc>
          <w:tcPr>
            <w:tcW w:w="7868" w:type="dxa"/>
            <w:gridSpan w:val="8"/>
            <w:tcBorders>
              <w:top w:val="single" w:color="auto" w:sz="4" w:space="0"/>
              <w:left w:val="single" w:color="auto" w:sz="4" w:space="0"/>
              <w:bottom w:val="single" w:color="auto" w:sz="4" w:space="0"/>
              <w:right w:val="single" w:color="auto" w:sz="12" w:space="0"/>
            </w:tcBorders>
            <w:vAlign w:val="center"/>
          </w:tcPr>
          <w:p w14:paraId="26B9C177">
            <w:pPr>
              <w:ind w:firstLine="420"/>
              <w:rPr>
                <w:rFonts w:ascii="宋体" w:hAnsi="宋体" w:cs="宋体"/>
                <w:color w:val="auto"/>
              </w:rPr>
            </w:pPr>
          </w:p>
        </w:tc>
      </w:tr>
      <w:tr w14:paraId="597C3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88" w:type="dxa"/>
            <w:gridSpan w:val="9"/>
            <w:tcBorders>
              <w:top w:val="single" w:color="auto" w:sz="4" w:space="0"/>
              <w:left w:val="single" w:color="auto" w:sz="12" w:space="0"/>
              <w:bottom w:val="single" w:color="auto" w:sz="4" w:space="0"/>
              <w:right w:val="single" w:color="auto" w:sz="12" w:space="0"/>
            </w:tcBorders>
            <w:vAlign w:val="center"/>
          </w:tcPr>
          <w:p w14:paraId="0D2B8439">
            <w:pPr>
              <w:ind w:firstLine="480"/>
              <w:jc w:val="center"/>
              <w:rPr>
                <w:rFonts w:ascii="宋体" w:hAnsi="宋体" w:cs="宋体"/>
                <w:b/>
                <w:color w:val="auto"/>
              </w:rPr>
            </w:pPr>
            <w:r>
              <w:rPr>
                <w:rFonts w:ascii="宋体" w:hAnsi="宋体" w:cs="宋体"/>
                <w:b/>
                <w:color w:val="auto"/>
                <w:szCs w:val="21"/>
                <w:lang w:bidi="ar"/>
              </w:rPr>
              <w:t>2.个人工作经历</w:t>
            </w:r>
          </w:p>
        </w:tc>
      </w:tr>
      <w:tr w14:paraId="6E17E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0E7291AB">
            <w:pPr>
              <w:jc w:val="center"/>
              <w:rPr>
                <w:rFonts w:ascii="宋体" w:hAnsi="宋体" w:cs="宋体"/>
                <w:color w:val="auto"/>
              </w:rPr>
            </w:pPr>
            <w:r>
              <w:rPr>
                <w:rFonts w:hint="eastAsia" w:ascii="宋体" w:hAnsi="宋体" w:cs="宋体"/>
                <w:color w:val="auto"/>
                <w:szCs w:val="21"/>
                <w:lang w:bidi="ar"/>
              </w:rPr>
              <w:t>时</w:t>
            </w:r>
            <w:r>
              <w:rPr>
                <w:rFonts w:ascii="宋体" w:hAnsi="宋体" w:cs="宋体"/>
                <w:color w:val="auto"/>
                <w:szCs w:val="21"/>
                <w:lang w:bidi="ar"/>
              </w:rPr>
              <w:t xml:space="preserve"> </w:t>
            </w:r>
            <w:r>
              <w:rPr>
                <w:rFonts w:hint="eastAsia" w:ascii="宋体" w:hAnsi="宋体" w:cs="宋体"/>
                <w:color w:val="auto"/>
                <w:szCs w:val="21"/>
                <w:lang w:bidi="ar"/>
              </w:rPr>
              <w:t>间</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5C4B12F4">
            <w:pPr>
              <w:jc w:val="center"/>
              <w:rPr>
                <w:rFonts w:ascii="宋体" w:hAnsi="宋体" w:cs="宋体"/>
                <w:color w:val="auto"/>
              </w:rPr>
            </w:pPr>
            <w:r>
              <w:rPr>
                <w:rFonts w:hint="eastAsia" w:ascii="宋体" w:hAnsi="宋体" w:cs="宋体"/>
                <w:color w:val="auto"/>
                <w:szCs w:val="21"/>
                <w:lang w:bidi="ar"/>
              </w:rPr>
              <w:t>工作单位</w:t>
            </w: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4722FF92">
            <w:pPr>
              <w:jc w:val="center"/>
              <w:rPr>
                <w:rFonts w:ascii="宋体" w:hAnsi="宋体" w:cs="宋体"/>
                <w:color w:val="auto"/>
              </w:rPr>
            </w:pPr>
            <w:r>
              <w:rPr>
                <w:rFonts w:hint="eastAsia" w:ascii="宋体" w:hAnsi="宋体" w:cs="宋体"/>
                <w:color w:val="auto"/>
                <w:szCs w:val="21"/>
                <w:lang w:bidi="ar"/>
              </w:rPr>
              <w:t>在该项目任职</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24B35138">
            <w:pPr>
              <w:jc w:val="center"/>
              <w:rPr>
                <w:rFonts w:ascii="宋体" w:hAnsi="宋体" w:cs="宋体"/>
                <w:color w:val="auto"/>
              </w:rPr>
            </w:pPr>
            <w:r>
              <w:rPr>
                <w:rFonts w:hint="eastAsia" w:ascii="宋体" w:hAnsi="宋体" w:cs="宋体"/>
                <w:color w:val="auto"/>
                <w:szCs w:val="21"/>
                <w:lang w:bidi="ar"/>
              </w:rPr>
              <w:t>负责过的</w:t>
            </w:r>
          </w:p>
          <w:p w14:paraId="0E3F8845">
            <w:pPr>
              <w:jc w:val="center"/>
              <w:rPr>
                <w:rFonts w:ascii="宋体" w:hAnsi="宋体" w:cs="宋体"/>
                <w:color w:val="auto"/>
              </w:rPr>
            </w:pPr>
            <w:r>
              <w:rPr>
                <w:rFonts w:hint="eastAsia" w:ascii="宋体" w:hAnsi="宋体" w:cs="宋体"/>
                <w:color w:val="auto"/>
                <w:szCs w:val="21"/>
                <w:lang w:bidi="ar"/>
              </w:rPr>
              <w:t>主要项目</w:t>
            </w: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365B7803">
            <w:pPr>
              <w:jc w:val="center"/>
              <w:rPr>
                <w:rFonts w:ascii="宋体" w:hAnsi="宋体" w:cs="宋体"/>
                <w:color w:val="auto"/>
              </w:rPr>
            </w:pPr>
            <w:r>
              <w:rPr>
                <w:rFonts w:hint="eastAsia" w:ascii="宋体" w:hAnsi="宋体" w:cs="宋体"/>
                <w:color w:val="auto"/>
                <w:szCs w:val="21"/>
                <w:lang w:bidi="ar"/>
              </w:rPr>
              <w:t>工作内容</w:t>
            </w:r>
          </w:p>
        </w:tc>
      </w:tr>
      <w:tr w14:paraId="05037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25FB4D08">
            <w:pPr>
              <w:ind w:firstLine="480"/>
              <w:jc w:val="center"/>
              <w:rPr>
                <w:rFonts w:ascii="宋体" w:hAnsi="宋体" w:cs="宋体"/>
                <w:color w:val="auto"/>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34C6EF45">
            <w:pPr>
              <w:ind w:firstLine="480"/>
              <w:jc w:val="center"/>
              <w:rPr>
                <w:rFonts w:ascii="宋体" w:hAnsi="宋体" w:cs="宋体"/>
                <w:color w:val="auto"/>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4ED5E8DB">
            <w:pPr>
              <w:ind w:firstLine="480"/>
              <w:jc w:val="center"/>
              <w:rPr>
                <w:rFonts w:ascii="宋体" w:hAnsi="宋体" w:cs="宋体"/>
                <w:color w:val="auto"/>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F52FBA3">
            <w:pPr>
              <w:ind w:firstLine="480"/>
              <w:jc w:val="center"/>
              <w:rPr>
                <w:rFonts w:ascii="宋体" w:hAnsi="宋体" w:cs="宋体"/>
                <w:color w:val="auto"/>
              </w:rPr>
            </w:pP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2D8C9381">
            <w:pPr>
              <w:ind w:firstLine="480"/>
              <w:jc w:val="center"/>
              <w:rPr>
                <w:rFonts w:ascii="宋体" w:hAnsi="宋体" w:cs="宋体"/>
                <w:color w:val="auto"/>
              </w:rPr>
            </w:pPr>
          </w:p>
        </w:tc>
      </w:tr>
      <w:tr w14:paraId="60875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70D022E5">
            <w:pPr>
              <w:ind w:firstLine="480"/>
              <w:jc w:val="center"/>
              <w:rPr>
                <w:rFonts w:ascii="宋体" w:hAnsi="宋体" w:cs="宋体"/>
                <w:color w:val="auto"/>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7BD7998F">
            <w:pPr>
              <w:ind w:firstLine="480"/>
              <w:jc w:val="center"/>
              <w:rPr>
                <w:rFonts w:ascii="宋体" w:hAnsi="宋体" w:cs="宋体"/>
                <w:color w:val="auto"/>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192AF238">
            <w:pPr>
              <w:ind w:firstLine="480"/>
              <w:jc w:val="center"/>
              <w:rPr>
                <w:rFonts w:ascii="宋体" w:hAnsi="宋体" w:cs="宋体"/>
                <w:color w:val="auto"/>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F9B1E25">
            <w:pPr>
              <w:ind w:firstLine="480"/>
              <w:jc w:val="center"/>
              <w:rPr>
                <w:rFonts w:ascii="宋体" w:hAnsi="宋体" w:cs="宋体"/>
                <w:color w:val="auto"/>
              </w:rPr>
            </w:pP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1CE03614">
            <w:pPr>
              <w:ind w:firstLine="480"/>
              <w:jc w:val="center"/>
              <w:rPr>
                <w:rFonts w:ascii="宋体" w:hAnsi="宋体" w:cs="宋体"/>
                <w:color w:val="auto"/>
              </w:rPr>
            </w:pPr>
          </w:p>
        </w:tc>
      </w:tr>
      <w:tr w14:paraId="21404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420" w:type="dxa"/>
            <w:tcBorders>
              <w:top w:val="single" w:color="auto" w:sz="4" w:space="0"/>
              <w:left w:val="single" w:color="auto" w:sz="12" w:space="0"/>
              <w:bottom w:val="single" w:color="auto" w:sz="4" w:space="0"/>
              <w:right w:val="single" w:color="auto" w:sz="4" w:space="0"/>
            </w:tcBorders>
            <w:vAlign w:val="center"/>
          </w:tcPr>
          <w:p w14:paraId="4464C159">
            <w:pPr>
              <w:ind w:firstLine="480"/>
              <w:jc w:val="center"/>
              <w:rPr>
                <w:rFonts w:ascii="宋体" w:hAnsi="宋体" w:cs="宋体"/>
                <w:color w:val="auto"/>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685A4A9F">
            <w:pPr>
              <w:ind w:firstLine="480"/>
              <w:jc w:val="center"/>
              <w:rPr>
                <w:rFonts w:ascii="宋体" w:hAnsi="宋体" w:cs="宋体"/>
                <w:color w:val="auto"/>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6AEDA70D">
            <w:pPr>
              <w:ind w:firstLine="480"/>
              <w:jc w:val="center"/>
              <w:rPr>
                <w:rFonts w:ascii="宋体" w:hAnsi="宋体" w:cs="宋体"/>
                <w:color w:val="auto"/>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A2E9024">
            <w:pPr>
              <w:ind w:firstLine="480"/>
              <w:jc w:val="center"/>
              <w:rPr>
                <w:rFonts w:ascii="宋体" w:hAnsi="宋体" w:cs="宋体"/>
                <w:color w:val="auto"/>
              </w:rPr>
            </w:pPr>
          </w:p>
        </w:tc>
        <w:tc>
          <w:tcPr>
            <w:tcW w:w="1980" w:type="dxa"/>
            <w:gridSpan w:val="2"/>
            <w:tcBorders>
              <w:top w:val="single" w:color="auto" w:sz="4" w:space="0"/>
              <w:left w:val="single" w:color="auto" w:sz="4" w:space="0"/>
              <w:bottom w:val="single" w:color="auto" w:sz="4" w:space="0"/>
              <w:right w:val="single" w:color="auto" w:sz="12" w:space="0"/>
            </w:tcBorders>
            <w:vAlign w:val="center"/>
          </w:tcPr>
          <w:p w14:paraId="275C76A4">
            <w:pPr>
              <w:ind w:firstLine="480"/>
              <w:jc w:val="center"/>
              <w:rPr>
                <w:rFonts w:ascii="宋体" w:hAnsi="宋体" w:cs="宋体"/>
                <w:color w:val="auto"/>
              </w:rPr>
            </w:pPr>
          </w:p>
        </w:tc>
      </w:tr>
      <w:tr w14:paraId="0DBF1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9" w:hRule="atLeast"/>
          <w:jc w:val="center"/>
        </w:trPr>
        <w:tc>
          <w:tcPr>
            <w:tcW w:w="9288" w:type="dxa"/>
            <w:gridSpan w:val="9"/>
            <w:tcBorders>
              <w:top w:val="single" w:color="auto" w:sz="4" w:space="0"/>
              <w:left w:val="single" w:color="auto" w:sz="12" w:space="0"/>
              <w:bottom w:val="single" w:color="auto" w:sz="12" w:space="0"/>
              <w:right w:val="single" w:color="auto" w:sz="12" w:space="0"/>
            </w:tcBorders>
          </w:tcPr>
          <w:p w14:paraId="3A3B3DD0">
            <w:pPr>
              <w:ind w:firstLine="480"/>
              <w:rPr>
                <w:rFonts w:ascii="宋体" w:hAnsi="宋体" w:cs="宋体"/>
                <w:color w:val="auto"/>
              </w:rPr>
            </w:pPr>
            <w:r>
              <w:rPr>
                <w:rFonts w:hint="eastAsia" w:ascii="宋体" w:hAnsi="宋体" w:cs="宋体"/>
                <w:color w:val="auto"/>
                <w:szCs w:val="21"/>
                <w:lang w:bidi="ar"/>
              </w:rPr>
              <w:t>个人能力综述：</w:t>
            </w:r>
          </w:p>
        </w:tc>
      </w:tr>
    </w:tbl>
    <w:p w14:paraId="77B4F5FF">
      <w:pPr>
        <w:ind w:left="840" w:right="-13" w:hanging="840" w:hangingChars="400"/>
        <w:rPr>
          <w:rFonts w:ascii="宋体" w:hAnsi="宋体" w:cs="宋体"/>
          <w:color w:val="auto"/>
        </w:rPr>
      </w:pPr>
      <w:r>
        <w:rPr>
          <w:rFonts w:hint="eastAsia" w:ascii="宋体" w:hAnsi="宋体" w:cs="宋体"/>
          <w:color w:val="auto"/>
          <w:szCs w:val="21"/>
          <w:lang w:bidi="ar"/>
        </w:rPr>
        <w:t>注：</w:t>
      </w:r>
      <w:r>
        <w:rPr>
          <w:rFonts w:ascii="宋体" w:hAnsi="宋体" w:cs="宋体"/>
          <w:color w:val="auto"/>
          <w:szCs w:val="21"/>
          <w:lang w:bidi="ar"/>
        </w:rPr>
        <w:t>1、按招标文件第三章评标办法要求附上相关人员证明材料扫描件并盖公章。</w:t>
      </w:r>
    </w:p>
    <w:p w14:paraId="744E2AE0">
      <w:pPr>
        <w:ind w:left="840" w:right="-13" w:hanging="840" w:hangingChars="400"/>
        <w:rPr>
          <w:rFonts w:ascii="宋体" w:hAnsi="宋体" w:cs="宋体"/>
          <w:color w:val="auto"/>
        </w:rPr>
      </w:pPr>
      <w:r>
        <w:rPr>
          <w:rFonts w:ascii="宋体" w:hAnsi="宋体" w:cs="宋体"/>
          <w:color w:val="auto"/>
          <w:szCs w:val="21"/>
          <w:lang w:bidi="ar"/>
        </w:rPr>
        <w:t xml:space="preserve">    2、拟投入人员简历不够填写，可另编页增写。</w:t>
      </w:r>
    </w:p>
    <w:p w14:paraId="75CFBB4C">
      <w:pPr>
        <w:pStyle w:val="11"/>
        <w:widowControl/>
        <w:jc w:val="center"/>
        <w:rPr>
          <w:rFonts w:hAnsi="宋体" w:cs="宋体"/>
          <w:color w:val="auto"/>
        </w:rPr>
      </w:pPr>
      <w:r>
        <w:rPr>
          <w:rFonts w:hAnsi="宋体" w:cs="宋体"/>
          <w:color w:val="auto"/>
          <w:lang w:bidi="ar"/>
        </w:rPr>
        <w:br w:type="page"/>
      </w:r>
    </w:p>
    <w:p w14:paraId="3D51506A">
      <w:pPr>
        <w:pStyle w:val="4"/>
        <w:rPr>
          <w:rFonts w:ascii="宋体" w:hAnsi="宋体"/>
          <w:color w:val="auto"/>
        </w:rPr>
      </w:pPr>
      <w:r>
        <w:rPr>
          <w:rFonts w:ascii="宋体" w:hAnsi="宋体"/>
          <w:color w:val="auto"/>
        </w:rPr>
        <w:t>（5）投标单位检测</w:t>
      </w:r>
      <w:r>
        <w:rPr>
          <w:rFonts w:hint="eastAsia" w:ascii="宋体" w:hAnsi="宋体"/>
          <w:color w:val="auto"/>
        </w:rPr>
        <w:t>（监测）</w:t>
      </w:r>
      <w:r>
        <w:rPr>
          <w:rFonts w:ascii="宋体" w:hAnsi="宋体"/>
          <w:color w:val="auto"/>
        </w:rPr>
        <w:t>业绩</w:t>
      </w:r>
    </w:p>
    <w:p w14:paraId="7386CB72">
      <w:pPr>
        <w:pStyle w:val="11"/>
        <w:widowControl/>
        <w:adjustRightInd w:val="0"/>
        <w:snapToGrid w:val="0"/>
        <w:spacing w:line="240" w:lineRule="exact"/>
        <w:jc w:val="center"/>
        <w:rPr>
          <w:rFonts w:hAnsi="宋体" w:cs="宋体"/>
          <w:b/>
          <w:color w:val="auto"/>
          <w:sz w:val="30"/>
        </w:rPr>
      </w:pP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59"/>
        <w:gridCol w:w="2059"/>
        <w:gridCol w:w="3371"/>
        <w:gridCol w:w="1566"/>
      </w:tblGrid>
      <w:tr w14:paraId="588AF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1" w:type="pct"/>
            <w:tcBorders>
              <w:top w:val="single" w:color="auto" w:sz="12" w:space="0"/>
              <w:left w:val="single" w:color="auto" w:sz="12" w:space="0"/>
              <w:bottom w:val="single" w:color="auto" w:sz="4" w:space="0"/>
              <w:right w:val="single" w:color="auto" w:sz="4" w:space="0"/>
            </w:tcBorders>
            <w:vAlign w:val="center"/>
          </w:tcPr>
          <w:p w14:paraId="1537C58F">
            <w:pPr>
              <w:jc w:val="center"/>
              <w:rPr>
                <w:rFonts w:ascii="宋体" w:hAnsi="宋体" w:cs="宋体"/>
                <w:b/>
                <w:color w:val="auto"/>
              </w:rPr>
            </w:pPr>
            <w:r>
              <w:rPr>
                <w:rFonts w:hint="eastAsia" w:ascii="宋体" w:hAnsi="宋体" w:cs="宋体"/>
                <w:b/>
                <w:color w:val="auto"/>
                <w:szCs w:val="21"/>
                <w:lang w:bidi="ar"/>
              </w:rPr>
              <w:t>序号</w:t>
            </w:r>
          </w:p>
        </w:tc>
        <w:tc>
          <w:tcPr>
            <w:tcW w:w="1045" w:type="pct"/>
            <w:tcBorders>
              <w:top w:val="single" w:color="auto" w:sz="12" w:space="0"/>
              <w:left w:val="single" w:color="auto" w:sz="4" w:space="0"/>
              <w:bottom w:val="single" w:color="auto" w:sz="4" w:space="0"/>
              <w:right w:val="single" w:color="auto" w:sz="4" w:space="0"/>
            </w:tcBorders>
            <w:vAlign w:val="center"/>
          </w:tcPr>
          <w:p w14:paraId="17A2BD38">
            <w:pPr>
              <w:jc w:val="center"/>
              <w:rPr>
                <w:rFonts w:ascii="宋体" w:hAnsi="宋体" w:cs="宋体"/>
                <w:b/>
                <w:color w:val="auto"/>
              </w:rPr>
            </w:pPr>
            <w:r>
              <w:rPr>
                <w:rFonts w:hint="eastAsia" w:ascii="宋体" w:hAnsi="宋体" w:cs="宋体"/>
                <w:b/>
                <w:color w:val="auto"/>
                <w:szCs w:val="21"/>
                <w:lang w:bidi="ar"/>
              </w:rPr>
              <w:t>项目名称</w:t>
            </w:r>
          </w:p>
        </w:tc>
        <w:tc>
          <w:tcPr>
            <w:tcW w:w="1045" w:type="pct"/>
            <w:tcBorders>
              <w:top w:val="single" w:color="auto" w:sz="12" w:space="0"/>
              <w:left w:val="single" w:color="auto" w:sz="4" w:space="0"/>
              <w:bottom w:val="single" w:color="auto" w:sz="4" w:space="0"/>
              <w:right w:val="single" w:color="auto" w:sz="4" w:space="0"/>
            </w:tcBorders>
            <w:vAlign w:val="center"/>
          </w:tcPr>
          <w:p w14:paraId="5941BEA5">
            <w:pPr>
              <w:ind w:left="149" w:hanging="149"/>
              <w:jc w:val="center"/>
              <w:rPr>
                <w:rFonts w:ascii="宋体" w:hAnsi="宋体" w:cs="宋体"/>
                <w:b/>
                <w:color w:val="auto"/>
              </w:rPr>
            </w:pPr>
            <w:r>
              <w:rPr>
                <w:rFonts w:hint="eastAsia" w:ascii="宋体" w:hAnsi="宋体" w:cs="宋体"/>
                <w:b/>
                <w:color w:val="auto"/>
                <w:szCs w:val="21"/>
                <w:lang w:bidi="ar"/>
              </w:rPr>
              <w:t>工程概况</w:t>
            </w:r>
          </w:p>
        </w:tc>
        <w:tc>
          <w:tcPr>
            <w:tcW w:w="1711" w:type="pct"/>
            <w:tcBorders>
              <w:top w:val="single" w:color="auto" w:sz="12" w:space="0"/>
              <w:left w:val="single" w:color="auto" w:sz="4" w:space="0"/>
              <w:bottom w:val="single" w:color="auto" w:sz="4" w:space="0"/>
              <w:right w:val="single" w:color="auto" w:sz="4" w:space="0"/>
            </w:tcBorders>
            <w:vAlign w:val="center"/>
          </w:tcPr>
          <w:p w14:paraId="4A3BADB6">
            <w:pPr>
              <w:jc w:val="center"/>
              <w:rPr>
                <w:rFonts w:ascii="宋体" w:hAnsi="宋体" w:cs="宋体"/>
                <w:b/>
                <w:color w:val="auto"/>
              </w:rPr>
            </w:pPr>
            <w:r>
              <w:rPr>
                <w:rFonts w:hint="eastAsia" w:ascii="宋体" w:hAnsi="宋体" w:cs="宋体"/>
                <w:b/>
                <w:color w:val="auto"/>
                <w:szCs w:val="21"/>
                <w:lang w:bidi="ar"/>
              </w:rPr>
              <w:t>检测项目内容</w:t>
            </w:r>
          </w:p>
        </w:tc>
        <w:tc>
          <w:tcPr>
            <w:tcW w:w="795" w:type="pct"/>
            <w:tcBorders>
              <w:top w:val="single" w:color="auto" w:sz="12" w:space="0"/>
              <w:left w:val="single" w:color="auto" w:sz="4" w:space="0"/>
              <w:bottom w:val="single" w:color="auto" w:sz="4" w:space="0"/>
              <w:right w:val="single" w:color="auto" w:sz="12" w:space="0"/>
            </w:tcBorders>
            <w:vAlign w:val="center"/>
          </w:tcPr>
          <w:p w14:paraId="6E83FCED">
            <w:pPr>
              <w:jc w:val="center"/>
              <w:rPr>
                <w:rFonts w:ascii="宋体" w:hAnsi="宋体" w:cs="宋体"/>
                <w:b/>
                <w:color w:val="auto"/>
              </w:rPr>
            </w:pPr>
            <w:r>
              <w:rPr>
                <w:rFonts w:hint="eastAsia" w:ascii="宋体" w:hAnsi="宋体" w:cs="宋体"/>
                <w:b/>
                <w:color w:val="auto"/>
                <w:szCs w:val="21"/>
                <w:lang w:bidi="ar"/>
              </w:rPr>
              <w:t>业主名称、地址、电话</w:t>
            </w:r>
          </w:p>
        </w:tc>
      </w:tr>
      <w:tr w14:paraId="1D02A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01" w:type="pct"/>
            <w:tcBorders>
              <w:top w:val="single" w:color="auto" w:sz="4" w:space="0"/>
              <w:left w:val="single" w:color="auto" w:sz="12" w:space="0"/>
              <w:bottom w:val="single" w:color="auto" w:sz="4" w:space="0"/>
              <w:right w:val="single" w:color="auto" w:sz="4" w:space="0"/>
            </w:tcBorders>
          </w:tcPr>
          <w:p w14:paraId="669ED284">
            <w:pPr>
              <w:rPr>
                <w:rFonts w:ascii="宋体" w:hAnsi="宋体" w:cs="宋体"/>
                <w:color w:val="auto"/>
              </w:rPr>
            </w:pPr>
          </w:p>
        </w:tc>
        <w:tc>
          <w:tcPr>
            <w:tcW w:w="1045" w:type="pct"/>
            <w:tcBorders>
              <w:top w:val="single" w:color="auto" w:sz="4" w:space="0"/>
              <w:left w:val="single" w:color="auto" w:sz="4" w:space="0"/>
              <w:bottom w:val="single" w:color="auto" w:sz="4" w:space="0"/>
              <w:right w:val="single" w:color="auto" w:sz="4" w:space="0"/>
            </w:tcBorders>
            <w:vAlign w:val="center"/>
          </w:tcPr>
          <w:p w14:paraId="75FEFB00">
            <w:pPr>
              <w:rPr>
                <w:rFonts w:ascii="宋体" w:hAnsi="宋体" w:cs="宋体"/>
                <w:color w:val="auto"/>
              </w:rPr>
            </w:pPr>
          </w:p>
        </w:tc>
        <w:tc>
          <w:tcPr>
            <w:tcW w:w="1045" w:type="pct"/>
            <w:tcBorders>
              <w:top w:val="single" w:color="auto" w:sz="4" w:space="0"/>
              <w:left w:val="single" w:color="auto" w:sz="4" w:space="0"/>
              <w:bottom w:val="single" w:color="auto" w:sz="4" w:space="0"/>
              <w:right w:val="single" w:color="auto" w:sz="4" w:space="0"/>
            </w:tcBorders>
            <w:vAlign w:val="center"/>
          </w:tcPr>
          <w:p w14:paraId="51F0222A">
            <w:pPr>
              <w:jc w:val="center"/>
              <w:rPr>
                <w:rFonts w:ascii="宋体" w:hAnsi="宋体" w:cs="宋体"/>
                <w:color w:val="auto"/>
              </w:rPr>
            </w:pPr>
          </w:p>
        </w:tc>
        <w:tc>
          <w:tcPr>
            <w:tcW w:w="1711" w:type="pct"/>
            <w:tcBorders>
              <w:top w:val="single" w:color="auto" w:sz="4" w:space="0"/>
              <w:left w:val="single" w:color="auto" w:sz="4" w:space="0"/>
              <w:bottom w:val="single" w:color="auto" w:sz="4" w:space="0"/>
              <w:right w:val="single" w:color="auto" w:sz="4" w:space="0"/>
            </w:tcBorders>
            <w:vAlign w:val="center"/>
          </w:tcPr>
          <w:p w14:paraId="045B8625">
            <w:pPr>
              <w:jc w:val="center"/>
              <w:rPr>
                <w:rFonts w:ascii="宋体" w:hAnsi="宋体" w:cs="宋体"/>
                <w:color w:val="auto"/>
              </w:rPr>
            </w:pPr>
          </w:p>
        </w:tc>
        <w:tc>
          <w:tcPr>
            <w:tcW w:w="795" w:type="pct"/>
            <w:tcBorders>
              <w:top w:val="single" w:color="auto" w:sz="4" w:space="0"/>
              <w:left w:val="single" w:color="auto" w:sz="4" w:space="0"/>
              <w:bottom w:val="single" w:color="auto" w:sz="4" w:space="0"/>
              <w:right w:val="single" w:color="auto" w:sz="12" w:space="0"/>
            </w:tcBorders>
            <w:vAlign w:val="center"/>
          </w:tcPr>
          <w:p w14:paraId="4635E799">
            <w:pPr>
              <w:jc w:val="center"/>
              <w:rPr>
                <w:rFonts w:ascii="宋体" w:hAnsi="宋体" w:cs="宋体"/>
                <w:color w:val="auto"/>
              </w:rPr>
            </w:pPr>
          </w:p>
        </w:tc>
      </w:tr>
      <w:tr w14:paraId="07A0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1" w:type="pct"/>
            <w:tcBorders>
              <w:top w:val="single" w:color="auto" w:sz="4" w:space="0"/>
              <w:left w:val="single" w:color="auto" w:sz="12" w:space="0"/>
              <w:bottom w:val="single" w:color="auto" w:sz="4" w:space="0"/>
              <w:right w:val="single" w:color="auto" w:sz="4" w:space="0"/>
            </w:tcBorders>
          </w:tcPr>
          <w:p w14:paraId="0AE2B227">
            <w:pPr>
              <w:rPr>
                <w:rFonts w:ascii="宋体" w:hAnsi="宋体" w:cs="宋体"/>
                <w:color w:val="auto"/>
              </w:rPr>
            </w:pPr>
          </w:p>
        </w:tc>
        <w:tc>
          <w:tcPr>
            <w:tcW w:w="1045" w:type="pct"/>
            <w:tcBorders>
              <w:top w:val="single" w:color="auto" w:sz="4" w:space="0"/>
              <w:left w:val="single" w:color="auto" w:sz="4" w:space="0"/>
              <w:bottom w:val="single" w:color="auto" w:sz="4" w:space="0"/>
              <w:right w:val="single" w:color="auto" w:sz="4" w:space="0"/>
            </w:tcBorders>
            <w:vAlign w:val="center"/>
          </w:tcPr>
          <w:p w14:paraId="35D935CB">
            <w:pPr>
              <w:rPr>
                <w:rFonts w:ascii="宋体" w:hAnsi="宋体" w:cs="宋体"/>
                <w:color w:val="auto"/>
              </w:rPr>
            </w:pPr>
          </w:p>
        </w:tc>
        <w:tc>
          <w:tcPr>
            <w:tcW w:w="1045" w:type="pct"/>
            <w:tcBorders>
              <w:top w:val="single" w:color="auto" w:sz="4" w:space="0"/>
              <w:left w:val="single" w:color="auto" w:sz="4" w:space="0"/>
              <w:bottom w:val="single" w:color="auto" w:sz="4" w:space="0"/>
              <w:right w:val="single" w:color="auto" w:sz="4" w:space="0"/>
            </w:tcBorders>
            <w:vAlign w:val="center"/>
          </w:tcPr>
          <w:p w14:paraId="68F18C5A">
            <w:pPr>
              <w:jc w:val="center"/>
              <w:rPr>
                <w:rFonts w:ascii="宋体" w:hAnsi="宋体" w:cs="宋体"/>
                <w:color w:val="auto"/>
              </w:rPr>
            </w:pPr>
          </w:p>
        </w:tc>
        <w:tc>
          <w:tcPr>
            <w:tcW w:w="1711" w:type="pct"/>
            <w:tcBorders>
              <w:top w:val="single" w:color="auto" w:sz="4" w:space="0"/>
              <w:left w:val="single" w:color="auto" w:sz="4" w:space="0"/>
              <w:bottom w:val="single" w:color="auto" w:sz="4" w:space="0"/>
              <w:right w:val="single" w:color="auto" w:sz="4" w:space="0"/>
            </w:tcBorders>
            <w:vAlign w:val="center"/>
          </w:tcPr>
          <w:p w14:paraId="15A25035">
            <w:pPr>
              <w:jc w:val="center"/>
              <w:rPr>
                <w:rFonts w:ascii="宋体" w:hAnsi="宋体" w:cs="宋体"/>
                <w:color w:val="auto"/>
              </w:rPr>
            </w:pPr>
          </w:p>
        </w:tc>
        <w:tc>
          <w:tcPr>
            <w:tcW w:w="795" w:type="pct"/>
            <w:tcBorders>
              <w:top w:val="single" w:color="auto" w:sz="4" w:space="0"/>
              <w:left w:val="single" w:color="auto" w:sz="4" w:space="0"/>
              <w:bottom w:val="single" w:color="auto" w:sz="4" w:space="0"/>
              <w:right w:val="single" w:color="auto" w:sz="12" w:space="0"/>
            </w:tcBorders>
            <w:vAlign w:val="center"/>
          </w:tcPr>
          <w:p w14:paraId="0EEBD03B">
            <w:pPr>
              <w:jc w:val="center"/>
              <w:rPr>
                <w:rFonts w:ascii="宋体" w:hAnsi="宋体" w:cs="宋体"/>
                <w:color w:val="auto"/>
              </w:rPr>
            </w:pPr>
          </w:p>
        </w:tc>
      </w:tr>
      <w:tr w14:paraId="3C049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01" w:type="pct"/>
            <w:tcBorders>
              <w:top w:val="single" w:color="auto" w:sz="4" w:space="0"/>
              <w:left w:val="single" w:color="auto" w:sz="12" w:space="0"/>
              <w:bottom w:val="single" w:color="auto" w:sz="4" w:space="0"/>
              <w:right w:val="single" w:color="auto" w:sz="4" w:space="0"/>
            </w:tcBorders>
          </w:tcPr>
          <w:p w14:paraId="26CA5093">
            <w:pPr>
              <w:rPr>
                <w:rFonts w:ascii="宋体" w:hAnsi="宋体" w:cs="宋体"/>
                <w:color w:val="auto"/>
              </w:rPr>
            </w:pPr>
          </w:p>
        </w:tc>
        <w:tc>
          <w:tcPr>
            <w:tcW w:w="1045" w:type="pct"/>
            <w:tcBorders>
              <w:top w:val="single" w:color="auto" w:sz="4" w:space="0"/>
              <w:left w:val="single" w:color="auto" w:sz="4" w:space="0"/>
              <w:bottom w:val="single" w:color="auto" w:sz="4" w:space="0"/>
              <w:right w:val="single" w:color="auto" w:sz="4" w:space="0"/>
            </w:tcBorders>
            <w:vAlign w:val="center"/>
          </w:tcPr>
          <w:p w14:paraId="3A81D5AB">
            <w:pPr>
              <w:rPr>
                <w:rFonts w:ascii="宋体" w:hAnsi="宋体" w:cs="宋体"/>
                <w:color w:val="auto"/>
              </w:rPr>
            </w:pPr>
          </w:p>
        </w:tc>
        <w:tc>
          <w:tcPr>
            <w:tcW w:w="1045" w:type="pct"/>
            <w:tcBorders>
              <w:top w:val="single" w:color="auto" w:sz="4" w:space="0"/>
              <w:left w:val="single" w:color="auto" w:sz="4" w:space="0"/>
              <w:bottom w:val="single" w:color="auto" w:sz="4" w:space="0"/>
              <w:right w:val="single" w:color="auto" w:sz="4" w:space="0"/>
            </w:tcBorders>
            <w:vAlign w:val="center"/>
          </w:tcPr>
          <w:p w14:paraId="21EED8CA">
            <w:pPr>
              <w:jc w:val="center"/>
              <w:rPr>
                <w:rFonts w:ascii="宋体" w:hAnsi="宋体" w:cs="宋体"/>
                <w:color w:val="auto"/>
              </w:rPr>
            </w:pPr>
          </w:p>
        </w:tc>
        <w:tc>
          <w:tcPr>
            <w:tcW w:w="1711" w:type="pct"/>
            <w:tcBorders>
              <w:top w:val="single" w:color="auto" w:sz="4" w:space="0"/>
              <w:left w:val="single" w:color="auto" w:sz="4" w:space="0"/>
              <w:bottom w:val="single" w:color="auto" w:sz="4" w:space="0"/>
              <w:right w:val="single" w:color="auto" w:sz="4" w:space="0"/>
            </w:tcBorders>
            <w:vAlign w:val="center"/>
          </w:tcPr>
          <w:p w14:paraId="62FF84CA">
            <w:pPr>
              <w:jc w:val="center"/>
              <w:rPr>
                <w:rFonts w:ascii="宋体" w:hAnsi="宋体" w:cs="宋体"/>
                <w:color w:val="auto"/>
              </w:rPr>
            </w:pPr>
          </w:p>
        </w:tc>
        <w:tc>
          <w:tcPr>
            <w:tcW w:w="795" w:type="pct"/>
            <w:tcBorders>
              <w:top w:val="single" w:color="auto" w:sz="4" w:space="0"/>
              <w:left w:val="single" w:color="auto" w:sz="4" w:space="0"/>
              <w:bottom w:val="single" w:color="auto" w:sz="4" w:space="0"/>
              <w:right w:val="single" w:color="auto" w:sz="12" w:space="0"/>
            </w:tcBorders>
            <w:vAlign w:val="center"/>
          </w:tcPr>
          <w:p w14:paraId="7F961731">
            <w:pPr>
              <w:jc w:val="center"/>
              <w:rPr>
                <w:rFonts w:ascii="宋体" w:hAnsi="宋体" w:cs="宋体"/>
                <w:color w:val="auto"/>
              </w:rPr>
            </w:pPr>
          </w:p>
        </w:tc>
      </w:tr>
      <w:tr w14:paraId="31536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01" w:type="pct"/>
            <w:tcBorders>
              <w:top w:val="single" w:color="auto" w:sz="4" w:space="0"/>
              <w:left w:val="single" w:color="auto" w:sz="12" w:space="0"/>
              <w:bottom w:val="single" w:color="auto" w:sz="12" w:space="0"/>
              <w:right w:val="single" w:color="auto" w:sz="4" w:space="0"/>
            </w:tcBorders>
          </w:tcPr>
          <w:p w14:paraId="17F5A5E9">
            <w:pPr>
              <w:rPr>
                <w:rFonts w:ascii="宋体" w:hAnsi="宋体" w:cs="宋体"/>
                <w:color w:val="auto"/>
              </w:rPr>
            </w:pPr>
          </w:p>
        </w:tc>
        <w:tc>
          <w:tcPr>
            <w:tcW w:w="1045" w:type="pct"/>
            <w:tcBorders>
              <w:top w:val="single" w:color="auto" w:sz="4" w:space="0"/>
              <w:left w:val="single" w:color="auto" w:sz="4" w:space="0"/>
              <w:bottom w:val="single" w:color="auto" w:sz="12" w:space="0"/>
              <w:right w:val="single" w:color="auto" w:sz="4" w:space="0"/>
            </w:tcBorders>
            <w:vAlign w:val="center"/>
          </w:tcPr>
          <w:p w14:paraId="45EA9E55">
            <w:pPr>
              <w:rPr>
                <w:rFonts w:ascii="宋体" w:hAnsi="宋体" w:cs="宋体"/>
                <w:color w:val="auto"/>
              </w:rPr>
            </w:pPr>
          </w:p>
        </w:tc>
        <w:tc>
          <w:tcPr>
            <w:tcW w:w="1045" w:type="pct"/>
            <w:tcBorders>
              <w:top w:val="single" w:color="auto" w:sz="4" w:space="0"/>
              <w:left w:val="single" w:color="auto" w:sz="4" w:space="0"/>
              <w:bottom w:val="single" w:color="auto" w:sz="12" w:space="0"/>
              <w:right w:val="single" w:color="auto" w:sz="4" w:space="0"/>
            </w:tcBorders>
            <w:vAlign w:val="center"/>
          </w:tcPr>
          <w:p w14:paraId="54C8EFAE">
            <w:pPr>
              <w:jc w:val="center"/>
              <w:rPr>
                <w:rFonts w:ascii="宋体" w:hAnsi="宋体" w:cs="宋体"/>
                <w:color w:val="auto"/>
              </w:rPr>
            </w:pPr>
          </w:p>
        </w:tc>
        <w:tc>
          <w:tcPr>
            <w:tcW w:w="1711" w:type="pct"/>
            <w:tcBorders>
              <w:top w:val="single" w:color="auto" w:sz="4" w:space="0"/>
              <w:left w:val="single" w:color="auto" w:sz="4" w:space="0"/>
              <w:bottom w:val="single" w:color="auto" w:sz="12" w:space="0"/>
              <w:right w:val="single" w:color="auto" w:sz="4" w:space="0"/>
            </w:tcBorders>
            <w:vAlign w:val="center"/>
          </w:tcPr>
          <w:p w14:paraId="3B9FC705">
            <w:pPr>
              <w:jc w:val="center"/>
              <w:rPr>
                <w:rFonts w:ascii="宋体" w:hAnsi="宋体" w:cs="宋体"/>
                <w:color w:val="auto"/>
              </w:rPr>
            </w:pPr>
          </w:p>
        </w:tc>
        <w:tc>
          <w:tcPr>
            <w:tcW w:w="795" w:type="pct"/>
            <w:tcBorders>
              <w:top w:val="single" w:color="auto" w:sz="4" w:space="0"/>
              <w:left w:val="single" w:color="auto" w:sz="4" w:space="0"/>
              <w:bottom w:val="single" w:color="auto" w:sz="12" w:space="0"/>
              <w:right w:val="single" w:color="auto" w:sz="12" w:space="0"/>
            </w:tcBorders>
            <w:vAlign w:val="center"/>
          </w:tcPr>
          <w:p w14:paraId="7BA2D85D">
            <w:pPr>
              <w:jc w:val="center"/>
              <w:rPr>
                <w:rFonts w:ascii="宋体" w:hAnsi="宋体" w:cs="宋体"/>
                <w:color w:val="auto"/>
              </w:rPr>
            </w:pPr>
          </w:p>
        </w:tc>
      </w:tr>
    </w:tbl>
    <w:p w14:paraId="67C646DC">
      <w:pPr>
        <w:rPr>
          <w:rFonts w:ascii="宋体" w:hAnsi="宋体" w:cs="宋体"/>
          <w:color w:val="auto"/>
          <w:szCs w:val="21"/>
          <w:lang w:bidi="ar"/>
        </w:rPr>
      </w:pPr>
      <w:r>
        <w:rPr>
          <w:rFonts w:hint="eastAsia" w:ascii="宋体" w:hAnsi="宋体" w:cs="宋体"/>
          <w:color w:val="auto"/>
          <w:szCs w:val="21"/>
          <w:lang w:bidi="ar"/>
        </w:rPr>
        <w:t>注：</w:t>
      </w:r>
      <w:r>
        <w:rPr>
          <w:rFonts w:ascii="宋体" w:hAnsi="宋体" w:cs="宋体"/>
          <w:color w:val="auto"/>
          <w:szCs w:val="21"/>
          <w:lang w:bidi="ar"/>
        </w:rPr>
        <w:t xml:space="preserve"> </w:t>
      </w:r>
      <w:r>
        <w:rPr>
          <w:rFonts w:hint="eastAsia" w:ascii="宋体" w:hAnsi="宋体" w:cs="宋体"/>
          <w:color w:val="auto"/>
          <w:szCs w:val="21"/>
          <w:lang w:bidi="ar"/>
        </w:rPr>
        <w:t>业绩须按招标文件第三章评标办法要求附其有效证明。</w:t>
      </w:r>
    </w:p>
    <w:p w14:paraId="3C99515F">
      <w:pPr>
        <w:pStyle w:val="37"/>
        <w:rPr>
          <w:rFonts w:ascii="宋体" w:hAnsi="宋体"/>
          <w:color w:val="auto"/>
          <w:lang w:bidi="ar"/>
        </w:rPr>
      </w:pPr>
    </w:p>
    <w:p w14:paraId="60D36F1E">
      <w:pPr>
        <w:widowControl/>
        <w:jc w:val="left"/>
        <w:rPr>
          <w:rFonts w:ascii="宋体" w:hAnsi="宋体"/>
          <w:color w:val="auto"/>
          <w:szCs w:val="22"/>
          <w:lang w:bidi="ar"/>
        </w:rPr>
      </w:pPr>
      <w:r>
        <w:rPr>
          <w:rFonts w:ascii="宋体" w:hAnsi="宋体"/>
          <w:color w:val="auto"/>
          <w:lang w:bidi="ar"/>
        </w:rPr>
        <w:br w:type="page"/>
      </w:r>
    </w:p>
    <w:p w14:paraId="2A5AC849">
      <w:pPr>
        <w:pStyle w:val="4"/>
        <w:rPr>
          <w:rFonts w:ascii="宋体" w:hAnsi="宋体"/>
          <w:color w:val="auto"/>
        </w:rPr>
      </w:pPr>
      <w:r>
        <w:rPr>
          <w:rFonts w:ascii="宋体" w:hAnsi="宋体"/>
          <w:color w:val="auto"/>
        </w:rPr>
        <w:t>（6）拟投入本项目的检测设备一览表（格式自拟）</w:t>
      </w:r>
    </w:p>
    <w:p w14:paraId="77C2720E">
      <w:pPr>
        <w:pStyle w:val="37"/>
        <w:rPr>
          <w:rFonts w:ascii="宋体" w:hAnsi="宋体"/>
          <w:color w:val="auto"/>
          <w:lang w:bidi="ar"/>
        </w:rPr>
      </w:pPr>
      <w:r>
        <w:rPr>
          <w:rFonts w:hint="eastAsia" w:ascii="宋体" w:hAnsi="宋体" w:cs="宋体"/>
          <w:color w:val="auto"/>
          <w:szCs w:val="21"/>
          <w:lang w:bidi="ar"/>
        </w:rPr>
        <w:t>注：、检测设备须按招标文件第三章评标办法要求附其有效证明。</w:t>
      </w:r>
    </w:p>
    <w:p w14:paraId="799E859C">
      <w:pPr>
        <w:widowControl/>
        <w:jc w:val="left"/>
        <w:rPr>
          <w:rFonts w:ascii="宋体" w:hAnsi="宋体"/>
          <w:color w:val="auto"/>
          <w:szCs w:val="22"/>
          <w:lang w:bidi="ar"/>
        </w:rPr>
      </w:pPr>
      <w:r>
        <w:rPr>
          <w:rFonts w:ascii="宋体" w:hAnsi="宋体"/>
          <w:color w:val="auto"/>
          <w:lang w:bidi="ar"/>
        </w:rPr>
        <w:br w:type="page"/>
      </w:r>
    </w:p>
    <w:p w14:paraId="51789BB2">
      <w:pPr>
        <w:pStyle w:val="4"/>
        <w:rPr>
          <w:rFonts w:ascii="宋体" w:hAnsi="宋体"/>
          <w:color w:val="auto"/>
        </w:rPr>
      </w:pPr>
      <w:r>
        <w:rPr>
          <w:rFonts w:ascii="宋体" w:hAnsi="宋体"/>
          <w:color w:val="auto"/>
        </w:rPr>
        <w:t>（7） 其他证明企业资信实力、获奖证明资料等扫描件</w:t>
      </w:r>
    </w:p>
    <w:p w14:paraId="1AF9D668">
      <w:pPr>
        <w:pStyle w:val="2"/>
        <w:rPr>
          <w:color w:val="auto"/>
        </w:rPr>
      </w:pPr>
      <w:r>
        <w:rPr>
          <w:color w:val="auto"/>
          <w:lang w:bidi="ar"/>
        </w:rPr>
        <w:br w:type="page"/>
      </w:r>
      <w:bookmarkStart w:id="96" w:name="_Toc535834523"/>
      <w:r>
        <w:rPr>
          <w:rFonts w:hint="eastAsia"/>
          <w:color w:val="auto"/>
          <w:lang w:val="en-US" w:bidi="ar"/>
        </w:rPr>
        <w:t>六</w:t>
      </w:r>
      <w:r>
        <w:rPr>
          <w:rFonts w:hint="eastAsia"/>
          <w:color w:val="auto"/>
        </w:rPr>
        <w:t>、技术服务方案</w:t>
      </w:r>
    </w:p>
    <w:p w14:paraId="7DA305FB">
      <w:pPr>
        <w:jc w:val="center"/>
        <w:rPr>
          <w:rFonts w:ascii="宋体" w:hAnsi="宋体" w:cs="宋体"/>
          <w:b/>
          <w:color w:val="auto"/>
          <w:sz w:val="28"/>
          <w:szCs w:val="28"/>
        </w:rPr>
      </w:pPr>
      <w:r>
        <w:rPr>
          <w:rFonts w:hint="eastAsia" w:ascii="宋体" w:hAnsi="宋体" w:cs="宋体"/>
          <w:b/>
          <w:color w:val="auto"/>
          <w:sz w:val="28"/>
          <w:szCs w:val="28"/>
          <w:lang w:bidi="ar"/>
        </w:rPr>
        <w:t>（格式自定）</w:t>
      </w:r>
    </w:p>
    <w:p w14:paraId="722962D8">
      <w:pPr>
        <w:pStyle w:val="2"/>
        <w:rPr>
          <w:color w:val="auto"/>
        </w:rPr>
      </w:pPr>
      <w:r>
        <w:rPr>
          <w:color w:val="auto"/>
          <w:lang w:bidi="ar"/>
        </w:rPr>
        <w:br w:type="page"/>
      </w:r>
      <w:r>
        <w:rPr>
          <w:rFonts w:hint="eastAsia"/>
          <w:color w:val="auto"/>
          <w:lang w:val="en-US"/>
        </w:rPr>
        <w:t>七</w:t>
      </w:r>
      <w:r>
        <w:rPr>
          <w:rFonts w:hint="eastAsia"/>
          <w:color w:val="auto"/>
        </w:rPr>
        <w:t>、其他资料</w:t>
      </w:r>
      <w:bookmarkEnd w:id="96"/>
    </w:p>
    <w:p w14:paraId="12CAD3C8">
      <w:pPr>
        <w:pStyle w:val="4"/>
        <w:rPr>
          <w:rFonts w:ascii="宋体" w:hAnsi="宋体"/>
          <w:color w:val="auto"/>
        </w:rPr>
      </w:pPr>
      <w:r>
        <w:rPr>
          <w:rFonts w:ascii="宋体" w:hAnsi="宋体"/>
          <w:color w:val="auto"/>
        </w:rPr>
        <w:t>（1）</w:t>
      </w:r>
      <w:r>
        <w:rPr>
          <w:rFonts w:hint="eastAsia" w:ascii="宋体" w:hAnsi="宋体"/>
          <w:color w:val="auto"/>
        </w:rPr>
        <w:t>中小企业声明函（如有）</w:t>
      </w:r>
    </w:p>
    <w:p w14:paraId="3652096B">
      <w:pPr>
        <w:kinsoku w:val="0"/>
        <w:overflowPunct w:val="0"/>
        <w:spacing w:line="360" w:lineRule="auto"/>
        <w:jc w:val="center"/>
        <w:rPr>
          <w:color w:val="auto"/>
          <w:sz w:val="26"/>
          <w:szCs w:val="26"/>
        </w:rPr>
      </w:pPr>
      <w:r>
        <w:rPr>
          <w:rFonts w:hint="eastAsia" w:ascii="宋体" w:hAnsi="宋体"/>
          <w:b/>
          <w:color w:val="auto"/>
          <w:spacing w:val="2"/>
          <w:position w:val="-1"/>
          <w:sz w:val="32"/>
          <w:szCs w:val="32"/>
        </w:rPr>
        <w:t>中小企业声明函（如有）</w:t>
      </w:r>
    </w:p>
    <w:p w14:paraId="044030B5">
      <w:pPr>
        <w:kinsoku w:val="0"/>
        <w:overflowPunct w:val="0"/>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（招标人）</w:t>
      </w:r>
    </w:p>
    <w:p w14:paraId="2D993345">
      <w:pPr>
        <w:kinsoku w:val="0"/>
        <w:overflowPunct w:val="0"/>
        <w:spacing w:line="360" w:lineRule="auto"/>
        <w:ind w:right="216" w:firstLine="460" w:firstLineChars="200"/>
        <w:rPr>
          <w:rFonts w:ascii="宋体" w:hAnsi="宋体"/>
          <w:color w:val="auto"/>
          <w:sz w:val="24"/>
        </w:rPr>
      </w:pPr>
      <w:r>
        <w:rPr>
          <w:rFonts w:hint="eastAsia" w:ascii="宋体" w:hAnsi="宋体"/>
          <w:color w:val="auto"/>
          <w:spacing w:val="-5"/>
          <w:sz w:val="24"/>
        </w:rPr>
        <w:t>本公司郑重声明，根据《政府采购促进中小企业发展管理办法》</w:t>
      </w:r>
      <w:r>
        <w:rPr>
          <w:rFonts w:hint="eastAsia" w:ascii="宋体" w:hAnsi="宋体"/>
          <w:color w:val="auto"/>
          <w:sz w:val="24"/>
        </w:rPr>
        <w:t>（财库﹝2020﹞46</w:t>
      </w:r>
      <w:r>
        <w:rPr>
          <w:rFonts w:hint="eastAsia" w:ascii="宋体" w:hAnsi="宋体"/>
          <w:color w:val="auto"/>
          <w:spacing w:val="-35"/>
          <w:sz w:val="24"/>
        </w:rPr>
        <w:t>号</w:t>
      </w:r>
      <w:r>
        <w:rPr>
          <w:rFonts w:hint="eastAsia" w:ascii="宋体" w:hAnsi="宋体"/>
          <w:color w:val="auto"/>
          <w:sz w:val="24"/>
        </w:rPr>
        <w:t>）的规定，本公司参加</w:t>
      </w:r>
      <w:r>
        <w:rPr>
          <w:rFonts w:hint="eastAsia" w:ascii="宋体" w:hAnsi="宋体"/>
          <w:color w:val="auto"/>
          <w:sz w:val="24"/>
          <w:u w:val="single"/>
        </w:rPr>
        <w:t>（招标人）</w:t>
      </w:r>
      <w:r>
        <w:rPr>
          <w:rFonts w:hint="eastAsia" w:ascii="宋体" w:hAnsi="宋体"/>
          <w:color w:val="auto"/>
          <w:sz w:val="24"/>
        </w:rPr>
        <w:t>的</w:t>
      </w:r>
      <w:r>
        <w:rPr>
          <w:rFonts w:hint="eastAsia" w:ascii="宋体" w:hAnsi="宋体"/>
          <w:color w:val="auto"/>
          <w:sz w:val="24"/>
          <w:u w:val="single"/>
        </w:rPr>
        <w:t>（项目名称）的</w:t>
      </w:r>
      <w:r>
        <w:rPr>
          <w:rFonts w:hint="eastAsia" w:ascii="宋体" w:hAnsi="宋体"/>
          <w:color w:val="auto"/>
          <w:sz w:val="24"/>
        </w:rPr>
        <w:t>招标活动，</w:t>
      </w:r>
      <w:r>
        <w:rPr>
          <w:rFonts w:hint="eastAsia" w:ascii="宋体" w:hAnsi="宋体" w:cs="宋体"/>
          <w:color w:val="auto"/>
          <w:sz w:val="24"/>
          <w:u w:val="single"/>
          <w:lang w:bidi="ar"/>
        </w:rPr>
        <w:t>（投标人名称）</w:t>
      </w:r>
      <w:r>
        <w:rPr>
          <w:rFonts w:hint="eastAsia" w:ascii="宋体" w:hAnsi="宋体" w:cs="宋体"/>
          <w:color w:val="auto"/>
          <w:sz w:val="24"/>
          <w:lang w:bidi="ar"/>
        </w:rPr>
        <w:t>为符合政策要求的中小企业。</w:t>
      </w:r>
      <w:r>
        <w:rPr>
          <w:rFonts w:hint="eastAsia" w:ascii="宋体" w:hAnsi="宋体"/>
          <w:color w:val="auto"/>
          <w:sz w:val="24"/>
        </w:rPr>
        <w:t>具体情况如下：</w:t>
      </w:r>
    </w:p>
    <w:p w14:paraId="6950BBA6">
      <w:pPr>
        <w:kinsoku w:val="0"/>
        <w:overflowPunct w:val="0"/>
        <w:spacing w:line="360" w:lineRule="auto"/>
        <w:ind w:right="318"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u w:val="single"/>
        </w:rPr>
        <w:t>（</w:t>
      </w:r>
      <w:r>
        <w:rPr>
          <w:rFonts w:hint="eastAsia" w:ascii="宋体" w:hAnsi="宋体"/>
          <w:color w:val="auto"/>
          <w:spacing w:val="2"/>
          <w:sz w:val="24"/>
          <w:u w:val="single"/>
        </w:rPr>
        <w:t>标</w:t>
      </w:r>
      <w:r>
        <w:rPr>
          <w:rFonts w:hint="eastAsia" w:ascii="宋体" w:hAnsi="宋体"/>
          <w:color w:val="auto"/>
          <w:sz w:val="24"/>
          <w:u w:val="single"/>
        </w:rPr>
        <w:t>的名</w:t>
      </w:r>
      <w:r>
        <w:rPr>
          <w:rFonts w:hint="eastAsia" w:ascii="宋体" w:hAnsi="宋体"/>
          <w:color w:val="auto"/>
          <w:spacing w:val="2"/>
          <w:sz w:val="24"/>
          <w:u w:val="single"/>
        </w:rPr>
        <w:t>称</w:t>
      </w:r>
      <w:r>
        <w:rPr>
          <w:rFonts w:hint="eastAsia" w:ascii="宋体" w:hAnsi="宋体"/>
          <w:color w:val="auto"/>
          <w:sz w:val="24"/>
          <w:u w:val="single"/>
        </w:rPr>
        <w:t>）</w:t>
      </w:r>
      <w:r>
        <w:rPr>
          <w:rFonts w:hint="eastAsia" w:ascii="宋体" w:hAnsi="宋体"/>
          <w:color w:val="auto"/>
          <w:sz w:val="24"/>
        </w:rPr>
        <w:t>，</w:t>
      </w:r>
      <w:r>
        <w:rPr>
          <w:rFonts w:hint="eastAsia" w:ascii="宋体" w:hAnsi="宋体"/>
          <w:color w:val="auto"/>
          <w:spacing w:val="2"/>
          <w:sz w:val="24"/>
        </w:rPr>
        <w:t>属</w:t>
      </w:r>
      <w:r>
        <w:rPr>
          <w:rFonts w:hint="eastAsia" w:ascii="宋体" w:hAnsi="宋体"/>
          <w:color w:val="auto"/>
          <w:sz w:val="24"/>
        </w:rPr>
        <w:t>于</w:t>
      </w:r>
      <w:r>
        <w:rPr>
          <w:rFonts w:hint="eastAsia" w:ascii="宋体" w:hAnsi="宋体"/>
          <w:color w:val="auto"/>
          <w:sz w:val="24"/>
          <w:u w:val="single"/>
        </w:rPr>
        <w:t>中小企业划型标准规定的</w:t>
      </w:r>
      <w:r>
        <w:rPr>
          <w:rFonts w:hint="eastAsia" w:ascii="宋体" w:hAnsi="宋体"/>
          <w:b/>
          <w:color w:val="auto"/>
          <w:sz w:val="24"/>
          <w:u w:val="single"/>
        </w:rPr>
        <w:t>其他未列明行业</w:t>
      </w:r>
      <w:r>
        <w:rPr>
          <w:rFonts w:hint="eastAsia" w:ascii="宋体" w:hAnsi="宋体"/>
          <w:color w:val="auto"/>
          <w:sz w:val="24"/>
        </w:rPr>
        <w:t>；承</w:t>
      </w:r>
      <w:r>
        <w:rPr>
          <w:rFonts w:hint="eastAsia" w:ascii="宋体" w:hAnsi="宋体"/>
          <w:color w:val="auto"/>
          <w:spacing w:val="2"/>
          <w:sz w:val="24"/>
        </w:rPr>
        <w:t>接</w:t>
      </w:r>
      <w:r>
        <w:rPr>
          <w:rFonts w:hint="eastAsia" w:ascii="宋体" w:hAnsi="宋体"/>
          <w:color w:val="auto"/>
          <w:sz w:val="24"/>
        </w:rPr>
        <w:t>企</w:t>
      </w:r>
      <w:r>
        <w:rPr>
          <w:rFonts w:hint="eastAsia" w:ascii="宋体" w:hAnsi="宋体"/>
          <w:color w:val="auto"/>
          <w:spacing w:val="2"/>
          <w:sz w:val="24"/>
        </w:rPr>
        <w:t>业</w:t>
      </w:r>
      <w:r>
        <w:rPr>
          <w:rFonts w:hint="eastAsia" w:ascii="宋体" w:hAnsi="宋体"/>
          <w:color w:val="auto"/>
          <w:sz w:val="24"/>
        </w:rPr>
        <w:t>为</w:t>
      </w:r>
      <w:r>
        <w:rPr>
          <w:rFonts w:hint="eastAsia" w:ascii="宋体" w:hAnsi="宋体"/>
          <w:color w:val="auto"/>
          <w:sz w:val="24"/>
          <w:u w:val="single"/>
        </w:rPr>
        <w:t>（</w:t>
      </w:r>
      <w:r>
        <w:rPr>
          <w:rFonts w:hint="eastAsia" w:ascii="宋体" w:hAnsi="宋体"/>
          <w:color w:val="auto"/>
          <w:spacing w:val="2"/>
          <w:sz w:val="24"/>
          <w:u w:val="single"/>
        </w:rPr>
        <w:t>企</w:t>
      </w:r>
      <w:r>
        <w:rPr>
          <w:rFonts w:hint="eastAsia" w:ascii="宋体" w:hAnsi="宋体"/>
          <w:color w:val="auto"/>
          <w:sz w:val="24"/>
          <w:u w:val="single"/>
        </w:rPr>
        <w:t>业名</w:t>
      </w:r>
      <w:r>
        <w:rPr>
          <w:rFonts w:hint="eastAsia" w:ascii="宋体" w:hAnsi="宋体"/>
          <w:color w:val="auto"/>
          <w:spacing w:val="2"/>
          <w:sz w:val="24"/>
          <w:u w:val="single"/>
        </w:rPr>
        <w:t>称</w:t>
      </w:r>
      <w:r>
        <w:rPr>
          <w:rFonts w:hint="eastAsia" w:ascii="宋体" w:hAnsi="宋体"/>
          <w:color w:val="auto"/>
          <w:sz w:val="24"/>
          <w:u w:val="single"/>
        </w:rPr>
        <w:t>）</w:t>
      </w:r>
      <w:r>
        <w:rPr>
          <w:rFonts w:hint="eastAsia" w:ascii="宋体" w:hAnsi="宋体"/>
          <w:color w:val="auto"/>
          <w:sz w:val="24"/>
        </w:rPr>
        <w:t>，</w:t>
      </w:r>
      <w:r>
        <w:rPr>
          <w:rFonts w:hint="eastAsia" w:ascii="宋体" w:hAnsi="宋体"/>
          <w:color w:val="auto"/>
          <w:spacing w:val="2"/>
          <w:sz w:val="24"/>
        </w:rPr>
        <w:t>从</w:t>
      </w:r>
      <w:r>
        <w:rPr>
          <w:rFonts w:hint="eastAsia" w:ascii="宋体" w:hAnsi="宋体"/>
          <w:color w:val="auto"/>
          <w:sz w:val="24"/>
        </w:rPr>
        <w:t>业人员</w:t>
      </w:r>
      <w:r>
        <w:rPr>
          <w:rFonts w:hint="eastAsia" w:ascii="宋体" w:hAnsi="宋体"/>
          <w:color w:val="auto"/>
          <w:sz w:val="24"/>
          <w:u w:val="single"/>
        </w:rPr>
        <w:tab/>
      </w:r>
      <w:r>
        <w:rPr>
          <w:rFonts w:ascii="宋体" w:hAnsi="宋体"/>
          <w:color w:val="auto"/>
          <w:sz w:val="24"/>
          <w:u w:val="single"/>
        </w:rPr>
        <w:t xml:space="preserve">  </w:t>
      </w:r>
      <w:r>
        <w:rPr>
          <w:rFonts w:hint="eastAsia" w:ascii="宋体" w:hAnsi="宋体"/>
          <w:color w:val="auto"/>
          <w:sz w:val="24"/>
        </w:rPr>
        <w:t>人</w:t>
      </w:r>
      <w:r>
        <w:rPr>
          <w:rFonts w:hint="eastAsia" w:ascii="宋体" w:hAnsi="宋体"/>
          <w:color w:val="auto"/>
          <w:spacing w:val="-1"/>
          <w:sz w:val="24"/>
        </w:rPr>
        <w:t>，</w:t>
      </w:r>
      <w:r>
        <w:rPr>
          <w:rFonts w:hint="eastAsia" w:ascii="宋体" w:hAnsi="宋体"/>
          <w:color w:val="auto"/>
          <w:sz w:val="24"/>
        </w:rPr>
        <w:t>属于</w:t>
      </w:r>
      <w:r>
        <w:rPr>
          <w:rFonts w:hint="eastAsia" w:ascii="宋体" w:hAnsi="宋体"/>
          <w:color w:val="auto"/>
          <w:sz w:val="24"/>
          <w:u w:val="single"/>
        </w:rPr>
        <w:t>（小型企业、微型企业）</w:t>
      </w:r>
      <w:r>
        <w:rPr>
          <w:rFonts w:hint="eastAsia" w:ascii="宋体" w:hAnsi="宋体"/>
          <w:color w:val="auto"/>
          <w:sz w:val="24"/>
        </w:rPr>
        <w:t>。</w:t>
      </w:r>
    </w:p>
    <w:p w14:paraId="0AEC2F9F">
      <w:pPr>
        <w:kinsoku w:val="0"/>
        <w:overflowPunct w:val="0"/>
        <w:spacing w:line="360" w:lineRule="auto"/>
        <w:ind w:right="321"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w:t>
      </w:r>
    </w:p>
    <w:p w14:paraId="593BCA7C">
      <w:pPr>
        <w:kinsoku w:val="0"/>
        <w:overflowPunct w:val="0"/>
        <w:spacing w:line="360" w:lineRule="auto"/>
        <w:ind w:right="321" w:firstLine="480" w:firstLineChars="200"/>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14:paraId="65D3E890">
      <w:pPr>
        <w:kinsoku w:val="0"/>
        <w:overflowPunct w:val="0"/>
        <w:spacing w:line="360" w:lineRule="auto"/>
        <w:ind w:firstLine="480" w:firstLineChars="200"/>
        <w:rPr>
          <w:rFonts w:ascii="宋体" w:hAnsi="宋体"/>
          <w:color w:val="auto"/>
          <w:sz w:val="24"/>
        </w:rPr>
      </w:pPr>
      <w:r>
        <w:rPr>
          <w:rFonts w:hint="eastAsia" w:ascii="宋体" w:hAnsi="宋体"/>
          <w:color w:val="auto"/>
          <w:sz w:val="24"/>
        </w:rPr>
        <w:t>本企业对上述声明内容的真实性负责。如有虚假，将依法承担相应责任。</w:t>
      </w:r>
    </w:p>
    <w:p w14:paraId="0D8DBD46">
      <w:pPr>
        <w:widowControl/>
        <w:shd w:val="clear" w:color="auto" w:fill="FFFFFF"/>
        <w:spacing w:line="360" w:lineRule="auto"/>
        <w:ind w:firstLine="3780"/>
        <w:rPr>
          <w:rFonts w:ascii="宋体" w:hAnsi="宋体"/>
          <w:color w:val="auto"/>
          <w:kern w:val="0"/>
          <w:sz w:val="24"/>
        </w:rPr>
      </w:pPr>
      <w:r>
        <w:rPr>
          <w:rFonts w:hint="eastAsia" w:ascii="宋体" w:hAnsi="宋体"/>
          <w:color w:val="auto"/>
          <w:kern w:val="0"/>
          <w:sz w:val="24"/>
        </w:rPr>
        <w:t xml:space="preserve"> </w:t>
      </w:r>
    </w:p>
    <w:p w14:paraId="4CF30F37">
      <w:pPr>
        <w:topLinePunct/>
        <w:adjustRightInd w:val="0"/>
        <w:snapToGrid w:val="0"/>
        <w:spacing w:line="360" w:lineRule="auto"/>
        <w:rPr>
          <w:rFonts w:ascii="宋体" w:hAnsi="宋体" w:cs="宋体"/>
          <w:snapToGrid w:val="0"/>
          <w:color w:val="auto"/>
          <w:spacing w:val="4"/>
          <w:kern w:val="0"/>
          <w:sz w:val="24"/>
        </w:rPr>
      </w:pPr>
      <w:r>
        <w:rPr>
          <w:rFonts w:hint="eastAsia" w:ascii="宋体" w:hAnsi="宋体" w:cs="宋体"/>
          <w:snapToGrid w:val="0"/>
          <w:color w:val="auto"/>
          <w:spacing w:val="4"/>
          <w:kern w:val="0"/>
          <w:sz w:val="24"/>
        </w:rPr>
        <w:t>投</w:t>
      </w:r>
      <w:r>
        <w:rPr>
          <w:rFonts w:ascii="宋体" w:hAnsi="宋体" w:cs="宋体"/>
          <w:snapToGrid w:val="0"/>
          <w:color w:val="auto"/>
          <w:spacing w:val="4"/>
          <w:kern w:val="0"/>
          <w:sz w:val="24"/>
        </w:rPr>
        <w:t xml:space="preserve"> </w:t>
      </w:r>
      <w:r>
        <w:rPr>
          <w:rFonts w:hint="eastAsia" w:ascii="宋体" w:hAnsi="宋体" w:cs="宋体"/>
          <w:snapToGrid w:val="0"/>
          <w:color w:val="auto"/>
          <w:spacing w:val="4"/>
          <w:kern w:val="0"/>
          <w:sz w:val="24"/>
        </w:rPr>
        <w:t>标</w:t>
      </w:r>
      <w:r>
        <w:rPr>
          <w:rFonts w:ascii="宋体" w:hAnsi="宋体" w:cs="宋体"/>
          <w:snapToGrid w:val="0"/>
          <w:color w:val="auto"/>
          <w:spacing w:val="4"/>
          <w:kern w:val="0"/>
          <w:sz w:val="24"/>
        </w:rPr>
        <w:t xml:space="preserve"> </w:t>
      </w:r>
      <w:r>
        <w:rPr>
          <w:rFonts w:hint="eastAsia" w:ascii="宋体" w:hAnsi="宋体" w:cs="宋体"/>
          <w:snapToGrid w:val="0"/>
          <w:color w:val="auto"/>
          <w:spacing w:val="4"/>
          <w:kern w:val="0"/>
          <w:sz w:val="24"/>
        </w:rPr>
        <w:t>人：（盖章）</w:t>
      </w:r>
    </w:p>
    <w:p w14:paraId="239B8521">
      <w:pPr>
        <w:spacing w:line="360" w:lineRule="auto"/>
        <w:jc w:val="left"/>
        <w:rPr>
          <w:rFonts w:ascii="宋体" w:hAnsi="宋体" w:cs="宋体"/>
          <w:snapToGrid w:val="0"/>
          <w:color w:val="auto"/>
          <w:spacing w:val="4"/>
          <w:kern w:val="0"/>
          <w:sz w:val="24"/>
        </w:rPr>
      </w:pPr>
      <w:r>
        <w:rPr>
          <w:rFonts w:hint="eastAsia" w:ascii="宋体" w:hAnsi="宋体" w:cs="宋体"/>
          <w:snapToGrid w:val="0"/>
          <w:color w:val="auto"/>
          <w:spacing w:val="4"/>
          <w:kern w:val="0"/>
          <w:sz w:val="24"/>
        </w:rPr>
        <w:t>日</w:t>
      </w:r>
      <w:r>
        <w:rPr>
          <w:rFonts w:ascii="宋体" w:hAnsi="宋体" w:cs="宋体"/>
          <w:snapToGrid w:val="0"/>
          <w:color w:val="auto"/>
          <w:spacing w:val="4"/>
          <w:kern w:val="0"/>
          <w:sz w:val="24"/>
        </w:rPr>
        <w:t xml:space="preserve">    </w:t>
      </w:r>
      <w:r>
        <w:rPr>
          <w:rFonts w:hint="eastAsia" w:ascii="宋体" w:hAnsi="宋体" w:cs="宋体"/>
          <w:snapToGrid w:val="0"/>
          <w:color w:val="auto"/>
          <w:spacing w:val="4"/>
          <w:kern w:val="0"/>
          <w:sz w:val="24"/>
        </w:rPr>
        <w:t>期：</w:t>
      </w:r>
    </w:p>
    <w:p w14:paraId="7FB7059F">
      <w:pPr>
        <w:spacing w:line="360" w:lineRule="auto"/>
        <w:jc w:val="left"/>
        <w:rPr>
          <w:rFonts w:ascii="宋体" w:hAnsi="宋体"/>
          <w:color w:val="auto"/>
          <w:sz w:val="24"/>
        </w:rPr>
      </w:pPr>
    </w:p>
    <w:p w14:paraId="03D11B03">
      <w:pPr>
        <w:pStyle w:val="23"/>
        <w:ind w:firstLine="440"/>
        <w:rPr>
          <w:rFonts w:eastAsiaTheme="minorEastAsia"/>
          <w:color w:val="auto"/>
          <w:lang w:val="en-US"/>
        </w:rPr>
      </w:pPr>
    </w:p>
    <w:p w14:paraId="7A0ADC6A">
      <w:pPr>
        <w:pStyle w:val="23"/>
        <w:ind w:firstLine="440"/>
        <w:rPr>
          <w:rFonts w:eastAsiaTheme="minorEastAsia"/>
          <w:color w:val="auto"/>
          <w:lang w:val="en-US"/>
        </w:rPr>
      </w:pPr>
    </w:p>
    <w:p w14:paraId="64BAB775">
      <w:pPr>
        <w:wordWrap w:val="0"/>
        <w:topLinePunct/>
        <w:spacing w:line="276" w:lineRule="auto"/>
        <w:jc w:val="left"/>
        <w:rPr>
          <w:rFonts w:ascii="宋体" w:hAnsi="宋体"/>
          <w:color w:val="auto"/>
          <w:szCs w:val="21"/>
          <w:u w:val="single"/>
        </w:rPr>
      </w:pPr>
      <w:r>
        <w:rPr>
          <w:rFonts w:hint="eastAsia" w:ascii="宋体" w:hAnsi="宋体"/>
          <w:color w:val="auto"/>
          <w:szCs w:val="21"/>
          <w:u w:val="single"/>
        </w:rPr>
        <w:t>注：</w:t>
      </w:r>
    </w:p>
    <w:p w14:paraId="2B5FA198">
      <w:pPr>
        <w:wordWrap w:val="0"/>
        <w:topLinePunct/>
        <w:spacing w:line="276" w:lineRule="auto"/>
        <w:jc w:val="left"/>
        <w:rPr>
          <w:rFonts w:ascii="宋体" w:hAnsi="宋体"/>
          <w:color w:val="auto"/>
          <w:szCs w:val="21"/>
          <w:u w:val="single"/>
        </w:rPr>
      </w:pPr>
      <w:r>
        <w:rPr>
          <w:rFonts w:hint="eastAsia" w:ascii="宋体" w:hAnsi="宋体"/>
          <w:color w:val="auto"/>
          <w:szCs w:val="21"/>
          <w:u w:val="single"/>
        </w:rPr>
        <w:t>1.从业人员填报上一年度数据，无上一年度数据的新成立企业可不填报。</w:t>
      </w:r>
    </w:p>
    <w:p w14:paraId="0EC70F60">
      <w:pPr>
        <w:wordWrap w:val="0"/>
        <w:topLinePunct/>
        <w:spacing w:line="276" w:lineRule="auto"/>
        <w:rPr>
          <w:rFonts w:ascii="宋体" w:hAnsi="宋体"/>
          <w:color w:val="auto"/>
          <w:szCs w:val="21"/>
          <w:u w:val="single"/>
        </w:rPr>
      </w:pPr>
      <w:r>
        <w:rPr>
          <w:rFonts w:hint="eastAsia" w:ascii="宋体" w:hAnsi="宋体"/>
          <w:color w:val="auto"/>
          <w:szCs w:val="21"/>
          <w:u w:val="single"/>
        </w:rPr>
        <w:t>2.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https://www.gzggzy.cn/jtgg/1001279.jhtml）填写，《中小企业声明函》由参加招投标活动的投标人出具。以联合体形式参加投标活动的，《中小企业声明函》中需填写</w:t>
      </w:r>
      <w:r>
        <w:rPr>
          <w:rFonts w:hint="eastAsia" w:ascii="宋体" w:hAnsi="宋体"/>
          <w:b/>
          <w:color w:val="auto"/>
          <w:szCs w:val="21"/>
          <w:u w:val="single"/>
        </w:rPr>
        <w:t>联合体中的小微企业</w:t>
      </w:r>
      <w:r>
        <w:rPr>
          <w:rFonts w:hint="eastAsia" w:ascii="宋体" w:hAnsi="宋体"/>
          <w:color w:val="auto"/>
          <w:szCs w:val="21"/>
          <w:u w:val="single"/>
        </w:rPr>
        <w:t>相关信息。</w:t>
      </w:r>
    </w:p>
    <w:p w14:paraId="30C2590E">
      <w:pPr>
        <w:widowControl/>
        <w:spacing w:line="276" w:lineRule="auto"/>
        <w:jc w:val="left"/>
        <w:rPr>
          <w:rFonts w:ascii="宋体" w:hAnsi="宋体"/>
          <w:color w:val="auto"/>
          <w:szCs w:val="21"/>
          <w:u w:val="single"/>
        </w:rPr>
      </w:pPr>
      <w:r>
        <w:rPr>
          <w:rFonts w:hint="eastAsia" w:ascii="宋体" w:hAnsi="宋体"/>
          <w:color w:val="auto"/>
          <w:szCs w:val="21"/>
          <w:u w:val="single"/>
        </w:rPr>
        <w:t>3.投标人应当自行核实是否属于小微企业，并认真填写中小企业声明函，若有虚假将追究其责任。</w:t>
      </w:r>
    </w:p>
    <w:p w14:paraId="77E97ADE">
      <w:pPr>
        <w:widowControl/>
        <w:spacing w:line="276" w:lineRule="auto"/>
        <w:jc w:val="left"/>
        <w:rPr>
          <w:color w:val="auto"/>
          <w:szCs w:val="21"/>
          <w:u w:val="single"/>
          <w:lang w:val="zh-CN"/>
        </w:rPr>
      </w:pPr>
      <w:r>
        <w:rPr>
          <w:rFonts w:ascii="宋体" w:hAnsi="宋体"/>
          <w:color w:val="auto"/>
          <w:szCs w:val="21"/>
          <w:u w:val="single"/>
        </w:rPr>
        <w:t>4</w:t>
      </w:r>
      <w:r>
        <w:rPr>
          <w:rFonts w:hint="eastAsia" w:ascii="宋体" w:hAnsi="宋体"/>
          <w:color w:val="auto"/>
          <w:szCs w:val="21"/>
          <w:u w:val="single"/>
        </w:rPr>
        <w:t>.《中小企业声明函》，只作为报价评审优惠依据，不作为否决投标条款。</w:t>
      </w:r>
    </w:p>
    <w:p w14:paraId="7EAB61FF">
      <w:pPr>
        <w:widowControl/>
        <w:jc w:val="left"/>
        <w:rPr>
          <w:color w:val="auto"/>
          <w:szCs w:val="21"/>
          <w:lang w:val="zh-CN"/>
        </w:rPr>
      </w:pPr>
      <w:r>
        <w:rPr>
          <w:color w:val="auto"/>
          <w:szCs w:val="21"/>
          <w:lang w:val="zh-CN"/>
        </w:rPr>
        <w:br w:type="page"/>
      </w:r>
    </w:p>
    <w:p w14:paraId="78F4DD72">
      <w:pPr>
        <w:pStyle w:val="4"/>
        <w:rPr>
          <w:rFonts w:ascii="宋体" w:hAnsi="宋体"/>
          <w:color w:val="auto"/>
        </w:rPr>
      </w:pPr>
      <w:r>
        <w:rPr>
          <w:rFonts w:ascii="宋体" w:hAnsi="宋体"/>
          <w:color w:val="auto"/>
        </w:rPr>
        <w:t>（2）</w:t>
      </w:r>
      <w:r>
        <w:rPr>
          <w:rFonts w:hint="eastAsia" w:ascii="宋体" w:hAnsi="宋体"/>
          <w:color w:val="auto"/>
        </w:rPr>
        <w:t>监狱企业证明文件（如有）</w:t>
      </w:r>
    </w:p>
    <w:p w14:paraId="556AA7BA">
      <w:pPr>
        <w:widowControl/>
        <w:jc w:val="left"/>
        <w:rPr>
          <w:rFonts w:ascii="宋体" w:hAnsi="宋体"/>
          <w:color w:val="auto"/>
        </w:rPr>
      </w:pPr>
    </w:p>
    <w:p w14:paraId="250B80B5">
      <w:pPr>
        <w:widowControl/>
        <w:jc w:val="left"/>
        <w:rPr>
          <w:rFonts w:ascii="宋体" w:hAnsi="宋体"/>
          <w:color w:val="auto"/>
        </w:rPr>
      </w:pPr>
    </w:p>
    <w:p w14:paraId="01487F96">
      <w:pPr>
        <w:widowControl/>
        <w:jc w:val="left"/>
        <w:rPr>
          <w:rFonts w:ascii="宋体" w:hAnsi="宋体"/>
          <w:color w:val="auto"/>
        </w:rPr>
      </w:pPr>
    </w:p>
    <w:p w14:paraId="3812AB00">
      <w:pPr>
        <w:widowControl/>
        <w:jc w:val="left"/>
        <w:rPr>
          <w:rFonts w:ascii="宋体" w:hAnsi="宋体"/>
          <w:color w:val="auto"/>
        </w:rPr>
      </w:pPr>
    </w:p>
    <w:p w14:paraId="3A83E82A">
      <w:pPr>
        <w:widowControl/>
        <w:jc w:val="left"/>
        <w:rPr>
          <w:rFonts w:ascii="宋体" w:hAnsi="宋体"/>
          <w:color w:val="auto"/>
        </w:rPr>
      </w:pPr>
    </w:p>
    <w:p w14:paraId="741495F9">
      <w:pPr>
        <w:widowControl/>
        <w:jc w:val="left"/>
        <w:rPr>
          <w:rFonts w:ascii="宋体" w:hAnsi="宋体"/>
          <w:color w:val="auto"/>
        </w:rPr>
      </w:pPr>
    </w:p>
    <w:p w14:paraId="0A54EC8C">
      <w:pPr>
        <w:widowControl/>
        <w:jc w:val="left"/>
        <w:rPr>
          <w:rFonts w:ascii="宋体" w:hAnsi="宋体"/>
          <w:color w:val="auto"/>
          <w:u w:val="single"/>
        </w:rPr>
      </w:pPr>
      <w:r>
        <w:rPr>
          <w:rFonts w:hint="eastAsia" w:ascii="宋体" w:hAnsi="宋体"/>
          <w:color w:val="auto"/>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036BD5">
      <w:pPr>
        <w:widowControl/>
        <w:jc w:val="left"/>
        <w:rPr>
          <w:rFonts w:ascii="宋体" w:hAnsi="宋体"/>
          <w:color w:val="auto"/>
          <w:u w:val="single"/>
        </w:rPr>
      </w:pPr>
      <w:r>
        <w:rPr>
          <w:rFonts w:hint="eastAsia" w:ascii="宋体" w:hAnsi="宋体"/>
          <w:color w:val="auto"/>
          <w:u w:val="single"/>
        </w:rPr>
        <w:t>2、监狱企业参与投标的，需提供由省级以上监狱管理局、戒毒管理局（含新疆生产建设兵团）出具的属于监狱企业的证明文件。监狱企业视同小微企业，无需再提供《中小企业声明函》。</w:t>
      </w:r>
    </w:p>
    <w:p w14:paraId="22D13C33">
      <w:pPr>
        <w:widowControl/>
        <w:jc w:val="left"/>
        <w:rPr>
          <w:rFonts w:ascii="宋体" w:hAnsi="宋体"/>
          <w:color w:val="auto"/>
          <w:u w:val="single"/>
        </w:rPr>
      </w:pPr>
      <w:r>
        <w:rPr>
          <w:rFonts w:hint="eastAsia" w:ascii="宋体" w:hAnsi="宋体"/>
          <w:color w:val="auto"/>
          <w:u w:val="single"/>
        </w:rPr>
        <w:t>3、如非监狱企业，不需要提供证明文件。</w:t>
      </w:r>
    </w:p>
    <w:p w14:paraId="0F519359">
      <w:pPr>
        <w:widowControl/>
        <w:jc w:val="left"/>
        <w:rPr>
          <w:rFonts w:ascii="宋体" w:hAnsi="宋体"/>
          <w:b/>
          <w:color w:val="auto"/>
          <w:kern w:val="0"/>
          <w:sz w:val="24"/>
          <w:lang w:val="zh-CN"/>
        </w:rPr>
      </w:pPr>
      <w:r>
        <w:rPr>
          <w:rFonts w:ascii="宋体" w:hAnsi="宋体"/>
          <w:color w:val="auto"/>
        </w:rPr>
        <w:br w:type="page"/>
      </w:r>
    </w:p>
    <w:p w14:paraId="69764AF4">
      <w:pPr>
        <w:pStyle w:val="4"/>
        <w:rPr>
          <w:rFonts w:ascii="宋体" w:hAnsi="宋体"/>
          <w:color w:val="auto"/>
        </w:rPr>
      </w:pPr>
      <w:r>
        <w:rPr>
          <w:rFonts w:ascii="宋体" w:hAnsi="宋体"/>
          <w:color w:val="auto"/>
        </w:rPr>
        <w:t>（3）</w:t>
      </w:r>
      <w:r>
        <w:rPr>
          <w:rFonts w:hint="eastAsia" w:ascii="宋体" w:hAnsi="宋体"/>
          <w:color w:val="auto"/>
        </w:rPr>
        <w:t>残疾人福利性单位声明函（如有）</w:t>
      </w:r>
    </w:p>
    <w:p w14:paraId="1138B6BC">
      <w:pPr>
        <w:widowControl/>
        <w:jc w:val="center"/>
        <w:rPr>
          <w:rFonts w:ascii="宋体" w:hAnsi="宋体" w:cs="宋体"/>
          <w:b/>
          <w:color w:val="auto"/>
          <w:sz w:val="32"/>
          <w:szCs w:val="32"/>
        </w:rPr>
      </w:pPr>
      <w:r>
        <w:rPr>
          <w:rFonts w:hint="eastAsia" w:ascii="宋体" w:hAnsi="宋体" w:cs="宋体"/>
          <w:b/>
          <w:color w:val="auto"/>
          <w:sz w:val="32"/>
          <w:szCs w:val="32"/>
        </w:rPr>
        <w:t>残疾人福利性单位声明函（如有）</w:t>
      </w:r>
    </w:p>
    <w:p w14:paraId="47C70EDB">
      <w:pPr>
        <w:widowControl/>
        <w:spacing w:line="360" w:lineRule="auto"/>
        <w:jc w:val="left"/>
        <w:rPr>
          <w:rFonts w:ascii="宋体" w:hAnsi="宋体" w:cs="宋体"/>
          <w:color w:val="auto"/>
          <w:kern w:val="0"/>
          <w:sz w:val="20"/>
          <w:szCs w:val="20"/>
          <w:lang w:eastAsia="zh-Hans"/>
        </w:rPr>
      </w:pPr>
      <w:r>
        <w:rPr>
          <w:rFonts w:hint="eastAsia" w:ascii="宋体" w:hAnsi="宋体" w:cs="宋体"/>
          <w:color w:val="auto"/>
          <w:kern w:val="0"/>
          <w:sz w:val="24"/>
          <w:szCs w:val="20"/>
          <w:lang w:eastAsia="zh-Hans"/>
        </w:rPr>
        <w:t>致：</w:t>
      </w:r>
      <w:r>
        <w:rPr>
          <w:rFonts w:hint="eastAsia" w:ascii="宋体" w:hAnsi="宋体" w:cs="宋体"/>
          <w:color w:val="auto"/>
          <w:kern w:val="0"/>
          <w:sz w:val="24"/>
          <w:szCs w:val="20"/>
          <w:u w:val="single"/>
          <w:lang w:eastAsia="zh-Hans"/>
        </w:rPr>
        <w:t>（招标人）</w:t>
      </w:r>
    </w:p>
    <w:p w14:paraId="3A91C91E">
      <w:pPr>
        <w:widowControl/>
        <w:spacing w:line="360" w:lineRule="auto"/>
        <w:ind w:firstLine="480" w:firstLineChars="200"/>
        <w:jc w:val="left"/>
        <w:rPr>
          <w:rFonts w:ascii="宋体" w:hAnsi="宋体" w:cs="宋体"/>
          <w:color w:val="auto"/>
          <w:kern w:val="0"/>
          <w:sz w:val="24"/>
          <w:lang w:eastAsia="zh-Hans"/>
        </w:rPr>
      </w:pPr>
      <w:r>
        <w:rPr>
          <w:rFonts w:ascii="宋体" w:hAnsi="宋体" w:cs="宋体"/>
          <w:color w:val="auto"/>
          <w:kern w:val="0"/>
          <w:sz w:val="24"/>
          <w:lang w:eastAsia="zh-Hans"/>
        </w:rPr>
        <w:t>本单位郑重声明，根据《财政部 民政部 中国残疾人联合会关于促进残疾人就业政府采购政策的通知》</w:t>
      </w:r>
      <w:r>
        <w:rPr>
          <w:rFonts w:hint="eastAsia" w:ascii="宋体" w:hAnsi="宋体" w:cs="宋体"/>
          <w:color w:val="auto"/>
          <w:kern w:val="0"/>
          <w:sz w:val="24"/>
          <w:lang w:eastAsia="zh-Hans"/>
        </w:rPr>
        <w:t>（财库〔2017〕141号）</w:t>
      </w:r>
      <w:r>
        <w:rPr>
          <w:rFonts w:ascii="宋体" w:hAnsi="宋体" w:cs="宋体"/>
          <w:color w:val="auto"/>
          <w:kern w:val="0"/>
          <w:sz w:val="24"/>
          <w:lang w:eastAsia="zh-Hans"/>
        </w:rPr>
        <w:t>的规定，本单位为符合条件的残疾人福利性单位，且本单位参加</w:t>
      </w:r>
      <w:r>
        <w:rPr>
          <w:rFonts w:hint="eastAsia" w:ascii="宋体" w:hAnsi="宋体" w:cs="宋体"/>
          <w:color w:val="auto"/>
          <w:kern w:val="0"/>
          <w:sz w:val="24"/>
          <w:szCs w:val="20"/>
          <w:u w:val="single"/>
          <w:lang w:eastAsia="zh-Hans"/>
        </w:rPr>
        <w:t xml:space="preserve">        （招标人）</w:t>
      </w:r>
      <w:r>
        <w:rPr>
          <w:rFonts w:hint="eastAsia" w:ascii="宋体" w:hAnsi="宋体" w:cs="宋体"/>
          <w:color w:val="auto"/>
          <w:kern w:val="0"/>
          <w:sz w:val="24"/>
          <w:szCs w:val="20"/>
          <w:u w:val="single"/>
        </w:rPr>
        <w:t xml:space="preserve">         </w:t>
      </w:r>
      <w:r>
        <w:rPr>
          <w:rFonts w:ascii="宋体" w:hAnsi="宋体" w:cs="宋体"/>
          <w:color w:val="auto"/>
          <w:kern w:val="0"/>
          <w:sz w:val="24"/>
          <w:lang w:eastAsia="zh-Hans"/>
        </w:rPr>
        <w:t>单位的</w:t>
      </w:r>
      <w:r>
        <w:rPr>
          <w:rFonts w:hint="eastAsia" w:ascii="宋体" w:hAnsi="宋体" w:cs="宋体"/>
          <w:color w:val="auto"/>
          <w:kern w:val="0"/>
          <w:sz w:val="24"/>
          <w:szCs w:val="20"/>
          <w:u w:val="single"/>
          <w:lang w:eastAsia="zh-Hans"/>
        </w:rPr>
        <w:t xml:space="preserve">        （</w:t>
      </w:r>
      <w:r>
        <w:rPr>
          <w:rFonts w:hint="eastAsia" w:ascii="宋体" w:hAnsi="宋体" w:cs="宋体"/>
          <w:color w:val="auto"/>
          <w:kern w:val="0"/>
          <w:sz w:val="24"/>
          <w:szCs w:val="20"/>
          <w:u w:val="single"/>
        </w:rPr>
        <w:t>项目名称</w:t>
      </w:r>
      <w:r>
        <w:rPr>
          <w:rFonts w:hint="eastAsia" w:ascii="宋体" w:hAnsi="宋体" w:cs="宋体"/>
          <w:color w:val="auto"/>
          <w:kern w:val="0"/>
          <w:sz w:val="24"/>
          <w:szCs w:val="20"/>
          <w:u w:val="single"/>
          <w:lang w:eastAsia="zh-Hans"/>
        </w:rPr>
        <w:t>）</w:t>
      </w:r>
      <w:r>
        <w:rPr>
          <w:rFonts w:hint="eastAsia" w:ascii="宋体" w:hAnsi="宋体" w:cs="宋体"/>
          <w:color w:val="auto"/>
          <w:kern w:val="0"/>
          <w:sz w:val="24"/>
          <w:szCs w:val="20"/>
          <w:u w:val="single"/>
        </w:rPr>
        <w:t xml:space="preserve">         </w:t>
      </w:r>
      <w:r>
        <w:rPr>
          <w:rFonts w:hint="eastAsia" w:ascii="宋体" w:hAnsi="宋体" w:cs="宋体"/>
          <w:color w:val="auto"/>
          <w:kern w:val="0"/>
          <w:sz w:val="24"/>
          <w:szCs w:val="20"/>
        </w:rPr>
        <w:t>项目</w:t>
      </w:r>
      <w:r>
        <w:rPr>
          <w:rFonts w:hint="eastAsia" w:ascii="宋体" w:hAnsi="宋体" w:cs="宋体"/>
          <w:color w:val="auto"/>
          <w:kern w:val="0"/>
          <w:sz w:val="24"/>
        </w:rPr>
        <w:t>招标</w:t>
      </w:r>
      <w:r>
        <w:rPr>
          <w:rFonts w:ascii="宋体" w:hAnsi="宋体" w:cs="宋体"/>
          <w:color w:val="auto"/>
          <w:kern w:val="0"/>
          <w:sz w:val="24"/>
          <w:lang w:eastAsia="zh-Hans"/>
        </w:rPr>
        <w:t>活动</w:t>
      </w:r>
      <w:r>
        <w:rPr>
          <w:rFonts w:hint="eastAsia" w:ascii="宋体" w:hAnsi="宋体" w:cs="宋体"/>
          <w:color w:val="auto"/>
          <w:kern w:val="0"/>
          <w:sz w:val="24"/>
        </w:rPr>
        <w:t>，</w:t>
      </w:r>
      <w:r>
        <w:rPr>
          <w:rFonts w:ascii="宋体" w:hAnsi="宋体" w:cs="宋体"/>
          <w:color w:val="auto"/>
          <w:kern w:val="0"/>
          <w:sz w:val="24"/>
          <w:lang w:eastAsia="zh-Hans"/>
        </w:rPr>
        <w:t>由本单位</w:t>
      </w:r>
      <w:r>
        <w:rPr>
          <w:rFonts w:hint="eastAsia" w:ascii="宋体" w:hAnsi="宋体" w:cs="宋体"/>
          <w:color w:val="auto"/>
          <w:kern w:val="0"/>
          <w:sz w:val="24"/>
        </w:rPr>
        <w:t>承接本项目</w:t>
      </w:r>
      <w:r>
        <w:rPr>
          <w:rFonts w:ascii="宋体" w:hAnsi="宋体" w:cs="宋体"/>
          <w:color w:val="auto"/>
          <w:kern w:val="0"/>
          <w:sz w:val="24"/>
          <w:lang w:eastAsia="zh-Hans"/>
        </w:rPr>
        <w:t>。</w:t>
      </w:r>
    </w:p>
    <w:p w14:paraId="05DD4A69">
      <w:pPr>
        <w:widowControl/>
        <w:spacing w:line="360" w:lineRule="auto"/>
        <w:ind w:firstLine="480" w:firstLineChars="200"/>
        <w:jc w:val="left"/>
        <w:rPr>
          <w:rFonts w:ascii="宋体" w:hAnsi="宋体" w:cs="宋体"/>
          <w:color w:val="auto"/>
          <w:kern w:val="0"/>
          <w:sz w:val="20"/>
          <w:szCs w:val="20"/>
          <w:lang w:eastAsia="zh-Hans"/>
        </w:rPr>
      </w:pPr>
      <w:r>
        <w:rPr>
          <w:rFonts w:ascii="宋体" w:hAnsi="宋体" w:cs="宋体"/>
          <w:color w:val="auto"/>
          <w:sz w:val="24"/>
        </w:rPr>
        <w:t>本单位对上述声明的真实性负责。如有虚假，将依法承担相应责任。</w:t>
      </w:r>
    </w:p>
    <w:p w14:paraId="157C4EB3">
      <w:pPr>
        <w:spacing w:line="360" w:lineRule="auto"/>
        <w:ind w:firstLine="5040" w:firstLineChars="2100"/>
        <w:rPr>
          <w:rFonts w:ascii="宋体" w:hAnsi="宋体" w:cs="宋体"/>
          <w:color w:val="auto"/>
          <w:sz w:val="24"/>
          <w:szCs w:val="20"/>
        </w:rPr>
      </w:pPr>
    </w:p>
    <w:p w14:paraId="5CE3F77A">
      <w:pPr>
        <w:spacing w:line="360" w:lineRule="auto"/>
        <w:ind w:firstLine="5040" w:firstLineChars="2100"/>
        <w:rPr>
          <w:rFonts w:ascii="宋体" w:hAnsi="宋体" w:cs="宋体"/>
          <w:color w:val="auto"/>
          <w:sz w:val="24"/>
          <w:szCs w:val="20"/>
        </w:rPr>
      </w:pPr>
    </w:p>
    <w:p w14:paraId="3099E3FB">
      <w:pPr>
        <w:spacing w:line="360" w:lineRule="auto"/>
        <w:rPr>
          <w:rFonts w:ascii="宋体" w:hAnsi="宋体" w:cs="宋体"/>
          <w:color w:val="auto"/>
          <w:kern w:val="0"/>
          <w:sz w:val="24"/>
          <w:szCs w:val="20"/>
        </w:rPr>
      </w:pPr>
    </w:p>
    <w:p w14:paraId="1ACBD3CD">
      <w:pPr>
        <w:spacing w:line="360" w:lineRule="auto"/>
        <w:rPr>
          <w:rFonts w:ascii="宋体" w:hAnsi="宋体" w:cs="宋体"/>
          <w:color w:val="auto"/>
          <w:kern w:val="0"/>
          <w:sz w:val="24"/>
          <w:szCs w:val="20"/>
        </w:rPr>
      </w:pPr>
    </w:p>
    <w:p w14:paraId="18891B1E">
      <w:pPr>
        <w:topLinePunct/>
        <w:adjustRightInd w:val="0"/>
        <w:snapToGrid w:val="0"/>
        <w:spacing w:line="360" w:lineRule="auto"/>
        <w:rPr>
          <w:rFonts w:ascii="宋体" w:hAnsi="宋体" w:cs="宋体"/>
          <w:snapToGrid w:val="0"/>
          <w:color w:val="auto"/>
          <w:spacing w:val="4"/>
          <w:kern w:val="0"/>
          <w:sz w:val="24"/>
        </w:rPr>
      </w:pPr>
      <w:r>
        <w:rPr>
          <w:rFonts w:hint="eastAsia" w:ascii="宋体" w:hAnsi="宋体" w:cs="宋体"/>
          <w:snapToGrid w:val="0"/>
          <w:color w:val="auto"/>
          <w:spacing w:val="4"/>
          <w:kern w:val="0"/>
          <w:sz w:val="24"/>
        </w:rPr>
        <w:t>投</w:t>
      </w:r>
      <w:r>
        <w:rPr>
          <w:rFonts w:ascii="宋体" w:hAnsi="宋体" w:cs="宋体"/>
          <w:snapToGrid w:val="0"/>
          <w:color w:val="auto"/>
          <w:spacing w:val="4"/>
          <w:kern w:val="0"/>
          <w:sz w:val="24"/>
        </w:rPr>
        <w:t xml:space="preserve"> </w:t>
      </w:r>
      <w:r>
        <w:rPr>
          <w:rFonts w:hint="eastAsia" w:ascii="宋体" w:hAnsi="宋体" w:cs="宋体"/>
          <w:snapToGrid w:val="0"/>
          <w:color w:val="auto"/>
          <w:spacing w:val="4"/>
          <w:kern w:val="0"/>
          <w:sz w:val="24"/>
        </w:rPr>
        <w:t>标</w:t>
      </w:r>
      <w:r>
        <w:rPr>
          <w:rFonts w:ascii="宋体" w:hAnsi="宋体" w:cs="宋体"/>
          <w:snapToGrid w:val="0"/>
          <w:color w:val="auto"/>
          <w:spacing w:val="4"/>
          <w:kern w:val="0"/>
          <w:sz w:val="24"/>
        </w:rPr>
        <w:t xml:space="preserve"> </w:t>
      </w:r>
      <w:r>
        <w:rPr>
          <w:rFonts w:hint="eastAsia" w:ascii="宋体" w:hAnsi="宋体" w:cs="宋体"/>
          <w:snapToGrid w:val="0"/>
          <w:color w:val="auto"/>
          <w:spacing w:val="4"/>
          <w:kern w:val="0"/>
          <w:sz w:val="24"/>
        </w:rPr>
        <w:t>人：（盖章）</w:t>
      </w:r>
    </w:p>
    <w:p w14:paraId="5EE217DA">
      <w:pPr>
        <w:spacing w:line="360" w:lineRule="auto"/>
        <w:jc w:val="left"/>
        <w:rPr>
          <w:rFonts w:ascii="宋体" w:hAnsi="宋体" w:cs="宋体"/>
          <w:snapToGrid w:val="0"/>
          <w:color w:val="auto"/>
          <w:spacing w:val="4"/>
          <w:kern w:val="0"/>
          <w:sz w:val="24"/>
        </w:rPr>
      </w:pPr>
      <w:r>
        <w:rPr>
          <w:rFonts w:hint="eastAsia" w:ascii="宋体" w:hAnsi="宋体" w:cs="宋体"/>
          <w:snapToGrid w:val="0"/>
          <w:color w:val="auto"/>
          <w:spacing w:val="4"/>
          <w:kern w:val="0"/>
          <w:sz w:val="24"/>
        </w:rPr>
        <w:t>日</w:t>
      </w:r>
      <w:r>
        <w:rPr>
          <w:rFonts w:ascii="宋体" w:hAnsi="宋体" w:cs="宋体"/>
          <w:snapToGrid w:val="0"/>
          <w:color w:val="auto"/>
          <w:spacing w:val="4"/>
          <w:kern w:val="0"/>
          <w:sz w:val="24"/>
        </w:rPr>
        <w:t xml:space="preserve">    </w:t>
      </w:r>
      <w:r>
        <w:rPr>
          <w:rFonts w:hint="eastAsia" w:ascii="宋体" w:hAnsi="宋体" w:cs="宋体"/>
          <w:snapToGrid w:val="0"/>
          <w:color w:val="auto"/>
          <w:spacing w:val="4"/>
          <w:kern w:val="0"/>
          <w:sz w:val="24"/>
        </w:rPr>
        <w:t>期：</w:t>
      </w:r>
    </w:p>
    <w:p w14:paraId="22B9EAC0">
      <w:pPr>
        <w:spacing w:line="360" w:lineRule="auto"/>
        <w:jc w:val="center"/>
        <w:rPr>
          <w:rFonts w:ascii="宋体" w:hAnsi="宋体" w:cs="宋体"/>
          <w:b/>
          <w:bCs/>
          <w:color w:val="auto"/>
        </w:rPr>
      </w:pPr>
    </w:p>
    <w:p w14:paraId="516F9872">
      <w:pPr>
        <w:spacing w:line="360" w:lineRule="auto"/>
        <w:jc w:val="center"/>
        <w:rPr>
          <w:rFonts w:ascii="宋体" w:hAnsi="宋体" w:cs="宋体"/>
          <w:b/>
          <w:bCs/>
          <w:color w:val="auto"/>
        </w:rPr>
      </w:pPr>
    </w:p>
    <w:p w14:paraId="41383F4E">
      <w:pPr>
        <w:spacing w:line="360" w:lineRule="auto"/>
        <w:jc w:val="center"/>
        <w:rPr>
          <w:rFonts w:ascii="宋体" w:hAnsi="宋体" w:cs="宋体"/>
          <w:b/>
          <w:bCs/>
          <w:color w:val="auto"/>
        </w:rPr>
      </w:pPr>
    </w:p>
    <w:p w14:paraId="25E170C6">
      <w:pPr>
        <w:spacing w:line="360" w:lineRule="auto"/>
        <w:jc w:val="center"/>
        <w:rPr>
          <w:rFonts w:ascii="宋体" w:hAnsi="宋体" w:cs="宋体"/>
          <w:b/>
          <w:bCs/>
          <w:color w:val="auto"/>
        </w:rPr>
      </w:pPr>
    </w:p>
    <w:p w14:paraId="54B022D0">
      <w:pPr>
        <w:spacing w:line="360" w:lineRule="auto"/>
        <w:jc w:val="center"/>
        <w:rPr>
          <w:rFonts w:ascii="宋体" w:hAnsi="宋体" w:cs="宋体"/>
          <w:b/>
          <w:bCs/>
          <w:color w:val="auto"/>
        </w:rPr>
      </w:pPr>
    </w:p>
    <w:p w14:paraId="043458F6">
      <w:pPr>
        <w:spacing w:line="276" w:lineRule="auto"/>
        <w:rPr>
          <w:rFonts w:ascii="宋体" w:hAnsi="宋体" w:cs="宋体"/>
          <w:bCs/>
          <w:color w:val="auto"/>
          <w:szCs w:val="21"/>
          <w:u w:val="single"/>
        </w:rPr>
      </w:pPr>
      <w:r>
        <w:rPr>
          <w:rFonts w:hint="eastAsia" w:ascii="宋体" w:hAnsi="宋体" w:cs="宋体"/>
          <w:bCs/>
          <w:color w:val="auto"/>
          <w:szCs w:val="21"/>
          <w:u w:val="single"/>
        </w:rPr>
        <w:t>注：</w:t>
      </w:r>
      <w:r>
        <w:rPr>
          <w:rFonts w:ascii="宋体" w:hAnsi="宋体" w:cs="宋体"/>
          <w:bCs/>
          <w:color w:val="auto"/>
          <w:szCs w:val="21"/>
          <w:u w:val="single"/>
        </w:rPr>
        <w:t>1、残疾人福利性单位声明函（如有）适用于残疾人福利性单位参加招投标活动的。本函未填写的视作未做声明。如不适用，本格式不需要提供。</w:t>
      </w:r>
    </w:p>
    <w:p w14:paraId="7FCF489A">
      <w:pPr>
        <w:widowControl/>
        <w:spacing w:line="276" w:lineRule="auto"/>
        <w:jc w:val="left"/>
        <w:rPr>
          <w:rFonts w:ascii="宋体" w:hAnsi="宋体" w:cs="宋体"/>
          <w:color w:val="auto"/>
          <w:sz w:val="32"/>
          <w:szCs w:val="32"/>
          <w:u w:val="single"/>
        </w:rPr>
      </w:pPr>
      <w:r>
        <w:rPr>
          <w:rFonts w:ascii="宋体" w:hAnsi="宋体" w:cs="宋体"/>
          <w:bCs/>
          <w:color w:val="auto"/>
          <w:szCs w:val="21"/>
          <w:u w:val="single"/>
        </w:rPr>
        <w:t>2、残疾人福利性单位视同小微企业，无需再提供《中小企业声明函》。</w:t>
      </w:r>
    </w:p>
    <w:p w14:paraId="38C1F1A1">
      <w:pPr>
        <w:jc w:val="center"/>
        <w:rPr>
          <w:rFonts w:ascii="宋体" w:hAnsi="宋体"/>
          <w:color w:val="auto"/>
        </w:rPr>
      </w:pPr>
    </w:p>
    <w:sectPr>
      <w:pgSz w:w="11905" w:h="16838"/>
      <w:pgMar w:top="1440" w:right="1080" w:bottom="1440" w:left="1080" w:header="850" w:footer="992" w:gutter="11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911593"/>
    </w:sdtPr>
    <w:sdtContent>
      <w:p w14:paraId="64C8F82B">
        <w:pPr>
          <w:pStyle w:val="15"/>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BB28B"/>
    <w:multiLevelType w:val="multilevel"/>
    <w:tmpl w:val="9BCBB28B"/>
    <w:lvl w:ilvl="0" w:tentative="0">
      <w:start w:val="1"/>
      <w:numFmt w:val="bullet"/>
      <w:lvlText w:val="□"/>
      <w:lvlJc w:val="left"/>
      <w:pPr>
        <w:tabs>
          <w:tab w:val="left" w:pos="0"/>
        </w:tabs>
        <w:ind w:left="450" w:hanging="360"/>
      </w:pPr>
      <w:rPr>
        <w:rFonts w:hint="eastAsia" w:ascii="宋体" w:hAnsi="宋体" w:eastAsia="宋体" w:cs="宋体"/>
      </w:rPr>
    </w:lvl>
    <w:lvl w:ilvl="1" w:tentative="0">
      <w:start w:val="1"/>
      <w:numFmt w:val="bullet"/>
      <w:lvlText w:val=""/>
      <w:lvlJc w:val="left"/>
      <w:pPr>
        <w:tabs>
          <w:tab w:val="left" w:pos="0"/>
        </w:tabs>
        <w:ind w:left="930" w:hanging="420"/>
      </w:pPr>
      <w:rPr>
        <w:rFonts w:hint="default" w:ascii="Wingdings" w:hAnsi="Wingdings" w:cs="Wingdings"/>
      </w:rPr>
    </w:lvl>
    <w:lvl w:ilvl="2" w:tentative="0">
      <w:start w:val="1"/>
      <w:numFmt w:val="bullet"/>
      <w:lvlText w:val=""/>
      <w:lvlJc w:val="left"/>
      <w:pPr>
        <w:tabs>
          <w:tab w:val="left" w:pos="0"/>
        </w:tabs>
        <w:ind w:left="1350" w:hanging="420"/>
      </w:pPr>
      <w:rPr>
        <w:rFonts w:hint="default" w:ascii="Wingdings" w:hAnsi="Wingdings" w:cs="Wingdings"/>
      </w:rPr>
    </w:lvl>
    <w:lvl w:ilvl="3" w:tentative="0">
      <w:start w:val="1"/>
      <w:numFmt w:val="bullet"/>
      <w:lvlText w:val=""/>
      <w:lvlJc w:val="left"/>
      <w:pPr>
        <w:tabs>
          <w:tab w:val="left" w:pos="0"/>
        </w:tabs>
        <w:ind w:left="1770" w:hanging="420"/>
      </w:pPr>
      <w:rPr>
        <w:rFonts w:hint="default" w:ascii="Wingdings" w:hAnsi="Wingdings" w:cs="Wingdings"/>
      </w:rPr>
    </w:lvl>
    <w:lvl w:ilvl="4" w:tentative="0">
      <w:start w:val="1"/>
      <w:numFmt w:val="bullet"/>
      <w:lvlText w:val=""/>
      <w:lvlJc w:val="left"/>
      <w:pPr>
        <w:tabs>
          <w:tab w:val="left" w:pos="0"/>
        </w:tabs>
        <w:ind w:left="2190" w:hanging="420"/>
      </w:pPr>
      <w:rPr>
        <w:rFonts w:hint="default" w:ascii="Wingdings" w:hAnsi="Wingdings" w:cs="Wingdings"/>
      </w:rPr>
    </w:lvl>
    <w:lvl w:ilvl="5" w:tentative="0">
      <w:start w:val="1"/>
      <w:numFmt w:val="bullet"/>
      <w:lvlText w:val=""/>
      <w:lvlJc w:val="left"/>
      <w:pPr>
        <w:tabs>
          <w:tab w:val="left" w:pos="0"/>
        </w:tabs>
        <w:ind w:left="2610" w:hanging="420"/>
      </w:pPr>
      <w:rPr>
        <w:rFonts w:hint="default" w:ascii="Wingdings" w:hAnsi="Wingdings" w:cs="Wingdings"/>
      </w:rPr>
    </w:lvl>
    <w:lvl w:ilvl="6" w:tentative="0">
      <w:start w:val="1"/>
      <w:numFmt w:val="bullet"/>
      <w:lvlText w:val=""/>
      <w:lvlJc w:val="left"/>
      <w:pPr>
        <w:tabs>
          <w:tab w:val="left" w:pos="0"/>
        </w:tabs>
        <w:ind w:left="3030" w:hanging="420"/>
      </w:pPr>
      <w:rPr>
        <w:rFonts w:hint="default" w:ascii="Wingdings" w:hAnsi="Wingdings" w:cs="Wingdings"/>
      </w:rPr>
    </w:lvl>
    <w:lvl w:ilvl="7" w:tentative="0">
      <w:start w:val="1"/>
      <w:numFmt w:val="bullet"/>
      <w:lvlText w:val=""/>
      <w:lvlJc w:val="left"/>
      <w:pPr>
        <w:tabs>
          <w:tab w:val="left" w:pos="0"/>
        </w:tabs>
        <w:ind w:left="3450" w:hanging="420"/>
      </w:pPr>
      <w:rPr>
        <w:rFonts w:hint="default" w:ascii="Wingdings" w:hAnsi="Wingdings" w:cs="Wingdings"/>
      </w:rPr>
    </w:lvl>
    <w:lvl w:ilvl="8" w:tentative="0">
      <w:start w:val="1"/>
      <w:numFmt w:val="bullet"/>
      <w:lvlText w:val=""/>
      <w:lvlJc w:val="left"/>
      <w:pPr>
        <w:tabs>
          <w:tab w:val="left" w:pos="0"/>
        </w:tabs>
        <w:ind w:left="3870" w:hanging="420"/>
      </w:pPr>
      <w:rPr>
        <w:rFonts w:hint="default" w:ascii="Wingdings" w:hAnsi="Wingdings" w:cs="Wingdings"/>
      </w:rPr>
    </w:lvl>
  </w:abstractNum>
  <w:abstractNum w:abstractNumId="1">
    <w:nsid w:val="1182F791"/>
    <w:multiLevelType w:val="singleLevel"/>
    <w:tmpl w:val="1182F791"/>
    <w:lvl w:ilvl="0" w:tentative="0">
      <w:start w:val="1"/>
      <w:numFmt w:val="decimal"/>
      <w:suff w:val="nothing"/>
      <w:lvlText w:val="（%1）"/>
      <w:lvlJc w:val="left"/>
    </w:lvl>
  </w:abstractNum>
  <w:abstractNum w:abstractNumId="2">
    <w:nsid w:val="5990F8C6"/>
    <w:multiLevelType w:val="singleLevel"/>
    <w:tmpl w:val="5990F8C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172A27"/>
    <w:rsid w:val="000043C4"/>
    <w:rsid w:val="00004754"/>
    <w:rsid w:val="000076ED"/>
    <w:rsid w:val="000114E2"/>
    <w:rsid w:val="0001518C"/>
    <w:rsid w:val="000355D2"/>
    <w:rsid w:val="00037F32"/>
    <w:rsid w:val="000473AB"/>
    <w:rsid w:val="00050571"/>
    <w:rsid w:val="0008285E"/>
    <w:rsid w:val="00091971"/>
    <w:rsid w:val="000A2F97"/>
    <w:rsid w:val="000A3A42"/>
    <w:rsid w:val="000A7865"/>
    <w:rsid w:val="000C5018"/>
    <w:rsid w:val="000C6BA7"/>
    <w:rsid w:val="000D3A58"/>
    <w:rsid w:val="000F2760"/>
    <w:rsid w:val="000F5B61"/>
    <w:rsid w:val="000F5BC1"/>
    <w:rsid w:val="001068A1"/>
    <w:rsid w:val="0011404B"/>
    <w:rsid w:val="00122F0E"/>
    <w:rsid w:val="00123109"/>
    <w:rsid w:val="00132508"/>
    <w:rsid w:val="001337F1"/>
    <w:rsid w:val="001368E0"/>
    <w:rsid w:val="001716A3"/>
    <w:rsid w:val="001719A9"/>
    <w:rsid w:val="00172A27"/>
    <w:rsid w:val="00181327"/>
    <w:rsid w:val="001834B2"/>
    <w:rsid w:val="00183A28"/>
    <w:rsid w:val="00192DCB"/>
    <w:rsid w:val="001936DB"/>
    <w:rsid w:val="001A70EC"/>
    <w:rsid w:val="001A7601"/>
    <w:rsid w:val="001B00DD"/>
    <w:rsid w:val="001B3559"/>
    <w:rsid w:val="001B3750"/>
    <w:rsid w:val="001B648D"/>
    <w:rsid w:val="001C5462"/>
    <w:rsid w:val="001C694C"/>
    <w:rsid w:val="001C7D3D"/>
    <w:rsid w:val="001D0FE1"/>
    <w:rsid w:val="001E2B69"/>
    <w:rsid w:val="001E38E2"/>
    <w:rsid w:val="001F1DA0"/>
    <w:rsid w:val="001F6179"/>
    <w:rsid w:val="001F6200"/>
    <w:rsid w:val="00202BDB"/>
    <w:rsid w:val="002123C6"/>
    <w:rsid w:val="002164EA"/>
    <w:rsid w:val="00225E7D"/>
    <w:rsid w:val="002263F9"/>
    <w:rsid w:val="00236527"/>
    <w:rsid w:val="00237425"/>
    <w:rsid w:val="002521C0"/>
    <w:rsid w:val="0026055A"/>
    <w:rsid w:val="00261CC4"/>
    <w:rsid w:val="002642F5"/>
    <w:rsid w:val="00266850"/>
    <w:rsid w:val="00280B0E"/>
    <w:rsid w:val="002826D8"/>
    <w:rsid w:val="002839B3"/>
    <w:rsid w:val="0029277D"/>
    <w:rsid w:val="002B0D40"/>
    <w:rsid w:val="002B1552"/>
    <w:rsid w:val="002B5514"/>
    <w:rsid w:val="002B6A92"/>
    <w:rsid w:val="002C1C26"/>
    <w:rsid w:val="002C2FB5"/>
    <w:rsid w:val="002C46B2"/>
    <w:rsid w:val="002D04A7"/>
    <w:rsid w:val="002D0FFA"/>
    <w:rsid w:val="002D3610"/>
    <w:rsid w:val="002D74A8"/>
    <w:rsid w:val="002E4B0C"/>
    <w:rsid w:val="002F6346"/>
    <w:rsid w:val="0030510F"/>
    <w:rsid w:val="00320FA2"/>
    <w:rsid w:val="00324EC7"/>
    <w:rsid w:val="00325306"/>
    <w:rsid w:val="003278E6"/>
    <w:rsid w:val="0033348D"/>
    <w:rsid w:val="00353C4C"/>
    <w:rsid w:val="0035502A"/>
    <w:rsid w:val="00355C84"/>
    <w:rsid w:val="003601CC"/>
    <w:rsid w:val="0036046B"/>
    <w:rsid w:val="003637A7"/>
    <w:rsid w:val="0037121A"/>
    <w:rsid w:val="0037158E"/>
    <w:rsid w:val="00382BFD"/>
    <w:rsid w:val="00386261"/>
    <w:rsid w:val="00396F4C"/>
    <w:rsid w:val="003A244F"/>
    <w:rsid w:val="003B4127"/>
    <w:rsid w:val="003E1761"/>
    <w:rsid w:val="003E1C5A"/>
    <w:rsid w:val="003E39FC"/>
    <w:rsid w:val="003E5F6D"/>
    <w:rsid w:val="003F2DE1"/>
    <w:rsid w:val="0041042D"/>
    <w:rsid w:val="00416ABC"/>
    <w:rsid w:val="004219D3"/>
    <w:rsid w:val="00421FD8"/>
    <w:rsid w:val="00426805"/>
    <w:rsid w:val="00432A6B"/>
    <w:rsid w:val="00436B69"/>
    <w:rsid w:val="00446969"/>
    <w:rsid w:val="0045100D"/>
    <w:rsid w:val="00455FF6"/>
    <w:rsid w:val="004925F6"/>
    <w:rsid w:val="00497380"/>
    <w:rsid w:val="004B58D1"/>
    <w:rsid w:val="004D19B4"/>
    <w:rsid w:val="004E0688"/>
    <w:rsid w:val="004E0A4D"/>
    <w:rsid w:val="004E4107"/>
    <w:rsid w:val="004E77BB"/>
    <w:rsid w:val="004F2C0E"/>
    <w:rsid w:val="004F2E12"/>
    <w:rsid w:val="004F31BA"/>
    <w:rsid w:val="004F3B5A"/>
    <w:rsid w:val="004F3E74"/>
    <w:rsid w:val="004F7133"/>
    <w:rsid w:val="00501900"/>
    <w:rsid w:val="005175D5"/>
    <w:rsid w:val="00522497"/>
    <w:rsid w:val="00536F02"/>
    <w:rsid w:val="005410EB"/>
    <w:rsid w:val="005450BD"/>
    <w:rsid w:val="00552438"/>
    <w:rsid w:val="00554F7A"/>
    <w:rsid w:val="00557FBB"/>
    <w:rsid w:val="00565B10"/>
    <w:rsid w:val="00580C0A"/>
    <w:rsid w:val="0058316E"/>
    <w:rsid w:val="00583A73"/>
    <w:rsid w:val="00590F62"/>
    <w:rsid w:val="00597734"/>
    <w:rsid w:val="005A0AB6"/>
    <w:rsid w:val="005A4E71"/>
    <w:rsid w:val="005C0460"/>
    <w:rsid w:val="005C2075"/>
    <w:rsid w:val="005C723B"/>
    <w:rsid w:val="005D4D16"/>
    <w:rsid w:val="005E306E"/>
    <w:rsid w:val="005F1176"/>
    <w:rsid w:val="005F3517"/>
    <w:rsid w:val="00604F25"/>
    <w:rsid w:val="00605C39"/>
    <w:rsid w:val="00621EBA"/>
    <w:rsid w:val="00626013"/>
    <w:rsid w:val="006301A2"/>
    <w:rsid w:val="00635937"/>
    <w:rsid w:val="00641988"/>
    <w:rsid w:val="00642E76"/>
    <w:rsid w:val="0066636A"/>
    <w:rsid w:val="00683FAF"/>
    <w:rsid w:val="00684602"/>
    <w:rsid w:val="006904B2"/>
    <w:rsid w:val="00696C79"/>
    <w:rsid w:val="006A0468"/>
    <w:rsid w:val="006A0949"/>
    <w:rsid w:val="006A315C"/>
    <w:rsid w:val="006A332D"/>
    <w:rsid w:val="006A7A11"/>
    <w:rsid w:val="006A7E93"/>
    <w:rsid w:val="006C05E4"/>
    <w:rsid w:val="006C6BDC"/>
    <w:rsid w:val="006D138B"/>
    <w:rsid w:val="006D611C"/>
    <w:rsid w:val="006D66C2"/>
    <w:rsid w:val="006E1FF6"/>
    <w:rsid w:val="00701764"/>
    <w:rsid w:val="0071684A"/>
    <w:rsid w:val="007174C1"/>
    <w:rsid w:val="0072057D"/>
    <w:rsid w:val="00723633"/>
    <w:rsid w:val="00724877"/>
    <w:rsid w:val="0073471E"/>
    <w:rsid w:val="00737237"/>
    <w:rsid w:val="00737A30"/>
    <w:rsid w:val="00745DBB"/>
    <w:rsid w:val="007479BA"/>
    <w:rsid w:val="0075246D"/>
    <w:rsid w:val="00757DD4"/>
    <w:rsid w:val="007750C9"/>
    <w:rsid w:val="00777C03"/>
    <w:rsid w:val="007810D6"/>
    <w:rsid w:val="00782D71"/>
    <w:rsid w:val="00783966"/>
    <w:rsid w:val="0078595B"/>
    <w:rsid w:val="00787C79"/>
    <w:rsid w:val="00797191"/>
    <w:rsid w:val="007A31F9"/>
    <w:rsid w:val="007A7C62"/>
    <w:rsid w:val="007B27E9"/>
    <w:rsid w:val="007B614E"/>
    <w:rsid w:val="007B6537"/>
    <w:rsid w:val="007C41A9"/>
    <w:rsid w:val="007C443C"/>
    <w:rsid w:val="007D1FB2"/>
    <w:rsid w:val="007E0209"/>
    <w:rsid w:val="007E362E"/>
    <w:rsid w:val="007E6E19"/>
    <w:rsid w:val="007F35EE"/>
    <w:rsid w:val="007F3659"/>
    <w:rsid w:val="007F3ADC"/>
    <w:rsid w:val="00807463"/>
    <w:rsid w:val="0080754A"/>
    <w:rsid w:val="008161E9"/>
    <w:rsid w:val="00823131"/>
    <w:rsid w:val="008260A7"/>
    <w:rsid w:val="0083410D"/>
    <w:rsid w:val="00852B69"/>
    <w:rsid w:val="008536E9"/>
    <w:rsid w:val="00857361"/>
    <w:rsid w:val="00861716"/>
    <w:rsid w:val="00872136"/>
    <w:rsid w:val="00873F53"/>
    <w:rsid w:val="0087466A"/>
    <w:rsid w:val="00883095"/>
    <w:rsid w:val="00883116"/>
    <w:rsid w:val="0088377D"/>
    <w:rsid w:val="0088555E"/>
    <w:rsid w:val="008855E2"/>
    <w:rsid w:val="008902B0"/>
    <w:rsid w:val="00890416"/>
    <w:rsid w:val="008D6354"/>
    <w:rsid w:val="008E11BE"/>
    <w:rsid w:val="008E56E5"/>
    <w:rsid w:val="008E72D3"/>
    <w:rsid w:val="00905A9F"/>
    <w:rsid w:val="00910363"/>
    <w:rsid w:val="00910E72"/>
    <w:rsid w:val="009177F2"/>
    <w:rsid w:val="009223E7"/>
    <w:rsid w:val="00922BD2"/>
    <w:rsid w:val="00932659"/>
    <w:rsid w:val="00933D09"/>
    <w:rsid w:val="00933F92"/>
    <w:rsid w:val="0094135D"/>
    <w:rsid w:val="00954C48"/>
    <w:rsid w:val="00955B7E"/>
    <w:rsid w:val="00957968"/>
    <w:rsid w:val="00962BCF"/>
    <w:rsid w:val="0096622E"/>
    <w:rsid w:val="0096754F"/>
    <w:rsid w:val="009679D3"/>
    <w:rsid w:val="00972232"/>
    <w:rsid w:val="009725E9"/>
    <w:rsid w:val="0097481F"/>
    <w:rsid w:val="00985D63"/>
    <w:rsid w:val="00991F5D"/>
    <w:rsid w:val="009927B1"/>
    <w:rsid w:val="009A75C6"/>
    <w:rsid w:val="009A7F6F"/>
    <w:rsid w:val="009B2198"/>
    <w:rsid w:val="009B2C9C"/>
    <w:rsid w:val="009B53FB"/>
    <w:rsid w:val="009B7090"/>
    <w:rsid w:val="009C5B77"/>
    <w:rsid w:val="009D09C9"/>
    <w:rsid w:val="009D2D5B"/>
    <w:rsid w:val="009D50A1"/>
    <w:rsid w:val="009E2A4E"/>
    <w:rsid w:val="009F0247"/>
    <w:rsid w:val="009F131A"/>
    <w:rsid w:val="009F18E0"/>
    <w:rsid w:val="00A0467E"/>
    <w:rsid w:val="00A05259"/>
    <w:rsid w:val="00A05456"/>
    <w:rsid w:val="00A1086C"/>
    <w:rsid w:val="00A16ED6"/>
    <w:rsid w:val="00A22BCF"/>
    <w:rsid w:val="00A45B9E"/>
    <w:rsid w:val="00A504D3"/>
    <w:rsid w:val="00A539DA"/>
    <w:rsid w:val="00A6591C"/>
    <w:rsid w:val="00A65BC4"/>
    <w:rsid w:val="00A6767B"/>
    <w:rsid w:val="00A77D91"/>
    <w:rsid w:val="00A83ABB"/>
    <w:rsid w:val="00A83D29"/>
    <w:rsid w:val="00A955A5"/>
    <w:rsid w:val="00AA003A"/>
    <w:rsid w:val="00AA44B5"/>
    <w:rsid w:val="00AA59CE"/>
    <w:rsid w:val="00AC249B"/>
    <w:rsid w:val="00AD4307"/>
    <w:rsid w:val="00AD6E1B"/>
    <w:rsid w:val="00AE08BC"/>
    <w:rsid w:val="00AE3F83"/>
    <w:rsid w:val="00AF2EC9"/>
    <w:rsid w:val="00B02659"/>
    <w:rsid w:val="00B12CE6"/>
    <w:rsid w:val="00B133A4"/>
    <w:rsid w:val="00B21264"/>
    <w:rsid w:val="00B25769"/>
    <w:rsid w:val="00B320BC"/>
    <w:rsid w:val="00B322D8"/>
    <w:rsid w:val="00B36AEF"/>
    <w:rsid w:val="00B44084"/>
    <w:rsid w:val="00B442E4"/>
    <w:rsid w:val="00B44473"/>
    <w:rsid w:val="00B62494"/>
    <w:rsid w:val="00B7528A"/>
    <w:rsid w:val="00B755BA"/>
    <w:rsid w:val="00B75E00"/>
    <w:rsid w:val="00B77C92"/>
    <w:rsid w:val="00B9103B"/>
    <w:rsid w:val="00B926EC"/>
    <w:rsid w:val="00B95BDF"/>
    <w:rsid w:val="00BA0003"/>
    <w:rsid w:val="00BA3ECB"/>
    <w:rsid w:val="00BB17DF"/>
    <w:rsid w:val="00BB1F78"/>
    <w:rsid w:val="00BC0319"/>
    <w:rsid w:val="00BC2D98"/>
    <w:rsid w:val="00BC3953"/>
    <w:rsid w:val="00BD16F3"/>
    <w:rsid w:val="00BD2257"/>
    <w:rsid w:val="00BD3966"/>
    <w:rsid w:val="00BD4A62"/>
    <w:rsid w:val="00BD5BD5"/>
    <w:rsid w:val="00BE0195"/>
    <w:rsid w:val="00BE3551"/>
    <w:rsid w:val="00BE4181"/>
    <w:rsid w:val="00BE4859"/>
    <w:rsid w:val="00BF05CB"/>
    <w:rsid w:val="00BF6619"/>
    <w:rsid w:val="00BF66DF"/>
    <w:rsid w:val="00BF69AB"/>
    <w:rsid w:val="00C01EF1"/>
    <w:rsid w:val="00C13268"/>
    <w:rsid w:val="00C1523B"/>
    <w:rsid w:val="00C1743D"/>
    <w:rsid w:val="00C25EE9"/>
    <w:rsid w:val="00C26A2E"/>
    <w:rsid w:val="00C51065"/>
    <w:rsid w:val="00C51B9C"/>
    <w:rsid w:val="00C60520"/>
    <w:rsid w:val="00C633FA"/>
    <w:rsid w:val="00C66533"/>
    <w:rsid w:val="00C7008A"/>
    <w:rsid w:val="00C71EB3"/>
    <w:rsid w:val="00C729BD"/>
    <w:rsid w:val="00C75B0F"/>
    <w:rsid w:val="00C86489"/>
    <w:rsid w:val="00C87A4E"/>
    <w:rsid w:val="00C91F15"/>
    <w:rsid w:val="00C930C5"/>
    <w:rsid w:val="00C9440E"/>
    <w:rsid w:val="00C96B3C"/>
    <w:rsid w:val="00CA210D"/>
    <w:rsid w:val="00CA4F91"/>
    <w:rsid w:val="00CA6463"/>
    <w:rsid w:val="00CB4B7E"/>
    <w:rsid w:val="00CB60E6"/>
    <w:rsid w:val="00CB7D82"/>
    <w:rsid w:val="00CC57BD"/>
    <w:rsid w:val="00CC7721"/>
    <w:rsid w:val="00CD2FFD"/>
    <w:rsid w:val="00CD3373"/>
    <w:rsid w:val="00CE265F"/>
    <w:rsid w:val="00CE63C8"/>
    <w:rsid w:val="00CF2DD3"/>
    <w:rsid w:val="00CF5EFE"/>
    <w:rsid w:val="00D01FAC"/>
    <w:rsid w:val="00D312CE"/>
    <w:rsid w:val="00D321BF"/>
    <w:rsid w:val="00D33D54"/>
    <w:rsid w:val="00D41559"/>
    <w:rsid w:val="00D516D5"/>
    <w:rsid w:val="00D5246B"/>
    <w:rsid w:val="00D56E66"/>
    <w:rsid w:val="00D74590"/>
    <w:rsid w:val="00D74C7D"/>
    <w:rsid w:val="00D754A8"/>
    <w:rsid w:val="00D774C3"/>
    <w:rsid w:val="00D81BC1"/>
    <w:rsid w:val="00D83AE4"/>
    <w:rsid w:val="00D876D5"/>
    <w:rsid w:val="00DB47D2"/>
    <w:rsid w:val="00DC26AB"/>
    <w:rsid w:val="00DC2E48"/>
    <w:rsid w:val="00DC65D4"/>
    <w:rsid w:val="00DC6F1F"/>
    <w:rsid w:val="00DD1436"/>
    <w:rsid w:val="00DD5FF7"/>
    <w:rsid w:val="00DD724D"/>
    <w:rsid w:val="00DF17E4"/>
    <w:rsid w:val="00DF194F"/>
    <w:rsid w:val="00DF24D8"/>
    <w:rsid w:val="00DF7F46"/>
    <w:rsid w:val="00E05829"/>
    <w:rsid w:val="00E10335"/>
    <w:rsid w:val="00E10812"/>
    <w:rsid w:val="00E1228F"/>
    <w:rsid w:val="00E22989"/>
    <w:rsid w:val="00E249DC"/>
    <w:rsid w:val="00E24D74"/>
    <w:rsid w:val="00E357CB"/>
    <w:rsid w:val="00E37846"/>
    <w:rsid w:val="00E50838"/>
    <w:rsid w:val="00E51F41"/>
    <w:rsid w:val="00E528E0"/>
    <w:rsid w:val="00E74140"/>
    <w:rsid w:val="00E75ECD"/>
    <w:rsid w:val="00EA14D7"/>
    <w:rsid w:val="00EA528D"/>
    <w:rsid w:val="00EB2456"/>
    <w:rsid w:val="00EB34C7"/>
    <w:rsid w:val="00EB533F"/>
    <w:rsid w:val="00EB5889"/>
    <w:rsid w:val="00EC4F45"/>
    <w:rsid w:val="00ED10E0"/>
    <w:rsid w:val="00ED30E5"/>
    <w:rsid w:val="00EE31C8"/>
    <w:rsid w:val="00EE5B43"/>
    <w:rsid w:val="00EE6DEB"/>
    <w:rsid w:val="00EF14A3"/>
    <w:rsid w:val="00F01F9E"/>
    <w:rsid w:val="00F11D36"/>
    <w:rsid w:val="00F1330A"/>
    <w:rsid w:val="00F15101"/>
    <w:rsid w:val="00F15E9F"/>
    <w:rsid w:val="00F1747D"/>
    <w:rsid w:val="00F20057"/>
    <w:rsid w:val="00F23F91"/>
    <w:rsid w:val="00F30262"/>
    <w:rsid w:val="00F346ED"/>
    <w:rsid w:val="00F64789"/>
    <w:rsid w:val="00F72F87"/>
    <w:rsid w:val="00F752C0"/>
    <w:rsid w:val="00F85213"/>
    <w:rsid w:val="00F85B6F"/>
    <w:rsid w:val="00F8740C"/>
    <w:rsid w:val="00F9135C"/>
    <w:rsid w:val="00FA2B9E"/>
    <w:rsid w:val="00FC1234"/>
    <w:rsid w:val="00FC1AB2"/>
    <w:rsid w:val="00FC1CC8"/>
    <w:rsid w:val="00FD4FCB"/>
    <w:rsid w:val="00FD504D"/>
    <w:rsid w:val="00FE5C1F"/>
    <w:rsid w:val="00FF1596"/>
    <w:rsid w:val="00FF58C2"/>
    <w:rsid w:val="014C11D0"/>
    <w:rsid w:val="0164745F"/>
    <w:rsid w:val="01BF5575"/>
    <w:rsid w:val="02CD1F13"/>
    <w:rsid w:val="030F2A9C"/>
    <w:rsid w:val="032F6A55"/>
    <w:rsid w:val="0389695F"/>
    <w:rsid w:val="04783B86"/>
    <w:rsid w:val="04E9519A"/>
    <w:rsid w:val="04F5168E"/>
    <w:rsid w:val="057B4EEA"/>
    <w:rsid w:val="05860158"/>
    <w:rsid w:val="05885FE7"/>
    <w:rsid w:val="05CF47CC"/>
    <w:rsid w:val="06B876D3"/>
    <w:rsid w:val="07466489"/>
    <w:rsid w:val="0752431E"/>
    <w:rsid w:val="076B451C"/>
    <w:rsid w:val="078C28E4"/>
    <w:rsid w:val="08C61837"/>
    <w:rsid w:val="0ABF65E6"/>
    <w:rsid w:val="0C0F70F9"/>
    <w:rsid w:val="0C712C13"/>
    <w:rsid w:val="0CB63A18"/>
    <w:rsid w:val="0D383AD5"/>
    <w:rsid w:val="0D4C5FDF"/>
    <w:rsid w:val="0DD979ED"/>
    <w:rsid w:val="0F6B306A"/>
    <w:rsid w:val="0F894F36"/>
    <w:rsid w:val="102313C5"/>
    <w:rsid w:val="10977CE3"/>
    <w:rsid w:val="11057C2E"/>
    <w:rsid w:val="11545A97"/>
    <w:rsid w:val="130C3571"/>
    <w:rsid w:val="13597E94"/>
    <w:rsid w:val="13C54541"/>
    <w:rsid w:val="13EE65B9"/>
    <w:rsid w:val="161565B9"/>
    <w:rsid w:val="161A06BC"/>
    <w:rsid w:val="17431205"/>
    <w:rsid w:val="17F00D30"/>
    <w:rsid w:val="183C745D"/>
    <w:rsid w:val="1958315B"/>
    <w:rsid w:val="199116AC"/>
    <w:rsid w:val="1B836D49"/>
    <w:rsid w:val="1C1803A9"/>
    <w:rsid w:val="1C356A49"/>
    <w:rsid w:val="1C903179"/>
    <w:rsid w:val="1D0E0595"/>
    <w:rsid w:val="1D2E0835"/>
    <w:rsid w:val="1E032872"/>
    <w:rsid w:val="1EB53490"/>
    <w:rsid w:val="1ECF44C6"/>
    <w:rsid w:val="1F091FF2"/>
    <w:rsid w:val="1F2E5389"/>
    <w:rsid w:val="20F76ED4"/>
    <w:rsid w:val="21A9536F"/>
    <w:rsid w:val="242E3BF0"/>
    <w:rsid w:val="245D6DA5"/>
    <w:rsid w:val="24EA02AB"/>
    <w:rsid w:val="27225ADA"/>
    <w:rsid w:val="27E61596"/>
    <w:rsid w:val="2939710B"/>
    <w:rsid w:val="2A60107B"/>
    <w:rsid w:val="2B4923CE"/>
    <w:rsid w:val="2C427A30"/>
    <w:rsid w:val="2C5D3BB4"/>
    <w:rsid w:val="2DFD372D"/>
    <w:rsid w:val="2F2A369C"/>
    <w:rsid w:val="2FAD46B3"/>
    <w:rsid w:val="31D75713"/>
    <w:rsid w:val="34DD58C9"/>
    <w:rsid w:val="352F4BEC"/>
    <w:rsid w:val="35527ED3"/>
    <w:rsid w:val="36436B07"/>
    <w:rsid w:val="3712710B"/>
    <w:rsid w:val="375872F6"/>
    <w:rsid w:val="37DB5CEA"/>
    <w:rsid w:val="385A36D1"/>
    <w:rsid w:val="3C7D27C4"/>
    <w:rsid w:val="3D7E5628"/>
    <w:rsid w:val="3EEA5A20"/>
    <w:rsid w:val="3FD61700"/>
    <w:rsid w:val="403E2FEC"/>
    <w:rsid w:val="40DC5173"/>
    <w:rsid w:val="432F0F8E"/>
    <w:rsid w:val="43B34232"/>
    <w:rsid w:val="43D01448"/>
    <w:rsid w:val="454F164D"/>
    <w:rsid w:val="46204B11"/>
    <w:rsid w:val="46960314"/>
    <w:rsid w:val="46D87B8C"/>
    <w:rsid w:val="477118E1"/>
    <w:rsid w:val="48147269"/>
    <w:rsid w:val="487D3F41"/>
    <w:rsid w:val="48967C7F"/>
    <w:rsid w:val="4A63098A"/>
    <w:rsid w:val="4A656AA8"/>
    <w:rsid w:val="4AB501CE"/>
    <w:rsid w:val="4C922D5F"/>
    <w:rsid w:val="4D394000"/>
    <w:rsid w:val="4E060649"/>
    <w:rsid w:val="4E8F13F8"/>
    <w:rsid w:val="4EC05109"/>
    <w:rsid w:val="4EC85367"/>
    <w:rsid w:val="4ED72EE0"/>
    <w:rsid w:val="4FA71331"/>
    <w:rsid w:val="50103FA1"/>
    <w:rsid w:val="50CD6207"/>
    <w:rsid w:val="512E4EF8"/>
    <w:rsid w:val="51A811CE"/>
    <w:rsid w:val="51AD4AC0"/>
    <w:rsid w:val="51E676E1"/>
    <w:rsid w:val="53250076"/>
    <w:rsid w:val="53E75832"/>
    <w:rsid w:val="55003817"/>
    <w:rsid w:val="56774373"/>
    <w:rsid w:val="57514378"/>
    <w:rsid w:val="575D034E"/>
    <w:rsid w:val="58350FB2"/>
    <w:rsid w:val="59261166"/>
    <w:rsid w:val="5930215F"/>
    <w:rsid w:val="5940309F"/>
    <w:rsid w:val="597E63E1"/>
    <w:rsid w:val="5A1E1696"/>
    <w:rsid w:val="5A4C1B6A"/>
    <w:rsid w:val="5A682528"/>
    <w:rsid w:val="5AEC00CE"/>
    <w:rsid w:val="5B0A5D3A"/>
    <w:rsid w:val="5B2335F4"/>
    <w:rsid w:val="5B2846A4"/>
    <w:rsid w:val="5B487AA8"/>
    <w:rsid w:val="5C531F3B"/>
    <w:rsid w:val="5C7774D3"/>
    <w:rsid w:val="5CA210E7"/>
    <w:rsid w:val="5E005E6E"/>
    <w:rsid w:val="5FED060F"/>
    <w:rsid w:val="6037300A"/>
    <w:rsid w:val="623B7142"/>
    <w:rsid w:val="62CA163D"/>
    <w:rsid w:val="634A3476"/>
    <w:rsid w:val="64313188"/>
    <w:rsid w:val="683F7DEF"/>
    <w:rsid w:val="69D63F27"/>
    <w:rsid w:val="6AB3683E"/>
    <w:rsid w:val="6AF1352B"/>
    <w:rsid w:val="6AFE7291"/>
    <w:rsid w:val="6B4016AA"/>
    <w:rsid w:val="6C3B2AA2"/>
    <w:rsid w:val="6D7101EF"/>
    <w:rsid w:val="6DB96214"/>
    <w:rsid w:val="6E364F94"/>
    <w:rsid w:val="6EA819B9"/>
    <w:rsid w:val="6F4C5139"/>
    <w:rsid w:val="6F712728"/>
    <w:rsid w:val="6FCE1E96"/>
    <w:rsid w:val="6FE7407B"/>
    <w:rsid w:val="71A46E80"/>
    <w:rsid w:val="7218781E"/>
    <w:rsid w:val="72604CD6"/>
    <w:rsid w:val="72F867F1"/>
    <w:rsid w:val="735202C0"/>
    <w:rsid w:val="7420296E"/>
    <w:rsid w:val="749D211A"/>
    <w:rsid w:val="75323029"/>
    <w:rsid w:val="76B50F67"/>
    <w:rsid w:val="76C52039"/>
    <w:rsid w:val="7861605D"/>
    <w:rsid w:val="78956095"/>
    <w:rsid w:val="78DF1846"/>
    <w:rsid w:val="791C2D15"/>
    <w:rsid w:val="7A9D5C14"/>
    <w:rsid w:val="7B4B626A"/>
    <w:rsid w:val="7D490F22"/>
    <w:rsid w:val="7D575C62"/>
    <w:rsid w:val="7DB36601"/>
    <w:rsid w:val="7F49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8"/>
    <w:qFormat/>
    <w:uiPriority w:val="0"/>
    <w:pPr>
      <w:keepNext/>
      <w:keepLines/>
      <w:spacing w:line="576" w:lineRule="auto"/>
      <w:jc w:val="center"/>
      <w:outlineLvl w:val="0"/>
    </w:pPr>
    <w:rPr>
      <w:rFonts w:ascii="Times New Roman" w:hAnsi="Times New Roman"/>
      <w:b/>
      <w:kern w:val="44"/>
      <w:sz w:val="32"/>
      <w:szCs w:val="32"/>
      <w:lang w:val="zh-CN"/>
    </w:rPr>
  </w:style>
  <w:style w:type="paragraph" w:styleId="2">
    <w:name w:val="heading 2"/>
    <w:basedOn w:val="1"/>
    <w:next w:val="1"/>
    <w:link w:val="39"/>
    <w:qFormat/>
    <w:uiPriority w:val="0"/>
    <w:pPr>
      <w:keepNext/>
      <w:keepLines/>
      <w:widowControl/>
      <w:jc w:val="center"/>
      <w:outlineLvl w:val="1"/>
    </w:pPr>
    <w:rPr>
      <w:rFonts w:ascii="宋体" w:hAnsi="宋体" w:cs="宋体"/>
      <w:b/>
      <w:kern w:val="0"/>
      <w:sz w:val="28"/>
      <w:szCs w:val="28"/>
      <w:lang w:val="zh-CN"/>
    </w:rPr>
  </w:style>
  <w:style w:type="paragraph" w:styleId="4">
    <w:name w:val="heading 3"/>
    <w:basedOn w:val="1"/>
    <w:next w:val="1"/>
    <w:link w:val="40"/>
    <w:autoRedefine/>
    <w:qFormat/>
    <w:uiPriority w:val="0"/>
    <w:pPr>
      <w:keepNext/>
      <w:keepLines/>
      <w:spacing w:line="360" w:lineRule="auto"/>
      <w:outlineLvl w:val="2"/>
    </w:pPr>
    <w:rPr>
      <w:rFonts w:ascii="Times New Roman" w:hAnsi="Times New Roman"/>
      <w:b/>
      <w:kern w:val="0"/>
      <w:sz w:val="24"/>
      <w:lang w:val="zh-CN"/>
    </w:rPr>
  </w:style>
  <w:style w:type="paragraph" w:styleId="5">
    <w:name w:val="heading 4"/>
    <w:basedOn w:val="1"/>
    <w:next w:val="1"/>
    <w:link w:val="41"/>
    <w:autoRedefine/>
    <w:qFormat/>
    <w:uiPriority w:val="0"/>
    <w:pPr>
      <w:keepNext/>
      <w:keepLines/>
      <w:spacing w:before="280" w:after="290" w:line="372" w:lineRule="auto"/>
      <w:outlineLvl w:val="3"/>
    </w:pPr>
    <w:rPr>
      <w:rFonts w:ascii="Arial" w:hAnsi="Arial"/>
      <w:b/>
      <w:kern w:val="0"/>
      <w:sz w:val="20"/>
      <w:szCs w:val="21"/>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Times New Roman" w:hAnsi="Times New Roman" w:cs="Calibri"/>
    </w:rPr>
  </w:style>
  <w:style w:type="paragraph" w:styleId="7">
    <w:name w:val="annotation text"/>
    <w:basedOn w:val="1"/>
    <w:link w:val="43"/>
    <w:qFormat/>
    <w:uiPriority w:val="0"/>
    <w:pPr>
      <w:jc w:val="left"/>
    </w:pPr>
    <w:rPr>
      <w:rFonts w:ascii="Times New Roman" w:hAnsi="Times New Roman"/>
      <w:szCs w:val="21"/>
      <w:lang w:val="zh-CN"/>
    </w:rPr>
  </w:style>
  <w:style w:type="paragraph" w:styleId="8">
    <w:name w:val="Body Text 3"/>
    <w:basedOn w:val="1"/>
    <w:link w:val="45"/>
    <w:autoRedefine/>
    <w:qFormat/>
    <w:uiPriority w:val="0"/>
    <w:pPr>
      <w:spacing w:after="120"/>
    </w:pPr>
    <w:rPr>
      <w:rFonts w:ascii="宋体" w:hAnsi="宋体"/>
      <w:kern w:val="0"/>
      <w:sz w:val="24"/>
      <w:szCs w:val="20"/>
      <w:lang w:val="zh-CN"/>
    </w:rPr>
  </w:style>
  <w:style w:type="paragraph" w:styleId="9">
    <w:name w:val="Body Text"/>
    <w:basedOn w:val="1"/>
    <w:next w:val="1"/>
    <w:link w:val="47"/>
    <w:autoRedefine/>
    <w:qFormat/>
    <w:uiPriority w:val="0"/>
    <w:pPr>
      <w:spacing w:after="120"/>
    </w:pPr>
    <w:rPr>
      <w:rFonts w:ascii="Times New Roman" w:hAnsi="Times New Roman"/>
      <w:szCs w:val="21"/>
      <w:lang w:val="zh-CN"/>
    </w:rPr>
  </w:style>
  <w:style w:type="paragraph" w:styleId="10">
    <w:name w:val="Body Text Indent"/>
    <w:basedOn w:val="1"/>
    <w:link w:val="49"/>
    <w:autoRedefine/>
    <w:qFormat/>
    <w:uiPriority w:val="0"/>
    <w:pPr>
      <w:spacing w:after="120"/>
      <w:ind w:left="420" w:leftChars="200"/>
    </w:pPr>
    <w:rPr>
      <w:rFonts w:ascii="宋体" w:hAnsi="宋体"/>
      <w:color w:val="000000"/>
      <w:kern w:val="0"/>
      <w:sz w:val="20"/>
      <w:szCs w:val="21"/>
      <w:lang w:val="zh-CN"/>
    </w:rPr>
  </w:style>
  <w:style w:type="paragraph" w:styleId="11">
    <w:name w:val="Plain Text"/>
    <w:basedOn w:val="1"/>
    <w:link w:val="51"/>
    <w:autoRedefine/>
    <w:qFormat/>
    <w:uiPriority w:val="0"/>
    <w:rPr>
      <w:rFonts w:ascii="宋体" w:hAnsi="Courier New"/>
      <w:szCs w:val="20"/>
      <w:lang w:val="zh-CN"/>
    </w:rPr>
  </w:style>
  <w:style w:type="paragraph" w:styleId="12">
    <w:name w:val="Date"/>
    <w:basedOn w:val="1"/>
    <w:next w:val="1"/>
    <w:link w:val="53"/>
    <w:autoRedefine/>
    <w:qFormat/>
    <w:uiPriority w:val="0"/>
    <w:pPr>
      <w:ind w:left="100" w:leftChars="2500"/>
    </w:pPr>
    <w:rPr>
      <w:rFonts w:ascii="Times New Roman" w:hAnsi="Times New Roman"/>
      <w:szCs w:val="20"/>
      <w:lang w:val="zh-CN"/>
    </w:rPr>
  </w:style>
  <w:style w:type="paragraph" w:styleId="13">
    <w:name w:val="Body Text Indent 2"/>
    <w:basedOn w:val="1"/>
    <w:link w:val="55"/>
    <w:autoRedefine/>
    <w:qFormat/>
    <w:uiPriority w:val="0"/>
    <w:pPr>
      <w:spacing w:after="120" w:line="480" w:lineRule="auto"/>
      <w:ind w:left="420" w:leftChars="200"/>
    </w:pPr>
    <w:rPr>
      <w:rFonts w:ascii="Times New Roman" w:hAnsi="Times New Roman"/>
      <w:szCs w:val="20"/>
      <w:lang w:val="zh-CN"/>
    </w:rPr>
  </w:style>
  <w:style w:type="paragraph" w:styleId="14">
    <w:name w:val="Balloon Text"/>
    <w:basedOn w:val="1"/>
    <w:link w:val="57"/>
    <w:autoRedefine/>
    <w:qFormat/>
    <w:uiPriority w:val="0"/>
    <w:rPr>
      <w:rFonts w:ascii="Times New Roman" w:hAnsi="Times New Roman"/>
      <w:sz w:val="18"/>
      <w:szCs w:val="18"/>
      <w:lang w:val="zh-CN"/>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link w:val="3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b/>
      <w:caps/>
      <w:sz w:val="20"/>
      <w:szCs w:val="21"/>
    </w:rPr>
  </w:style>
  <w:style w:type="paragraph" w:styleId="18">
    <w:name w:val="Body Text 2"/>
    <w:basedOn w:val="1"/>
    <w:link w:val="61"/>
    <w:qFormat/>
    <w:uiPriority w:val="0"/>
    <w:rPr>
      <w:rFonts w:ascii="Times New Roman" w:hAnsi="Times New Roman"/>
      <w:kern w:val="0"/>
      <w:sz w:val="44"/>
      <w:szCs w:val="44"/>
      <w:lang w:val="zh-CN"/>
    </w:r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autoRedefine/>
    <w:qFormat/>
    <w:uiPriority w:val="0"/>
    <w:rPr>
      <w:sz w:val="24"/>
    </w:rPr>
  </w:style>
  <w:style w:type="paragraph" w:styleId="21">
    <w:name w:val="annotation subject"/>
    <w:basedOn w:val="7"/>
    <w:next w:val="7"/>
    <w:link w:val="63"/>
    <w:autoRedefine/>
    <w:qFormat/>
    <w:uiPriority w:val="0"/>
  </w:style>
  <w:style w:type="paragraph" w:styleId="22">
    <w:name w:val="Body Text First Indent"/>
    <w:basedOn w:val="9"/>
    <w:link w:val="65"/>
    <w:qFormat/>
    <w:uiPriority w:val="0"/>
    <w:pPr>
      <w:ind w:firstLine="420" w:firstLineChars="100"/>
    </w:pPr>
  </w:style>
  <w:style w:type="paragraph" w:styleId="23">
    <w:name w:val="Body Text First Indent 2"/>
    <w:basedOn w:val="1"/>
    <w:link w:val="67"/>
    <w:autoRedefine/>
    <w:qFormat/>
    <w:uiPriority w:val="0"/>
    <w:pPr>
      <w:ind w:firstLine="420" w:firstLineChars="200"/>
    </w:pPr>
    <w:rPr>
      <w:rFonts w:eastAsia="Calibri"/>
      <w:color w:val="000000"/>
      <w:sz w:val="22"/>
      <w:szCs w:val="22"/>
      <w:lang w:val="zh-CN"/>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页眉 字符"/>
    <w:basedOn w:val="26"/>
    <w:link w:val="16"/>
    <w:qFormat/>
    <w:uiPriority w:val="99"/>
    <w:rPr>
      <w:sz w:val="18"/>
      <w:szCs w:val="18"/>
    </w:rPr>
  </w:style>
  <w:style w:type="character" w:customStyle="1" w:styleId="32">
    <w:name w:val="页脚 字符"/>
    <w:basedOn w:val="26"/>
    <w:link w:val="15"/>
    <w:qFormat/>
    <w:uiPriority w:val="99"/>
    <w:rPr>
      <w:sz w:val="18"/>
      <w:szCs w:val="18"/>
    </w:rPr>
  </w:style>
  <w:style w:type="character" w:customStyle="1" w:styleId="33">
    <w:name w:val="标题 1 字符"/>
    <w:basedOn w:val="26"/>
    <w:qFormat/>
    <w:uiPriority w:val="9"/>
    <w:rPr>
      <w:rFonts w:ascii="Calibri" w:hAnsi="Calibri" w:eastAsia="宋体" w:cs="Times New Roman"/>
      <w:b/>
      <w:bCs/>
      <w:kern w:val="44"/>
      <w:sz w:val="44"/>
      <w:szCs w:val="44"/>
    </w:rPr>
  </w:style>
  <w:style w:type="character" w:customStyle="1" w:styleId="34">
    <w:name w:val="标题 2 字符"/>
    <w:basedOn w:val="26"/>
    <w:semiHidden/>
    <w:qFormat/>
    <w:uiPriority w:val="9"/>
    <w:rPr>
      <w:rFonts w:asciiTheme="majorHAnsi" w:hAnsiTheme="majorHAnsi" w:eastAsiaTheme="majorEastAsia" w:cstheme="majorBidi"/>
      <w:b/>
      <w:bCs/>
      <w:sz w:val="32"/>
      <w:szCs w:val="32"/>
    </w:rPr>
  </w:style>
  <w:style w:type="character" w:customStyle="1" w:styleId="35">
    <w:name w:val="标题 3 字符"/>
    <w:basedOn w:val="26"/>
    <w:semiHidden/>
    <w:qFormat/>
    <w:uiPriority w:val="9"/>
    <w:rPr>
      <w:rFonts w:ascii="Calibri" w:hAnsi="Calibri" w:eastAsia="宋体" w:cs="Times New Roman"/>
      <w:b/>
      <w:bCs/>
      <w:sz w:val="32"/>
      <w:szCs w:val="32"/>
    </w:rPr>
  </w:style>
  <w:style w:type="character" w:customStyle="1" w:styleId="36">
    <w:name w:val="标题 4 字符"/>
    <w:basedOn w:val="26"/>
    <w:semiHidden/>
    <w:qFormat/>
    <w:uiPriority w:val="9"/>
    <w:rPr>
      <w:rFonts w:asciiTheme="majorHAnsi" w:hAnsiTheme="majorHAnsi" w:eastAsiaTheme="majorEastAsia" w:cstheme="majorBidi"/>
      <w:b/>
      <w:bCs/>
      <w:sz w:val="28"/>
      <w:szCs w:val="28"/>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0"/>
    <w:rPr>
      <w:rFonts w:ascii="Times New Roman" w:hAnsi="Times New Roman" w:eastAsia="宋体" w:cs="Times New Roman"/>
      <w:b/>
      <w:kern w:val="44"/>
      <w:sz w:val="32"/>
      <w:szCs w:val="32"/>
      <w:lang w:val="zh-CN" w:eastAsia="zh-CN"/>
    </w:rPr>
  </w:style>
  <w:style w:type="character" w:customStyle="1" w:styleId="39">
    <w:name w:val="标题 2 字符1"/>
    <w:link w:val="2"/>
    <w:qFormat/>
    <w:uiPriority w:val="0"/>
    <w:rPr>
      <w:rFonts w:ascii="宋体" w:hAnsi="宋体" w:eastAsia="宋体" w:cs="宋体"/>
      <w:b/>
      <w:sz w:val="28"/>
      <w:szCs w:val="28"/>
      <w:lang w:val="zh-CN"/>
    </w:rPr>
  </w:style>
  <w:style w:type="character" w:customStyle="1" w:styleId="40">
    <w:name w:val="标题 3 字符1"/>
    <w:link w:val="4"/>
    <w:qFormat/>
    <w:uiPriority w:val="0"/>
    <w:rPr>
      <w:rFonts w:ascii="Times New Roman" w:hAnsi="Times New Roman" w:eastAsia="宋体" w:cs="Times New Roman"/>
      <w:b/>
      <w:kern w:val="0"/>
      <w:sz w:val="24"/>
      <w:szCs w:val="24"/>
      <w:lang w:val="zh-CN" w:eastAsia="zh-CN"/>
    </w:rPr>
  </w:style>
  <w:style w:type="character" w:customStyle="1" w:styleId="41">
    <w:name w:val="标题 4 字符1"/>
    <w:link w:val="5"/>
    <w:qFormat/>
    <w:uiPriority w:val="0"/>
    <w:rPr>
      <w:rFonts w:ascii="Arial" w:hAnsi="Arial" w:eastAsia="宋体" w:cs="Times New Roman"/>
      <w:b/>
      <w:kern w:val="0"/>
      <w:sz w:val="20"/>
      <w:szCs w:val="21"/>
      <w:lang w:val="zh-CN" w:eastAsia="zh-CN"/>
    </w:rPr>
  </w:style>
  <w:style w:type="character" w:customStyle="1" w:styleId="42">
    <w:name w:val="批注文字 字符"/>
    <w:basedOn w:val="26"/>
    <w:semiHidden/>
    <w:qFormat/>
    <w:uiPriority w:val="99"/>
    <w:rPr>
      <w:rFonts w:ascii="Calibri" w:hAnsi="Calibri" w:eastAsia="宋体" w:cs="Times New Roman"/>
      <w:szCs w:val="24"/>
    </w:rPr>
  </w:style>
  <w:style w:type="character" w:customStyle="1" w:styleId="43">
    <w:name w:val="批注文字 字符1"/>
    <w:link w:val="7"/>
    <w:qFormat/>
    <w:uiPriority w:val="0"/>
    <w:rPr>
      <w:rFonts w:ascii="Times New Roman" w:hAnsi="Times New Roman" w:eastAsia="宋体" w:cs="Times New Roman"/>
      <w:szCs w:val="21"/>
      <w:lang w:val="zh-CN" w:eastAsia="zh-CN"/>
    </w:rPr>
  </w:style>
  <w:style w:type="character" w:customStyle="1" w:styleId="44">
    <w:name w:val="正文文本 3 字符"/>
    <w:basedOn w:val="26"/>
    <w:semiHidden/>
    <w:qFormat/>
    <w:uiPriority w:val="99"/>
    <w:rPr>
      <w:rFonts w:ascii="Calibri" w:hAnsi="Calibri" w:eastAsia="宋体" w:cs="Times New Roman"/>
      <w:sz w:val="16"/>
      <w:szCs w:val="16"/>
    </w:rPr>
  </w:style>
  <w:style w:type="character" w:customStyle="1" w:styleId="45">
    <w:name w:val="正文文本 3 字符1"/>
    <w:link w:val="8"/>
    <w:qFormat/>
    <w:uiPriority w:val="0"/>
    <w:rPr>
      <w:rFonts w:ascii="宋体" w:hAnsi="宋体" w:eastAsia="宋体" w:cs="Times New Roman"/>
      <w:kern w:val="0"/>
      <w:sz w:val="24"/>
      <w:szCs w:val="20"/>
      <w:lang w:val="zh-CN" w:eastAsia="zh-CN"/>
    </w:rPr>
  </w:style>
  <w:style w:type="character" w:customStyle="1" w:styleId="46">
    <w:name w:val="正文文本 字符"/>
    <w:basedOn w:val="26"/>
    <w:semiHidden/>
    <w:qFormat/>
    <w:uiPriority w:val="99"/>
    <w:rPr>
      <w:rFonts w:ascii="Calibri" w:hAnsi="Calibri" w:eastAsia="宋体" w:cs="Times New Roman"/>
      <w:szCs w:val="24"/>
    </w:rPr>
  </w:style>
  <w:style w:type="character" w:customStyle="1" w:styleId="47">
    <w:name w:val="正文文本 字符1"/>
    <w:link w:val="9"/>
    <w:qFormat/>
    <w:uiPriority w:val="0"/>
    <w:rPr>
      <w:rFonts w:ascii="Times New Roman" w:hAnsi="Times New Roman" w:eastAsia="宋体" w:cs="Times New Roman"/>
      <w:szCs w:val="21"/>
      <w:lang w:val="zh-CN" w:eastAsia="zh-CN"/>
    </w:rPr>
  </w:style>
  <w:style w:type="character" w:customStyle="1" w:styleId="48">
    <w:name w:val="正文文本缩进 字符"/>
    <w:basedOn w:val="26"/>
    <w:semiHidden/>
    <w:qFormat/>
    <w:uiPriority w:val="99"/>
    <w:rPr>
      <w:rFonts w:ascii="Calibri" w:hAnsi="Calibri" w:eastAsia="宋体" w:cs="Times New Roman"/>
      <w:szCs w:val="24"/>
    </w:rPr>
  </w:style>
  <w:style w:type="character" w:customStyle="1" w:styleId="49">
    <w:name w:val="正文文本缩进 字符1"/>
    <w:link w:val="10"/>
    <w:qFormat/>
    <w:uiPriority w:val="0"/>
    <w:rPr>
      <w:rFonts w:ascii="宋体" w:hAnsi="宋体" w:eastAsia="宋体" w:cs="Times New Roman"/>
      <w:color w:val="000000"/>
      <w:kern w:val="0"/>
      <w:sz w:val="20"/>
      <w:szCs w:val="21"/>
      <w:lang w:val="zh-CN" w:eastAsia="zh-CN"/>
    </w:rPr>
  </w:style>
  <w:style w:type="character" w:customStyle="1" w:styleId="50">
    <w:name w:val="纯文本 字符"/>
    <w:basedOn w:val="26"/>
    <w:semiHidden/>
    <w:qFormat/>
    <w:uiPriority w:val="99"/>
    <w:rPr>
      <w:rFonts w:hAnsi="Courier New" w:cs="Courier New" w:asciiTheme="minorEastAsia"/>
      <w:szCs w:val="24"/>
    </w:rPr>
  </w:style>
  <w:style w:type="character" w:customStyle="1" w:styleId="51">
    <w:name w:val="纯文本 字符1"/>
    <w:link w:val="11"/>
    <w:qFormat/>
    <w:uiPriority w:val="0"/>
    <w:rPr>
      <w:rFonts w:ascii="宋体" w:hAnsi="Courier New" w:eastAsia="宋体" w:cs="Times New Roman"/>
      <w:szCs w:val="20"/>
      <w:lang w:val="zh-CN" w:eastAsia="zh-CN"/>
    </w:rPr>
  </w:style>
  <w:style w:type="character" w:customStyle="1" w:styleId="52">
    <w:name w:val="日期 字符"/>
    <w:basedOn w:val="26"/>
    <w:semiHidden/>
    <w:qFormat/>
    <w:uiPriority w:val="99"/>
    <w:rPr>
      <w:rFonts w:ascii="Calibri" w:hAnsi="Calibri" w:eastAsia="宋体" w:cs="Times New Roman"/>
      <w:szCs w:val="24"/>
    </w:rPr>
  </w:style>
  <w:style w:type="character" w:customStyle="1" w:styleId="53">
    <w:name w:val="日期 字符1"/>
    <w:link w:val="12"/>
    <w:qFormat/>
    <w:uiPriority w:val="0"/>
    <w:rPr>
      <w:rFonts w:ascii="Times New Roman" w:hAnsi="Times New Roman" w:eastAsia="宋体" w:cs="Times New Roman"/>
      <w:szCs w:val="20"/>
      <w:lang w:val="zh-CN" w:eastAsia="zh-CN"/>
    </w:rPr>
  </w:style>
  <w:style w:type="character" w:customStyle="1" w:styleId="54">
    <w:name w:val="正文文本缩进 2 字符"/>
    <w:basedOn w:val="26"/>
    <w:semiHidden/>
    <w:qFormat/>
    <w:uiPriority w:val="99"/>
    <w:rPr>
      <w:rFonts w:ascii="Calibri" w:hAnsi="Calibri" w:eastAsia="宋体" w:cs="Times New Roman"/>
      <w:szCs w:val="24"/>
    </w:rPr>
  </w:style>
  <w:style w:type="character" w:customStyle="1" w:styleId="55">
    <w:name w:val="正文文本缩进 2 字符1"/>
    <w:link w:val="13"/>
    <w:qFormat/>
    <w:uiPriority w:val="0"/>
    <w:rPr>
      <w:rFonts w:ascii="Times New Roman" w:hAnsi="Times New Roman" w:eastAsia="宋体" w:cs="Times New Roman"/>
      <w:szCs w:val="20"/>
      <w:lang w:val="zh-CN" w:eastAsia="zh-CN"/>
    </w:rPr>
  </w:style>
  <w:style w:type="character" w:customStyle="1" w:styleId="56">
    <w:name w:val="批注框文本 字符"/>
    <w:basedOn w:val="26"/>
    <w:semiHidden/>
    <w:qFormat/>
    <w:uiPriority w:val="99"/>
    <w:rPr>
      <w:rFonts w:ascii="Calibri" w:hAnsi="Calibri" w:eastAsia="宋体" w:cs="Times New Roman"/>
      <w:sz w:val="18"/>
      <w:szCs w:val="18"/>
    </w:rPr>
  </w:style>
  <w:style w:type="character" w:customStyle="1" w:styleId="57">
    <w:name w:val="批注框文本 字符1"/>
    <w:link w:val="14"/>
    <w:qFormat/>
    <w:uiPriority w:val="0"/>
    <w:rPr>
      <w:rFonts w:ascii="Times New Roman" w:hAnsi="Times New Roman" w:eastAsia="宋体" w:cs="Times New Roman"/>
      <w:sz w:val="18"/>
      <w:szCs w:val="18"/>
      <w:lang w:val="zh-CN" w:eastAsia="zh-CN"/>
    </w:rPr>
  </w:style>
  <w:style w:type="character" w:customStyle="1" w:styleId="58">
    <w:name w:val="页脚 Char"/>
    <w:qFormat/>
    <w:uiPriority w:val="0"/>
    <w:rPr>
      <w:sz w:val="18"/>
      <w:szCs w:val="18"/>
      <w:lang w:val="zh-CN" w:eastAsia="zh-CN"/>
    </w:rPr>
  </w:style>
  <w:style w:type="character" w:customStyle="1" w:styleId="59">
    <w:name w:val="页眉 Char"/>
    <w:qFormat/>
    <w:uiPriority w:val="0"/>
    <w:rPr>
      <w:sz w:val="18"/>
      <w:szCs w:val="18"/>
      <w:lang w:val="zh-CN" w:eastAsia="zh-CN"/>
    </w:rPr>
  </w:style>
  <w:style w:type="character" w:customStyle="1" w:styleId="60">
    <w:name w:val="正文文本 2 字符"/>
    <w:basedOn w:val="26"/>
    <w:semiHidden/>
    <w:qFormat/>
    <w:uiPriority w:val="99"/>
    <w:rPr>
      <w:rFonts w:ascii="Calibri" w:hAnsi="Calibri" w:eastAsia="宋体" w:cs="Times New Roman"/>
      <w:szCs w:val="24"/>
    </w:rPr>
  </w:style>
  <w:style w:type="character" w:customStyle="1" w:styleId="61">
    <w:name w:val="正文文本 2 字符1"/>
    <w:link w:val="18"/>
    <w:qFormat/>
    <w:uiPriority w:val="0"/>
    <w:rPr>
      <w:rFonts w:ascii="Times New Roman" w:hAnsi="Times New Roman" w:eastAsia="宋体" w:cs="Times New Roman"/>
      <w:kern w:val="0"/>
      <w:sz w:val="44"/>
      <w:szCs w:val="44"/>
      <w:lang w:val="zh-CN" w:eastAsia="zh-CN"/>
    </w:rPr>
  </w:style>
  <w:style w:type="character" w:customStyle="1" w:styleId="62">
    <w:name w:val="批注主题 字符"/>
    <w:basedOn w:val="42"/>
    <w:semiHidden/>
    <w:qFormat/>
    <w:uiPriority w:val="99"/>
    <w:rPr>
      <w:rFonts w:ascii="Calibri" w:hAnsi="Calibri" w:eastAsia="宋体" w:cs="Times New Roman"/>
      <w:b/>
      <w:bCs/>
      <w:szCs w:val="24"/>
    </w:rPr>
  </w:style>
  <w:style w:type="character" w:customStyle="1" w:styleId="63">
    <w:name w:val="批注主题 字符1"/>
    <w:link w:val="21"/>
    <w:qFormat/>
    <w:uiPriority w:val="0"/>
    <w:rPr>
      <w:rFonts w:ascii="Times New Roman" w:hAnsi="Times New Roman" w:eastAsia="宋体" w:cs="Times New Roman"/>
      <w:szCs w:val="21"/>
      <w:lang w:val="zh-CN" w:eastAsia="zh-CN"/>
    </w:rPr>
  </w:style>
  <w:style w:type="character" w:customStyle="1" w:styleId="64">
    <w:name w:val="正文首行缩进 字符"/>
    <w:basedOn w:val="46"/>
    <w:semiHidden/>
    <w:qFormat/>
    <w:uiPriority w:val="99"/>
    <w:rPr>
      <w:rFonts w:ascii="Calibri" w:hAnsi="Calibri" w:eastAsia="宋体" w:cs="Times New Roman"/>
      <w:szCs w:val="24"/>
    </w:rPr>
  </w:style>
  <w:style w:type="character" w:customStyle="1" w:styleId="65">
    <w:name w:val="正文首行缩进 字符1"/>
    <w:link w:val="22"/>
    <w:qFormat/>
    <w:uiPriority w:val="0"/>
    <w:rPr>
      <w:rFonts w:ascii="Times New Roman" w:hAnsi="Times New Roman" w:eastAsia="宋体" w:cs="Times New Roman"/>
      <w:szCs w:val="21"/>
      <w:lang w:val="zh-CN" w:eastAsia="zh-CN"/>
    </w:rPr>
  </w:style>
  <w:style w:type="character" w:customStyle="1" w:styleId="66">
    <w:name w:val="正文首行缩进 2 字符"/>
    <w:basedOn w:val="48"/>
    <w:semiHidden/>
    <w:qFormat/>
    <w:uiPriority w:val="99"/>
    <w:rPr>
      <w:rFonts w:ascii="Calibri" w:hAnsi="Calibri" w:eastAsia="宋体" w:cs="Times New Roman"/>
      <w:szCs w:val="24"/>
    </w:rPr>
  </w:style>
  <w:style w:type="character" w:customStyle="1" w:styleId="67">
    <w:name w:val="正文首行缩进 2 字符1"/>
    <w:link w:val="23"/>
    <w:qFormat/>
    <w:uiPriority w:val="0"/>
    <w:rPr>
      <w:rFonts w:ascii="Calibri" w:hAnsi="Calibri" w:eastAsia="Calibri" w:cs="Times New Roman"/>
      <w:color w:val="000000"/>
      <w:sz w:val="22"/>
      <w:lang w:val="zh-CN" w:eastAsia="zh-CN"/>
    </w:rPr>
  </w:style>
  <w:style w:type="paragraph" w:customStyle="1" w:styleId="68">
    <w:name w:val="_Style 61"/>
    <w:qFormat/>
    <w:uiPriority w:val="0"/>
    <w:pPr>
      <w:widowControl w:val="0"/>
      <w:jc w:val="both"/>
    </w:pPr>
    <w:rPr>
      <w:rFonts w:ascii="Calibri" w:hAnsi="Calibri" w:eastAsia="宋体" w:cs="Times New Roman"/>
      <w:kern w:val="2"/>
      <w:sz w:val="21"/>
      <w:szCs w:val="24"/>
      <w:lang w:val="en-US" w:eastAsia="zh-CN" w:bidi="ar-SA"/>
    </w:rPr>
  </w:style>
  <w:style w:type="character" w:customStyle="1" w:styleId="69">
    <w:name w:val="16"/>
    <w:qFormat/>
    <w:uiPriority w:val="0"/>
    <w:rPr>
      <w:rFonts w:hint="default" w:ascii="Times New Roman" w:hAnsi="Times New Roman" w:cs="Times New Roman"/>
      <w:i/>
    </w:rPr>
  </w:style>
  <w:style w:type="character" w:customStyle="1" w:styleId="70">
    <w:name w:val="页脚 Char1"/>
    <w:qFormat/>
    <w:uiPriority w:val="0"/>
    <w:rPr>
      <w:kern w:val="2"/>
      <w:sz w:val="18"/>
      <w:szCs w:val="18"/>
    </w:rPr>
  </w:style>
  <w:style w:type="character" w:customStyle="1" w:styleId="71">
    <w:name w:val="批注框文本 Char1"/>
    <w:qFormat/>
    <w:uiPriority w:val="0"/>
    <w:rPr>
      <w:kern w:val="2"/>
      <w:sz w:val="18"/>
      <w:szCs w:val="18"/>
    </w:rPr>
  </w:style>
  <w:style w:type="character" w:customStyle="1" w:styleId="72">
    <w:name w:val="10"/>
    <w:qFormat/>
    <w:uiPriority w:val="0"/>
    <w:rPr>
      <w:rFonts w:hint="default" w:ascii="Times New Roman" w:hAnsi="Times New Roman" w:cs="Times New Roman"/>
    </w:rPr>
  </w:style>
  <w:style w:type="character" w:customStyle="1" w:styleId="73">
    <w:name w:val="正文文本 3 Char1"/>
    <w:qFormat/>
    <w:uiPriority w:val="0"/>
    <w:rPr>
      <w:kern w:val="2"/>
      <w:sz w:val="16"/>
      <w:szCs w:val="16"/>
    </w:rPr>
  </w:style>
  <w:style w:type="character" w:customStyle="1" w:styleId="74">
    <w:name w:val="页眉 Char1"/>
    <w:qFormat/>
    <w:uiPriority w:val="0"/>
    <w:rPr>
      <w:kern w:val="2"/>
      <w:sz w:val="18"/>
      <w:szCs w:val="18"/>
    </w:rPr>
  </w:style>
  <w:style w:type="character" w:customStyle="1" w:styleId="75">
    <w:name w:val="正文首行缩进 Char"/>
    <w:link w:val="76"/>
    <w:qFormat/>
    <w:uiPriority w:val="0"/>
    <w:rPr>
      <w:rFonts w:ascii="Calibri" w:hAnsi="Calibri"/>
      <w:szCs w:val="24"/>
    </w:rPr>
  </w:style>
  <w:style w:type="paragraph" w:customStyle="1" w:styleId="76">
    <w:name w:val="_Style 26"/>
    <w:basedOn w:val="9"/>
    <w:next w:val="22"/>
    <w:link w:val="75"/>
    <w:qFormat/>
    <w:uiPriority w:val="0"/>
    <w:pPr>
      <w:spacing w:after="0" w:line="312" w:lineRule="auto"/>
      <w:ind w:firstLine="420"/>
    </w:pPr>
    <w:rPr>
      <w:rFonts w:ascii="Calibri" w:hAnsi="Calibri" w:eastAsiaTheme="minorEastAsia" w:cstheme="minorBidi"/>
      <w:szCs w:val="24"/>
      <w:lang w:val="en-US"/>
    </w:rPr>
  </w:style>
  <w:style w:type="character" w:customStyle="1" w:styleId="77">
    <w:name w:val="日期 Char1"/>
    <w:qFormat/>
    <w:uiPriority w:val="0"/>
    <w:rPr>
      <w:kern w:val="2"/>
      <w:sz w:val="21"/>
      <w:szCs w:val="21"/>
    </w:rPr>
  </w:style>
  <w:style w:type="character" w:customStyle="1" w:styleId="78">
    <w:name w:val="15"/>
    <w:qFormat/>
    <w:uiPriority w:val="0"/>
    <w:rPr>
      <w:rFonts w:hint="default" w:ascii="Times New Roman" w:hAnsi="Times New Roman" w:cs="Times New Roman"/>
      <w:color w:val="12477D"/>
      <w:sz w:val="21"/>
      <w:szCs w:val="21"/>
    </w:rPr>
  </w:style>
  <w:style w:type="character" w:customStyle="1" w:styleId="79">
    <w:name w:val="文一 Char"/>
    <w:qFormat/>
    <w:uiPriority w:val="0"/>
    <w:rPr>
      <w:snapToGrid/>
      <w:spacing w:val="4"/>
      <w:sz w:val="24"/>
      <w:szCs w:val="24"/>
    </w:rPr>
  </w:style>
  <w:style w:type="character" w:customStyle="1" w:styleId="80">
    <w:name w:val="正文文本缩进 Char1"/>
    <w:qFormat/>
    <w:uiPriority w:val="0"/>
    <w:rPr>
      <w:kern w:val="2"/>
      <w:sz w:val="21"/>
      <w:szCs w:val="21"/>
    </w:rPr>
  </w:style>
  <w:style w:type="character" w:customStyle="1" w:styleId="81">
    <w:name w:val="批注文字 Char1"/>
    <w:qFormat/>
    <w:uiPriority w:val="0"/>
    <w:rPr>
      <w:kern w:val="2"/>
      <w:sz w:val="21"/>
      <w:szCs w:val="21"/>
    </w:rPr>
  </w:style>
  <w:style w:type="character" w:customStyle="1" w:styleId="82">
    <w:name w:val="正文文本缩进 2 Char1"/>
    <w:qFormat/>
    <w:uiPriority w:val="0"/>
    <w:rPr>
      <w:kern w:val="2"/>
      <w:sz w:val="21"/>
      <w:szCs w:val="21"/>
    </w:rPr>
  </w:style>
  <w:style w:type="character" w:customStyle="1" w:styleId="83">
    <w:name w:val="正文文本 2 Char1"/>
    <w:qFormat/>
    <w:uiPriority w:val="0"/>
    <w:rPr>
      <w:kern w:val="2"/>
      <w:sz w:val="21"/>
      <w:szCs w:val="21"/>
    </w:rPr>
  </w:style>
  <w:style w:type="character" w:customStyle="1" w:styleId="84">
    <w:name w:val="批注主题 Char1"/>
    <w:qFormat/>
    <w:uiPriority w:val="0"/>
    <w:rPr>
      <w:b/>
      <w:kern w:val="2"/>
      <w:sz w:val="21"/>
      <w:szCs w:val="21"/>
    </w:rPr>
  </w:style>
  <w:style w:type="paragraph" w:styleId="85">
    <w:name w:val="List Paragraph"/>
    <w:basedOn w:val="1"/>
    <w:qFormat/>
    <w:uiPriority w:val="26"/>
    <w:pPr>
      <w:ind w:firstLine="420" w:firstLineChars="200"/>
    </w:pPr>
  </w:style>
  <w:style w:type="paragraph" w:customStyle="1" w:styleId="86">
    <w:name w:val="Table Paragraph"/>
    <w:basedOn w:val="1"/>
    <w:qFormat/>
    <w:uiPriority w:val="1"/>
    <w:pPr>
      <w:jc w:val="left"/>
    </w:pPr>
    <w:rPr>
      <w:rFonts w:eastAsia="Calibri"/>
      <w:kern w:val="0"/>
      <w:sz w:val="22"/>
      <w:szCs w:val="22"/>
      <w:lang w:eastAsia="en-US"/>
    </w:rPr>
  </w:style>
  <w:style w:type="paragraph" w:customStyle="1" w:styleId="87">
    <w:name w:val="样式 正文文本 + 首行缩进:  2 字符"/>
    <w:basedOn w:val="9"/>
    <w:qFormat/>
    <w:uiPriority w:val="0"/>
    <w:rPr>
      <w:rFonts w:cs="宋体"/>
    </w:rPr>
  </w:style>
  <w:style w:type="paragraph" w:customStyle="1" w:styleId="88">
    <w:name w:val="文二"/>
    <w:basedOn w:val="1"/>
    <w:qFormat/>
    <w:uiPriority w:val="0"/>
    <w:pPr>
      <w:jc w:val="left"/>
    </w:pPr>
    <w:rPr>
      <w:rFonts w:hint="eastAsia" w:ascii="宋体" w:hAnsi="宋体"/>
      <w:szCs w:val="21"/>
    </w:rPr>
  </w:style>
  <w:style w:type="paragraph" w:customStyle="1" w:styleId="89">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90">
    <w:name w:val="正文文本 31"/>
    <w:basedOn w:val="1"/>
    <w:qFormat/>
    <w:uiPriority w:val="0"/>
    <w:rPr>
      <w:rFonts w:ascii="宋体"/>
      <w:sz w:val="24"/>
      <w:szCs w:val="20"/>
    </w:rPr>
  </w:style>
  <w:style w:type="paragraph" w:customStyle="1" w:styleId="91">
    <w:name w:val="表头"/>
    <w:basedOn w:val="1"/>
    <w:qFormat/>
    <w:uiPriority w:val="99"/>
    <w:pPr>
      <w:spacing w:line="360" w:lineRule="auto"/>
      <w:jc w:val="center"/>
    </w:pPr>
    <w:rPr>
      <w:rFonts w:ascii="黑体" w:hAnsi="Times New Roman" w:eastAsia="黑体"/>
      <w:kern w:val="0"/>
      <w:sz w:val="24"/>
      <w:szCs w:val="20"/>
    </w:rPr>
  </w:style>
  <w:style w:type="paragraph" w:customStyle="1" w:styleId="92">
    <w:name w:val="修订1"/>
    <w:hidden/>
    <w:semiHidden/>
    <w:qFormat/>
    <w:uiPriority w:val="99"/>
    <w:rPr>
      <w:rFonts w:ascii="Calibri" w:hAnsi="Calibri" w:eastAsia="宋体" w:cs="Times New Roman"/>
      <w:kern w:val="2"/>
      <w:sz w:val="21"/>
      <w:szCs w:val="24"/>
      <w:lang w:val="en-US" w:eastAsia="zh-CN" w:bidi="ar-SA"/>
    </w:rPr>
  </w:style>
  <w:style w:type="paragraph" w:customStyle="1" w:styleId="93">
    <w:name w:val="样式 宋体 行距: 1.5 倍行距"/>
    <w:basedOn w:val="1"/>
    <w:qFormat/>
    <w:uiPriority w:val="0"/>
    <w:pPr>
      <w:jc w:val="center"/>
    </w:pPr>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6322</Words>
  <Characters>6619</Characters>
  <Lines>256</Lines>
  <Paragraphs>72</Paragraphs>
  <TotalTime>4</TotalTime>
  <ScaleCrop>false</ScaleCrop>
  <LinksUpToDate>false</LinksUpToDate>
  <CharactersWithSpaces>7069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2022-04-11T04:45:00Z</dcterms:created>
  <dc:creator>13578</dc:creator>
  <cp:lastModifiedBy>温润如玉</cp:lastModifiedBy>
  <cp:lastPrinted>2025-07-03T02:13:00Z</cp:lastPrinted>
  <dcterms:modified xsi:type="dcterms:W3CDTF">2025-07-04T04:36:22Z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073FCFFE17ED4B61B8A0E33DE2E952E9</vt:lpwstr>
  </property>
  <property fmtid="{D5CDD505-2E9C-101B-9397-08002B2CF9AE}" pid="4" name="KSOTemplateDocerSaveRecord">
    <vt:lpwstr>eyJoZGlkIjoiNWNhNDk2NTVmZDE4ZGJiYWU4NWY2ZmMxMjM3MTI1ZWIiLCJ1c2VySWQiOiI0Mzg0MTY3NTgifQ==</vt:lpwstr>
  </property>
</Properties>
</file>