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24156">
      <w:pPr>
        <w:jc w:val="center"/>
        <w:rPr>
          <w:rFonts w:hint="eastAsia" w:ascii="宋体" w:hAnsi="宋体" w:cs="宋体"/>
          <w:b/>
          <w:color w:val="000000" w:themeColor="text1"/>
          <w:sz w:val="44"/>
          <w:szCs w:val="44"/>
          <w:highlight w:val="none"/>
          <w14:textFill>
            <w14:solidFill>
              <w14:schemeClr w14:val="tx1"/>
            </w14:solidFill>
          </w14:textFill>
        </w:rPr>
      </w:pPr>
    </w:p>
    <w:p w14:paraId="70A33ED8">
      <w:pPr>
        <w:spacing w:line="276" w:lineRule="auto"/>
        <w:jc w:val="center"/>
        <w:rPr>
          <w:rFonts w:hint="eastAsia" w:ascii="宋体" w:hAnsi="宋体" w:eastAsia="宋体" w:cs="宋体"/>
          <w:b/>
          <w:color w:val="000000" w:themeColor="text1"/>
          <w:sz w:val="48"/>
          <w:szCs w:val="48"/>
          <w:highlight w:val="none"/>
          <w:lang w:eastAsia="zh-CN"/>
          <w14:textFill>
            <w14:solidFill>
              <w14:schemeClr w14:val="tx1"/>
            </w14:solidFill>
          </w14:textFill>
        </w:rPr>
      </w:pPr>
      <w:r>
        <w:rPr>
          <w:rFonts w:hint="eastAsia" w:ascii="宋体" w:hAnsi="宋体" w:cs="宋体"/>
          <w:b/>
          <w:color w:val="000000" w:themeColor="text1"/>
          <w:sz w:val="48"/>
          <w:szCs w:val="48"/>
          <w:highlight w:val="none"/>
          <w:lang w:eastAsia="zh-CN"/>
          <w14:textFill>
            <w14:solidFill>
              <w14:schemeClr w14:val="tx1"/>
            </w14:solidFill>
          </w14:textFill>
        </w:rPr>
        <w:t>广交会展馆110千伏变电站增容项目（站外设施部分）勘察设计</w:t>
      </w:r>
    </w:p>
    <w:p w14:paraId="622620E3">
      <w:pPr>
        <w:rPr>
          <w:rFonts w:hint="eastAsia" w:ascii="宋体" w:hAnsi="宋体" w:cs="宋体"/>
          <w:b/>
          <w:bCs/>
          <w:color w:val="000000" w:themeColor="text1"/>
          <w:sz w:val="20"/>
          <w:szCs w:val="20"/>
          <w:highlight w:val="none"/>
          <w14:textFill>
            <w14:solidFill>
              <w14:schemeClr w14:val="tx1"/>
            </w14:solidFill>
          </w14:textFill>
        </w:rPr>
      </w:pPr>
    </w:p>
    <w:p w14:paraId="32DDDBEF">
      <w:pPr>
        <w:rPr>
          <w:rFonts w:hint="eastAsia" w:ascii="宋体" w:hAnsi="宋体" w:cs="宋体"/>
          <w:b/>
          <w:bCs/>
          <w:color w:val="000000" w:themeColor="text1"/>
          <w:sz w:val="20"/>
          <w:szCs w:val="20"/>
          <w:highlight w:val="none"/>
          <w14:textFill>
            <w14:solidFill>
              <w14:schemeClr w14:val="tx1"/>
            </w14:solidFill>
          </w14:textFill>
        </w:rPr>
      </w:pPr>
    </w:p>
    <w:p w14:paraId="2601BD37">
      <w:pPr>
        <w:jc w:val="center"/>
        <w:rPr>
          <w:rFonts w:hint="eastAsia" w:ascii="宋体" w:hAnsi="宋体" w:cs="宋体"/>
          <w:b/>
          <w:color w:val="000000" w:themeColor="text1"/>
          <w:sz w:val="96"/>
          <w:szCs w:val="84"/>
          <w:highlight w:val="none"/>
          <w14:textFill>
            <w14:solidFill>
              <w14:schemeClr w14:val="tx1"/>
            </w14:solidFill>
          </w14:textFill>
        </w:rPr>
      </w:pPr>
    </w:p>
    <w:p w14:paraId="52F3EC54">
      <w:pPr>
        <w:jc w:val="center"/>
        <w:rPr>
          <w:rFonts w:hint="eastAsia" w:ascii="宋体" w:hAnsi="宋体" w:cs="宋体"/>
          <w:b/>
          <w:color w:val="000000" w:themeColor="text1"/>
          <w:sz w:val="96"/>
          <w:szCs w:val="84"/>
          <w:highlight w:val="none"/>
          <w14:textFill>
            <w14:solidFill>
              <w14:schemeClr w14:val="tx1"/>
            </w14:solidFill>
          </w14:textFill>
        </w:rPr>
      </w:pPr>
      <w:r>
        <w:rPr>
          <w:rFonts w:hint="eastAsia" w:ascii="宋体" w:hAnsi="宋体" w:cs="宋体"/>
          <w:b/>
          <w:color w:val="000000" w:themeColor="text1"/>
          <w:sz w:val="96"/>
          <w:szCs w:val="84"/>
          <w:highlight w:val="none"/>
          <w14:textFill>
            <w14:solidFill>
              <w14:schemeClr w14:val="tx1"/>
            </w14:solidFill>
          </w14:textFill>
        </w:rPr>
        <w:t>招标公告</w:t>
      </w:r>
    </w:p>
    <w:p w14:paraId="26DB7104">
      <w:pPr>
        <w:rPr>
          <w:rFonts w:hint="eastAsia" w:ascii="宋体" w:hAnsi="宋体" w:cs="宋体"/>
          <w:color w:val="000000" w:themeColor="text1"/>
          <w:sz w:val="44"/>
          <w:szCs w:val="44"/>
          <w:highlight w:val="none"/>
          <w14:textFill>
            <w14:solidFill>
              <w14:schemeClr w14:val="tx1"/>
            </w14:solidFill>
          </w14:textFill>
        </w:rPr>
      </w:pPr>
    </w:p>
    <w:p w14:paraId="13CE2FCC">
      <w:pPr>
        <w:rPr>
          <w:rFonts w:hint="eastAsia" w:ascii="宋体" w:hAnsi="宋体" w:cs="宋体"/>
          <w:color w:val="000000" w:themeColor="text1"/>
          <w:sz w:val="44"/>
          <w:szCs w:val="44"/>
          <w:highlight w:val="none"/>
          <w14:textFill>
            <w14:solidFill>
              <w14:schemeClr w14:val="tx1"/>
            </w14:solidFill>
          </w14:textFill>
        </w:rPr>
      </w:pPr>
    </w:p>
    <w:p w14:paraId="19A25D96">
      <w:pPr>
        <w:rPr>
          <w:rFonts w:hint="eastAsia" w:ascii="宋体" w:hAnsi="宋体" w:cs="宋体"/>
          <w:color w:val="000000" w:themeColor="text1"/>
          <w:sz w:val="44"/>
          <w:szCs w:val="44"/>
          <w:highlight w:val="none"/>
          <w14:textFill>
            <w14:solidFill>
              <w14:schemeClr w14:val="tx1"/>
            </w14:solidFill>
          </w14:textFill>
        </w:rPr>
      </w:pPr>
    </w:p>
    <w:p w14:paraId="55D799CE">
      <w:pPr>
        <w:rPr>
          <w:rFonts w:hint="eastAsia" w:ascii="宋体" w:hAnsi="宋体" w:cs="宋体"/>
          <w:color w:val="000000" w:themeColor="text1"/>
          <w:sz w:val="44"/>
          <w:szCs w:val="44"/>
          <w:highlight w:val="none"/>
          <w14:textFill>
            <w14:solidFill>
              <w14:schemeClr w14:val="tx1"/>
            </w14:solidFill>
          </w14:textFill>
        </w:rPr>
      </w:pPr>
    </w:p>
    <w:p w14:paraId="16A5B44D">
      <w:pPr>
        <w:spacing w:before="8"/>
        <w:rPr>
          <w:rFonts w:hint="eastAsia" w:ascii="宋体" w:hAnsi="宋体" w:cs="宋体"/>
          <w:color w:val="000000" w:themeColor="text1"/>
          <w:sz w:val="33"/>
          <w:szCs w:val="33"/>
          <w:highlight w:val="none"/>
          <w14:textFill>
            <w14:solidFill>
              <w14:schemeClr w14:val="tx1"/>
            </w14:solidFill>
          </w14:textFill>
        </w:rPr>
      </w:pPr>
      <w:bookmarkStart w:id="23" w:name="_GoBack"/>
      <w:bookmarkEnd w:id="23"/>
    </w:p>
    <w:p w14:paraId="2A5387E9">
      <w:pPr>
        <w:pStyle w:val="8"/>
        <w:rPr>
          <w:rFonts w:hint="eastAsia" w:cs="宋体"/>
          <w:color w:val="000000" w:themeColor="text1"/>
          <w:sz w:val="33"/>
          <w:szCs w:val="33"/>
          <w:highlight w:val="none"/>
          <w:lang w:eastAsia="zh-CN"/>
          <w14:textFill>
            <w14:solidFill>
              <w14:schemeClr w14:val="tx1"/>
            </w14:solidFill>
          </w14:textFill>
        </w:rPr>
      </w:pPr>
    </w:p>
    <w:p w14:paraId="6126D63D">
      <w:pPr>
        <w:pStyle w:val="8"/>
        <w:rPr>
          <w:rFonts w:hint="eastAsia" w:cs="宋体"/>
          <w:color w:val="000000" w:themeColor="text1"/>
          <w:sz w:val="33"/>
          <w:szCs w:val="33"/>
          <w:highlight w:val="none"/>
          <w:lang w:eastAsia="zh-CN"/>
          <w14:textFill>
            <w14:solidFill>
              <w14:schemeClr w14:val="tx1"/>
            </w14:solidFill>
          </w14:textFill>
        </w:rPr>
      </w:pPr>
    </w:p>
    <w:p w14:paraId="15F88044">
      <w:pPr>
        <w:pStyle w:val="8"/>
        <w:rPr>
          <w:rFonts w:hint="eastAsia" w:cs="宋体"/>
          <w:color w:val="000000" w:themeColor="text1"/>
          <w:sz w:val="33"/>
          <w:szCs w:val="33"/>
          <w:highlight w:val="none"/>
          <w:lang w:eastAsia="zh-CN"/>
          <w14:textFill>
            <w14:solidFill>
              <w14:schemeClr w14:val="tx1"/>
            </w14:solidFill>
          </w14:textFill>
        </w:rPr>
      </w:pPr>
    </w:p>
    <w:p w14:paraId="0E4A78EC">
      <w:pPr>
        <w:spacing w:before="8"/>
        <w:rPr>
          <w:rFonts w:hint="eastAsia" w:ascii="宋体" w:hAnsi="宋体" w:cs="宋体"/>
          <w:color w:val="000000" w:themeColor="text1"/>
          <w:sz w:val="33"/>
          <w:szCs w:val="33"/>
          <w:highlight w:val="none"/>
          <w14:textFill>
            <w14:solidFill>
              <w14:schemeClr w14:val="tx1"/>
            </w14:solidFill>
          </w14:textFill>
        </w:rPr>
      </w:pPr>
    </w:p>
    <w:p w14:paraId="5C7FC106">
      <w:pPr>
        <w:spacing w:line="360" w:lineRule="auto"/>
        <w:ind w:firstLine="964" w:firstLineChars="30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   标   人：广州市重点公共建设项目管理中心</w:t>
      </w:r>
    </w:p>
    <w:p w14:paraId="7F367E1F">
      <w:pPr>
        <w:spacing w:line="360" w:lineRule="auto"/>
        <w:ind w:firstLine="964" w:firstLineChars="300"/>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招标代理机构：</w:t>
      </w:r>
      <w:r>
        <w:rPr>
          <w:rFonts w:hint="eastAsia" w:ascii="宋体" w:hAnsi="宋体" w:cs="宋体"/>
          <w:b/>
          <w:color w:val="000000" w:themeColor="text1"/>
          <w:sz w:val="32"/>
          <w:highlight w:val="none"/>
          <w:lang w:eastAsia="zh-CN"/>
          <w14:textFill>
            <w14:solidFill>
              <w14:schemeClr w14:val="tx1"/>
            </w14:solidFill>
          </w14:textFill>
        </w:rPr>
        <w:t>广州高新工程顾问有限公司</w:t>
      </w:r>
    </w:p>
    <w:p w14:paraId="3F94BCFE">
      <w:pPr>
        <w:tabs>
          <w:tab w:val="left" w:pos="561"/>
        </w:tabs>
        <w:spacing w:line="360" w:lineRule="auto"/>
        <w:ind w:firstLine="964" w:firstLineChars="30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日        期：</w:t>
      </w:r>
      <w:r>
        <w:rPr>
          <w:rFonts w:hint="eastAsia" w:ascii="宋体" w:hAnsi="宋体" w:cs="宋体"/>
          <w:b/>
          <w:color w:val="000000" w:themeColor="text1"/>
          <w:sz w:val="32"/>
          <w:szCs w:val="32"/>
          <w:highlight w:val="none"/>
          <w:lang w:eastAsia="zh-CN"/>
          <w14:textFill>
            <w14:solidFill>
              <w14:schemeClr w14:val="tx1"/>
            </w14:solidFill>
          </w14:textFill>
        </w:rPr>
        <w:t>2025年</w:t>
      </w:r>
      <w:r>
        <w:rPr>
          <w:rFonts w:hint="eastAsia" w:ascii="宋体" w:hAnsi="宋体" w:cs="宋体"/>
          <w:b/>
          <w:color w:val="000000" w:themeColor="text1"/>
          <w:sz w:val="32"/>
          <w:szCs w:val="32"/>
          <w:highlight w:val="none"/>
          <w:lang w:val="en-US" w:eastAsia="zh-CN"/>
          <w14:textFill>
            <w14:solidFill>
              <w14:schemeClr w14:val="tx1"/>
            </w14:solidFill>
          </w14:textFill>
        </w:rPr>
        <w:t>7</w:t>
      </w:r>
      <w:r>
        <w:rPr>
          <w:rFonts w:hint="eastAsia" w:ascii="宋体" w:hAnsi="宋体" w:cs="宋体"/>
          <w:b/>
          <w:color w:val="000000" w:themeColor="text1"/>
          <w:sz w:val="32"/>
          <w:szCs w:val="32"/>
          <w:highlight w:val="none"/>
          <w14:textFill>
            <w14:solidFill>
              <w14:schemeClr w14:val="tx1"/>
            </w14:solidFill>
          </w14:textFill>
        </w:rPr>
        <w:t>月</w:t>
      </w:r>
    </w:p>
    <w:p w14:paraId="1FD5733F">
      <w:pPr>
        <w:spacing w:line="360" w:lineRule="auto"/>
        <w:jc w:val="center"/>
        <w:rPr>
          <w:rFonts w:hint="eastAsia" w:ascii="宋体" w:hAnsi="宋体" w:cs="宋体"/>
          <w:b/>
          <w:color w:val="000000" w:themeColor="text1"/>
          <w:sz w:val="40"/>
          <w:szCs w:val="40"/>
          <w:highlight w:val="none"/>
          <w14:textFill>
            <w14:solidFill>
              <w14:schemeClr w14:val="tx1"/>
            </w14:solidFill>
          </w14:textFill>
        </w:rPr>
        <w:sectPr>
          <w:footerReference r:id="rId5" w:type="first"/>
          <w:footerReference r:id="rId3" w:type="default"/>
          <w:footerReference r:id="rId4" w:type="even"/>
          <w:pgSz w:w="11906" w:h="16838"/>
          <w:pgMar w:top="1440" w:right="1440" w:bottom="1440" w:left="1440" w:header="851" w:footer="992" w:gutter="0"/>
          <w:pgNumType w:start="1"/>
          <w:cols w:space="720" w:num="1"/>
          <w:titlePg/>
          <w:docGrid w:type="lines" w:linePitch="312" w:charSpace="0"/>
        </w:sectPr>
      </w:pPr>
    </w:p>
    <w:p w14:paraId="2A941EA8">
      <w:pPr>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广交会展馆110千伏变电站增容项目（站外设施部分）勘察设计</w:t>
      </w:r>
      <w:r>
        <w:rPr>
          <w:rFonts w:hint="eastAsia" w:ascii="宋体" w:hAnsi="宋体" w:cs="宋体"/>
          <w:b/>
          <w:color w:val="000000" w:themeColor="text1"/>
          <w:sz w:val="32"/>
          <w:szCs w:val="32"/>
          <w:highlight w:val="none"/>
          <w14:textFill>
            <w14:solidFill>
              <w14:schemeClr w14:val="tx1"/>
            </w14:solidFill>
          </w14:textFill>
        </w:rPr>
        <w:t>招标公告</w:t>
      </w:r>
    </w:p>
    <w:p w14:paraId="40DC79FC">
      <w:pPr>
        <w:pStyle w:val="23"/>
        <w:rPr>
          <w:rFonts w:hint="eastAsia"/>
          <w:color w:val="000000" w:themeColor="text1"/>
          <w:highlight w:val="none"/>
          <w14:textFill>
            <w14:solidFill>
              <w14:schemeClr w14:val="tx1"/>
            </w14:solidFill>
          </w14:textFill>
        </w:rPr>
      </w:pPr>
    </w:p>
    <w:p w14:paraId="1D1666A1">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招标条件</w:t>
      </w:r>
    </w:p>
    <w:p w14:paraId="382558D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本招标项目</w:t>
      </w:r>
      <w:r>
        <w:rPr>
          <w:rFonts w:hint="eastAsia" w:ascii="宋体" w:hAnsi="宋体" w:cs="宋体"/>
          <w:color w:val="000000" w:themeColor="text1"/>
          <w:sz w:val="24"/>
          <w:szCs w:val="24"/>
          <w:highlight w:val="none"/>
          <w:u w:val="single"/>
          <w14:textFill>
            <w14:solidFill>
              <w14:schemeClr w14:val="tx1"/>
            </w14:solidFill>
          </w14:textFill>
        </w:rPr>
        <w:t>广交会展馆110千伏变电站增容项目（站外设施部分）</w:t>
      </w:r>
      <w:r>
        <w:rPr>
          <w:rFonts w:hint="eastAsia" w:ascii="宋体" w:hAnsi="宋体" w:cs="宋体"/>
          <w:color w:val="000000" w:themeColor="text1"/>
          <w:sz w:val="24"/>
          <w:szCs w:val="24"/>
          <w:highlight w:val="none"/>
          <w14:textFill>
            <w14:solidFill>
              <w14:schemeClr w14:val="tx1"/>
            </w14:solidFill>
          </w14:textFill>
        </w:rPr>
        <w:t>已由</w:t>
      </w:r>
      <w:r>
        <w:rPr>
          <w:rFonts w:hint="eastAsia" w:ascii="宋体" w:hAnsi="宋体"/>
          <w:color w:val="000000" w:themeColor="text1"/>
          <w:sz w:val="24"/>
          <w:szCs w:val="24"/>
          <w:highlight w:val="none"/>
          <w:u w:val="single"/>
          <w14:textFill>
            <w14:solidFill>
              <w14:schemeClr w14:val="tx1"/>
            </w14:solidFill>
          </w14:textFill>
        </w:rPr>
        <w:t>广东省企业投资项目备案证（</w:t>
      </w:r>
      <w:r>
        <w:rPr>
          <w:rFonts w:hint="eastAsia" w:ascii="宋体" w:hAnsi="宋体"/>
          <w:color w:val="000000" w:themeColor="text1"/>
          <w:sz w:val="24"/>
          <w:highlight w:val="none"/>
          <w:u w:val="single"/>
          <w14:textFill>
            <w14:solidFill>
              <w14:schemeClr w14:val="tx1"/>
            </w14:solidFill>
          </w14:textFill>
        </w:rPr>
        <w:t>2201-440105-04-01-786767</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批准建设，项目业主为</w:t>
      </w:r>
      <w:r>
        <w:rPr>
          <w:rFonts w:hint="eastAsia" w:ascii="宋体" w:hAnsi="宋体" w:cs="宋体"/>
          <w:color w:val="000000" w:themeColor="text1"/>
          <w:sz w:val="24"/>
          <w:szCs w:val="24"/>
          <w:highlight w:val="none"/>
          <w:u w:val="single"/>
          <w:lang w:eastAsia="zh-CN"/>
          <w14:textFill>
            <w14:solidFill>
              <w14:schemeClr w14:val="tx1"/>
            </w14:solidFill>
          </w14:textFill>
        </w:rPr>
        <w:t>中国对外贸易中心集团有限公司</w:t>
      </w:r>
      <w:r>
        <w:rPr>
          <w:rFonts w:hint="eastAsia" w:ascii="宋体" w:hAnsi="宋体" w:cs="宋体"/>
          <w:color w:val="000000" w:themeColor="text1"/>
          <w:sz w:val="24"/>
          <w:szCs w:val="24"/>
          <w:highlight w:val="none"/>
          <w14:textFill>
            <w14:solidFill>
              <w14:schemeClr w14:val="tx1"/>
            </w14:solidFill>
          </w14:textFill>
        </w:rPr>
        <w:t>，项目资金来源为</w:t>
      </w:r>
      <w:r>
        <w:rPr>
          <w:rFonts w:hint="eastAsia" w:ascii="宋体" w:hAnsi="宋体" w:cs="宋体"/>
          <w:color w:val="000000" w:themeColor="text1"/>
          <w:sz w:val="24"/>
          <w:highlight w:val="none"/>
          <w:u w:val="single"/>
          <w:lang w:eastAsia="zh-CN"/>
          <w14:textFill>
            <w14:solidFill>
              <w14:schemeClr w14:val="tx1"/>
            </w14:solidFill>
          </w14:textFill>
        </w:rPr>
        <w:t>国有资金</w:t>
      </w:r>
      <w:r>
        <w:rPr>
          <w:rFonts w:hint="eastAsia" w:ascii="宋体" w:hAnsi="宋体" w:cs="宋体"/>
          <w:color w:val="000000" w:themeColor="text1"/>
          <w:sz w:val="24"/>
          <w:szCs w:val="24"/>
          <w:highlight w:val="none"/>
          <w14:textFill>
            <w14:solidFill>
              <w14:schemeClr w14:val="tx1"/>
            </w14:solidFill>
          </w14:textFill>
        </w:rPr>
        <w:t>。招标人为</w:t>
      </w:r>
      <w:r>
        <w:rPr>
          <w:rFonts w:hint="eastAsia" w:ascii="宋体" w:hAnsi="宋体" w:cs="宋体"/>
          <w:color w:val="000000" w:themeColor="text1"/>
          <w:sz w:val="24"/>
          <w:szCs w:val="24"/>
          <w:highlight w:val="none"/>
          <w:u w:val="single"/>
          <w14:textFill>
            <w14:solidFill>
              <w14:schemeClr w14:val="tx1"/>
            </w14:solidFill>
          </w14:textFill>
        </w:rPr>
        <w:t>广州市重点公共建设项目管理中心</w:t>
      </w:r>
      <w:r>
        <w:rPr>
          <w:rFonts w:hint="eastAsia" w:ascii="宋体" w:hAnsi="宋体" w:cs="宋体"/>
          <w:color w:val="000000" w:themeColor="text1"/>
          <w:sz w:val="24"/>
          <w:szCs w:val="24"/>
          <w:highlight w:val="none"/>
          <w14:textFill>
            <w14:solidFill>
              <w14:schemeClr w14:val="tx1"/>
            </w14:solidFill>
          </w14:textFill>
        </w:rPr>
        <w:t>。项目已具备招标条件，现对该项目的</w:t>
      </w:r>
      <w:r>
        <w:rPr>
          <w:rFonts w:hint="eastAsia" w:ascii="宋体" w:hAnsi="宋体" w:cs="宋体"/>
          <w:color w:val="000000" w:themeColor="text1"/>
          <w:sz w:val="24"/>
          <w:szCs w:val="24"/>
          <w:highlight w:val="none"/>
          <w:u w:val="single"/>
          <w14:textFill>
            <w14:solidFill>
              <w14:schemeClr w14:val="tx1"/>
            </w14:solidFill>
          </w14:textFill>
        </w:rPr>
        <w:t>勘察设计</w:t>
      </w:r>
      <w:r>
        <w:rPr>
          <w:rFonts w:hint="eastAsia" w:ascii="宋体" w:hAnsi="宋体" w:cs="宋体"/>
          <w:color w:val="000000" w:themeColor="text1"/>
          <w:sz w:val="24"/>
          <w:szCs w:val="24"/>
          <w:highlight w:val="none"/>
          <w14:textFill>
            <w14:solidFill>
              <w14:schemeClr w14:val="tx1"/>
            </w14:solidFill>
          </w14:textFill>
        </w:rPr>
        <w:t>进行公开招标。</w:t>
      </w:r>
    </w:p>
    <w:p w14:paraId="04BDFE43">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30CD6397">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项目概况与招标范围</w:t>
      </w:r>
    </w:p>
    <w:p w14:paraId="6D2FA6D9">
      <w:pPr>
        <w:autoSpaceDE w:val="0"/>
        <w:autoSpaceDN w:val="0"/>
        <w:adjustRightInd w:val="0"/>
        <w:spacing w:before="7"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招标项目概况</w:t>
      </w:r>
    </w:p>
    <w:p w14:paraId="354F86D5">
      <w:pPr>
        <w:autoSpaceDE w:val="0"/>
        <w:autoSpaceDN w:val="0"/>
        <w:adjustRightInd w:val="0"/>
        <w:spacing w:before="7"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工程名称</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lang w:eastAsia="zh-CN"/>
          <w14:textFill>
            <w14:solidFill>
              <w14:schemeClr w14:val="tx1"/>
            </w14:solidFill>
          </w14:textFill>
        </w:rPr>
        <w:t>广交会展馆110千伏变电站增容项目（站外设施部分）勘察设计</w:t>
      </w:r>
    </w:p>
    <w:p w14:paraId="25B5CFF4">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 工程位置：</w:t>
      </w:r>
      <w:r>
        <w:rPr>
          <w:rFonts w:hint="eastAsia" w:ascii="宋体" w:hAnsi="宋体"/>
          <w:color w:val="000000" w:themeColor="text1"/>
          <w:sz w:val="24"/>
          <w:highlight w:val="none"/>
          <w:u w:val="single"/>
          <w:lang w:eastAsia="zh-CN"/>
          <w14:textFill>
            <w14:solidFill>
              <w14:schemeClr w14:val="tx1"/>
            </w14:solidFill>
          </w14:textFill>
        </w:rPr>
        <w:t>位于广州市海珠区琶洲街道广州市海珠区广交会展馆A区</w:t>
      </w:r>
      <w:r>
        <w:rPr>
          <w:rFonts w:hint="eastAsia" w:ascii="宋体" w:hAnsi="宋体" w:cs="宋体"/>
          <w:color w:val="000000" w:themeColor="text1"/>
          <w:sz w:val="24"/>
          <w:szCs w:val="24"/>
          <w:highlight w:val="none"/>
          <w:u w:val="single"/>
          <w14:textFill>
            <w14:solidFill>
              <w14:schemeClr w14:val="tx1"/>
            </w14:solidFill>
          </w14:textFill>
        </w:rPr>
        <w:t>。</w:t>
      </w:r>
    </w:p>
    <w:p w14:paraId="78B230CF">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 工程建设规模及内容：</w:t>
      </w:r>
      <w:r>
        <w:rPr>
          <w:rFonts w:hint="eastAsia" w:ascii="宋体" w:hAnsi="宋体"/>
          <w:color w:val="000000" w:themeColor="text1"/>
          <w:sz w:val="24"/>
          <w:highlight w:val="none"/>
          <w:u w:val="single"/>
          <w14:textFill>
            <w14:solidFill>
              <w14:schemeClr w14:val="tx1"/>
            </w14:solidFill>
          </w14:textFill>
        </w:rPr>
        <w:t>广交会展馆110千伏变电站增容项目为会展四期配套工程，由中国对外贸易中心集团有限公司投资建设。广交会展馆110千伏变电站增容项目是从上一级磨碟洲变电站引接110千伏电缆到广交会展馆A区变电站（电缆长度约2400米），相应实施电缆沟等土建工程，并紧靠A区展馆变电站扩建一个面积约250平方米的高压室；增设1台变压器（63000千伏安）及相关变电工程。目前已完成站内设施部分的建设，包括新建10KV高压室、室内电缆沟、增设1台变压器（63000千伏安）等。</w:t>
      </w:r>
    </w:p>
    <w:p w14:paraId="5352ECD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themeColor="text1"/>
          <w:kern w:val="2"/>
          <w:sz w:val="24"/>
          <w:szCs w:val="22"/>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2"/>
          <w:highlight w:val="none"/>
          <w:u w:val="single"/>
          <w:lang w:val="en-US" w:eastAsia="zh-CN" w:bidi="ar-SA"/>
          <w14:textFill>
            <w14:solidFill>
              <w14:schemeClr w14:val="tx1"/>
            </w14:solidFill>
          </w14:textFill>
        </w:rPr>
        <w:t>本次招标范围为站外设施部分，即在磨碟洲站投产后，会展站#3主变通过新建一回110千伏线路接入磨碟洲站110千伏母线侧（含系统转接）的相关工作内容，包括在220千伏磨碟站扩建1个110千伏出线间隔、新建会展站至磨碟洲站一路48芯非金属光缆、配置微机距离和零序电流保护装置、智能远动机装置、交流不间断电源、传输新A网设备、通信网传输设备、调度数据网A、B平面路由器等。本项目电压等级为110kv，对应的工程设计规模为小型。</w:t>
      </w:r>
    </w:p>
    <w:p w14:paraId="168867F4">
      <w:pPr>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 规划用地文件</w:t>
      </w:r>
      <w:r>
        <w:rPr>
          <w:rFonts w:hint="eastAsia" w:ascii="宋体" w:hAnsi="宋体"/>
          <w:color w:val="000000" w:themeColor="text1"/>
          <w:sz w:val="24"/>
          <w:highlight w:val="none"/>
          <w:u w:val="single"/>
          <w14:textFill>
            <w14:solidFill>
              <w14:schemeClr w14:val="tx1"/>
            </w14:solidFill>
          </w14:textFill>
        </w:rPr>
        <w:t>\。</w:t>
      </w:r>
    </w:p>
    <w:p w14:paraId="519AD33A">
      <w:pPr>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 项目批准文件：</w:t>
      </w:r>
      <w:r>
        <w:rPr>
          <w:rFonts w:hint="eastAsia" w:ascii="宋体" w:hAnsi="宋体"/>
          <w:color w:val="000000" w:themeColor="text1"/>
          <w:sz w:val="24"/>
          <w:szCs w:val="24"/>
          <w:highlight w:val="none"/>
          <w:u w:val="single"/>
          <w14:textFill>
            <w14:solidFill>
              <w14:schemeClr w14:val="tx1"/>
            </w14:solidFill>
          </w14:textFill>
        </w:rPr>
        <w:t>广东省企业投资项目备案证（</w:t>
      </w:r>
      <w:r>
        <w:rPr>
          <w:rFonts w:hint="eastAsia" w:ascii="宋体" w:hAnsi="宋体"/>
          <w:color w:val="000000" w:themeColor="text1"/>
          <w:sz w:val="24"/>
          <w:highlight w:val="none"/>
          <w:u w:val="single"/>
          <w14:textFill>
            <w14:solidFill>
              <w14:schemeClr w14:val="tx1"/>
            </w14:solidFill>
          </w14:textFill>
        </w:rPr>
        <w:t>2201-440105-04-01-786767</w:t>
      </w:r>
      <w:r>
        <w:rPr>
          <w:rFonts w:hint="eastAsia" w:ascii="宋体" w:hAnsi="宋体"/>
          <w:color w:val="000000" w:themeColor="text1"/>
          <w:sz w:val="24"/>
          <w:szCs w:val="24"/>
          <w:highlight w:val="none"/>
          <w:u w:val="single"/>
          <w14:textFill>
            <w14:solidFill>
              <w14:schemeClr w14:val="tx1"/>
            </w14:solidFill>
          </w14:textFill>
        </w:rPr>
        <w:t>）</w:t>
      </w:r>
    </w:p>
    <w:p w14:paraId="4CF16BAD">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 资金来源：</w:t>
      </w:r>
      <w:r>
        <w:rPr>
          <w:rFonts w:hint="eastAsia" w:ascii="宋体" w:hAnsi="宋体" w:cs="宋体"/>
          <w:color w:val="000000" w:themeColor="text1"/>
          <w:sz w:val="24"/>
          <w:highlight w:val="none"/>
          <w:u w:val="single"/>
          <w:lang w:eastAsia="zh-CN"/>
          <w14:textFill>
            <w14:solidFill>
              <w14:schemeClr w14:val="tx1"/>
            </w14:solidFill>
          </w14:textFill>
        </w:rPr>
        <w:t>国有资金</w:t>
      </w:r>
      <w:r>
        <w:rPr>
          <w:rFonts w:hint="eastAsia" w:ascii="宋体" w:hAnsi="宋体" w:cs="宋体"/>
          <w:color w:val="000000" w:themeColor="text1"/>
          <w:sz w:val="24"/>
          <w:highlight w:val="none"/>
          <w:u w:val="single"/>
          <w14:textFill>
            <w14:solidFill>
              <w14:schemeClr w14:val="tx1"/>
            </w14:solidFill>
          </w14:textFill>
        </w:rPr>
        <w:t>。</w:t>
      </w:r>
    </w:p>
    <w:p w14:paraId="35089E9D">
      <w:pPr>
        <w:widowControl/>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 投资总额：</w:t>
      </w:r>
      <w:r>
        <w:rPr>
          <w:rFonts w:hint="eastAsia" w:ascii="宋体" w:hAnsi="宋体" w:cs="宋体"/>
          <w:color w:val="000000" w:themeColor="text1"/>
          <w:sz w:val="24"/>
          <w:highlight w:val="none"/>
          <w:u w:val="single"/>
          <w:lang w:bidi="ar"/>
          <w14:textFill>
            <w14:solidFill>
              <w14:schemeClr w14:val="tx1"/>
            </w14:solidFill>
          </w14:textFill>
        </w:rPr>
        <w:t>项目总投资12472.60万元，</w:t>
      </w:r>
      <w:r>
        <w:rPr>
          <w:rFonts w:hint="eastAsia" w:ascii="宋体" w:hAnsi="宋体"/>
          <w:color w:val="000000" w:themeColor="text1"/>
          <w:sz w:val="24"/>
          <w:szCs w:val="24"/>
          <w:highlight w:val="none"/>
          <w:u w:val="single"/>
          <w14:textFill>
            <w14:solidFill>
              <w14:schemeClr w14:val="tx1"/>
            </w14:solidFill>
          </w14:textFill>
        </w:rPr>
        <w:t>其中，对应本次招标项目的工程费用限额：暂定人民币</w:t>
      </w:r>
      <w:r>
        <w:rPr>
          <w:rFonts w:hint="eastAsia" w:ascii="宋体" w:hAnsi="宋体"/>
          <w:color w:val="000000" w:themeColor="text1"/>
          <w:sz w:val="24"/>
          <w:szCs w:val="24"/>
          <w:highlight w:val="none"/>
          <w:u w:val="single"/>
          <w:lang w:val="en-US" w:eastAsia="zh-CN"/>
          <w14:textFill>
            <w14:solidFill>
              <w14:schemeClr w14:val="tx1"/>
            </w14:solidFill>
          </w14:textFill>
        </w:rPr>
        <w:t>8191.65</w:t>
      </w:r>
      <w:r>
        <w:rPr>
          <w:rFonts w:hint="eastAsia" w:ascii="宋体" w:hAnsi="宋体"/>
          <w:color w:val="000000" w:themeColor="text1"/>
          <w:sz w:val="24"/>
          <w:szCs w:val="24"/>
          <w:highlight w:val="none"/>
          <w:u w:val="single"/>
          <w14:textFill>
            <w14:solidFill>
              <w14:schemeClr w14:val="tx1"/>
            </w14:solidFill>
          </w14:textFill>
        </w:rPr>
        <w:t>万元</w:t>
      </w:r>
      <w:r>
        <w:rPr>
          <w:rFonts w:hint="eastAsia" w:ascii="宋体" w:hAnsi="宋体" w:cs="宋体"/>
          <w:color w:val="000000" w:themeColor="text1"/>
          <w:sz w:val="24"/>
          <w:highlight w:val="none"/>
          <w:u w:val="single"/>
          <w14:textFill>
            <w14:solidFill>
              <w14:schemeClr w14:val="tx1"/>
            </w14:solidFill>
          </w14:textFill>
        </w:rPr>
        <w:t>。</w:t>
      </w:r>
    </w:p>
    <w:p w14:paraId="5095AA21">
      <w:pPr>
        <w:spacing w:line="360" w:lineRule="auto"/>
        <w:ind w:left="817" w:leftChars="227" w:hanging="340" w:hangingChars="1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2.1.8</w:t>
      </w:r>
      <w:r>
        <w:rPr>
          <w:rFonts w:hint="eastAsia" w:ascii="宋体" w:hAnsi="宋体"/>
          <w:color w:val="000000" w:themeColor="text1"/>
          <w:sz w:val="24"/>
          <w:highlight w:val="none"/>
          <w14:textFill>
            <w14:solidFill>
              <w14:schemeClr w14:val="tx1"/>
            </w14:solidFill>
          </w14:textFill>
        </w:rPr>
        <w:t>标段划分：</w:t>
      </w:r>
      <w:r>
        <w:rPr>
          <w:rFonts w:hint="eastAsia" w:ascii="宋体" w:hAnsi="宋体"/>
          <w:color w:val="000000" w:themeColor="text1"/>
          <w:sz w:val="24"/>
          <w:highlight w:val="none"/>
          <w:u w:val="single"/>
          <w14:textFill>
            <w14:solidFill>
              <w14:schemeClr w14:val="tx1"/>
            </w14:solidFill>
          </w14:textFill>
        </w:rPr>
        <w:t>本项目设1个标段。</w:t>
      </w:r>
    </w:p>
    <w:p w14:paraId="5190C4B8">
      <w:pPr>
        <w:spacing w:line="360" w:lineRule="auto"/>
        <w:ind w:left="817" w:leftChars="227" w:hanging="340" w:hangingChars="1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招标范围及招标内容：</w:t>
      </w:r>
    </w:p>
    <w:p w14:paraId="467752EF">
      <w:pPr>
        <w:spacing w:line="360" w:lineRule="auto"/>
        <w:ind w:firstLine="42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广交会展馆110千伏变电站增容项目（站外设施部分）所有建设内容的勘察设计工作，主要包括：</w:t>
      </w:r>
    </w:p>
    <w:p w14:paraId="6911C409">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（1）工程勘察工作：包括地质勘察和地下管线探测两部分内容。</w:t>
      </w:r>
    </w:p>
    <w:p w14:paraId="683A2FAD">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14:paraId="3EDCAD9A">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（3）设计方案报审工作：在编制设计方案过程中，根据业主需求对实际功能布局进行深化优化，在现行政策规定下完成设计方案审查。</w:t>
      </w:r>
    </w:p>
    <w:p w14:paraId="4067B2BA">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（4）设计工作：所有建设内容的方案设计及方案深化设计、初步设计、施工图设计、竣工图审核。</w:t>
      </w:r>
    </w:p>
    <w:p w14:paraId="5589D128">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（5）其他工作：</w:t>
      </w:r>
    </w:p>
    <w:p w14:paraId="6EFDC818">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1）造价文件编制工作：完成本项目招标范围内工程投资估算、概算及设计变更、预算（含变更预算）等造价文件的编制工作（含场地平整、管线迁移、临设搭建等）及相关配合报审工作；</w:t>
      </w:r>
    </w:p>
    <w:p w14:paraId="2C8FDE71">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2）技术配合工作：招标人后续各类</w:t>
      </w:r>
      <w:r>
        <w:rPr>
          <w:rFonts w:hint="default" w:ascii="宋体" w:hAnsi="宋体" w:cs="宋体"/>
          <w:color w:val="000000" w:themeColor="text1"/>
          <w:sz w:val="24"/>
          <w:szCs w:val="24"/>
          <w:highlight w:val="none"/>
          <w:u w:val="single"/>
          <w14:textFill>
            <w14:solidFill>
              <w14:schemeClr w14:val="tx1"/>
            </w14:solidFill>
          </w14:textFill>
        </w:rPr>
        <w:t>（含</w:t>
      </w:r>
      <w:r>
        <w:rPr>
          <w:rFonts w:hint="eastAsia" w:ascii="宋体" w:hAnsi="宋体" w:cs="宋体"/>
          <w:color w:val="000000" w:themeColor="text1"/>
          <w:sz w:val="24"/>
          <w:szCs w:val="24"/>
          <w:highlight w:val="none"/>
          <w:u w:val="single"/>
          <w14:textFill>
            <w14:solidFill>
              <w14:schemeClr w14:val="tx1"/>
            </w14:solidFill>
          </w14:textFill>
        </w:rPr>
        <w:t>招标</w:t>
      </w:r>
      <w:r>
        <w:rPr>
          <w:rFonts w:hint="default"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工作配合、施工配合、现场服务、竣工图编制配合服务</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（含竣工图审核盖章）</w:t>
      </w:r>
      <w:r>
        <w:rPr>
          <w:rFonts w:hint="eastAsia" w:ascii="宋体" w:hAnsi="宋体" w:cs="宋体"/>
          <w:color w:val="000000" w:themeColor="text1"/>
          <w:sz w:val="24"/>
          <w:szCs w:val="24"/>
          <w:highlight w:val="none"/>
          <w:u w:val="single"/>
          <w14:textFill>
            <w14:solidFill>
              <w14:schemeClr w14:val="tx1"/>
            </w14:solidFill>
          </w14:textFill>
        </w:rPr>
        <w:t>等；</w:t>
      </w:r>
    </w:p>
    <w:p w14:paraId="0F7CC0A1">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3）报建配合工作：立项（含可研）范围内建筑设计方案审查等的所有用地、规划、建筑、技术、管线、专项等各类报建配合、协调工作等。</w:t>
      </w:r>
    </w:p>
    <w:p w14:paraId="1D09A723">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677F794F">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【上述招标内容最终以设计任务书为准。】</w:t>
      </w:r>
    </w:p>
    <w:p w14:paraId="6C00D53F">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质量要求：</w:t>
      </w:r>
    </w:p>
    <w:p w14:paraId="48725CC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勘察设计质量须满足国家相关规范和合同要求（具体详见勘察设计任务书和勘察设计合同。）</w:t>
      </w:r>
    </w:p>
    <w:p w14:paraId="7DC6A978">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勘察设计服务期：</w:t>
      </w:r>
      <w:r>
        <w:rPr>
          <w:rFonts w:hint="eastAsia" w:ascii="宋体" w:hAnsi="宋体" w:cs="宋体"/>
          <w:color w:val="000000" w:themeColor="text1"/>
          <w:sz w:val="24"/>
          <w:highlight w:val="none"/>
          <w:u w:val="single"/>
          <w14:textFill>
            <w14:solidFill>
              <w14:schemeClr w14:val="tx1"/>
            </w14:solidFill>
          </w14:textFill>
        </w:rPr>
        <w:t>（具体详见勘察设计任务书和勘察设计合同）。</w:t>
      </w:r>
    </w:p>
    <w:p w14:paraId="03F59C14">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 本项目最高投标限价为：</w:t>
      </w:r>
    </w:p>
    <w:p w14:paraId="2CA2D1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2.5.1 </w:t>
      </w:r>
      <w:r>
        <w:rPr>
          <w:rFonts w:ascii="宋体" w:hAnsi="宋体" w:cs="宋体"/>
          <w:color w:val="000000" w:themeColor="text1"/>
          <w:sz w:val="24"/>
          <w:szCs w:val="24"/>
          <w:highlight w:val="none"/>
          <w14:textFill>
            <w14:solidFill>
              <w14:schemeClr w14:val="tx1"/>
            </w14:solidFill>
          </w14:textFill>
        </w:rPr>
        <w:t>本项目工程勘察设计费最高投标限价总价</w:t>
      </w:r>
      <w:r>
        <w:rPr>
          <w:rFonts w:hint="eastAsia" w:ascii="宋体" w:hAnsi="宋体" w:cs="宋体"/>
          <w:color w:val="000000" w:themeColor="text1"/>
          <w:sz w:val="24"/>
          <w:szCs w:val="24"/>
          <w:highlight w:val="none"/>
          <w14:textFill>
            <w14:solidFill>
              <w14:schemeClr w14:val="tx1"/>
            </w14:solidFill>
          </w14:textFill>
        </w:rPr>
        <w:t>为</w:t>
      </w:r>
      <w:r>
        <w:rPr>
          <w:rFonts w:hint="eastAsia" w:ascii="宋体" w:hAnsi="宋体" w:cs="Times New Roman"/>
          <w:color w:val="000000" w:themeColor="text1"/>
          <w:sz w:val="24"/>
          <w:szCs w:val="22"/>
          <w:highlight w:val="none"/>
          <w:u w:val="single"/>
          <w14:textFill>
            <w14:solidFill>
              <w14:schemeClr w14:val="tx1"/>
            </w14:solidFill>
          </w14:textFill>
        </w:rPr>
        <w:t>2520904</w:t>
      </w:r>
      <w:r>
        <w:rPr>
          <w:rFonts w:hint="eastAsia" w:ascii="宋体" w:hAnsi="宋体" w:cs="Times New Roman"/>
          <w:color w:val="000000" w:themeColor="text1"/>
          <w:sz w:val="24"/>
          <w:szCs w:val="22"/>
          <w:highlight w:val="none"/>
          <w:u w:val="single"/>
          <w:lang w:val="en-US" w:eastAsia="zh-CN"/>
          <w14:textFill>
            <w14:solidFill>
              <w14:schemeClr w14:val="tx1"/>
            </w14:solidFill>
          </w14:textFill>
        </w:rPr>
        <w:t>.</w:t>
      </w:r>
      <w:r>
        <w:rPr>
          <w:rFonts w:hint="eastAsia" w:ascii="宋体" w:hAnsi="宋体" w:cs="Times New Roman"/>
          <w:color w:val="000000" w:themeColor="text1"/>
          <w:sz w:val="24"/>
          <w:szCs w:val="22"/>
          <w:highlight w:val="none"/>
          <w:u w:val="single"/>
          <w:lang w:eastAsia="zh-CN"/>
          <w14:textFill>
            <w14:solidFill>
              <w14:schemeClr w14:val="tx1"/>
            </w14:solidFill>
          </w14:textFill>
        </w:rPr>
        <w:t>77</w:t>
      </w:r>
      <w:r>
        <w:rPr>
          <w:rFonts w:ascii="宋体" w:hAnsi="宋体" w:cs="宋体"/>
          <w:color w:val="000000" w:themeColor="text1"/>
          <w:sz w:val="24"/>
          <w:szCs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其中勘察费投标最高限价为</w:t>
      </w:r>
      <w:r>
        <w:rPr>
          <w:rFonts w:hint="eastAsia" w:ascii="宋体" w:hAnsi="宋体"/>
          <w:color w:val="000000" w:themeColor="text1"/>
          <w:sz w:val="24"/>
          <w:highlight w:val="none"/>
          <w:u w:val="single"/>
          <w14:textFill>
            <w14:solidFill>
              <w14:schemeClr w14:val="tx1"/>
            </w14:solidFill>
          </w14:textFill>
        </w:rPr>
        <w:t>441006.12</w:t>
      </w:r>
      <w:r>
        <w:rPr>
          <w:rFonts w:hint="eastAsia" w:ascii="宋体" w:hAnsi="宋体"/>
          <w:color w:val="000000" w:themeColor="text1"/>
          <w:sz w:val="24"/>
          <w:highlight w:val="none"/>
          <w14:textFill>
            <w14:solidFill>
              <w14:schemeClr w14:val="tx1"/>
            </w14:solidFill>
          </w14:textFill>
        </w:rPr>
        <w:t>元；设计费投标最高限价为</w:t>
      </w:r>
      <w:r>
        <w:rPr>
          <w:rFonts w:hint="eastAsia" w:ascii="宋体" w:hAnsi="宋体"/>
          <w:color w:val="000000" w:themeColor="text1"/>
          <w:sz w:val="24"/>
          <w:highlight w:val="none"/>
          <w:u w:val="single"/>
          <w14:textFill>
            <w14:solidFill>
              <w14:schemeClr w14:val="tx1"/>
            </w14:solidFill>
          </w14:textFill>
        </w:rPr>
        <w:t>2079898.65</w:t>
      </w:r>
      <w:r>
        <w:rPr>
          <w:rFonts w:hint="eastAsia" w:ascii="宋体" w:hAnsi="宋体"/>
          <w:color w:val="000000" w:themeColor="text1"/>
          <w:sz w:val="24"/>
          <w:highlight w:val="none"/>
          <w14:textFill>
            <w14:solidFill>
              <w14:schemeClr w14:val="tx1"/>
            </w14:solidFill>
          </w14:textFill>
        </w:rPr>
        <w:t>元。</w:t>
      </w:r>
    </w:p>
    <w:p w14:paraId="46B3A57B">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报价由投标人根据招标文件要求以及企业自身情况填报，投标报价不得高于本项目最高投标限价。</w:t>
      </w:r>
    </w:p>
    <w:p w14:paraId="65F43E1F">
      <w:pPr>
        <w:pStyle w:val="23"/>
        <w:rPr>
          <w:rFonts w:hint="eastAsia"/>
          <w:color w:val="000000" w:themeColor="text1"/>
          <w:highlight w:val="none"/>
          <w14:textFill>
            <w14:solidFill>
              <w14:schemeClr w14:val="tx1"/>
            </w14:solidFill>
          </w14:textFill>
        </w:rPr>
      </w:pPr>
    </w:p>
    <w:p w14:paraId="03A140B1">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投标人资格要求</w:t>
      </w:r>
    </w:p>
    <w:p w14:paraId="21C3E29C">
      <w:pPr>
        <w:autoSpaceDE w:val="0"/>
        <w:autoSpaceDN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3.1 </w:t>
      </w:r>
      <w:r>
        <w:rPr>
          <w:rFonts w:hint="eastAsia" w:ascii="宋体" w:hAnsi="宋体"/>
          <w:color w:val="000000" w:themeColor="text1"/>
          <w:kern w:val="0"/>
          <w:sz w:val="24"/>
          <w:highlight w:val="none"/>
          <w14:textFill>
            <w14:solidFill>
              <w14:schemeClr w14:val="tx1"/>
            </w14:solidFill>
          </w14:textFill>
        </w:rPr>
        <w:t xml:space="preserve"> 投标人（如为联合体，则联合体各方）与招标人过去3年内无合同履约纠纷，没有不得参加投标的情形；</w:t>
      </w:r>
      <w:r>
        <w:rPr>
          <w:rFonts w:hint="eastAsia" w:ascii="宋体" w:hAnsi="宋体" w:cs="Times New Roman"/>
          <w:color w:val="000000" w:themeColor="text1"/>
          <w:kern w:val="0"/>
          <w:sz w:val="24"/>
          <w:szCs w:val="22"/>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以投标人提供的《投标人声明》为评审依据。）</w:t>
      </w:r>
    </w:p>
    <w:p w14:paraId="73DEF1BC">
      <w:pPr>
        <w:autoSpaceDE w:val="0"/>
        <w:autoSpaceDN w:val="0"/>
        <w:adjustRightInd w:val="0"/>
        <w:spacing w:line="360" w:lineRule="auto"/>
        <w:ind w:firstLine="480" w:firstLineChars="200"/>
        <w:rPr>
          <w:rFonts w:hint="eastAsia" w:ascii="宋体" w:hAnsi="宋体"/>
          <w:color w:val="000000" w:themeColor="text1"/>
          <w:spacing w:val="9"/>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3.2  </w:t>
      </w:r>
      <w:r>
        <w:rPr>
          <w:rFonts w:hint="eastAsia" w:ascii="宋体" w:hAnsi="宋体"/>
          <w:color w:val="000000" w:themeColor="text1"/>
          <w:spacing w:val="9"/>
          <w:kern w:val="0"/>
          <w:sz w:val="24"/>
          <w:highlight w:val="none"/>
          <w14:textFill>
            <w14:solidFill>
              <w14:schemeClr w14:val="tx1"/>
            </w14:solidFill>
          </w14:textFill>
        </w:rPr>
        <w:t>投标人须同时具备以下3.2.1、3.2.2资质证书：</w:t>
      </w:r>
    </w:p>
    <w:p w14:paraId="36D17B9A">
      <w:pPr>
        <w:autoSpaceDE w:val="0"/>
        <w:autoSpaceDN w:val="0"/>
        <w:adjustRightInd w:val="0"/>
        <w:spacing w:line="360" w:lineRule="auto"/>
        <w:ind w:firstLine="516"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pacing w:val="9"/>
          <w:kern w:val="0"/>
          <w:sz w:val="24"/>
          <w:highlight w:val="none"/>
          <w:u w:val="single"/>
          <w14:textFill>
            <w14:solidFill>
              <w14:schemeClr w14:val="tx1"/>
            </w14:solidFill>
          </w14:textFill>
        </w:rPr>
        <w:t>3.2.1工程勘察资质：</w:t>
      </w:r>
      <w:r>
        <w:rPr>
          <w:rFonts w:hint="eastAsia" w:ascii="宋体" w:hAnsi="宋体"/>
          <w:color w:val="000000" w:themeColor="text1"/>
          <w:sz w:val="24"/>
          <w:szCs w:val="24"/>
          <w:highlight w:val="none"/>
          <w:u w:val="single"/>
          <w14:textFill>
            <w14:solidFill>
              <w14:schemeClr w14:val="tx1"/>
            </w14:solidFill>
          </w14:textFill>
        </w:rPr>
        <w:t>具备以下</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2</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项勘察资质之一：</w:t>
      </w:r>
    </w:p>
    <w:p w14:paraId="06334AC4">
      <w:pPr>
        <w:autoSpaceDE w:val="0"/>
        <w:autoSpaceDN w:val="0"/>
        <w:adjustRightInd w:val="0"/>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工程勘察综合甲级资质</w:t>
      </w:r>
      <w:r>
        <w:rPr>
          <w:rFonts w:hint="eastAsia" w:ascii="宋体" w:hAnsi="宋体"/>
          <w:color w:val="000000" w:themeColor="text1"/>
          <w:sz w:val="24"/>
          <w:szCs w:val="24"/>
          <w:highlight w:val="none"/>
          <w:u w:val="single"/>
          <w14:textFill>
            <w14:solidFill>
              <w14:schemeClr w14:val="tx1"/>
            </w14:solidFill>
          </w14:textFill>
        </w:rPr>
        <w:t>；</w:t>
      </w:r>
    </w:p>
    <w:p w14:paraId="21EA14A0">
      <w:pPr>
        <w:autoSpaceDE w:val="0"/>
        <w:autoSpaceDN w:val="0"/>
        <w:adjustRightInd w:val="0"/>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2</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工程勘察专业类（岩土工程）乙级或以上资质，以及工程勘察专业类（工程测量）丙级或以上资质</w:t>
      </w:r>
      <w:r>
        <w:rPr>
          <w:rFonts w:hint="eastAsia" w:ascii="宋体" w:hAnsi="宋体"/>
          <w:color w:val="000000" w:themeColor="text1"/>
          <w:sz w:val="24"/>
          <w:szCs w:val="24"/>
          <w:highlight w:val="none"/>
          <w:u w:val="single"/>
          <w14:textFill>
            <w14:solidFill>
              <w14:schemeClr w14:val="tx1"/>
            </w14:solidFill>
          </w14:textFill>
        </w:rPr>
        <w:t>；</w:t>
      </w:r>
    </w:p>
    <w:p w14:paraId="1BAA4FAC">
      <w:pPr>
        <w:autoSpaceDE w:val="0"/>
        <w:autoSpaceDN w:val="0"/>
        <w:adjustRightInd w:val="0"/>
        <w:spacing w:line="360" w:lineRule="auto"/>
        <w:ind w:firstLine="480" w:firstLineChars="200"/>
        <w:rPr>
          <w:rFonts w:hint="eastAsia" w:ascii="宋体" w:hAnsi="宋体" w:eastAsia="宋体"/>
          <w:color w:val="000000" w:themeColor="text1"/>
          <w:spacing w:val="9"/>
          <w:kern w:val="0"/>
          <w:sz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工程勘察专业类（岩土工程）（分项）岩土工程勘察丙级或以上资质，以及工程勘察专业类（工程测量）丙级或以上资质</w:t>
      </w:r>
      <w:r>
        <w:rPr>
          <w:rFonts w:hint="eastAsia" w:ascii="宋体" w:hAnsi="宋体"/>
          <w:color w:val="000000" w:themeColor="text1"/>
          <w:sz w:val="24"/>
          <w:szCs w:val="24"/>
          <w:highlight w:val="none"/>
          <w:u w:val="single"/>
          <w14:textFill>
            <w14:solidFill>
              <w14:schemeClr w14:val="tx1"/>
            </w14:solidFill>
          </w14:textFill>
        </w:rPr>
        <w:t>。</w:t>
      </w:r>
    </w:p>
    <w:p w14:paraId="5041050B">
      <w:pPr>
        <w:autoSpaceDE w:val="0"/>
        <w:autoSpaceDN w:val="0"/>
        <w:adjustRightInd w:val="0"/>
        <w:spacing w:line="360" w:lineRule="auto"/>
        <w:ind w:firstLine="516"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pacing w:val="9"/>
          <w:kern w:val="0"/>
          <w:sz w:val="24"/>
          <w:highlight w:val="none"/>
          <w:u w:val="single"/>
          <w14:textFill>
            <w14:solidFill>
              <w14:schemeClr w14:val="tx1"/>
            </w14:solidFill>
          </w14:textFill>
        </w:rPr>
        <w:t>3.2.2工程设计资质：</w:t>
      </w:r>
      <w:r>
        <w:rPr>
          <w:rFonts w:hint="eastAsia" w:ascii="宋体" w:hAnsi="宋体"/>
          <w:color w:val="000000" w:themeColor="text1"/>
          <w:sz w:val="24"/>
          <w:szCs w:val="24"/>
          <w:highlight w:val="none"/>
          <w:u w:val="single"/>
          <w14:textFill>
            <w14:solidFill>
              <w14:schemeClr w14:val="tx1"/>
            </w14:solidFill>
          </w14:textFill>
        </w:rPr>
        <w:t>具备以下</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2</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项设计资质之一：</w:t>
      </w:r>
    </w:p>
    <w:p w14:paraId="168B87E7">
      <w:pPr>
        <w:autoSpaceDE w:val="0"/>
        <w:autoSpaceDN w:val="0"/>
        <w:adjustRightInd w:val="0"/>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工程设计综合甲级资质</w:t>
      </w:r>
      <w:r>
        <w:rPr>
          <w:rFonts w:hint="eastAsia" w:ascii="宋体" w:hAnsi="宋体"/>
          <w:color w:val="000000" w:themeColor="text1"/>
          <w:sz w:val="24"/>
          <w:szCs w:val="24"/>
          <w:highlight w:val="none"/>
          <w:u w:val="single"/>
          <w14:textFill>
            <w14:solidFill>
              <w14:schemeClr w14:val="tx1"/>
            </w14:solidFill>
          </w14:textFill>
        </w:rPr>
        <w:t>；</w:t>
      </w:r>
    </w:p>
    <w:p w14:paraId="23E0887A">
      <w:pPr>
        <w:autoSpaceDE w:val="0"/>
        <w:autoSpaceDN w:val="0"/>
        <w:adjustRightInd w:val="0"/>
        <w:spacing w:line="360" w:lineRule="auto"/>
        <w:ind w:firstLine="480" w:firstLineChars="200"/>
        <w:rPr>
          <w:rFonts w:hint="eastAsia" w:ascii="宋体" w:hAnsi="宋体" w:eastAsia="宋体"/>
          <w:color w:val="000000" w:themeColor="text1"/>
          <w:spacing w:val="9"/>
          <w:kern w:val="0"/>
          <w:sz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2</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工程设计（电力行业）乙级资质或以上，或电力行业（送电工程）专业设计 丙级资质</w:t>
      </w:r>
      <w:r>
        <w:rPr>
          <w:rFonts w:hint="eastAsia" w:ascii="宋体" w:hAnsi="宋体"/>
          <w:b/>
          <w:bCs/>
          <w:color w:val="000000" w:themeColor="text1"/>
          <w:sz w:val="24"/>
          <w:szCs w:val="24"/>
          <w:highlight w:val="none"/>
          <w:u w:val="single"/>
          <w:lang w:val="en-US" w:eastAsia="zh-CN"/>
          <w14:textFill>
            <w14:solidFill>
              <w14:schemeClr w14:val="tx1"/>
            </w14:solidFill>
          </w14:textFill>
        </w:rPr>
        <w:t>或</w:t>
      </w:r>
      <w:r>
        <w:rPr>
          <w:rFonts w:hint="eastAsia" w:ascii="宋体" w:hAnsi="宋体"/>
          <w:b/>
          <w:bCs/>
          <w:color w:val="000000" w:themeColor="text1"/>
          <w:sz w:val="24"/>
          <w:szCs w:val="24"/>
          <w:highlight w:val="none"/>
          <w:u w:val="single"/>
          <w14:textFill>
            <w14:solidFill>
              <w14:schemeClr w14:val="tx1"/>
            </w14:solidFill>
          </w14:textFill>
        </w:rPr>
        <w:t>以上</w:t>
      </w:r>
      <w:r>
        <w:rPr>
          <w:rFonts w:hint="eastAsia" w:ascii="宋体" w:hAnsi="宋体"/>
          <w:color w:val="000000" w:themeColor="text1"/>
          <w:sz w:val="24"/>
          <w:szCs w:val="24"/>
          <w:highlight w:val="none"/>
          <w:u w:val="single"/>
          <w14:textFill>
            <w14:solidFill>
              <w14:schemeClr w14:val="tx1"/>
            </w14:solidFill>
          </w14:textFill>
        </w:rPr>
        <w:t>。</w:t>
      </w:r>
    </w:p>
    <w:p w14:paraId="6072E37B">
      <w:pPr>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注：（1）国内申请人具体资质要求按照《建设工程勘察设计资质管理规定》（建设部令第160号）、《工程勘察资质分级标准》（建设[2001]22号）、《工程勘察、工程设计资质分级标准补充规定》（建设〔2001〕178号）、《工程设计资质标准》（建市〔2007〕86号）、《建设工程勘察设计资质管理规定实施意见》（建市[2007]202号）、《工程勘察资质标准》（建市[2013]9号）、《住房城乡建设部关于促进建筑工程设计事务所发展有关事项的通知》（建市〔2016〕261号）填写。</w:t>
      </w:r>
    </w:p>
    <w:p w14:paraId="35DA7661">
      <w:pPr>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执行。根据上述文件的要求，投标人需办理企业资质有效期延续的，应当按照相关规定及时办理。 </w:t>
      </w:r>
    </w:p>
    <w:p w14:paraId="5944A8B2">
      <w:pPr>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（3）香港企业独立参加投标的，须在广东省住房和城乡建设主管部门备案且备案的业务范围应符合本招标项目对工程勘察、设计资质的要求。</w:t>
      </w:r>
    </w:p>
    <w:p w14:paraId="40AE3869">
      <w:pPr>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cs="宋体"/>
          <w:color w:val="000000" w:themeColor="text1"/>
          <w:kern w:val="0"/>
          <w:sz w:val="24"/>
          <w:highlight w:val="none"/>
          <w14:textFill>
            <w14:solidFill>
              <w14:schemeClr w14:val="tx1"/>
            </w14:solidFill>
          </w14:textFill>
        </w:rPr>
        <w:fldChar w:fldCharType="begin"/>
      </w:r>
      <w:r>
        <w:rPr>
          <w:rFonts w:hint="eastAsia" w:ascii="宋体" w:hAnsi="宋体" w:cs="宋体"/>
          <w:color w:val="000000" w:themeColor="text1"/>
          <w:kern w:val="0"/>
          <w:sz w:val="24"/>
          <w:highlight w:val="none"/>
          <w14:textFill>
            <w14:solidFill>
              <w14:schemeClr w14:val="tx1"/>
            </w14:solidFill>
          </w14:textFill>
        </w:rPr>
        <w:instrText xml:space="preserve"> HYPERLINK "http://zfcxjst.gd.gov.cn/xxgk/wjtz/content/post_3137220.html）确定。香港企业须提供满足招标文件要求的相应资质证书及备案证明资料扫描件。" </w:instrText>
      </w:r>
      <w:r>
        <w:rPr>
          <w:rFonts w:hint="eastAsia" w:ascii="宋体" w:hAnsi="宋体" w:cs="宋体"/>
          <w:color w:val="000000" w:themeColor="text1"/>
          <w:kern w:val="0"/>
          <w:sz w:val="24"/>
          <w:highlight w:val="none"/>
          <w14:textFill>
            <w14:solidFill>
              <w14:schemeClr w14:val="tx1"/>
            </w14:solidFill>
          </w14:textFill>
        </w:rPr>
        <w:fldChar w:fldCharType="separate"/>
      </w:r>
      <w:r>
        <w:rPr>
          <w:rFonts w:hint="eastAsia" w:ascii="宋体" w:hAnsi="宋体" w:cs="宋体"/>
          <w:color w:val="000000" w:themeColor="text1"/>
          <w:kern w:val="0"/>
          <w:sz w:val="24"/>
          <w:highlight w:val="none"/>
          <w14:textFill>
            <w14:solidFill>
              <w14:schemeClr w14:val="tx1"/>
            </w14:solidFill>
          </w14:textFill>
        </w:rPr>
        <w:t>http://zfcxjst.gd.gov.cn/xxgk/wjtz/content/post_3137220.html）确定。香港企业须提供满足招标文件要求的相应资质证书及备案证明资料扫描件。</w:t>
      </w:r>
      <w:r>
        <w:rPr>
          <w:rFonts w:hint="eastAsia" w:ascii="宋体" w:hAnsi="宋体" w:cs="宋体"/>
          <w:color w:val="000000" w:themeColor="text1"/>
          <w:kern w:val="0"/>
          <w:sz w:val="24"/>
          <w:highlight w:val="none"/>
          <w14:textFill>
            <w14:solidFill>
              <w14:schemeClr w14:val="tx1"/>
            </w14:solidFill>
          </w14:textFill>
        </w:rPr>
        <w:fldChar w:fldCharType="end"/>
      </w:r>
    </w:p>
    <w:p w14:paraId="0517EDB5">
      <w:pPr>
        <w:autoSpaceDE w:val="0"/>
        <w:autoSpaceDN w:val="0"/>
        <w:adjustRightInd w:val="0"/>
        <w:spacing w:line="360" w:lineRule="auto"/>
        <w:ind w:firstLine="508" w:firstLineChars="200"/>
        <w:rPr>
          <w:rFonts w:hint="eastAsia" w:ascii="宋体" w:hAnsi="宋体"/>
          <w:color w:val="000000" w:themeColor="text1"/>
          <w:spacing w:val="7"/>
          <w:kern w:val="0"/>
          <w:sz w:val="24"/>
          <w:highlight w:val="none"/>
          <w14:textFill>
            <w14:solidFill>
              <w14:schemeClr w14:val="tx1"/>
            </w14:solidFill>
          </w14:textFill>
        </w:rPr>
      </w:pPr>
      <w:r>
        <w:rPr>
          <w:rFonts w:hint="eastAsia" w:ascii="宋体" w:hAnsi="宋体"/>
          <w:color w:val="000000" w:themeColor="text1"/>
          <w:spacing w:val="7"/>
          <w:kern w:val="0"/>
          <w:sz w:val="24"/>
          <w:highlight w:val="none"/>
          <w14:textFill>
            <w14:solidFill>
              <w14:schemeClr w14:val="tx1"/>
            </w14:solidFill>
          </w14:textFill>
        </w:rPr>
        <w:t>3.3 外国或澳门、台湾的设计企业必须选择一家符合上述条件（招标公告第3.1条、第3.2.2条要求）的国内投标人进行合作设计。香港企业如不单独参加投标，也必须选择一家符合上述条件（招标公告第3.1条、第3.2.2条要求）的国内投标人进行合作设计。（需提供合作设计协议书。）</w:t>
      </w:r>
    </w:p>
    <w:p w14:paraId="24A55D0D">
      <w:pPr>
        <w:autoSpaceDE w:val="0"/>
        <w:autoSpaceDN w:val="0"/>
        <w:adjustRightInd w:val="0"/>
        <w:spacing w:line="360" w:lineRule="auto"/>
        <w:ind w:firstLine="508" w:firstLineChars="200"/>
        <w:rPr>
          <w:rFonts w:hint="eastAsia" w:ascii="宋体" w:hAnsi="宋体"/>
          <w:color w:val="000000" w:themeColor="text1"/>
          <w:spacing w:val="7"/>
          <w:kern w:val="0"/>
          <w:sz w:val="24"/>
          <w:highlight w:val="none"/>
          <w14:textFill>
            <w14:solidFill>
              <w14:schemeClr w14:val="tx1"/>
            </w14:solidFill>
          </w14:textFill>
        </w:rPr>
      </w:pPr>
      <w:r>
        <w:rPr>
          <w:rFonts w:hint="eastAsia" w:ascii="宋体" w:hAnsi="宋体"/>
          <w:color w:val="000000" w:themeColor="text1"/>
          <w:spacing w:val="7"/>
          <w:kern w:val="0"/>
          <w:sz w:val="24"/>
          <w:highlight w:val="none"/>
          <w14:textFill>
            <w14:solidFill>
              <w14:schemeClr w14:val="tx1"/>
            </w14:solidFill>
          </w14:textFill>
        </w:rPr>
        <w:t>3.4 投标人</w:t>
      </w:r>
      <w:r>
        <w:rPr>
          <w:rFonts w:hint="eastAsia" w:ascii="宋体" w:hAnsi="宋体"/>
          <w:color w:val="000000" w:themeColor="text1"/>
          <w:kern w:val="0"/>
          <w:sz w:val="24"/>
          <w:highlight w:val="none"/>
          <w14:textFill>
            <w14:solidFill>
              <w14:schemeClr w14:val="tx1"/>
            </w14:solidFill>
          </w14:textFill>
        </w:rPr>
        <w:t>（如为联合体，则联合体各方）</w:t>
      </w:r>
      <w:r>
        <w:rPr>
          <w:rFonts w:hint="eastAsia" w:ascii="宋体" w:hAnsi="宋体" w:eastAsia="宋体" w:cs="Times New Roman"/>
          <w:color w:val="000000" w:themeColor="text1"/>
          <w:sz w:val="24"/>
          <w:highlight w:val="none"/>
          <w:lang w:bidi="ar"/>
          <w14:textFill>
            <w14:solidFill>
              <w14:schemeClr w14:val="tx1"/>
            </w14:solidFill>
          </w14:textFill>
        </w:rPr>
        <w:t>已在广州市住房和城乡建设局建立企业信用档案，拟委派的项目负责人须是本企业信用档案中的在册人员。（信用档案办理详见《广州市住建行业信用管理平台勘察企业信息录入办理指引》http://zfcj.gz.gov.cn/zwgk/zsdwxxgkzl/gzsjzyglfwzx/bszy/content/post_8077254.html、《广州市住建行业信用管理平台设计企业信息录入指引》http://zfcj.gz.gov.cn/zwgk/zsdwxxgkzl/gzsjzyglfwzx/bszy/content/post_9116013.html）</w:t>
      </w:r>
      <w:r>
        <w:rPr>
          <w:rFonts w:hint="eastAsia" w:ascii="宋体" w:hAnsi="宋体"/>
          <w:color w:val="000000" w:themeColor="text1"/>
          <w:spacing w:val="7"/>
          <w:kern w:val="0"/>
          <w:sz w:val="24"/>
          <w:highlight w:val="none"/>
          <w14:textFill>
            <w14:solidFill>
              <w14:schemeClr w14:val="tx1"/>
            </w14:solidFill>
          </w14:textFill>
        </w:rPr>
        <w:t>。</w:t>
      </w:r>
      <w:r>
        <w:rPr>
          <w:rFonts w:hint="eastAsia" w:ascii="宋体" w:hAnsi="宋体" w:eastAsia="宋体" w:cs="宋体"/>
          <w:b/>
          <w:bCs w:val="0"/>
          <w:color w:val="000000" w:themeColor="text1"/>
          <w:kern w:val="2"/>
          <w:sz w:val="24"/>
          <w:szCs w:val="24"/>
          <w:highlight w:val="none"/>
          <w:u w:val="single"/>
          <w:lang w:val="en-US" w:eastAsia="zh-CN"/>
          <w14:textFill>
            <w14:solidFill>
              <w14:schemeClr w14:val="tx1"/>
            </w14:solidFill>
          </w14:textFill>
        </w:rPr>
        <w:t>注：申请人</w:t>
      </w:r>
      <w:r>
        <w:rPr>
          <w:rFonts w:hint="eastAsia" w:ascii="宋体" w:hAnsi="宋体" w:eastAsia="宋体" w:cs="宋体"/>
          <w:b/>
          <w:bCs w:val="0"/>
          <w:color w:val="000000" w:themeColor="text1"/>
          <w:kern w:val="2"/>
          <w:sz w:val="24"/>
          <w:szCs w:val="24"/>
          <w:highlight w:val="none"/>
          <w:u w:val="single"/>
          <w14:textFill>
            <w14:solidFill>
              <w14:schemeClr w14:val="tx1"/>
            </w14:solidFill>
          </w14:textFill>
        </w:rPr>
        <w:t>在投标登记时选择了拟投入本项目的项目负责人即已满足</w:t>
      </w:r>
      <w:r>
        <w:rPr>
          <w:rFonts w:hint="eastAsia" w:ascii="宋体" w:hAnsi="宋体" w:eastAsia="宋体" w:cs="宋体"/>
          <w:b/>
          <w:bCs w:val="0"/>
          <w:color w:val="000000" w:themeColor="text1"/>
          <w:kern w:val="2"/>
          <w:sz w:val="24"/>
          <w:szCs w:val="24"/>
          <w:highlight w:val="none"/>
          <w:u w:val="single"/>
          <w:lang w:val="en-US" w:eastAsia="zh-CN"/>
          <w14:textFill>
            <w14:solidFill>
              <w14:schemeClr w14:val="tx1"/>
            </w14:solidFill>
          </w14:textFill>
        </w:rPr>
        <w:t>“申请人已在广州市住房和城乡建设局建立企业信用档案，拟委派的项目负责人须是本企业信用档案中的在册人员”</w:t>
      </w:r>
      <w:r>
        <w:rPr>
          <w:rFonts w:hint="eastAsia" w:ascii="宋体" w:hAnsi="宋体" w:eastAsia="宋体" w:cs="宋体"/>
          <w:b/>
          <w:bCs w:val="0"/>
          <w:color w:val="000000" w:themeColor="text1"/>
          <w:kern w:val="2"/>
          <w:sz w:val="24"/>
          <w:szCs w:val="24"/>
          <w:highlight w:val="none"/>
          <w:u w:val="single"/>
          <w14:textFill>
            <w14:solidFill>
              <w14:schemeClr w14:val="tx1"/>
            </w14:solidFill>
          </w14:textFill>
        </w:rPr>
        <w:t>的要求，</w:t>
      </w:r>
      <w:r>
        <w:rPr>
          <w:rFonts w:hint="eastAsia" w:ascii="宋体" w:hAnsi="宋体" w:eastAsia="宋体" w:cs="宋体"/>
          <w:b/>
          <w:bCs w:val="0"/>
          <w:color w:val="000000" w:themeColor="text1"/>
          <w:kern w:val="2"/>
          <w:sz w:val="24"/>
          <w:szCs w:val="24"/>
          <w:highlight w:val="none"/>
          <w:u w:val="single"/>
          <w:lang w:val="en-US" w:eastAsia="zh-CN"/>
          <w14:textFill>
            <w14:solidFill>
              <w14:schemeClr w14:val="tx1"/>
            </w14:solidFill>
          </w14:textFill>
        </w:rPr>
        <w:t>申请人</w:t>
      </w:r>
      <w:r>
        <w:rPr>
          <w:rFonts w:hint="eastAsia" w:ascii="宋体" w:hAnsi="宋体" w:eastAsia="宋体" w:cs="宋体"/>
          <w:b/>
          <w:bCs w:val="0"/>
          <w:color w:val="000000" w:themeColor="text1"/>
          <w:kern w:val="2"/>
          <w:sz w:val="24"/>
          <w:szCs w:val="24"/>
          <w:highlight w:val="none"/>
          <w:u w:val="single"/>
          <w14:textFill>
            <w14:solidFill>
              <w14:schemeClr w14:val="tx1"/>
            </w14:solidFill>
          </w14:textFill>
        </w:rPr>
        <w:t>无需提供证明材料。</w:t>
      </w:r>
    </w:p>
    <w:p w14:paraId="31B32B3A">
      <w:pPr>
        <w:autoSpaceDE w:val="0"/>
        <w:autoSpaceDN w:val="0"/>
        <w:adjustRightInd w:val="0"/>
        <w:spacing w:line="360" w:lineRule="auto"/>
        <w:ind w:firstLine="508" w:firstLineChars="200"/>
        <w:rPr>
          <w:rFonts w:hint="eastAsia" w:ascii="宋体" w:hAnsi="宋体"/>
          <w:color w:val="000000" w:themeColor="text1"/>
          <w:spacing w:val="7"/>
          <w:kern w:val="0"/>
          <w:sz w:val="24"/>
          <w:highlight w:val="none"/>
          <w14:textFill>
            <w14:solidFill>
              <w14:schemeClr w14:val="tx1"/>
            </w14:solidFill>
          </w14:textFill>
        </w:rPr>
      </w:pPr>
      <w:r>
        <w:rPr>
          <w:rFonts w:hint="eastAsia" w:ascii="宋体" w:hAnsi="宋体"/>
          <w:color w:val="000000" w:themeColor="text1"/>
          <w:spacing w:val="7"/>
          <w:kern w:val="0"/>
          <w:sz w:val="24"/>
          <w:highlight w:val="none"/>
          <w:u w:val="single"/>
          <w14:textFill>
            <w14:solidFill>
              <w14:schemeClr w14:val="tx1"/>
            </w14:solidFill>
          </w14:textFill>
        </w:rPr>
        <w:t>3.5 投标人委派的项目负责人须具备</w:t>
      </w:r>
      <w:r>
        <w:rPr>
          <w:rFonts w:hint="eastAsia" w:ascii="宋体" w:hAnsi="宋体"/>
          <w:b/>
          <w:bCs/>
          <w:color w:val="000000" w:themeColor="text1"/>
          <w:spacing w:val="7"/>
          <w:kern w:val="0"/>
          <w:sz w:val="24"/>
          <w:highlight w:val="none"/>
          <w:u w:val="single"/>
          <w14:textFill>
            <w14:solidFill>
              <w14:schemeClr w14:val="tx1"/>
            </w14:solidFill>
          </w14:textFill>
        </w:rPr>
        <w:t>注册电气工程师或电气专业（含相近专业）高级或以上技术职称</w:t>
      </w:r>
      <w:r>
        <w:rPr>
          <w:rFonts w:hint="eastAsia" w:ascii="宋体" w:hAnsi="宋体"/>
          <w:color w:val="000000" w:themeColor="text1"/>
          <w:spacing w:val="7"/>
          <w:kern w:val="0"/>
          <w:sz w:val="24"/>
          <w:highlight w:val="none"/>
          <w:u w:val="single"/>
          <w14:textFill>
            <w14:solidFill>
              <w14:schemeClr w14:val="tx1"/>
            </w14:solidFill>
          </w14:textFill>
        </w:rPr>
        <w:t>，或在广东省住房和城乡建设主管部门备案且备案的业务范围符合本招标项目对项目负责人要求的香港专业人士。</w:t>
      </w:r>
    </w:p>
    <w:p w14:paraId="2640645D">
      <w:pPr>
        <w:autoSpaceDE w:val="0"/>
        <w:autoSpaceDN w:val="0"/>
        <w:adjustRightInd w:val="0"/>
        <w:spacing w:line="360" w:lineRule="auto"/>
        <w:ind w:firstLine="508" w:firstLineChars="200"/>
        <w:rPr>
          <w:rFonts w:hint="eastAsia" w:ascii="宋体" w:hAnsi="宋体"/>
          <w:color w:val="000000" w:themeColor="text1"/>
          <w:spacing w:val="7"/>
          <w:kern w:val="0"/>
          <w:sz w:val="24"/>
          <w:highlight w:val="none"/>
          <w14:textFill>
            <w14:solidFill>
              <w14:schemeClr w14:val="tx1"/>
            </w14:solidFill>
          </w14:textFill>
        </w:rPr>
      </w:pPr>
      <w:r>
        <w:rPr>
          <w:rFonts w:hint="eastAsia" w:ascii="宋体" w:hAnsi="宋体"/>
          <w:color w:val="000000" w:themeColor="text1"/>
          <w:spacing w:val="7"/>
          <w:kern w:val="0"/>
          <w:sz w:val="24"/>
          <w:highlight w:val="none"/>
          <w14:textFill>
            <w14:solidFill>
              <w14:schemeClr w14:val="tx1"/>
            </w14:solidFill>
          </w14:textFill>
        </w:rPr>
        <w:t>注：香港专业人士的备案业务范围依据《广东省住房和城乡建设厅关于印发香港工程建设咨询企业和专业人士在粤港澳大湾区内地城市开业执业试点管理暂行办法的通知》（粤建规范〔2020〕1号）确定。</w:t>
      </w:r>
      <w:bookmarkStart w:id="0" w:name="_Hlk106938655"/>
      <w:r>
        <w:rPr>
          <w:rFonts w:hint="eastAsia" w:ascii="宋体" w:hAnsi="宋体"/>
          <w:color w:val="000000" w:themeColor="text1"/>
          <w:spacing w:val="7"/>
          <w:kern w:val="0"/>
          <w:sz w:val="24"/>
          <w:highlight w:val="none"/>
          <w14:textFill>
            <w14:solidFill>
              <w14:schemeClr w14:val="tx1"/>
            </w14:solidFill>
          </w14:textFill>
        </w:rPr>
        <w:t>香港专业人士须提供满足招标文件要求的相应执业证书及备案证明资料扫描件。</w:t>
      </w:r>
      <w:bookmarkEnd w:id="0"/>
    </w:p>
    <w:p w14:paraId="195D35C9">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olor w:val="000000" w:themeColor="text1"/>
          <w:spacing w:val="7"/>
          <w:kern w:val="0"/>
          <w:sz w:val="24"/>
          <w:highlight w:val="none"/>
          <w:u w:val="single"/>
          <w14:textFill>
            <w14:solidFill>
              <w14:schemeClr w14:val="tx1"/>
            </w14:solidFill>
          </w14:textFill>
        </w:rPr>
        <w:t xml:space="preserve">3.6 </w:t>
      </w:r>
      <w:r>
        <w:rPr>
          <w:rFonts w:hint="eastAsia" w:ascii="宋体" w:hAnsi="宋体" w:cs="宋体"/>
          <w:color w:val="000000" w:themeColor="text1"/>
          <w:sz w:val="24"/>
          <w:highlight w:val="none"/>
          <w:u w:val="single"/>
          <w14:textFill>
            <w14:solidFill>
              <w14:schemeClr w14:val="tx1"/>
            </w14:solidFill>
          </w14:textFill>
        </w:rPr>
        <w:t>本次招标接受联合体投标，联合体投标的，应满足下列要求：</w:t>
      </w:r>
    </w:p>
    <w:p w14:paraId="119B76C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投标人可以组成联合体投标，</w:t>
      </w:r>
      <w:r>
        <w:rPr>
          <w:rFonts w:hint="eastAsia" w:ascii="宋体" w:hAnsi="宋体"/>
          <w:color w:val="000000" w:themeColor="text1"/>
          <w:sz w:val="24"/>
          <w:szCs w:val="24"/>
          <w:highlight w:val="none"/>
          <w:u w:val="single"/>
          <w14:textFill>
            <w14:solidFill>
              <w14:schemeClr w14:val="tx1"/>
            </w14:solidFill>
          </w14:textFill>
        </w:rPr>
        <w:t>但只接受最多由</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家单位（即</w:t>
      </w:r>
      <w:r>
        <w:rPr>
          <w:rFonts w:hint="eastAsia" w:ascii="宋体" w:hAnsi="宋体"/>
          <w:color w:val="000000" w:themeColor="text1"/>
          <w:sz w:val="24"/>
          <w:szCs w:val="24"/>
          <w:highlight w:val="none"/>
          <w:u w:val="single"/>
          <w:lang w:val="en-US" w:eastAsia="zh-CN"/>
          <w14:textFill>
            <w14:solidFill>
              <w14:schemeClr w14:val="tx1"/>
            </w14:solidFill>
          </w14:textFill>
        </w:rPr>
        <w:t>两</w:t>
      </w:r>
      <w:r>
        <w:rPr>
          <w:rFonts w:hint="eastAsia" w:ascii="宋体" w:hAnsi="宋体"/>
          <w:color w:val="000000" w:themeColor="text1"/>
          <w:sz w:val="24"/>
          <w:szCs w:val="24"/>
          <w:highlight w:val="none"/>
          <w:u w:val="single"/>
          <w14:textFill>
            <w14:solidFill>
              <w14:schemeClr w14:val="tx1"/>
            </w14:solidFill>
          </w14:textFill>
        </w:rPr>
        <w:t>家勘察单位</w:t>
      </w:r>
      <w:r>
        <w:rPr>
          <w:rFonts w:hint="eastAsia" w:ascii="宋体" w:hAnsi="宋体"/>
          <w:color w:val="000000" w:themeColor="text1"/>
          <w:sz w:val="24"/>
          <w:szCs w:val="24"/>
          <w:highlight w:val="none"/>
          <w:u w:val="single"/>
          <w:lang w:val="en-US" w:eastAsia="zh-CN"/>
          <w14:textFill>
            <w14:solidFill>
              <w14:schemeClr w14:val="tx1"/>
            </w14:solidFill>
          </w14:textFill>
        </w:rPr>
        <w:t>负责勘察工作</w:t>
      </w:r>
      <w:r>
        <w:rPr>
          <w:rFonts w:hint="eastAsia" w:ascii="宋体" w:hAnsi="宋体"/>
          <w:color w:val="000000" w:themeColor="text1"/>
          <w:sz w:val="24"/>
          <w:szCs w:val="24"/>
          <w:highlight w:val="none"/>
          <w:u w:val="single"/>
          <w14:textFill>
            <w14:solidFill>
              <w14:schemeClr w14:val="tx1"/>
            </w14:solidFill>
          </w14:textFill>
        </w:rPr>
        <w:t>、一家设计单位</w:t>
      </w:r>
      <w:r>
        <w:rPr>
          <w:rFonts w:hint="eastAsia" w:ascii="宋体" w:hAnsi="宋体"/>
          <w:color w:val="000000" w:themeColor="text1"/>
          <w:sz w:val="24"/>
          <w:szCs w:val="24"/>
          <w:highlight w:val="none"/>
          <w:u w:val="single"/>
          <w:lang w:val="en-US" w:eastAsia="zh-CN"/>
          <w14:textFill>
            <w14:solidFill>
              <w14:schemeClr w14:val="tx1"/>
            </w14:solidFill>
          </w14:textFill>
        </w:rPr>
        <w:t>负责设计工作</w:t>
      </w:r>
      <w:r>
        <w:rPr>
          <w:rFonts w:hint="eastAsia" w:ascii="宋体" w:hAnsi="宋体"/>
          <w:color w:val="000000" w:themeColor="text1"/>
          <w:sz w:val="24"/>
          <w:szCs w:val="24"/>
          <w:highlight w:val="none"/>
          <w:u w:val="single"/>
          <w14:textFill>
            <w14:solidFill>
              <w14:schemeClr w14:val="tx1"/>
            </w14:solidFill>
          </w14:textFill>
        </w:rPr>
        <w:t>）组成的联合体。联合体投标的，应满足下列要求：</w:t>
      </w:r>
    </w:p>
    <w:p w14:paraId="6CE1BC14">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如投标人组成联合体，应以具有符合本招标项目要求的工程设计资质</w:t>
      </w:r>
      <w:r>
        <w:rPr>
          <w:rFonts w:hint="eastAsia" w:ascii="宋体" w:hAnsi="宋体"/>
          <w:color w:val="000000" w:themeColor="text1"/>
          <w:sz w:val="24"/>
          <w:szCs w:val="24"/>
          <w:highlight w:val="none"/>
          <w:u w:val="single"/>
          <w:lang w:val="en-US" w:eastAsia="zh-CN"/>
          <w14:textFill>
            <w14:solidFill>
              <w14:schemeClr w14:val="tx1"/>
            </w14:solidFill>
          </w14:textFill>
        </w:rPr>
        <w:t>并负责设计工作</w:t>
      </w:r>
      <w:r>
        <w:rPr>
          <w:rFonts w:hint="eastAsia" w:ascii="宋体" w:hAnsi="宋体"/>
          <w:color w:val="000000" w:themeColor="text1"/>
          <w:sz w:val="24"/>
          <w:szCs w:val="24"/>
          <w:highlight w:val="none"/>
          <w:u w:val="single"/>
          <w14:textFill>
            <w14:solidFill>
              <w14:schemeClr w14:val="tx1"/>
            </w14:solidFill>
          </w14:textFill>
        </w:rPr>
        <w:t>的一方为联合体</w:t>
      </w:r>
      <w:r>
        <w:rPr>
          <w:rFonts w:hint="eastAsia" w:ascii="宋体" w:hAnsi="宋体" w:cs="宋体"/>
          <w:color w:val="000000" w:themeColor="text1"/>
          <w:sz w:val="24"/>
          <w:highlight w:val="none"/>
          <w:u w:val="single"/>
          <w:lang w:eastAsia="zh-CN"/>
          <w14:textFill>
            <w14:solidFill>
              <w14:schemeClr w14:val="tx1"/>
            </w14:solidFill>
          </w14:textFill>
        </w:rPr>
        <w:t>牵头人</w:t>
      </w:r>
      <w:r>
        <w:rPr>
          <w:rFonts w:hint="eastAsia" w:ascii="宋体" w:hAnsi="宋体"/>
          <w:color w:val="000000" w:themeColor="text1"/>
          <w:sz w:val="24"/>
          <w:szCs w:val="24"/>
          <w:highlight w:val="none"/>
          <w:u w:val="single"/>
          <w14:textFill>
            <w14:solidFill>
              <w14:schemeClr w14:val="tx1"/>
            </w14:solidFill>
          </w14:textFill>
        </w:rPr>
        <w:t>，并签定联合体共同投标协议。</w:t>
      </w:r>
      <w:r>
        <w:rPr>
          <w:rFonts w:hint="eastAsia" w:ascii="宋体" w:hAnsi="宋体"/>
          <w:color w:val="000000" w:themeColor="text1"/>
          <w:sz w:val="24"/>
          <w:highlight w:val="none"/>
          <w:u w:val="single"/>
          <w14:textFill>
            <w14:solidFill>
              <w14:schemeClr w14:val="tx1"/>
            </w14:solidFill>
          </w14:textFill>
        </w:rPr>
        <w:t>投标登记截止后联合体增减、更换成员的，其投标无效。</w:t>
      </w:r>
      <w:r>
        <w:rPr>
          <w:rFonts w:hint="eastAsia" w:ascii="宋体" w:hAnsi="宋体"/>
          <w:color w:val="000000" w:themeColor="text1"/>
          <w:sz w:val="24"/>
          <w:szCs w:val="24"/>
          <w:highlight w:val="none"/>
          <w:u w:val="single"/>
          <w14:textFill>
            <w14:solidFill>
              <w14:schemeClr w14:val="tx1"/>
            </w14:solidFill>
          </w14:textFill>
        </w:rPr>
        <w:t>投标人拟任本招标项目负责人应为联合体</w:t>
      </w:r>
      <w:r>
        <w:rPr>
          <w:rFonts w:hint="eastAsia" w:ascii="宋体" w:hAnsi="宋体" w:cs="宋体"/>
          <w:color w:val="000000" w:themeColor="text1"/>
          <w:sz w:val="24"/>
          <w:highlight w:val="none"/>
          <w:u w:val="single"/>
          <w:lang w:eastAsia="zh-CN"/>
          <w14:textFill>
            <w14:solidFill>
              <w14:schemeClr w14:val="tx1"/>
            </w14:solidFill>
          </w14:textFill>
        </w:rPr>
        <w:t>牵头人</w:t>
      </w:r>
      <w:r>
        <w:rPr>
          <w:rFonts w:hint="eastAsia" w:ascii="宋体" w:hAnsi="宋体"/>
          <w:color w:val="000000" w:themeColor="text1"/>
          <w:sz w:val="24"/>
          <w:szCs w:val="24"/>
          <w:highlight w:val="none"/>
          <w:u w:val="single"/>
          <w14:textFill>
            <w14:solidFill>
              <w14:schemeClr w14:val="tx1"/>
            </w14:solidFill>
          </w14:textFill>
        </w:rPr>
        <w:t>正式员工。</w:t>
      </w:r>
    </w:p>
    <w:p w14:paraId="3582335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注：（1）联合体应签订一份联合体协议书（</w:t>
      </w:r>
      <w:r>
        <w:rPr>
          <w:rFonts w:hint="eastAsia" w:ascii="宋体" w:hAnsi="宋体" w:cs="宋体"/>
          <w:color w:val="000000" w:themeColor="text1"/>
          <w:sz w:val="24"/>
          <w:highlight w:val="none"/>
          <w:u w:val="single"/>
          <w14:textFill>
            <w14:solidFill>
              <w14:schemeClr w14:val="tx1"/>
            </w14:solidFill>
          </w14:textFill>
        </w:rPr>
        <w:t>格式按本招标公告附件一</w:t>
      </w:r>
      <w:r>
        <w:rPr>
          <w:rFonts w:hint="eastAsia" w:ascii="宋体" w:hAnsi="宋体"/>
          <w:color w:val="000000" w:themeColor="text1"/>
          <w:sz w:val="24"/>
          <w:szCs w:val="24"/>
          <w:highlight w:val="none"/>
          <w:u w:val="single"/>
          <w14:textFill>
            <w14:solidFill>
              <w14:schemeClr w14:val="tx1"/>
            </w14:solidFill>
          </w14:textFill>
        </w:rPr>
        <w:t>），明确约定联合体各方拟承担的工作和责任；</w:t>
      </w:r>
    </w:p>
    <w:p w14:paraId="47A9FFEE">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（2）联合体各方不得再单独或与其他单位组成联合体参与本项目投标。出现上述情况者，其投标和与此有关的联合体的投标将被拒绝；</w:t>
      </w:r>
    </w:p>
    <w:p w14:paraId="42A69764">
      <w:pPr>
        <w:spacing w:line="360" w:lineRule="auto"/>
        <w:ind w:firstLine="48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（3）联合体投标的除联合体协议书须联合体各方均签字盖章外，其余文件均可由联合体</w:t>
      </w:r>
      <w:r>
        <w:rPr>
          <w:rFonts w:hint="eastAsia" w:ascii="宋体" w:hAnsi="宋体" w:cs="宋体"/>
          <w:color w:val="000000" w:themeColor="text1"/>
          <w:sz w:val="24"/>
          <w:highlight w:val="none"/>
          <w:u w:val="single"/>
          <w:lang w:eastAsia="zh-CN"/>
          <w14:textFill>
            <w14:solidFill>
              <w14:schemeClr w14:val="tx1"/>
            </w14:solidFill>
          </w14:textFill>
        </w:rPr>
        <w:t>牵头人</w:t>
      </w:r>
      <w:r>
        <w:rPr>
          <w:rFonts w:hint="eastAsia" w:ascii="宋体" w:hAnsi="宋体"/>
          <w:color w:val="000000" w:themeColor="text1"/>
          <w:sz w:val="24"/>
          <w:szCs w:val="24"/>
          <w:highlight w:val="none"/>
          <w:u w:val="single"/>
          <w14:textFill>
            <w14:solidFill>
              <w14:schemeClr w14:val="tx1"/>
            </w14:solidFill>
          </w14:textFill>
        </w:rPr>
        <w:t>签字盖章。</w:t>
      </w:r>
    </w:p>
    <w:p w14:paraId="012E3DB9">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3.7投标人（如为联合体，则联合体各方）未在以往工程中因不充分履约行为被本项目招标人书面拒绝投标的（被招标人拒绝投标的名单详见本招标公告附件二）。</w:t>
      </w:r>
    </w:p>
    <w:p w14:paraId="1B44DCD0">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3.8</w:t>
      </w:r>
      <w:r>
        <w:rPr>
          <w:rFonts w:hint="eastAsia" w:ascii="宋体" w:hAnsi="宋体"/>
          <w:color w:val="000000" w:themeColor="text1"/>
          <w:sz w:val="24"/>
          <w:szCs w:val="24"/>
          <w:highlight w:val="none"/>
          <w:u w:val="single"/>
          <w:lang w:bidi="ar"/>
          <w14:textFill>
            <w14:solidFill>
              <w14:schemeClr w14:val="tx1"/>
            </w14:solidFill>
          </w14:textFill>
        </w:rPr>
        <w:t>投标人没有招标文件第二章第</w:t>
      </w:r>
      <w:r>
        <w:rPr>
          <w:rFonts w:ascii="宋体" w:hAnsi="宋体"/>
          <w:color w:val="000000" w:themeColor="text1"/>
          <w:sz w:val="24"/>
          <w:szCs w:val="24"/>
          <w:highlight w:val="none"/>
          <w:u w:val="single"/>
          <w:lang w:bidi="ar"/>
          <w14:textFill>
            <w14:solidFill>
              <w14:schemeClr w14:val="tx1"/>
            </w14:solidFill>
          </w14:textFill>
        </w:rPr>
        <w:t>1.4.3项规定的任何一种情形（根据《投标人声明》进行评审），投标人须按《投标人声明》规定的格式填写）。</w:t>
      </w:r>
    </w:p>
    <w:p w14:paraId="6B25DF54">
      <w:pPr>
        <w:autoSpaceDE w:val="0"/>
        <w:autoSpaceDN w:val="0"/>
        <w:adjustRightInd w:val="0"/>
        <w:spacing w:line="360" w:lineRule="auto"/>
        <w:ind w:firstLine="508" w:firstLineChars="200"/>
        <w:rPr>
          <w:rFonts w:hint="eastAsia" w:ascii="宋体" w:hAnsi="宋体"/>
          <w:color w:val="000000" w:themeColor="text1"/>
          <w:spacing w:val="7"/>
          <w:kern w:val="0"/>
          <w:sz w:val="24"/>
          <w:highlight w:val="none"/>
          <w14:textFill>
            <w14:solidFill>
              <w14:schemeClr w14:val="tx1"/>
            </w14:solidFill>
          </w14:textFill>
        </w:rPr>
      </w:pPr>
      <w:r>
        <w:rPr>
          <w:rFonts w:hint="eastAsia" w:ascii="宋体" w:hAnsi="宋体"/>
          <w:color w:val="000000" w:themeColor="text1"/>
          <w:spacing w:val="7"/>
          <w:kern w:val="0"/>
          <w:sz w:val="24"/>
          <w:highlight w:val="none"/>
          <w:u w:val="single"/>
          <w14:textFill>
            <w14:solidFill>
              <w14:schemeClr w14:val="tx1"/>
            </w14:solidFill>
          </w14:textFill>
        </w:rPr>
        <w:t>3.9</w:t>
      </w:r>
      <w:r>
        <w:rPr>
          <w:rFonts w:hint="eastAsia" w:ascii="宋体" w:hAnsi="宋体"/>
          <w:color w:val="000000" w:themeColor="text1"/>
          <w:spacing w:val="7"/>
          <w:kern w:val="0"/>
          <w:sz w:val="24"/>
          <w:highlight w:val="none"/>
          <w:u w:val="single"/>
          <w:lang w:val="en-US" w:eastAsia="zh-CN"/>
          <w14:textFill>
            <w14:solidFill>
              <w14:schemeClr w14:val="tx1"/>
            </w14:solidFill>
          </w14:textFill>
        </w:rPr>
        <w:t>投标人未被列入拖欠农民工工资失信联合惩戒对象名单（投标人无需提供资料，按投标截止时间广州交易集团有限公司（广州公共资源交易中心）交易系统比对的结果进行评审）</w:t>
      </w:r>
      <w:r>
        <w:rPr>
          <w:rFonts w:hint="eastAsia" w:ascii="宋体" w:hAnsi="宋体"/>
          <w:color w:val="000000" w:themeColor="text1"/>
          <w:spacing w:val="7"/>
          <w:kern w:val="0"/>
          <w:sz w:val="24"/>
          <w:highlight w:val="none"/>
          <w:u w:val="single"/>
          <w14:textFill>
            <w14:solidFill>
              <w14:schemeClr w14:val="tx1"/>
            </w14:solidFill>
          </w14:textFill>
        </w:rPr>
        <w:t>。</w:t>
      </w:r>
    </w:p>
    <w:p w14:paraId="383F0D08">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p>
    <w:p w14:paraId="13F75344">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技术成果经济补偿</w:t>
      </w:r>
    </w:p>
    <w:p w14:paraId="02020C53">
      <w:pPr>
        <w:spacing w:line="360" w:lineRule="auto"/>
        <w:ind w:firstLine="480" w:firstLineChars="200"/>
        <w:rPr>
          <w:rFonts w:ascii="宋体" w:hAnsi="宋体"/>
          <w:bCs/>
          <w:strike/>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本招标项目不设经济补偿。</w:t>
      </w:r>
    </w:p>
    <w:p w14:paraId="04F8C4D4">
      <w:pPr>
        <w:spacing w:line="360" w:lineRule="auto"/>
        <w:rPr>
          <w:rFonts w:hint="eastAsia" w:ascii="宋体" w:hAnsi="宋体" w:cs="宋体"/>
          <w:color w:val="000000" w:themeColor="text1"/>
          <w:sz w:val="24"/>
          <w:szCs w:val="24"/>
          <w:highlight w:val="none"/>
          <w:u w:val="single"/>
          <w14:textFill>
            <w14:solidFill>
              <w14:schemeClr w14:val="tx1"/>
            </w14:solidFill>
          </w14:textFill>
        </w:rPr>
      </w:pPr>
    </w:p>
    <w:p w14:paraId="19DC6A3E">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招标文件的获取及资格审查</w:t>
      </w:r>
    </w:p>
    <w:p w14:paraId="45FABD2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5.1招标公告发布时间（含本日）：</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分。（北京时间，下同），凡有意参加投标者，请登录广州交易集团有限公司（广州公共资源交易中心）网站（http//www.gzggzy.cn）在本项目招标公告附件中下载电子招标文件。</w:t>
      </w:r>
    </w:p>
    <w:p w14:paraId="2B141E1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 本项目采用全电子化资格后审方式。</w:t>
      </w:r>
    </w:p>
    <w:p w14:paraId="0E7BE9D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1C2BEC1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5AB31A5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递交投标文件截止时间与开标时间是否有变化，请密切留意招标答疑中的相关信息。递交投标文件截止时间后，开标时间因故推迟的，相关评标信息仍以原递交投标文件截止时间的信息为准。</w:t>
      </w:r>
    </w:p>
    <w:p w14:paraId="09A8C204">
      <w:pPr>
        <w:pStyle w:val="6"/>
        <w:rPr>
          <w:rFonts w:hint="eastAsia" w:ascii="宋体" w:hAnsi="宋体" w:cs="宋体"/>
          <w:color w:val="000000" w:themeColor="text1"/>
          <w:highlight w:val="none"/>
          <w14:textFill>
            <w14:solidFill>
              <w14:schemeClr w14:val="tx1"/>
            </w14:solidFill>
          </w14:textFill>
        </w:rPr>
      </w:pPr>
    </w:p>
    <w:p w14:paraId="0BFDB45D">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投标文件的递交、开标时间</w:t>
      </w:r>
    </w:p>
    <w:p w14:paraId="2677412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 投标文件递交的截止时间（投标截止时间，下同）为</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分，投标人应在截止时间前通过广州交易集团有限公司（广州公共资源交易中心）网站（网址：http://www.gzggzy.cn）递交电子投标文件。</w:t>
      </w:r>
    </w:p>
    <w:p w14:paraId="009C5CC7">
      <w:pPr>
        <w:pStyle w:val="6"/>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 投标人应在递交投标文件截止时间前，登录广州交易集团有限公司（广州公共资源交易中心）网站办理网上投标登记手续。操作详见广州交易集团有限公司（广州公共资源交易中心）网站（网址：http://www.gzggzy.cn）。</w:t>
      </w:r>
    </w:p>
    <w:p w14:paraId="2CC8807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w:t>
      </w:r>
      <w:bookmarkStart w:id="1" w:name="_Hlk106940116"/>
      <w:r>
        <w:rPr>
          <w:rFonts w:hint="eastAsia" w:ascii="宋体" w:hAnsi="宋体" w:cs="宋体"/>
          <w:color w:val="000000" w:themeColor="text1"/>
          <w:sz w:val="24"/>
          <w:szCs w:val="24"/>
          <w:highlight w:val="none"/>
          <w14:textFill>
            <w14:solidFill>
              <w14:schemeClr w14:val="tx1"/>
            </w14:solidFill>
          </w14:textFill>
        </w:rPr>
        <w:t>递交备用投标文件电子光盘</w:t>
      </w:r>
      <w:bookmarkEnd w:id="1"/>
      <w:r>
        <w:rPr>
          <w:rFonts w:hint="eastAsia" w:ascii="宋体" w:hAnsi="宋体" w:cs="宋体"/>
          <w:color w:val="000000" w:themeColor="text1"/>
          <w:sz w:val="24"/>
          <w:szCs w:val="24"/>
          <w:highlight w:val="none"/>
          <w14:textFill>
            <w14:solidFill>
              <w14:schemeClr w14:val="tx1"/>
            </w14:solidFill>
          </w14:textFill>
        </w:rPr>
        <w:t>的规定：</w:t>
      </w:r>
    </w:p>
    <w:p w14:paraId="774125F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时间为</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分；地点：广州交易集团有限公司（广州公共资源交易中心）</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开标室,具体安排请投标人自行登陆“http://www.gzggzy.cn/xmcxjsgc/index.jhtml”进行查询。</w:t>
      </w:r>
      <w:r>
        <w:rPr>
          <w:rFonts w:hint="eastAsia" w:ascii="宋体" w:hAnsi="宋体" w:cs="宋体"/>
          <w:b/>
          <w:bCs/>
          <w:color w:val="000000" w:themeColor="text1"/>
          <w:sz w:val="24"/>
          <w:szCs w:val="24"/>
          <w:highlight w:val="none"/>
          <w:u w:val="single"/>
          <w14:textFill>
            <w14:solidFill>
              <w14:schemeClr w14:val="tx1"/>
            </w14:solidFill>
          </w14:textFill>
        </w:rPr>
        <w:t>（投标人应在投标截止时间前，凭法定代表人证明书原件、法定代表人授权委托证明书原件（非法定代表人办理手续时提供）、本人身份证原件到达开标室递交投标文件光盘（备用）。</w:t>
      </w:r>
      <w:r>
        <w:rPr>
          <w:rFonts w:hint="eastAsia" w:ascii="宋体" w:hAnsi="宋体" w:cs="宋体"/>
          <w:color w:val="000000" w:themeColor="text1"/>
          <w:sz w:val="24"/>
          <w:szCs w:val="24"/>
          <w:highlight w:val="none"/>
          <w14:textFill>
            <w14:solidFill>
              <w14:schemeClr w14:val="tx1"/>
            </w14:solidFill>
          </w14:textFill>
        </w:rPr>
        <w:t>电子光盘需按规定封装。投标人在将数据刻录到光盘之后，投标前自行检查文件是否可以读取。）</w:t>
      </w:r>
    </w:p>
    <w:p w14:paraId="64B89BE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6.4逾期送达的投标文件，电子招标投标交易平台将予以拒收。</w:t>
      </w:r>
    </w:p>
    <w:p w14:paraId="78D385E2">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6.5开标时间：</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分。地点：广州交易集团有限公司（广州公共资源交易中心）</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开标室,具体安排请投标人自行登陆“http://www.gzggzy.cn/xmcxjsgc/index.jhtml”进行查询。</w:t>
      </w:r>
    </w:p>
    <w:p w14:paraId="607B847C">
      <w:pPr>
        <w:pStyle w:val="6"/>
        <w:rPr>
          <w:rFonts w:hint="eastAsia" w:ascii="宋体" w:hAnsi="宋体" w:cs="宋体"/>
          <w:color w:val="000000" w:themeColor="text1"/>
          <w:highlight w:val="none"/>
          <w14:textFill>
            <w14:solidFill>
              <w14:schemeClr w14:val="tx1"/>
            </w14:solidFill>
          </w14:textFill>
        </w:rPr>
      </w:pPr>
    </w:p>
    <w:p w14:paraId="04E79B9F">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发布公告的媒介</w:t>
      </w:r>
    </w:p>
    <w:p w14:paraId="02998092">
      <w:pPr>
        <w:widowControl/>
        <w:tabs>
          <w:tab w:val="left" w:pos="76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21D80B95">
      <w:pPr>
        <w:widowControl/>
        <w:tabs>
          <w:tab w:val="left" w:pos="76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p>
    <w:p w14:paraId="6A65B23F">
      <w:pPr>
        <w:widowControl/>
        <w:numPr>
          <w:ilvl w:val="0"/>
          <w:numId w:val="1"/>
        </w:numPr>
        <w:tabs>
          <w:tab w:val="left" w:pos="760"/>
        </w:tabs>
        <w:spacing w:line="440" w:lineRule="exact"/>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其他事项</w:t>
      </w:r>
    </w:p>
    <w:p w14:paraId="7812AF50">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 投标时是否需要提交设计模型：</w:t>
      </w:r>
      <w:r>
        <w:rPr>
          <w:rFonts w:hint="eastAsia" w:ascii="宋体" w:hAnsi="宋体" w:cs="宋体"/>
          <w:bCs/>
          <w:color w:val="000000" w:themeColor="text1"/>
          <w:sz w:val="24"/>
          <w:szCs w:val="24"/>
          <w:highlight w:val="none"/>
          <w:u w:val="single"/>
          <w14:textFill>
            <w14:solidFill>
              <w14:schemeClr w14:val="tx1"/>
            </w14:solidFill>
          </w14:textFill>
        </w:rPr>
        <w:t>不需要</w:t>
      </w:r>
      <w:r>
        <w:rPr>
          <w:rFonts w:hint="eastAsia" w:ascii="宋体" w:hAnsi="宋体" w:cs="宋体"/>
          <w:color w:val="000000" w:themeColor="text1"/>
          <w:sz w:val="24"/>
          <w:szCs w:val="24"/>
          <w:highlight w:val="none"/>
          <w14:textFill>
            <w14:solidFill>
              <w14:schemeClr w14:val="tx1"/>
            </w14:solidFill>
          </w14:textFill>
        </w:rPr>
        <w:t>。</w:t>
      </w:r>
    </w:p>
    <w:p w14:paraId="14766514">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 投标人可通过</w:t>
      </w:r>
      <w:r>
        <w:rPr>
          <w:rFonts w:hint="eastAsia" w:ascii="宋体" w:hAnsi="宋体" w:cs="宋体"/>
          <w:color w:val="000000" w:themeColor="text1"/>
          <w:sz w:val="24"/>
          <w:szCs w:val="24"/>
          <w:highlight w:val="none"/>
          <w:u w:val="single"/>
          <w14:textFill>
            <w14:solidFill>
              <w14:schemeClr w14:val="tx1"/>
            </w14:solidFill>
          </w14:textFill>
        </w:rPr>
        <w:t>http://map.baidu.com选择（地球模式）</w:t>
      </w:r>
      <w:r>
        <w:rPr>
          <w:rFonts w:hint="eastAsia" w:ascii="宋体" w:hAnsi="宋体" w:cs="宋体"/>
          <w:color w:val="000000" w:themeColor="text1"/>
          <w:sz w:val="24"/>
          <w:szCs w:val="24"/>
          <w:highlight w:val="none"/>
          <w14:textFill>
            <w14:solidFill>
              <w14:schemeClr w14:val="tx1"/>
            </w14:solidFill>
          </w14:textFill>
        </w:rPr>
        <w:t>观察本项目的周边环境。</w:t>
      </w:r>
    </w:p>
    <w:p w14:paraId="41B828E2">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 项目的其他情况在勘察设计任务书中详细介绍。本公告为招标文件的组成部分，更详细的信息以招标文件为准。</w:t>
      </w:r>
    </w:p>
    <w:p w14:paraId="2FCD7ADC">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 潜在投标人或利害关系人对本招标公告及招标文件有异议的，应当在投标截止时间10日前向招标人书面提出。</w:t>
      </w:r>
    </w:p>
    <w:p w14:paraId="6CFDB93A">
      <w:pPr>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异议受理部门：</w:t>
      </w:r>
      <w:r>
        <w:rPr>
          <w:rFonts w:hint="eastAsia" w:ascii="宋体" w:hAnsi="宋体" w:cs="宋体"/>
          <w:color w:val="000000" w:themeColor="text1"/>
          <w:sz w:val="24"/>
          <w:szCs w:val="24"/>
          <w:highlight w:val="none"/>
          <w:u w:val="single"/>
          <w14:textFill>
            <w14:solidFill>
              <w14:schemeClr w14:val="tx1"/>
            </w14:solidFill>
          </w14:textFill>
        </w:rPr>
        <w:t>广州市重点公共建设项目管理中心</w:t>
      </w:r>
    </w:p>
    <w:p w14:paraId="146BFB5D">
      <w:pPr>
        <w:spacing w:line="440" w:lineRule="exact"/>
        <w:ind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lang w:val="en-US" w:eastAsia="zh-CN"/>
          <w14:textFill>
            <w14:solidFill>
              <w14:schemeClr w14:val="tx1"/>
            </w14:solidFill>
          </w14:textFill>
        </w:rPr>
        <w:t>李</w:t>
      </w:r>
      <w:r>
        <w:rPr>
          <w:rFonts w:hint="eastAsia" w:ascii="宋体" w:hAnsi="宋体" w:cs="宋体"/>
          <w:color w:val="000000" w:themeColor="text1"/>
          <w:sz w:val="24"/>
          <w:szCs w:val="24"/>
          <w:highlight w:val="none"/>
          <w:u w:val="single"/>
          <w:lang w:eastAsia="zh-CN"/>
          <w14:textFill>
            <w14:solidFill>
              <w14:schemeClr w14:val="tx1"/>
            </w14:solidFill>
          </w14:textFill>
        </w:rPr>
        <w:t>工</w:t>
      </w:r>
    </w:p>
    <w:p w14:paraId="69DF5B2D">
      <w:pPr>
        <w:spacing w:line="440" w:lineRule="exact"/>
        <w:ind w:firstLine="480" w:firstLineChars="200"/>
        <w:rPr>
          <w:rFonts w:hint="default"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lang w:eastAsia="zh-CN"/>
          <w14:textFill>
            <w14:solidFill>
              <w14:schemeClr w14:val="tx1"/>
            </w14:solidFill>
          </w14:textFill>
        </w:rPr>
        <w:t>020-22905742</w:t>
      </w:r>
    </w:p>
    <w:p w14:paraId="62614A04">
      <w:pPr>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14:textFill>
            <w14:solidFill>
              <w14:schemeClr w14:val="tx1"/>
            </w14:solidFill>
          </w14:textFill>
        </w:rPr>
        <w:t>广州市番禺区星运路1号</w:t>
      </w:r>
    </w:p>
    <w:p w14:paraId="3806282E">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A02067F">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 特别提示：投标人在本项目招标人的工程项目中存在下列行为的，将被拒绝</w:t>
      </w:r>
      <w:r>
        <w:rPr>
          <w:rFonts w:hint="eastAsia" w:ascii="宋体" w:hAnsi="宋体" w:cs="宋体"/>
          <w:color w:val="000000" w:themeColor="text1"/>
          <w:sz w:val="24"/>
          <w:szCs w:val="24"/>
          <w:highlight w:val="none"/>
          <w:u w:val="single"/>
          <w14:textFill>
            <w14:solidFill>
              <w14:schemeClr w14:val="tx1"/>
            </w14:solidFill>
          </w14:textFill>
        </w:rPr>
        <w:t>一年内</w:t>
      </w:r>
      <w:r>
        <w:rPr>
          <w:rFonts w:hint="eastAsia" w:ascii="宋体" w:hAnsi="宋体" w:cs="宋体"/>
          <w:color w:val="000000" w:themeColor="text1"/>
          <w:sz w:val="24"/>
          <w:szCs w:val="24"/>
          <w:highlight w:val="none"/>
          <w14:textFill>
            <w14:solidFill>
              <w14:schemeClr w14:val="tx1"/>
            </w14:solidFill>
          </w14:textFill>
        </w:rPr>
        <w:t>参与我单位后续工程投标：（注：拒绝投标时限自招标人发出通知之日起计）</w:t>
      </w:r>
    </w:p>
    <w:p w14:paraId="05428F75">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（1）将中标工程转包或者违法分包的；</w:t>
      </w:r>
    </w:p>
    <w:p w14:paraId="32FBCC40">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（2）在中标工程中不执行质量、安全生产相关规定的，造成质量或安全事故的；</w:t>
      </w:r>
    </w:p>
    <w:p w14:paraId="6590BBDC">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（3）存在围标或串标情形的；</w:t>
      </w:r>
    </w:p>
    <w:p w14:paraId="3DFCA0E1">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（4）存在弄虚作假骗取中标情形的；</w:t>
      </w:r>
    </w:p>
    <w:p w14:paraId="367D9CA3">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（5）存在因过错行为被生效法律文书认定承担违约或侵权责任的。</w:t>
      </w:r>
    </w:p>
    <w:p w14:paraId="60E57E27">
      <w:pPr>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8.6 前期服务机构名称：</w:t>
      </w:r>
      <w:bookmarkStart w:id="2" w:name="_Toc363217787"/>
      <w:bookmarkStart w:id="3" w:name="_Toc173558936"/>
      <w:bookmarkStart w:id="4" w:name="_Toc141841088"/>
      <w:bookmarkStart w:id="5" w:name="_Toc224526040"/>
      <w:bookmarkStart w:id="6" w:name="_Toc132091319"/>
      <w:bookmarkStart w:id="7" w:name="_Toc229799647"/>
      <w:bookmarkStart w:id="8" w:name="_Toc132171103"/>
      <w:bookmarkStart w:id="9" w:name="_Toc133208531"/>
      <w:bookmarkStart w:id="10" w:name="_Toc132170999"/>
      <w:bookmarkStart w:id="11" w:name="_Toc141780173"/>
      <w:bookmarkStart w:id="12" w:name="_Toc175128013"/>
      <w:bookmarkStart w:id="13" w:name="_Toc224461849"/>
      <w:bookmarkStart w:id="14" w:name="_Toc149992232"/>
      <w:bookmarkStart w:id="15" w:name="_Toc361757027"/>
      <w:bookmarkStart w:id="16" w:name="_Toc229798824"/>
      <w:bookmarkStart w:id="17" w:name="_Toc132091241"/>
      <w:bookmarkStart w:id="18" w:name="_Toc173559309"/>
      <w:bookmarkStart w:id="19" w:name="_Toc173559237"/>
      <w:bookmarkStart w:id="20" w:name="_Toc15231"/>
      <w:bookmarkStart w:id="21" w:name="_Toc26910"/>
      <w:bookmarkStart w:id="22" w:name="_Toc31166"/>
      <w:r>
        <w:rPr>
          <w:rFonts w:ascii="宋体" w:hAnsi="宋体"/>
          <w:color w:val="000000" w:themeColor="text1"/>
          <w:sz w:val="24"/>
          <w:szCs w:val="24"/>
          <w:highlight w:val="none"/>
          <w:u w:val="single"/>
          <w14:textFill>
            <w14:solidFill>
              <w14:schemeClr w14:val="tx1"/>
            </w14:solidFill>
          </w14:textFill>
        </w:rPr>
        <w:t>广州电力设计院</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宋体" w:hAnsi="宋体"/>
          <w:color w:val="000000" w:themeColor="text1"/>
          <w:sz w:val="24"/>
          <w:szCs w:val="24"/>
          <w:highlight w:val="none"/>
          <w:u w:val="single"/>
          <w14:textFill>
            <w14:solidFill>
              <w14:schemeClr w14:val="tx1"/>
            </w14:solidFill>
          </w14:textFill>
        </w:rPr>
        <w:t>有限公司</w:t>
      </w:r>
      <w:bookmarkEnd w:id="20"/>
      <w:bookmarkEnd w:id="21"/>
      <w:bookmarkEnd w:id="22"/>
      <w:r>
        <w:rPr>
          <w:rFonts w:hint="eastAsia" w:ascii="宋体" w:hAnsi="宋体" w:cs="宋体"/>
          <w:color w:val="000000" w:themeColor="text1"/>
          <w:sz w:val="24"/>
          <w:szCs w:val="24"/>
          <w:highlight w:val="none"/>
          <w14:textFill>
            <w14:solidFill>
              <w14:schemeClr w14:val="tx1"/>
            </w14:solidFill>
          </w14:textFill>
        </w:rPr>
        <w:t>。</w:t>
      </w:r>
    </w:p>
    <w:p w14:paraId="1A183772">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注：如果前期服务机构参加本次投标，应将本公告发布前最终完成的工作成果（含电子文件）在发布招标公告的同时提供给所有投标人参考，否则前期参与的服务机构中标无效。 </w:t>
      </w:r>
    </w:p>
    <w:p w14:paraId="42D8D0BC">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8.7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2683DCE4">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 现场考察：</w:t>
      </w:r>
    </w:p>
    <w:p w14:paraId="009819AB">
      <w:pPr>
        <w:autoSpaceDE w:val="0"/>
        <w:autoSpaceDN w:val="0"/>
        <w:adjustRightInd w:val="0"/>
        <w:spacing w:before="16" w:line="440" w:lineRule="exact"/>
        <w:ind w:firstLine="960" w:firstLineChars="4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时间：不安排统一考察，由投标人自行考察。</w:t>
      </w:r>
    </w:p>
    <w:p w14:paraId="1462B111">
      <w:pPr>
        <w:autoSpaceDE w:val="0"/>
        <w:autoSpaceDN w:val="0"/>
        <w:adjustRightInd w:val="0"/>
        <w:spacing w:before="16" w:line="440" w:lineRule="exact"/>
        <w:ind w:firstLine="960" w:firstLineChars="4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地点：不安排统一考察，由投标人自行考察。</w:t>
      </w:r>
    </w:p>
    <w:p w14:paraId="771EA077">
      <w:pPr>
        <w:pStyle w:val="6"/>
        <w:rPr>
          <w:rFonts w:hint="eastAsia"/>
          <w:color w:val="000000" w:themeColor="text1"/>
          <w:highlight w:val="none"/>
          <w14:textFill>
            <w14:solidFill>
              <w14:schemeClr w14:val="tx1"/>
            </w14:solidFill>
          </w14:textFill>
        </w:rPr>
      </w:pPr>
    </w:p>
    <w:p w14:paraId="76C758FB">
      <w:pPr>
        <w:widowControl/>
        <w:numPr>
          <w:ilvl w:val="0"/>
          <w:numId w:val="1"/>
        </w:numPr>
        <w:tabs>
          <w:tab w:val="left" w:pos="760"/>
        </w:tabs>
        <w:spacing w:line="360" w:lineRule="auto"/>
        <w:jc w:val="left"/>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 xml:space="preserve">联系方式 </w:t>
      </w:r>
    </w:p>
    <w:p w14:paraId="44ECBEDC">
      <w:pPr>
        <w:pStyle w:val="6"/>
        <w:ind w:firstLine="48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9.1招标人</w:t>
      </w:r>
    </w:p>
    <w:p w14:paraId="2F17286C">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9.1.1名称：</w:t>
      </w:r>
      <w:r>
        <w:rPr>
          <w:rFonts w:hint="eastAsia" w:ascii="宋体" w:hAnsi="宋体" w:cs="宋体"/>
          <w:color w:val="000000" w:themeColor="text1"/>
          <w:sz w:val="24"/>
          <w:szCs w:val="24"/>
          <w:highlight w:val="none"/>
          <w:u w:val="single"/>
          <w14:textFill>
            <w14:solidFill>
              <w14:schemeClr w14:val="tx1"/>
            </w14:solidFill>
          </w14:textFill>
        </w:rPr>
        <w:t>广州市重点公共建设项目管理中心</w:t>
      </w:r>
    </w:p>
    <w:p w14:paraId="49AF0A5B">
      <w:pPr>
        <w:tabs>
          <w:tab w:val="left" w:pos="4120"/>
        </w:tabs>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9.1.2 邮政编码、地址：</w:t>
      </w:r>
      <w:r>
        <w:rPr>
          <w:rFonts w:hint="eastAsia" w:ascii="宋体" w:hAnsi="宋体"/>
          <w:color w:val="000000" w:themeColor="text1"/>
          <w:sz w:val="24"/>
          <w:szCs w:val="24"/>
          <w:highlight w:val="none"/>
          <w:u w:val="single"/>
          <w14:textFill>
            <w14:solidFill>
              <w14:schemeClr w14:val="tx1"/>
            </w14:solidFill>
          </w14:textFill>
        </w:rPr>
        <w:t>510006</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广州市番禺区星运路1号</w:t>
      </w:r>
    </w:p>
    <w:p w14:paraId="39B188AB">
      <w:pPr>
        <w:tabs>
          <w:tab w:val="left" w:pos="4120"/>
        </w:tabs>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9.1.3 电话号码：</w:t>
      </w:r>
      <w:r>
        <w:rPr>
          <w:rFonts w:hint="eastAsia" w:ascii="宋体" w:hAnsi="宋体" w:cs="宋体"/>
          <w:color w:val="000000" w:themeColor="text1"/>
          <w:sz w:val="24"/>
          <w:szCs w:val="24"/>
          <w:highlight w:val="none"/>
          <w:u w:val="single"/>
          <w:lang w:eastAsia="zh-CN"/>
          <w14:textFill>
            <w14:solidFill>
              <w14:schemeClr w14:val="tx1"/>
            </w14:solidFill>
          </w14:textFill>
        </w:rPr>
        <w:t>020-22905742（</w:t>
      </w:r>
      <w:r>
        <w:rPr>
          <w:rFonts w:hint="eastAsia" w:ascii="宋体" w:hAnsi="宋体" w:cs="宋体"/>
          <w:color w:val="000000" w:themeColor="text1"/>
          <w:sz w:val="24"/>
          <w:szCs w:val="24"/>
          <w:highlight w:val="none"/>
          <w:u w:val="single"/>
          <w:lang w:val="en-US" w:eastAsia="zh-CN"/>
          <w14:textFill>
            <w14:solidFill>
              <w14:schemeClr w14:val="tx1"/>
            </w14:solidFill>
          </w14:textFill>
        </w:rPr>
        <w:t>李工</w:t>
      </w:r>
      <w:r>
        <w:rPr>
          <w:rFonts w:hint="eastAsia" w:ascii="宋体" w:hAnsi="宋体" w:cs="宋体"/>
          <w:color w:val="000000" w:themeColor="text1"/>
          <w:sz w:val="24"/>
          <w:szCs w:val="24"/>
          <w:highlight w:val="none"/>
          <w:u w:val="single"/>
          <w:lang w:eastAsia="zh-CN"/>
          <w14:textFill>
            <w14:solidFill>
              <w14:schemeClr w14:val="tx1"/>
            </w14:solidFill>
          </w14:textFill>
        </w:rPr>
        <w:t>）</w:t>
      </w:r>
    </w:p>
    <w:p w14:paraId="1AE7656B">
      <w:pPr>
        <w:tabs>
          <w:tab w:val="left" w:pos="4120"/>
        </w:tabs>
        <w:spacing w:line="360" w:lineRule="auto"/>
        <w:ind w:firstLine="480" w:firstLineChars="200"/>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9.1.4 电子邮箱：</w:t>
      </w:r>
      <w:r>
        <w:rPr>
          <w:rFonts w:hint="eastAsia" w:ascii="宋体" w:hAnsi="宋体" w:cs="宋体"/>
          <w:bCs/>
          <w:color w:val="000000" w:themeColor="text1"/>
          <w:sz w:val="24"/>
          <w:szCs w:val="24"/>
          <w:highlight w:val="none"/>
          <w:u w:val="single"/>
          <w14:textFill>
            <w14:solidFill>
              <w14:schemeClr w14:val="tx1"/>
            </w14:solidFill>
          </w14:textFill>
        </w:rPr>
        <w:t>/</w:t>
      </w:r>
    </w:p>
    <w:p w14:paraId="73F6D002">
      <w:pPr>
        <w:pStyle w:val="6"/>
        <w:ind w:firstLine="480"/>
        <w:rPr>
          <w:rFonts w:hint="eastAsia" w:ascii="宋体" w:hAnsi="宋体" w:cs="宋体"/>
          <w:color w:val="000000" w:themeColor="text1"/>
          <w:sz w:val="24"/>
          <w:szCs w:val="24"/>
          <w:highlight w:val="none"/>
          <w14:textFill>
            <w14:solidFill>
              <w14:schemeClr w14:val="tx1"/>
            </w14:solidFill>
          </w14:textFill>
        </w:rPr>
      </w:pPr>
    </w:p>
    <w:p w14:paraId="57F95A97">
      <w:pPr>
        <w:tabs>
          <w:tab w:val="left" w:pos="4120"/>
        </w:tabs>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9.2  招标代理机构</w:t>
      </w:r>
    </w:p>
    <w:p w14:paraId="375DD609">
      <w:pPr>
        <w:tabs>
          <w:tab w:val="left" w:pos="4120"/>
        </w:tabs>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9.2.1 名称：</w:t>
      </w:r>
      <w:r>
        <w:rPr>
          <w:rFonts w:hint="eastAsia" w:ascii="宋体" w:hAnsi="宋体" w:cs="宋体"/>
          <w:color w:val="000000" w:themeColor="text1"/>
          <w:sz w:val="24"/>
          <w:szCs w:val="24"/>
          <w:highlight w:val="none"/>
          <w:u w:val="single"/>
          <w:lang w:eastAsia="zh-CN"/>
          <w14:textFill>
            <w14:solidFill>
              <w14:schemeClr w14:val="tx1"/>
            </w14:solidFill>
          </w14:textFill>
        </w:rPr>
        <w:t>广州高新工程顾问有限公司</w:t>
      </w:r>
    </w:p>
    <w:p w14:paraId="0F30ADF4">
      <w:pPr>
        <w:tabs>
          <w:tab w:val="left" w:pos="4120"/>
        </w:tabs>
        <w:spacing w:line="360" w:lineRule="auto"/>
        <w:ind w:firstLine="480" w:firstLineChars="200"/>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9.2.2 邮政编码、地址：</w:t>
      </w:r>
      <w:r>
        <w:rPr>
          <w:rFonts w:hint="eastAsia" w:ascii="宋体" w:hAnsi="宋体" w:cs="宋体"/>
          <w:color w:val="000000" w:themeColor="text1"/>
          <w:sz w:val="24"/>
          <w:szCs w:val="24"/>
          <w:highlight w:val="none"/>
          <w:u w:val="single"/>
          <w14:textFill>
            <w14:solidFill>
              <w14:schemeClr w14:val="tx1"/>
            </w14:solidFill>
          </w14:textFill>
        </w:rPr>
        <w:t>5100</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000000" w:themeColor="text1"/>
          <w:sz w:val="24"/>
          <w:szCs w:val="24"/>
          <w:highlight w:val="none"/>
          <w:u w:val="single"/>
          <w14:textFill>
            <w14:solidFill>
              <w14:schemeClr w14:val="tx1"/>
            </w14:solidFill>
          </w14:textFill>
        </w:rPr>
        <w:t>0、</w:t>
      </w:r>
      <w:r>
        <w:rPr>
          <w:rFonts w:hint="eastAsia" w:ascii="宋体" w:hAnsi="宋体" w:cs="宋体"/>
          <w:bCs/>
          <w:color w:val="000000" w:themeColor="text1"/>
          <w:sz w:val="24"/>
          <w:szCs w:val="24"/>
          <w:highlight w:val="none"/>
          <w:u w:val="single"/>
          <w14:textFill>
            <w14:solidFill>
              <w14:schemeClr w14:val="tx1"/>
            </w14:solidFill>
          </w14:textFill>
        </w:rPr>
        <w:t>广州市天河区华观路1933号A503-504</w:t>
      </w:r>
      <w:r>
        <w:rPr>
          <w:rFonts w:hint="eastAsia" w:ascii="宋体" w:hAnsi="宋体" w:cs="宋体"/>
          <w:bCs/>
          <w:color w:val="000000" w:themeColor="text1"/>
          <w:sz w:val="24"/>
          <w:szCs w:val="24"/>
          <w:highlight w:val="none"/>
          <w:u w:val="single"/>
          <w:lang w:val="en-US" w:eastAsia="zh-CN"/>
          <w14:textFill>
            <w14:solidFill>
              <w14:schemeClr w14:val="tx1"/>
            </w14:solidFill>
          </w14:textFill>
        </w:rPr>
        <w:t>房</w:t>
      </w:r>
    </w:p>
    <w:p w14:paraId="29A4E5A4">
      <w:pPr>
        <w:tabs>
          <w:tab w:val="left" w:pos="4120"/>
        </w:tabs>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9.2.3 电话（手机）号码：</w:t>
      </w:r>
      <w:r>
        <w:rPr>
          <w:rFonts w:hint="eastAsia" w:ascii="宋体" w:hAnsi="宋体" w:cs="宋体"/>
          <w:color w:val="000000" w:themeColor="text1"/>
          <w:sz w:val="24"/>
          <w:szCs w:val="24"/>
          <w:highlight w:val="none"/>
          <w:u w:val="single"/>
          <w:lang w:eastAsia="zh-CN"/>
          <w14:textFill>
            <w14:solidFill>
              <w14:schemeClr w14:val="tx1"/>
            </w14:solidFill>
          </w14:textFill>
        </w:rPr>
        <w:t>020-85530825-61</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eastAsia="zh-CN"/>
          <w14:textFill>
            <w14:solidFill>
              <w14:schemeClr w14:val="tx1"/>
            </w14:solidFill>
          </w14:textFill>
        </w:rPr>
        <w:t>15992426377</w:t>
      </w:r>
      <w:r>
        <w:rPr>
          <w:rFonts w:hint="eastAsia" w:ascii="宋体" w:hAnsi="宋体" w:cs="宋体"/>
          <w:color w:val="000000" w:themeColor="text1"/>
          <w:sz w:val="24"/>
          <w:szCs w:val="24"/>
          <w:highlight w:val="none"/>
          <w:u w:val="single"/>
          <w14:textFill>
            <w14:solidFill>
              <w14:schemeClr w14:val="tx1"/>
            </w14:solidFill>
          </w14:textFill>
        </w:rPr>
        <w:t>（李工）</w:t>
      </w:r>
    </w:p>
    <w:p w14:paraId="33F06245">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9.2.4 电子邮箱：</w:t>
      </w:r>
      <w:r>
        <w:rPr>
          <w:rFonts w:ascii="宋体" w:hAnsi="宋体"/>
          <w:color w:val="000000" w:themeColor="text1"/>
          <w:sz w:val="24"/>
          <w:highlight w:val="none"/>
          <w:u w:val="single"/>
          <w14:textFill>
            <w14:solidFill>
              <w14:schemeClr w14:val="tx1"/>
            </w14:solidFill>
          </w14:textFill>
        </w:rPr>
        <w:fldChar w:fldCharType="begin"/>
      </w:r>
      <w:r>
        <w:rPr>
          <w:rFonts w:ascii="宋体" w:hAnsi="宋体"/>
          <w:color w:val="000000" w:themeColor="text1"/>
          <w:sz w:val="24"/>
          <w:highlight w:val="none"/>
          <w:u w:val="single"/>
          <w14:textFill>
            <w14:solidFill>
              <w14:schemeClr w14:val="tx1"/>
            </w14:solidFill>
          </w14:textFill>
        </w:rPr>
        <w:instrText xml:space="preserve"> HYPERLINK "mailto:</w:instrText>
      </w:r>
      <w:r>
        <w:rPr>
          <w:rFonts w:hint="eastAsia" w:ascii="宋体" w:hAnsi="宋体"/>
          <w:color w:val="000000" w:themeColor="text1"/>
          <w:sz w:val="24"/>
          <w:highlight w:val="none"/>
          <w:u w:val="single"/>
          <w14:textFill>
            <w14:solidFill>
              <w14:schemeClr w14:val="tx1"/>
            </w14:solidFill>
          </w14:textFill>
        </w:rPr>
        <w:instrText xml:space="preserve">bjzj_gz@163.com</w:instrText>
      </w:r>
      <w:r>
        <w:rPr>
          <w:rFonts w:ascii="宋体" w:hAnsi="宋体"/>
          <w:color w:val="000000" w:themeColor="text1"/>
          <w:sz w:val="24"/>
          <w:highlight w:val="none"/>
          <w:u w:val="single"/>
          <w14:textFill>
            <w14:solidFill>
              <w14:schemeClr w14:val="tx1"/>
            </w14:solidFill>
          </w14:textFill>
        </w:rPr>
        <w:instrText xml:space="preserve">" </w:instrText>
      </w:r>
      <w:r>
        <w:rPr>
          <w:rFonts w:ascii="宋体" w:hAnsi="宋体"/>
          <w:color w:val="000000" w:themeColor="text1"/>
          <w:sz w:val="24"/>
          <w:highlight w:val="none"/>
          <w:u w:val="single"/>
          <w14:textFill>
            <w14:solidFill>
              <w14:schemeClr w14:val="tx1"/>
            </w14:solidFill>
          </w14:textFill>
        </w:rPr>
        <w:fldChar w:fldCharType="separate"/>
      </w:r>
      <w:r>
        <w:rPr>
          <w:rStyle w:val="21"/>
          <w:rFonts w:hint="eastAsia" w:ascii="宋体" w:hAnsi="宋体"/>
          <w:color w:val="000000" w:themeColor="text1"/>
          <w:sz w:val="24"/>
          <w:highlight w:val="none"/>
          <w:u w:val="single"/>
          <w:lang w:eastAsia="zh-CN"/>
          <w14:textFill>
            <w14:solidFill>
              <w14:schemeClr w14:val="tx1"/>
            </w14:solidFill>
          </w14:textFill>
        </w:rPr>
        <w:t>gzgxdlb@163.com</w:t>
      </w:r>
      <w:r>
        <w:rPr>
          <w:rFonts w:ascii="宋体" w:hAnsi="宋体"/>
          <w:color w:val="000000" w:themeColor="text1"/>
          <w:sz w:val="24"/>
          <w:highlight w:val="none"/>
          <w:u w:val="single"/>
          <w14:textFill>
            <w14:solidFill>
              <w14:schemeClr w14:val="tx1"/>
            </w14:solidFill>
          </w14:textFill>
        </w:rPr>
        <w:fldChar w:fldCharType="end"/>
      </w:r>
    </w:p>
    <w:p w14:paraId="4998B185">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p>
    <w:p w14:paraId="18893019">
      <w:pPr>
        <w:tabs>
          <w:tab w:val="left" w:pos="4120"/>
        </w:tabs>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9.3  交易服务机构</w:t>
      </w:r>
    </w:p>
    <w:p w14:paraId="0AEC5088">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9.3.1 名称：</w:t>
      </w:r>
      <w:r>
        <w:rPr>
          <w:rFonts w:hint="eastAsia" w:ascii="宋体" w:hAnsi="宋体" w:cs="宋体"/>
          <w:bCs/>
          <w:color w:val="000000" w:themeColor="text1"/>
          <w:sz w:val="24"/>
          <w:szCs w:val="24"/>
          <w:highlight w:val="none"/>
          <w:u w:val="single"/>
          <w14:textFill>
            <w14:solidFill>
              <w14:schemeClr w14:val="tx1"/>
            </w14:solidFill>
          </w14:textFill>
        </w:rPr>
        <w:t>广州交易集团有限公司（广州公共资源交易中心）</w:t>
      </w:r>
    </w:p>
    <w:p w14:paraId="2688381F">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9.3.2 邮政编码、地址：</w:t>
      </w:r>
      <w:r>
        <w:rPr>
          <w:rFonts w:hint="eastAsia" w:ascii="宋体" w:hAnsi="宋体" w:cs="宋体"/>
          <w:bCs/>
          <w:color w:val="000000" w:themeColor="text1"/>
          <w:sz w:val="24"/>
          <w:szCs w:val="24"/>
          <w:highlight w:val="none"/>
          <w:u w:val="single"/>
          <w14:textFill>
            <w14:solidFill>
              <w14:schemeClr w14:val="tx1"/>
            </w14:solidFill>
          </w14:textFill>
        </w:rPr>
        <w:t>51063</w:t>
      </w:r>
      <w:r>
        <w:rPr>
          <w:rFonts w:hint="eastAsia" w:ascii="宋体" w:hAnsi="宋体" w:cs="宋体"/>
          <w:bCs/>
          <w:color w:val="000000" w:themeColor="text1"/>
          <w:sz w:val="24"/>
          <w:szCs w:val="24"/>
          <w:highlight w:val="none"/>
          <w:u w:val="single"/>
          <w:lang w:val="en-US" w:eastAsia="zh-CN"/>
          <w14:textFill>
            <w14:solidFill>
              <w14:schemeClr w14:val="tx1"/>
            </w14:solidFill>
          </w14:textFill>
        </w:rPr>
        <w:t>0</w:t>
      </w:r>
      <w:r>
        <w:rPr>
          <w:rFonts w:hint="eastAsia" w:ascii="宋体" w:hAnsi="宋体" w:cs="宋体"/>
          <w:bCs/>
          <w:color w:val="000000" w:themeColor="text1"/>
          <w:sz w:val="24"/>
          <w:szCs w:val="24"/>
          <w:highlight w:val="none"/>
          <w:u w:val="single"/>
          <w14:textFill>
            <w14:solidFill>
              <w14:schemeClr w14:val="tx1"/>
            </w14:solidFill>
          </w14:textFill>
        </w:rPr>
        <w:t>、广州市天河区天润路333号</w:t>
      </w:r>
    </w:p>
    <w:p w14:paraId="2723631A">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9.3.3 电话号码：</w:t>
      </w:r>
      <w:r>
        <w:rPr>
          <w:rFonts w:hint="eastAsia" w:ascii="宋体" w:hAnsi="宋体" w:cs="宋体"/>
          <w:bCs/>
          <w:color w:val="000000" w:themeColor="text1"/>
          <w:sz w:val="24"/>
          <w:szCs w:val="24"/>
          <w:highlight w:val="none"/>
          <w:u w:val="single"/>
          <w14:textFill>
            <w14:solidFill>
              <w14:schemeClr w14:val="tx1"/>
            </w14:solidFill>
          </w14:textFill>
        </w:rPr>
        <w:t>020-28866000</w:t>
      </w:r>
    </w:p>
    <w:p w14:paraId="48EA356B">
      <w:pPr>
        <w:tabs>
          <w:tab w:val="left" w:pos="4120"/>
        </w:tabs>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9.3.4 传真号码：</w:t>
      </w:r>
      <w:r>
        <w:rPr>
          <w:rFonts w:ascii="宋体" w:hAnsi="宋体" w:cs="宋体"/>
          <w:bCs/>
          <w:color w:val="000000" w:themeColor="text1"/>
          <w:sz w:val="24"/>
          <w:szCs w:val="24"/>
          <w:highlight w:val="none"/>
          <w:u w:val="single"/>
          <w14:textFill>
            <w14:solidFill>
              <w14:schemeClr w14:val="tx1"/>
            </w14:solidFill>
          </w14:textFill>
        </w:rPr>
        <w:t>020-28866095</w:t>
      </w:r>
    </w:p>
    <w:p w14:paraId="404FED1F">
      <w:pPr>
        <w:tabs>
          <w:tab w:val="left" w:pos="4120"/>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9.3.5 网址：</w:t>
      </w:r>
      <w:r>
        <w:rPr>
          <w:rFonts w:hint="eastAsia" w:ascii="宋体" w:hAnsi="宋体" w:cs="宋体"/>
          <w:bCs/>
          <w:color w:val="000000" w:themeColor="text1"/>
          <w:sz w:val="24"/>
          <w:szCs w:val="24"/>
          <w:highlight w:val="none"/>
          <w:u w:val="single"/>
          <w14:textFill>
            <w14:solidFill>
              <w14:schemeClr w14:val="tx1"/>
            </w14:solidFill>
          </w14:textFill>
        </w:rPr>
        <w:t>http://www.gzggzy.cn</w:t>
      </w:r>
    </w:p>
    <w:p w14:paraId="7690E67C">
      <w:pPr>
        <w:pStyle w:val="6"/>
        <w:rPr>
          <w:rFonts w:hint="eastAsia" w:ascii="宋体" w:hAnsi="宋体" w:cs="宋体"/>
          <w:color w:val="000000" w:themeColor="text1"/>
          <w:highlight w:val="none"/>
          <w14:textFill>
            <w14:solidFill>
              <w14:schemeClr w14:val="tx1"/>
            </w14:solidFill>
          </w14:textFill>
        </w:rPr>
      </w:pPr>
    </w:p>
    <w:p w14:paraId="18E81E6D">
      <w:pPr>
        <w:tabs>
          <w:tab w:val="left" w:pos="4120"/>
        </w:tabs>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9.4  招标管理机构</w:t>
      </w:r>
    </w:p>
    <w:p w14:paraId="0ACD933D">
      <w:pPr>
        <w:keepNext w:val="0"/>
        <w:keepLines w:val="0"/>
        <w:pageBreakBefore w:val="0"/>
        <w:widowControl w:val="0"/>
        <w:kinsoku/>
        <w:wordWrap/>
        <w:overflowPunct/>
        <w:topLinePunct w:val="0"/>
        <w:autoSpaceDE/>
        <w:autoSpaceDN/>
        <w:bidi w:val="0"/>
        <w:adjustRightInd/>
        <w:snapToGrid/>
        <w:spacing w:line="360" w:lineRule="auto"/>
        <w:ind w:left="976" w:leftChars="227" w:hanging="499" w:hangingChars="208"/>
        <w:jc w:val="left"/>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9.4.1 名称：</w:t>
      </w:r>
      <w:r>
        <w:rPr>
          <w:rFonts w:hint="eastAsia" w:ascii="宋体" w:hAnsi="宋体"/>
          <w:bCs/>
          <w:color w:val="000000" w:themeColor="text1"/>
          <w:sz w:val="24"/>
          <w:szCs w:val="24"/>
          <w:highlight w:val="none"/>
          <w:u w:val="single"/>
          <w14:textFill>
            <w14:solidFill>
              <w14:schemeClr w14:val="tx1"/>
            </w14:solidFill>
          </w14:textFill>
        </w:rPr>
        <w:t>广州市建设工程招标管理办公室</w:t>
      </w:r>
    </w:p>
    <w:p w14:paraId="3FC49CEA">
      <w:pPr>
        <w:keepNext w:val="0"/>
        <w:keepLines w:val="0"/>
        <w:pageBreakBefore w:val="0"/>
        <w:widowControl w:val="0"/>
        <w:tabs>
          <w:tab w:val="left" w:pos="412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9.4.2 邮政编码、地址：</w:t>
      </w:r>
      <w:r>
        <w:rPr>
          <w:rFonts w:hint="eastAsia" w:ascii="宋体" w:hAnsi="宋体"/>
          <w:bCs/>
          <w:color w:val="000000" w:themeColor="text1"/>
          <w:sz w:val="24"/>
          <w:szCs w:val="24"/>
          <w:highlight w:val="none"/>
          <w:u w:val="single"/>
          <w14:textFill>
            <w14:solidFill>
              <w14:schemeClr w14:val="tx1"/>
            </w14:solidFill>
          </w14:textFill>
        </w:rPr>
        <w:t>51063</w:t>
      </w:r>
      <w:r>
        <w:rPr>
          <w:rFonts w:hint="eastAsia" w:ascii="宋体" w:hAnsi="宋体"/>
          <w:bCs/>
          <w:color w:val="000000" w:themeColor="text1"/>
          <w:sz w:val="24"/>
          <w:szCs w:val="24"/>
          <w:highlight w:val="none"/>
          <w:u w:val="single"/>
          <w:lang w:val="en-US" w:eastAsia="zh-CN"/>
          <w14:textFill>
            <w14:solidFill>
              <w14:schemeClr w14:val="tx1"/>
            </w14:solidFill>
          </w14:textFill>
        </w:rPr>
        <w:t>0</w:t>
      </w:r>
      <w:r>
        <w:rPr>
          <w:rFonts w:hint="eastAsia" w:ascii="宋体" w:hAnsi="宋体"/>
          <w:bCs/>
          <w:color w:val="000000" w:themeColor="text1"/>
          <w:sz w:val="24"/>
          <w:szCs w:val="24"/>
          <w:highlight w:val="none"/>
          <w:u w:val="single"/>
          <w14:textFill>
            <w14:solidFill>
              <w14:schemeClr w14:val="tx1"/>
            </w14:solidFill>
          </w14:textFill>
        </w:rPr>
        <w:t>、广州市天河区天润路333号3楼</w:t>
      </w:r>
    </w:p>
    <w:p w14:paraId="3E07B7A9">
      <w:pPr>
        <w:keepNext w:val="0"/>
        <w:keepLines w:val="0"/>
        <w:pageBreakBefore w:val="0"/>
        <w:widowControl w:val="0"/>
        <w:tabs>
          <w:tab w:val="left" w:pos="41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9.4.3 电话号码：</w:t>
      </w:r>
      <w:r>
        <w:rPr>
          <w:rFonts w:hint="eastAsia" w:ascii="宋体" w:hAnsi="宋体" w:cs="宋体"/>
          <w:bCs/>
          <w:color w:val="000000" w:themeColor="text1"/>
          <w:sz w:val="24"/>
          <w:szCs w:val="24"/>
          <w:highlight w:val="none"/>
          <w:u w:val="single"/>
          <w:lang w:eastAsia="zh-CN"/>
          <w14:textFill>
            <w14:solidFill>
              <w14:schemeClr w14:val="tx1"/>
            </w14:solidFill>
          </w14:textFill>
        </w:rPr>
        <w:t>020-28866220</w:t>
      </w:r>
    </w:p>
    <w:p w14:paraId="1C818216">
      <w:pPr>
        <w:tabs>
          <w:tab w:val="left" w:pos="4120"/>
        </w:tabs>
        <w:spacing w:line="360" w:lineRule="auto"/>
        <w:ind w:firstLine="480" w:firstLineChars="200"/>
        <w:jc w:val="right"/>
        <w:rPr>
          <w:rFonts w:hint="eastAsia" w:ascii="宋体" w:hAnsi="宋体" w:cs="宋体"/>
          <w:bCs/>
          <w:color w:val="000000" w:themeColor="text1"/>
          <w:sz w:val="24"/>
          <w:szCs w:val="24"/>
          <w:highlight w:val="none"/>
          <w14:textFill>
            <w14:solidFill>
              <w14:schemeClr w14:val="tx1"/>
            </w14:solidFill>
          </w14:textFill>
        </w:rPr>
      </w:pPr>
    </w:p>
    <w:p w14:paraId="7249A240">
      <w:pPr>
        <w:tabs>
          <w:tab w:val="left" w:pos="4120"/>
        </w:tabs>
        <w:spacing w:line="360" w:lineRule="auto"/>
        <w:ind w:firstLine="480" w:firstLineChars="200"/>
        <w:jc w:val="right"/>
        <w:rPr>
          <w:rFonts w:hint="eastAsia" w:ascii="宋体" w:hAnsi="宋体" w:cs="宋体"/>
          <w:bCs/>
          <w:color w:val="000000" w:themeColor="text1"/>
          <w:sz w:val="24"/>
          <w:szCs w:val="24"/>
          <w:highlight w:val="none"/>
          <w14:textFill>
            <w14:solidFill>
              <w14:schemeClr w14:val="tx1"/>
            </w14:solidFill>
          </w14:textFill>
        </w:rPr>
      </w:pPr>
    </w:p>
    <w:p w14:paraId="76AE4840">
      <w:pPr>
        <w:tabs>
          <w:tab w:val="left" w:pos="4120"/>
        </w:tabs>
        <w:spacing w:line="360" w:lineRule="auto"/>
        <w:ind w:firstLine="480" w:firstLineChars="200"/>
        <w:jc w:val="righ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2025年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cs="宋体"/>
          <w:bCs/>
          <w:color w:val="000000" w:themeColor="text1"/>
          <w:sz w:val="24"/>
          <w:szCs w:val="24"/>
          <w:highlight w:val="none"/>
          <w14:textFill>
            <w14:solidFill>
              <w14:schemeClr w14:val="tx1"/>
            </w14:solidFill>
          </w14:textFill>
        </w:rPr>
        <w:t>日</w:t>
      </w:r>
    </w:p>
    <w:p w14:paraId="126168D3">
      <w:pPr>
        <w:pStyle w:val="3"/>
        <w:keepNext w:val="0"/>
        <w:keepLines w:val="0"/>
        <w:spacing w:before="0" w:after="0"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p>
    <w:p w14:paraId="73C027BC">
      <w:pPr>
        <w:outlineLvl w:val="1"/>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br w:type="page"/>
      </w:r>
    </w:p>
    <w:p w14:paraId="64B10080">
      <w:pPr>
        <w:outlineLvl w:val="1"/>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附件一：</w:t>
      </w:r>
      <w:r>
        <w:rPr>
          <w:rFonts w:hint="eastAsia" w:ascii="宋体" w:hAnsi="宋体" w:cs="宋体"/>
          <w:bCs/>
          <w:color w:val="000000" w:themeColor="text1"/>
          <w:sz w:val="24"/>
          <w:szCs w:val="24"/>
          <w:highlight w:val="none"/>
          <w14:textFill>
            <w14:solidFill>
              <w14:schemeClr w14:val="tx1"/>
            </w14:solidFill>
          </w14:textFill>
        </w:rPr>
        <w:t>联合体协议书</w:t>
      </w:r>
    </w:p>
    <w:p w14:paraId="47C19201">
      <w:pPr>
        <w:jc w:val="center"/>
        <w:rPr>
          <w:rFonts w:hint="eastAsia" w:ascii="宋体" w:hAnsi="宋体" w:cs="宋体"/>
          <w:b/>
          <w:color w:val="000000" w:themeColor="text1"/>
          <w:sz w:val="32"/>
          <w:szCs w:val="30"/>
          <w:highlight w:val="none"/>
          <w14:textFill>
            <w14:solidFill>
              <w14:schemeClr w14:val="tx1"/>
            </w14:solidFill>
          </w14:textFill>
        </w:rPr>
      </w:pPr>
      <w:r>
        <w:rPr>
          <w:rFonts w:hint="eastAsia" w:ascii="宋体" w:hAnsi="宋体" w:cs="宋体"/>
          <w:b/>
          <w:color w:val="000000" w:themeColor="text1"/>
          <w:sz w:val="32"/>
          <w:szCs w:val="30"/>
          <w:highlight w:val="none"/>
          <w14:textFill>
            <w14:solidFill>
              <w14:schemeClr w14:val="tx1"/>
            </w14:solidFill>
          </w14:textFill>
        </w:rPr>
        <w:t>联合体协议书</w:t>
      </w:r>
    </w:p>
    <w:p w14:paraId="2042080D">
      <w:pPr>
        <w:autoSpaceDE w:val="0"/>
        <w:autoSpaceDN w:val="0"/>
        <w:adjustRightInd w:val="0"/>
        <w:spacing w:before="16" w:line="200" w:lineRule="exact"/>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olor w:val="000000" w:themeColor="text1"/>
          <w:kern w:val="0"/>
          <w:sz w:val="20"/>
          <w:szCs w:val="20"/>
          <w:highlight w:val="none"/>
          <w14:textFill>
            <w14:solidFill>
              <w14:schemeClr w14:val="tx1"/>
            </w14:solidFill>
          </w14:textFill>
        </w:rPr>
        <w:t xml:space="preserve"> </w:t>
      </w:r>
    </w:p>
    <w:p w14:paraId="0D2CFF91">
      <w:pPr>
        <w:autoSpaceDE w:val="0"/>
        <w:autoSpaceDN w:val="0"/>
        <w:adjustRightInd w:val="0"/>
        <w:spacing w:line="360" w:lineRule="auto"/>
        <w:ind w:left="520" w:right="-2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（所有成员单位名称）自愿组成</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（联合体名称）联合体，共同参加</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（项目名称）项目投标。现就联合体投标事宜订立如下协议。</w:t>
      </w:r>
    </w:p>
    <w:p w14:paraId="400A545C">
      <w:pPr>
        <w:autoSpaceDE w:val="0"/>
        <w:autoSpaceDN w:val="0"/>
        <w:adjustRightInd w:val="0"/>
        <w:spacing w:line="360" w:lineRule="auto"/>
        <w:ind w:left="520" w:right="-2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1. </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（某成员单位名称）为</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（联合体名称）牵头人。</w:t>
      </w:r>
    </w:p>
    <w:p w14:paraId="3841190C">
      <w:pPr>
        <w:autoSpaceDE w:val="0"/>
        <w:autoSpaceDN w:val="0"/>
        <w:adjustRightInd w:val="0"/>
        <w:spacing w:before="81" w:line="360" w:lineRule="auto"/>
        <w:ind w:left="100" w:right="137" w:firstLine="42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2.联合体各成员授权牵头人代表联合体参加投标活动，签署文件，提交和接收相关的资料、 信息及指示，进行合同谈判活动，负责合同实施阶段的组织和协调工作，以及处理与本招标项目有关的一切事宜。</w:t>
      </w:r>
    </w:p>
    <w:p w14:paraId="58CCB728">
      <w:pPr>
        <w:autoSpaceDE w:val="0"/>
        <w:autoSpaceDN w:val="0"/>
        <w:adjustRightInd w:val="0"/>
        <w:spacing w:before="17" w:line="360" w:lineRule="auto"/>
        <w:ind w:left="100" w:right="31" w:firstLine="42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3.联合体牵头人在本项目中签署的一切文件和处理的一切事宜，联合体各成员均予以承认。联合体各成员将严格按照招标文件、投标文件和合同的要求全面履行义务，并向招标人承担连带责任。</w:t>
      </w:r>
    </w:p>
    <w:p w14:paraId="3296BAA5">
      <w:pPr>
        <w:autoSpaceDE w:val="0"/>
        <w:autoSpaceDN w:val="0"/>
        <w:adjustRightInd w:val="0"/>
        <w:spacing w:before="17" w:line="360" w:lineRule="auto"/>
        <w:ind w:left="520" w:right="-2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4.联合体各成员单位内部的职责分工如下：</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p>
    <w:p w14:paraId="1F2C402D">
      <w:pPr>
        <w:autoSpaceDE w:val="0"/>
        <w:autoSpaceDN w:val="0"/>
        <w:adjustRightInd w:val="0"/>
        <w:spacing w:before="83" w:line="360" w:lineRule="auto"/>
        <w:ind w:left="100" w:right="239" w:firstLine="42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5.本协议书自所有成员单位法定代表人或其委托代理人签字或盖单位章之日起生效，合同履行完毕后自动失效。</w:t>
      </w:r>
    </w:p>
    <w:p w14:paraId="1351B490">
      <w:pPr>
        <w:autoSpaceDE w:val="0"/>
        <w:autoSpaceDN w:val="0"/>
        <w:adjustRightInd w:val="0"/>
        <w:spacing w:before="18" w:line="360" w:lineRule="auto"/>
        <w:ind w:left="520" w:right="-20"/>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6.本协议书一式</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份，联合体成员和招标人各执一份。</w:t>
      </w:r>
    </w:p>
    <w:p w14:paraId="5F9DACBE">
      <w:pPr>
        <w:autoSpaceDE w:val="0"/>
        <w:autoSpaceDN w:val="0"/>
        <w:adjustRightInd w:val="0"/>
        <w:spacing w:line="360" w:lineRule="auto"/>
        <w:ind w:right="-20"/>
        <w:jc w:val="left"/>
        <w:rPr>
          <w:rFonts w:hint="eastAsia" w:ascii="宋体" w:hAnsi="宋体"/>
          <w:color w:val="000000" w:themeColor="text1"/>
          <w:kern w:val="21"/>
          <w:sz w:val="24"/>
          <w:szCs w:val="24"/>
          <w:highlight w:val="none"/>
          <w14:textFill>
            <w14:solidFill>
              <w14:schemeClr w14:val="tx1"/>
            </w14:solidFill>
          </w14:textFill>
        </w:rPr>
      </w:pPr>
    </w:p>
    <w:p w14:paraId="032AA53D">
      <w:pPr>
        <w:autoSpaceDE w:val="0"/>
        <w:autoSpaceDN w:val="0"/>
        <w:adjustRightInd w:val="0"/>
        <w:spacing w:line="360" w:lineRule="auto"/>
        <w:ind w:right="-20"/>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21"/>
          <w:sz w:val="24"/>
          <w:szCs w:val="24"/>
          <w:highlight w:val="none"/>
          <w14:textFill>
            <w14:solidFill>
              <w14:schemeClr w14:val="tx1"/>
            </w14:solidFill>
          </w14:textFill>
        </w:rPr>
        <w:t>注：本协议书由法定代表人签字的，应附法定代表人身份证明；由委托代理人签字的，应附授权委托书。</w:t>
      </w:r>
    </w:p>
    <w:p w14:paraId="04F010C8">
      <w:pPr>
        <w:autoSpaceDE w:val="0"/>
        <w:autoSpaceDN w:val="0"/>
        <w:adjustRightInd w:val="0"/>
        <w:spacing w:line="360" w:lineRule="auto"/>
        <w:ind w:right="-20"/>
        <w:jc w:val="left"/>
        <w:rPr>
          <w:rFonts w:ascii="宋体" w:hAnsi="宋体"/>
          <w:color w:val="000000" w:themeColor="text1"/>
          <w:kern w:val="21"/>
          <w:sz w:val="24"/>
          <w:szCs w:val="24"/>
          <w:highlight w:val="none"/>
          <w14:textFill>
            <w14:solidFill>
              <w14:schemeClr w14:val="tx1"/>
            </w14:solidFill>
          </w14:textFill>
        </w:rPr>
      </w:pPr>
    </w:p>
    <w:p w14:paraId="4BEE87C4">
      <w:pPr>
        <w:autoSpaceDE w:val="0"/>
        <w:autoSpaceDN w:val="0"/>
        <w:adjustRightInd w:val="0"/>
        <w:spacing w:line="360" w:lineRule="auto"/>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21"/>
          <w:sz w:val="24"/>
          <w:szCs w:val="24"/>
          <w:highlight w:val="none"/>
          <w14:textFill>
            <w14:solidFill>
              <w14:schemeClr w14:val="tx1"/>
            </w14:solidFill>
          </w14:textFill>
        </w:rPr>
        <w:t xml:space="preserve">                     联合体牵头人名称：</w:t>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14:textFill>
            <w14:solidFill>
              <w14:schemeClr w14:val="tx1"/>
            </w14:solidFill>
          </w14:textFill>
        </w:rPr>
        <w:t>（盖单位章）</w:t>
      </w:r>
    </w:p>
    <w:p w14:paraId="367FA513">
      <w:pPr>
        <w:autoSpaceDE w:val="0"/>
        <w:autoSpaceDN w:val="0"/>
        <w:adjustRightInd w:val="0"/>
        <w:spacing w:line="360" w:lineRule="auto"/>
        <w:ind w:left="2511" w:right="-20"/>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21"/>
          <w:sz w:val="24"/>
          <w:szCs w:val="24"/>
          <w:highlight w:val="none"/>
          <w14:textFill>
            <w14:solidFill>
              <w14:schemeClr w14:val="tx1"/>
            </w14:solidFill>
          </w14:textFill>
        </w:rPr>
        <w:t>法定代表人或其委托代理人：</w:t>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u w:val="single"/>
          <w14:textFill>
            <w14:solidFill>
              <w14:schemeClr w14:val="tx1"/>
            </w14:solidFill>
          </w14:textFill>
        </w:rPr>
        <w:tab/>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14:textFill>
            <w14:solidFill>
              <w14:schemeClr w14:val="tx1"/>
            </w14:solidFill>
          </w14:textFill>
        </w:rPr>
        <w:t>（签字或盖章）</w:t>
      </w:r>
    </w:p>
    <w:p w14:paraId="1CC42268">
      <w:pPr>
        <w:autoSpaceDE w:val="0"/>
        <w:autoSpaceDN w:val="0"/>
        <w:adjustRightInd w:val="0"/>
        <w:spacing w:line="360" w:lineRule="auto"/>
        <w:ind w:left="2511" w:right="-20"/>
        <w:jc w:val="left"/>
        <w:rPr>
          <w:rFonts w:ascii="宋体" w:hAnsi="宋体"/>
          <w:color w:val="000000" w:themeColor="text1"/>
          <w:kern w:val="21"/>
          <w:sz w:val="24"/>
          <w:szCs w:val="24"/>
          <w:highlight w:val="none"/>
          <w14:textFill>
            <w14:solidFill>
              <w14:schemeClr w14:val="tx1"/>
            </w14:solidFill>
          </w14:textFill>
        </w:rPr>
      </w:pPr>
    </w:p>
    <w:p w14:paraId="113C0A75">
      <w:pPr>
        <w:autoSpaceDE w:val="0"/>
        <w:autoSpaceDN w:val="0"/>
        <w:adjustRightInd w:val="0"/>
        <w:spacing w:line="360" w:lineRule="auto"/>
        <w:ind w:left="2511" w:right="-20"/>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21"/>
          <w:sz w:val="24"/>
          <w:szCs w:val="24"/>
          <w:highlight w:val="none"/>
          <w14:textFill>
            <w14:solidFill>
              <w14:schemeClr w14:val="tx1"/>
            </w14:solidFill>
          </w14:textFill>
        </w:rPr>
        <w:t>联合体成员名称：</w:t>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u w:val="single"/>
          <w14:textFill>
            <w14:solidFill>
              <w14:schemeClr w14:val="tx1"/>
            </w14:solidFill>
          </w14:textFill>
        </w:rPr>
        <w:tab/>
      </w:r>
      <w:r>
        <w:rPr>
          <w:rFonts w:hint="eastAsia" w:ascii="宋体" w:hAnsi="宋体"/>
          <w:color w:val="000000" w:themeColor="text1"/>
          <w:kern w:val="21"/>
          <w:sz w:val="24"/>
          <w:szCs w:val="24"/>
          <w:highlight w:val="none"/>
          <w14:textFill>
            <w14:solidFill>
              <w14:schemeClr w14:val="tx1"/>
            </w14:solidFill>
          </w14:textFill>
        </w:rPr>
        <w:t>（盖单位章）</w:t>
      </w:r>
    </w:p>
    <w:p w14:paraId="1E7FAEDD">
      <w:pPr>
        <w:autoSpaceDE w:val="0"/>
        <w:autoSpaceDN w:val="0"/>
        <w:adjustRightInd w:val="0"/>
        <w:spacing w:line="360" w:lineRule="auto"/>
        <w:ind w:left="2511" w:right="-20"/>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21"/>
          <w:sz w:val="24"/>
          <w:szCs w:val="24"/>
          <w:highlight w:val="none"/>
          <w14:textFill>
            <w14:solidFill>
              <w14:schemeClr w14:val="tx1"/>
            </w14:solidFill>
          </w14:textFill>
        </w:rPr>
        <w:t>法定代表人或其委托代理人：</w:t>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u w:val="single"/>
          <w14:textFill>
            <w14:solidFill>
              <w14:schemeClr w14:val="tx1"/>
            </w14:solidFill>
          </w14:textFill>
        </w:rPr>
        <w:tab/>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14:textFill>
            <w14:solidFill>
              <w14:schemeClr w14:val="tx1"/>
            </w14:solidFill>
          </w14:textFill>
        </w:rPr>
        <w:t>（签字或盖章）</w:t>
      </w:r>
    </w:p>
    <w:p w14:paraId="2C3EF038">
      <w:pPr>
        <w:autoSpaceDE w:val="0"/>
        <w:autoSpaceDN w:val="0"/>
        <w:adjustRightInd w:val="0"/>
        <w:spacing w:line="360" w:lineRule="auto"/>
        <w:ind w:left="3802" w:right="-20"/>
        <w:jc w:val="left"/>
        <w:rPr>
          <w:rFonts w:ascii="宋体" w:hAnsi="宋体"/>
          <w:color w:val="000000" w:themeColor="text1"/>
          <w:kern w:val="21"/>
          <w:sz w:val="24"/>
          <w:szCs w:val="24"/>
          <w:highlight w:val="none"/>
          <w14:textFill>
            <w14:solidFill>
              <w14:schemeClr w14:val="tx1"/>
            </w14:solidFill>
          </w14:textFill>
        </w:rPr>
      </w:pP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14:textFill>
            <w14:solidFill>
              <w14:schemeClr w14:val="tx1"/>
            </w14:solidFill>
          </w14:textFill>
        </w:rPr>
        <w:t>年</w:t>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14:textFill>
            <w14:solidFill>
              <w14:schemeClr w14:val="tx1"/>
            </w14:solidFill>
          </w14:textFill>
        </w:rPr>
        <w:t>月</w:t>
      </w:r>
      <w:r>
        <w:rPr>
          <w:rFonts w:hint="eastAsia" w:ascii="宋体" w:hAnsi="宋体"/>
          <w:color w:val="000000" w:themeColor="text1"/>
          <w:kern w:val="21"/>
          <w:sz w:val="24"/>
          <w:szCs w:val="24"/>
          <w:highlight w:val="none"/>
          <w:u w:val="single"/>
          <w14:textFill>
            <w14:solidFill>
              <w14:schemeClr w14:val="tx1"/>
            </w14:solidFill>
          </w14:textFill>
        </w:rPr>
        <w:t xml:space="preserve">   </w:t>
      </w:r>
      <w:r>
        <w:rPr>
          <w:rFonts w:hint="eastAsia" w:ascii="宋体" w:hAnsi="宋体"/>
          <w:color w:val="000000" w:themeColor="text1"/>
          <w:kern w:val="21"/>
          <w:sz w:val="24"/>
          <w:szCs w:val="24"/>
          <w:highlight w:val="none"/>
          <w14:textFill>
            <w14:solidFill>
              <w14:schemeClr w14:val="tx1"/>
            </w14:solidFill>
          </w14:textFill>
        </w:rPr>
        <w:t>日</w:t>
      </w:r>
    </w:p>
    <w:p w14:paraId="14E25E35">
      <w:pPr>
        <w:autoSpaceDE w:val="0"/>
        <w:autoSpaceDN w:val="0"/>
        <w:adjustRightInd w:val="0"/>
        <w:spacing w:line="360" w:lineRule="auto"/>
        <w:ind w:right="-20"/>
        <w:jc w:val="left"/>
        <w:rPr>
          <w:rFonts w:hint="eastAsia" w:ascii="宋体" w:hAnsi="宋体"/>
          <w:color w:val="000000" w:themeColor="text1"/>
          <w:kern w:val="21"/>
          <w:sz w:val="24"/>
          <w:szCs w:val="24"/>
          <w:highlight w:val="none"/>
          <w14:textFill>
            <w14:solidFill>
              <w14:schemeClr w14:val="tx1"/>
            </w14:solidFill>
          </w14:textFill>
        </w:rPr>
      </w:pPr>
    </w:p>
    <w:p w14:paraId="704590D7">
      <w:pPr>
        <w:autoSpaceDE w:val="0"/>
        <w:autoSpaceDN w:val="0"/>
        <w:adjustRightInd w:val="0"/>
        <w:spacing w:line="360" w:lineRule="auto"/>
        <w:ind w:right="-20"/>
        <w:jc w:val="left"/>
        <w:rPr>
          <w:color w:val="000000" w:themeColor="text1"/>
          <w:highlight w:val="none"/>
          <w14:textFill>
            <w14:solidFill>
              <w14:schemeClr w14:val="tx1"/>
            </w14:solidFill>
          </w14:textFill>
        </w:rPr>
      </w:pPr>
      <w:r>
        <w:rPr>
          <w:rFonts w:hint="eastAsia" w:ascii="宋体" w:hAnsi="宋体"/>
          <w:color w:val="000000" w:themeColor="text1"/>
          <w:kern w:val="21"/>
          <w:sz w:val="24"/>
          <w:szCs w:val="24"/>
          <w:highlight w:val="none"/>
          <w14:textFill>
            <w14:solidFill>
              <w14:schemeClr w14:val="tx1"/>
            </w14:solidFill>
          </w14:textFill>
        </w:rPr>
        <w:t>注：单独投标的，无需提交本协议书。</w:t>
      </w:r>
    </w:p>
    <w:p w14:paraId="63B628B4">
      <w:pPr>
        <w:pStyle w:val="6"/>
        <w:ind w:firstLine="480"/>
        <w:rPr>
          <w:rFonts w:hint="eastAsia" w:ascii="宋体" w:hAnsi="宋体" w:cs="宋体"/>
          <w:color w:val="000000" w:themeColor="text1"/>
          <w:kern w:val="21"/>
          <w:sz w:val="24"/>
          <w:szCs w:val="24"/>
          <w:highlight w:val="none"/>
          <w14:textFill>
            <w14:solidFill>
              <w14:schemeClr w14:val="tx1"/>
            </w14:solidFill>
          </w14:textFill>
        </w:rPr>
      </w:pPr>
    </w:p>
    <w:p w14:paraId="45359E29">
      <w:pPr>
        <w:pStyle w:val="6"/>
        <w:ind w:firstLine="480"/>
        <w:rPr>
          <w:rFonts w:hint="eastAsia" w:ascii="宋体" w:hAnsi="宋体" w:cs="宋体"/>
          <w:color w:val="000000" w:themeColor="text1"/>
          <w:kern w:val="21"/>
          <w:sz w:val="24"/>
          <w:szCs w:val="24"/>
          <w:highlight w:val="none"/>
          <w14:textFill>
            <w14:solidFill>
              <w14:schemeClr w14:val="tx1"/>
            </w14:solidFill>
          </w14:textFill>
        </w:rPr>
      </w:pPr>
    </w:p>
    <w:p w14:paraId="4F8385B2">
      <w:pPr>
        <w:pStyle w:val="6"/>
        <w:ind w:firstLine="480"/>
        <w:rPr>
          <w:rFonts w:hint="eastAsia" w:ascii="宋体" w:hAnsi="宋体" w:cs="宋体"/>
          <w:color w:val="000000" w:themeColor="text1"/>
          <w:kern w:val="21"/>
          <w:sz w:val="24"/>
          <w:szCs w:val="24"/>
          <w:highlight w:val="none"/>
          <w14:textFill>
            <w14:solidFill>
              <w14:schemeClr w14:val="tx1"/>
            </w14:solidFill>
          </w14:textFill>
        </w:rPr>
      </w:pPr>
    </w:p>
    <w:p w14:paraId="08316112">
      <w:pPr>
        <w:rPr>
          <w:rFonts w:hint="eastAsia" w:ascii="宋体" w:hAnsi="宋体"/>
          <w:color w:val="000000" w:themeColor="text1"/>
          <w:sz w:val="24"/>
          <w:highlight w:val="none"/>
          <w14:textFill>
            <w14:solidFill>
              <w14:schemeClr w14:val="tx1"/>
            </w14:solidFill>
          </w14:textFill>
        </w:rPr>
        <w:sectPr>
          <w:footerReference r:id="rId6" w:type="default"/>
          <w:pgSz w:w="11907" w:h="16840"/>
          <w:pgMar w:top="1440" w:right="1440" w:bottom="1440" w:left="1440" w:header="737" w:footer="850" w:gutter="0"/>
          <w:pgNumType w:fmt="decimal" w:start="1"/>
          <w:cols w:space="0" w:num="1"/>
          <w:rtlGutter w:val="0"/>
          <w:docGrid w:linePitch="312" w:charSpace="0"/>
        </w:sectPr>
      </w:pPr>
    </w:p>
    <w:p w14:paraId="31B5FF12">
      <w:pPr>
        <w:rPr>
          <w:rFonts w:cs="Calibri"/>
          <w:color w:val="000000" w:themeColor="text1"/>
          <w:kern w:val="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附件二：《被本项目招标人书面拒绝投标的的企业名单》</w:t>
      </w:r>
    </w:p>
    <w:p w14:paraId="5F219AE7">
      <w:pPr>
        <w:widowControl/>
        <w:shd w:val="clear" w:color="auto" w:fill="FFFFFF"/>
        <w:spacing w:line="240" w:lineRule="atLeast"/>
        <w:rPr>
          <w:rFonts w:cs="Calibri"/>
          <w:color w:val="000000" w:themeColor="text1"/>
          <w:kern w:val="0"/>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 xml:space="preserve"> </w:t>
      </w:r>
    </w:p>
    <w:p w14:paraId="0877D4FC">
      <w:pPr>
        <w:widowControl/>
        <w:shd w:val="clear" w:color="auto" w:fill="FFFFFF"/>
        <w:spacing w:line="240" w:lineRule="atLeast"/>
        <w:jc w:val="center"/>
        <w:rPr>
          <w:rFonts w:cs="Calibri"/>
          <w:color w:val="000000" w:themeColor="text1"/>
          <w:kern w:val="0"/>
          <w:highlight w:val="none"/>
          <w14:textFill>
            <w14:solidFill>
              <w14:schemeClr w14:val="tx1"/>
            </w14:solidFill>
          </w14:textFill>
        </w:rPr>
      </w:pPr>
      <w:r>
        <w:rPr>
          <w:rFonts w:cs="Calibri"/>
          <w:b/>
          <w:bCs/>
          <w:color w:val="000000" w:themeColor="text1"/>
          <w:kern w:val="0"/>
          <w:sz w:val="24"/>
          <w:highlight w:val="none"/>
          <w14:textFill>
            <w14:solidFill>
              <w14:schemeClr w14:val="tx1"/>
            </w14:solidFill>
          </w14:textFill>
        </w:rPr>
        <w:t xml:space="preserve"> </w:t>
      </w:r>
    </w:p>
    <w:p w14:paraId="337351A2">
      <w:pPr>
        <w:widowControl/>
        <w:shd w:val="clear" w:color="auto" w:fill="FFFFFF"/>
        <w:spacing w:line="240" w:lineRule="atLeast"/>
        <w:jc w:val="center"/>
        <w:rPr>
          <w:rFonts w:cs="Calibri"/>
          <w:color w:val="000000" w:themeColor="text1"/>
          <w:kern w:val="0"/>
          <w:highlight w:val="none"/>
          <w14:textFill>
            <w14:solidFill>
              <w14:schemeClr w14:val="tx1"/>
            </w14:solidFill>
          </w14:textFill>
        </w:rPr>
      </w:pPr>
      <w:r>
        <w:rPr>
          <w:rFonts w:ascii="宋体" w:hAnsi="宋体" w:cs="Calibri"/>
          <w:b/>
          <w:bCs/>
          <w:color w:val="000000" w:themeColor="text1"/>
          <w:kern w:val="0"/>
          <w:sz w:val="24"/>
          <w:highlight w:val="none"/>
          <w14:textFill>
            <w14:solidFill>
              <w14:schemeClr w14:val="tx1"/>
            </w14:solidFill>
          </w14:textFill>
        </w:rPr>
        <w:t>被本项目招标人书面拒绝投标的企业名单</w:t>
      </w:r>
    </w:p>
    <w:p w14:paraId="745C0A55">
      <w:pPr>
        <w:widowControl/>
        <w:shd w:val="clear" w:color="auto" w:fill="FFFFFF"/>
        <w:spacing w:line="240" w:lineRule="atLeast"/>
        <w:rPr>
          <w:rFonts w:cs="Calibri"/>
          <w:color w:val="000000" w:themeColor="text1"/>
          <w:kern w:val="0"/>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 xml:space="preserve"> </w:t>
      </w:r>
    </w:p>
    <w:tbl>
      <w:tblPr>
        <w:tblStyle w:val="18"/>
        <w:tblW w:w="6960" w:type="dxa"/>
        <w:jc w:val="center"/>
        <w:tblLayout w:type="fixed"/>
        <w:tblCellMar>
          <w:top w:w="0" w:type="dxa"/>
          <w:left w:w="0" w:type="dxa"/>
          <w:bottom w:w="0" w:type="dxa"/>
          <w:right w:w="0" w:type="dxa"/>
        </w:tblCellMar>
      </w:tblPr>
      <w:tblGrid>
        <w:gridCol w:w="1148"/>
        <w:gridCol w:w="5812"/>
      </w:tblGrid>
      <w:tr w14:paraId="2CFB7946">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F9F9D2">
            <w:pPr>
              <w:keepNext w:val="0"/>
              <w:keepLines w:val="0"/>
              <w:widowControl/>
              <w:suppressLineNumbers w:val="0"/>
              <w:spacing w:before="0" w:beforeAutospacing="0" w:after="0" w:afterAutospacing="0" w:line="360" w:lineRule="auto"/>
              <w:ind w:left="0" w:right="0"/>
              <w:jc w:val="center"/>
              <w:rPr>
                <w:rFonts w:hint="default" w:eastAsia="Times New Roman"/>
                <w:b/>
                <w:bCs/>
                <w:color w:val="000000" w:themeColor="text1"/>
                <w:szCs w:val="24"/>
                <w:highlight w:val="none"/>
                <w14:textFill>
                  <w14:solidFill>
                    <w14:schemeClr w14:val="tx1"/>
                  </w14:solidFill>
                </w14:textFill>
              </w:rPr>
            </w:pPr>
            <w:r>
              <w:rPr>
                <w:rFonts w:hint="default" w:ascii="宋体"/>
                <w:b/>
                <w:bCs/>
                <w:color w:val="000000" w:themeColor="text1"/>
                <w:szCs w:val="24"/>
                <w:highlight w:val="none"/>
                <w14:textFill>
                  <w14:solidFill>
                    <w14:schemeClr w14:val="tx1"/>
                  </w14:solidFill>
                </w14:textFill>
              </w:rPr>
              <w:t> </w:t>
            </w:r>
            <w:r>
              <w:rPr>
                <w:rFonts w:hint="eastAsia" w:ascii="宋体" w:hAnsi="宋体" w:cs="宋体"/>
                <w:b/>
                <w:bCs/>
                <w:color w:val="000000" w:themeColor="text1"/>
                <w:szCs w:val="24"/>
                <w:highlight w:val="none"/>
                <w14:textFill>
                  <w14:solidFill>
                    <w14:schemeClr w14:val="tx1"/>
                  </w14:solidFill>
                </w14:textFill>
              </w:rPr>
              <w:t>序号</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995F1E">
            <w:pPr>
              <w:keepNext w:val="0"/>
              <w:keepLines w:val="0"/>
              <w:widowControl/>
              <w:suppressLineNumbers w:val="0"/>
              <w:spacing w:before="0" w:beforeAutospacing="0" w:after="0" w:afterAutospacing="0" w:line="360" w:lineRule="auto"/>
              <w:ind w:left="0" w:right="0"/>
              <w:jc w:val="center"/>
              <w:rPr>
                <w:rFonts w:hint="default" w:eastAsia="Times New Roman"/>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企业名称</w:t>
            </w:r>
          </w:p>
        </w:tc>
      </w:tr>
      <w:tr w14:paraId="7F6AE101">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00A125">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1</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F4B430">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广东电白二建集团有限公司</w:t>
            </w:r>
          </w:p>
        </w:tc>
      </w:tr>
      <w:tr w14:paraId="6966FDF5">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DE6EB5">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1A427F">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广州金辉建设集团有限公司</w:t>
            </w:r>
          </w:p>
        </w:tc>
      </w:tr>
      <w:tr w14:paraId="111BE6C4">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B31B31">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3E6D8E">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广州市裕建工程有限公司</w:t>
            </w:r>
          </w:p>
        </w:tc>
      </w:tr>
      <w:tr w14:paraId="210196CA">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52FF54">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4</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2C9E1E">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广州市水电建设工程有限公司</w:t>
            </w:r>
          </w:p>
        </w:tc>
      </w:tr>
    </w:tbl>
    <w:p w14:paraId="1709F8D9">
      <w:pPr>
        <w:rPr>
          <w:rFonts w:hint="eastAsia"/>
          <w:color w:val="000000" w:themeColor="text1"/>
          <w:highlight w:val="none"/>
          <w14:textFill>
            <w14:solidFill>
              <w14:schemeClr w14:val="tx1"/>
            </w14:solidFill>
          </w14:textFill>
        </w:rPr>
      </w:pPr>
    </w:p>
    <w:p w14:paraId="65F9F46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themeColor="text1"/>
          <w:highlight w:val="none"/>
          <w14:textFill>
            <w14:solidFill>
              <w14:schemeClr w14:val="tx1"/>
            </w14:solidFill>
          </w14:textFill>
        </w:rPr>
      </w:pPr>
    </w:p>
    <w:sectPr>
      <w:headerReference r:id="rId7" w:type="default"/>
      <w:footerReference r:id="rId8" w:type="default"/>
      <w:pgSz w:w="11906" w:h="16838"/>
      <w:pgMar w:top="1440" w:right="1440" w:bottom="1440" w:left="1440" w:header="737"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055">
    <w:pPr>
      <w:pStyle w:val="12"/>
      <w:jc w:val="center"/>
    </w:pPr>
  </w:p>
  <w:p w14:paraId="7E295372">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956A">
    <w:pPr>
      <w:pStyle w:val="12"/>
      <w:framePr w:wrap="around" w:vAnchor="text" w:hAnchor="margin" w:xAlign="right" w:y="1"/>
      <w:rPr>
        <w:rStyle w:val="20"/>
      </w:rPr>
    </w:pPr>
    <w:r>
      <w:fldChar w:fldCharType="begin"/>
    </w:r>
    <w:r>
      <w:rPr>
        <w:rStyle w:val="20"/>
      </w:rPr>
      <w:instrText xml:space="preserve">PAGE  </w:instrText>
    </w:r>
    <w:r>
      <w:fldChar w:fldCharType="separate"/>
    </w:r>
    <w:r>
      <w:fldChar w:fldCharType="end"/>
    </w:r>
  </w:p>
  <w:p w14:paraId="41464FE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D49F">
    <w:pPr>
      <w:pStyle w:val="12"/>
      <w:jc w:val="center"/>
    </w:pPr>
  </w:p>
  <w:p w14:paraId="762649E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F5F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642D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7642D4">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151BF21">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17C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BDA02D4">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14:paraId="3BDA02D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EE48">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0" w:firstLine="0"/>
      </w:pPr>
      <w:rPr>
        <w:rFonts w:hint="eastAsia"/>
      </w:rPr>
    </w:lvl>
    <w:lvl w:ilvl="1" w:tentative="0">
      <w:start w:val="1"/>
      <w:numFmt w:val="bullet"/>
      <w:lvlText w:val=""/>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72812A4F"/>
    <w:rsid w:val="00215AA4"/>
    <w:rsid w:val="005E5EB3"/>
    <w:rsid w:val="06FC2DC7"/>
    <w:rsid w:val="08D8516E"/>
    <w:rsid w:val="0E34336C"/>
    <w:rsid w:val="0EB250B2"/>
    <w:rsid w:val="0FE3074C"/>
    <w:rsid w:val="10783D61"/>
    <w:rsid w:val="10E01064"/>
    <w:rsid w:val="12824F60"/>
    <w:rsid w:val="162B183D"/>
    <w:rsid w:val="16C96E7F"/>
    <w:rsid w:val="18DE7B6D"/>
    <w:rsid w:val="18F935F9"/>
    <w:rsid w:val="1EE90AAF"/>
    <w:rsid w:val="1F351257"/>
    <w:rsid w:val="205A1D28"/>
    <w:rsid w:val="21604585"/>
    <w:rsid w:val="2184648F"/>
    <w:rsid w:val="21CE6CB6"/>
    <w:rsid w:val="222A2F2F"/>
    <w:rsid w:val="22843B99"/>
    <w:rsid w:val="23055D2E"/>
    <w:rsid w:val="234B4A63"/>
    <w:rsid w:val="27AA88C3"/>
    <w:rsid w:val="29D11DFC"/>
    <w:rsid w:val="2A632133"/>
    <w:rsid w:val="2B5C66BB"/>
    <w:rsid w:val="2BA2368E"/>
    <w:rsid w:val="2C136339"/>
    <w:rsid w:val="2C4554F0"/>
    <w:rsid w:val="2DDE77EF"/>
    <w:rsid w:val="2E3F729B"/>
    <w:rsid w:val="2ED73D9B"/>
    <w:rsid w:val="2FF68F23"/>
    <w:rsid w:val="2FFF2E6F"/>
    <w:rsid w:val="3373755A"/>
    <w:rsid w:val="33DE2685"/>
    <w:rsid w:val="342E2D1F"/>
    <w:rsid w:val="34640F12"/>
    <w:rsid w:val="37D7983E"/>
    <w:rsid w:val="3810197F"/>
    <w:rsid w:val="38FA74B3"/>
    <w:rsid w:val="3A092B2A"/>
    <w:rsid w:val="3BFF885F"/>
    <w:rsid w:val="3C417E7B"/>
    <w:rsid w:val="3C56250D"/>
    <w:rsid w:val="3D66DEBE"/>
    <w:rsid w:val="3E6F7405"/>
    <w:rsid w:val="3EAD617A"/>
    <w:rsid w:val="3EDF61F6"/>
    <w:rsid w:val="3EFA198D"/>
    <w:rsid w:val="3F76B2BE"/>
    <w:rsid w:val="3FDBDC6D"/>
    <w:rsid w:val="40F22D76"/>
    <w:rsid w:val="414542B4"/>
    <w:rsid w:val="426FD398"/>
    <w:rsid w:val="458A53F9"/>
    <w:rsid w:val="46891374"/>
    <w:rsid w:val="491971CD"/>
    <w:rsid w:val="4B711571"/>
    <w:rsid w:val="4CD34FFD"/>
    <w:rsid w:val="4D3F8288"/>
    <w:rsid w:val="4FFE2497"/>
    <w:rsid w:val="52BB0803"/>
    <w:rsid w:val="531B7010"/>
    <w:rsid w:val="54790B2A"/>
    <w:rsid w:val="55866108"/>
    <w:rsid w:val="559B6709"/>
    <w:rsid w:val="570A1EF0"/>
    <w:rsid w:val="57BAACB4"/>
    <w:rsid w:val="5B7E00DA"/>
    <w:rsid w:val="5CEB08D6"/>
    <w:rsid w:val="5DA54794"/>
    <w:rsid w:val="5DAEED36"/>
    <w:rsid w:val="5DE44D86"/>
    <w:rsid w:val="5EF17565"/>
    <w:rsid w:val="5EFCDF08"/>
    <w:rsid w:val="5FCD6C5B"/>
    <w:rsid w:val="5FFBD333"/>
    <w:rsid w:val="608B74A2"/>
    <w:rsid w:val="613F280A"/>
    <w:rsid w:val="62EE1CF9"/>
    <w:rsid w:val="638F5085"/>
    <w:rsid w:val="65A43583"/>
    <w:rsid w:val="6A5B3A18"/>
    <w:rsid w:val="6A740C56"/>
    <w:rsid w:val="6BEF2A8C"/>
    <w:rsid w:val="6BF7DE9E"/>
    <w:rsid w:val="6DD553D8"/>
    <w:rsid w:val="6E7A4B62"/>
    <w:rsid w:val="6EB449C9"/>
    <w:rsid w:val="6FA7608E"/>
    <w:rsid w:val="6FDDFA20"/>
    <w:rsid w:val="6FE53E8B"/>
    <w:rsid w:val="6FEFD719"/>
    <w:rsid w:val="6FFF1BAC"/>
    <w:rsid w:val="713FD022"/>
    <w:rsid w:val="71B047FB"/>
    <w:rsid w:val="72812A4F"/>
    <w:rsid w:val="72DF6E1D"/>
    <w:rsid w:val="72FB1F84"/>
    <w:rsid w:val="731D5B2D"/>
    <w:rsid w:val="73BCDEEC"/>
    <w:rsid w:val="73CFFEF1"/>
    <w:rsid w:val="73DEE547"/>
    <w:rsid w:val="73FB51B8"/>
    <w:rsid w:val="76DE0139"/>
    <w:rsid w:val="77B1044D"/>
    <w:rsid w:val="77BA29B2"/>
    <w:rsid w:val="77E51F05"/>
    <w:rsid w:val="78994A9D"/>
    <w:rsid w:val="78E7005C"/>
    <w:rsid w:val="79735FAE"/>
    <w:rsid w:val="7AAF85C3"/>
    <w:rsid w:val="7B7F3E13"/>
    <w:rsid w:val="7BCFB3A5"/>
    <w:rsid w:val="7BEDA138"/>
    <w:rsid w:val="7BFB5059"/>
    <w:rsid w:val="7C6FEC5C"/>
    <w:rsid w:val="7D7D498E"/>
    <w:rsid w:val="7EC6CBF5"/>
    <w:rsid w:val="7EED5E43"/>
    <w:rsid w:val="7F3F4706"/>
    <w:rsid w:val="7F5667A5"/>
    <w:rsid w:val="7F5B07BC"/>
    <w:rsid w:val="7FBBFF9B"/>
    <w:rsid w:val="7FBC1B27"/>
    <w:rsid w:val="7FCF89DE"/>
    <w:rsid w:val="7FD60762"/>
    <w:rsid w:val="7FD7EF87"/>
    <w:rsid w:val="7FFAE8F1"/>
    <w:rsid w:val="7FFFF299"/>
    <w:rsid w:val="8FDD2996"/>
    <w:rsid w:val="97D713CB"/>
    <w:rsid w:val="97FFF81B"/>
    <w:rsid w:val="9CFDA350"/>
    <w:rsid w:val="9F7EFB5A"/>
    <w:rsid w:val="A9FFB65E"/>
    <w:rsid w:val="AF6BD241"/>
    <w:rsid w:val="B0FA3DFE"/>
    <w:rsid w:val="B38EA3E4"/>
    <w:rsid w:val="B59BA086"/>
    <w:rsid w:val="B63723F2"/>
    <w:rsid w:val="B77BC704"/>
    <w:rsid w:val="BDC72AEE"/>
    <w:rsid w:val="BDCF5178"/>
    <w:rsid w:val="BDEB5E0B"/>
    <w:rsid w:val="BDFEECBB"/>
    <w:rsid w:val="BF77ABB5"/>
    <w:rsid w:val="BFAE7176"/>
    <w:rsid w:val="BFF5EAA6"/>
    <w:rsid w:val="CDFF881F"/>
    <w:rsid w:val="CFFF9FFF"/>
    <w:rsid w:val="D0B13AEB"/>
    <w:rsid w:val="D6BF2F5D"/>
    <w:rsid w:val="DA3EF01E"/>
    <w:rsid w:val="DD5EAC94"/>
    <w:rsid w:val="DD7F9191"/>
    <w:rsid w:val="DDC4EDC3"/>
    <w:rsid w:val="DF3F615A"/>
    <w:rsid w:val="DFF7570E"/>
    <w:rsid w:val="E37F5D9A"/>
    <w:rsid w:val="E6FD6184"/>
    <w:rsid w:val="E9B79B19"/>
    <w:rsid w:val="EBF70239"/>
    <w:rsid w:val="EDED01C3"/>
    <w:rsid w:val="EDED2B72"/>
    <w:rsid w:val="EE8FF2A5"/>
    <w:rsid w:val="EF7C915C"/>
    <w:rsid w:val="EFBE9CCE"/>
    <w:rsid w:val="EFD90282"/>
    <w:rsid w:val="F17E7273"/>
    <w:rsid w:val="F3CF4F3E"/>
    <w:rsid w:val="F3DFB9BF"/>
    <w:rsid w:val="F3FF7D0B"/>
    <w:rsid w:val="F6FFC908"/>
    <w:rsid w:val="F7BBB79D"/>
    <w:rsid w:val="F7D85018"/>
    <w:rsid w:val="F7FB86FC"/>
    <w:rsid w:val="F87716A3"/>
    <w:rsid w:val="FBB52AC2"/>
    <w:rsid w:val="FBFB6C77"/>
    <w:rsid w:val="FCFC71FD"/>
    <w:rsid w:val="FDA721D1"/>
    <w:rsid w:val="FDFC7448"/>
    <w:rsid w:val="FE943FBC"/>
    <w:rsid w:val="FEEF260B"/>
    <w:rsid w:val="FEF11444"/>
    <w:rsid w:val="FEF5EB22"/>
    <w:rsid w:val="FF72FA28"/>
    <w:rsid w:val="FF7D09AD"/>
    <w:rsid w:val="FF7F6001"/>
    <w:rsid w:val="FFBB6F01"/>
    <w:rsid w:val="FFCA2DBF"/>
    <w:rsid w:val="FFDFA207"/>
    <w:rsid w:val="FFE33C2D"/>
    <w:rsid w:val="FFFE23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ind w:left="3"/>
      <w:jc w:val="left"/>
      <w:outlineLvl w:val="1"/>
    </w:pPr>
    <w:rPr>
      <w:rFonts w:ascii="宋体" w:hAnsi="宋体"/>
      <w:kern w:val="0"/>
      <w:sz w:val="44"/>
      <w:szCs w:val="44"/>
      <w:lang w:eastAsia="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99"/>
    <w:pPr>
      <w:ind w:firstLine="420" w:firstLineChars="200"/>
      <w:jc w:val="left"/>
    </w:pPr>
    <w:rPr>
      <w:rFonts w:ascii="Times New Roman" w:hAnsi="Times New Roman" w:eastAsia="Calibri"/>
      <w:kern w:val="0"/>
      <w:sz w:val="22"/>
      <w:lang w:eastAsia="en-US"/>
    </w:r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ind w:left="100"/>
      <w:jc w:val="left"/>
    </w:pPr>
    <w:rPr>
      <w:rFonts w:ascii="宋体" w:hAnsi="宋体"/>
      <w:kern w:val="0"/>
      <w:szCs w:val="21"/>
      <w:lang w:eastAsia="en-US"/>
    </w:rPr>
  </w:style>
  <w:style w:type="paragraph" w:styleId="9">
    <w:name w:val="Body Text Indent"/>
    <w:basedOn w:val="1"/>
    <w:next w:val="10"/>
    <w:qFormat/>
    <w:uiPriority w:val="0"/>
    <w:pPr>
      <w:spacing w:line="360" w:lineRule="auto"/>
      <w:ind w:firstLine="560" w:firstLineChars="200"/>
    </w:pPr>
    <w:rPr>
      <w:rFonts w:ascii="Times New Roman" w:hAnsi="Times New Roman" w:eastAsia="宋体" w:cs="Times New Roman"/>
      <w:sz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qFormat/>
    <w:uiPriority w:val="0"/>
    <w:pPr>
      <w:jc w:val="left"/>
    </w:pPr>
    <w:rPr>
      <w:rFonts w:ascii="宋体" w:hAnsi="Courier New" w:eastAsia="Calibri"/>
      <w:kern w:val="0"/>
      <w:sz w:val="22"/>
      <w:szCs w:val="20"/>
      <w:lang w:eastAsia="en-US"/>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jc w:val="left"/>
    </w:pPr>
    <w:rPr>
      <w:rFonts w:ascii="宋体" w:hAnsi="宋体"/>
      <w:kern w:val="0"/>
      <w:szCs w:val="21"/>
      <w:lang w:eastAsia="en-US"/>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Title"/>
    <w:basedOn w:val="1"/>
    <w:next w:val="1"/>
    <w:qFormat/>
    <w:uiPriority w:val="0"/>
    <w:pPr>
      <w:spacing w:before="240" w:after="60"/>
      <w:jc w:val="center"/>
      <w:outlineLvl w:val="0"/>
    </w:pPr>
    <w:rPr>
      <w:rFonts w:ascii="Cambria" w:hAnsi="Cambria"/>
      <w:b/>
      <w:bCs/>
      <w:kern w:val="0"/>
      <w:sz w:val="32"/>
      <w:szCs w:val="32"/>
      <w:lang w:eastAsia="en-US"/>
    </w:rPr>
  </w:style>
  <w:style w:type="paragraph" w:styleId="17">
    <w:name w:val="Body Text First Indent 2"/>
    <w:basedOn w:val="9"/>
    <w:qFormat/>
    <w:uiPriority w:val="0"/>
    <w:pPr>
      <w:spacing w:line="420" w:lineRule="exact"/>
      <w:ind w:firstLine="420"/>
      <w:jc w:val="left"/>
    </w:pPr>
    <w:rPr>
      <w:rFonts w:ascii="宋体" w:hAnsi="宋体"/>
      <w:color w:val="000000"/>
      <w:sz w:val="24"/>
      <w:szCs w:val="18"/>
    </w:r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Table Paragraph"/>
    <w:basedOn w:val="1"/>
    <w:qFormat/>
    <w:uiPriority w:val="0"/>
    <w:pPr>
      <w:jc w:val="left"/>
    </w:pPr>
    <w:rPr>
      <w:rFonts w:ascii="Times New Roman" w:hAnsi="Times New Roman" w:eastAsia="Calibri"/>
      <w:kern w:val="0"/>
      <w:sz w:val="22"/>
      <w:lang w:eastAsia="en-US"/>
    </w:rPr>
  </w:style>
  <w:style w:type="paragraph" w:styleId="25">
    <w:name w:val="List Paragraph"/>
    <w:basedOn w:val="1"/>
    <w:qFormat/>
    <w:uiPriority w:val="34"/>
    <w:pPr>
      <w:jc w:val="left"/>
    </w:pPr>
    <w:rPr>
      <w:rFonts w:ascii="Times New Roman" w:hAnsi="Times New Roman" w:eastAsia="Calibri"/>
      <w:kern w:val="0"/>
      <w:sz w:val="22"/>
      <w:lang w:eastAsia="en-US"/>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rPr>
      <w:rFonts w:ascii="Calibri" w:hAnsi="Calibri" w:eastAsia="宋体"/>
    </w:rPr>
  </w:style>
  <w:style w:type="paragraph" w:customStyle="1" w:styleId="28">
    <w:name w:val="文二"/>
    <w:basedOn w:val="1"/>
    <w:qFormat/>
    <w:uiPriority w:val="0"/>
    <w:pPr>
      <w:jc w:val="left"/>
    </w:pPr>
    <w:rPr>
      <w:rFonts w:ascii="宋体" w:hAnsi="宋体"/>
      <w:szCs w:val="21"/>
    </w:rPr>
  </w:style>
  <w:style w:type="paragraph" w:customStyle="1" w:styleId="29">
    <w:name w:val="正题"/>
    <w:basedOn w:val="30"/>
    <w:next w:val="30"/>
    <w:qFormat/>
    <w:uiPriority w:val="0"/>
    <w:pPr>
      <w:ind w:firstLine="0" w:firstLineChars="0"/>
      <w:jc w:val="center"/>
    </w:pPr>
    <w:rPr>
      <w:rFonts w:ascii="等线" w:hAnsi="等线" w:eastAsia="黑体"/>
      <w:b/>
      <w:sz w:val="36"/>
      <w:szCs w:val="36"/>
    </w:rPr>
  </w:style>
  <w:style w:type="paragraph" w:customStyle="1" w:styleId="30">
    <w:name w:val="文一"/>
    <w:basedOn w:val="1"/>
    <w:qFormat/>
    <w:uiPriority w:val="0"/>
    <w:pPr>
      <w:topLinePunct/>
      <w:adjustRightInd w:val="0"/>
      <w:snapToGrid w:val="0"/>
      <w:spacing w:line="360" w:lineRule="auto"/>
      <w:ind w:firstLine="200" w:firstLineChars="200"/>
      <w:jc w:val="left"/>
    </w:pPr>
    <w:rPr>
      <w:rFonts w:ascii="Times New Roman" w:hAnsi="Times New Roman" w:eastAsia="Calibri"/>
      <w:spacing w:val="4"/>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6574</Words>
  <Characters>7626</Characters>
  <Lines>1</Lines>
  <Paragraphs>1</Paragraphs>
  <TotalTime>2</TotalTime>
  <ScaleCrop>false</ScaleCrop>
  <LinksUpToDate>false</LinksUpToDate>
  <CharactersWithSpaces>7921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2023-08-09T00:43:00Z</dcterms:created>
  <dc:creator>ni</dc:creator>
  <cp:lastModifiedBy>lenovo</cp:lastModifiedBy>
  <dcterms:modified xsi:type="dcterms:W3CDTF">2025-07-02T10:26:00Z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FF15A11AA15745E296D3940109A905A1_13</vt:lpwstr>
  </property>
  <property fmtid="{D5CDD505-2E9C-101B-9397-08002B2CF9AE}" pid="4" name="KSOTemplateDocerSaveRecord">
    <vt:lpwstr>eyJoZGlkIjoiNjIwZDNjMzRiMDM2ZGQyYTE0NDQwNjUxMTA5MzhmYTUiLCJ1c2VySWQiOiI0NDc0ODkwNDkifQ==</vt:lpwstr>
  </property>
</Properties>
</file>