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A31901" w14:textId="77777777" w:rsidR="00EC2A56" w:rsidRDefault="00EC2A56">
      <w:pPr>
        <w:adjustRightInd w:val="0"/>
        <w:snapToGrid w:val="0"/>
        <w:spacing w:line="240" w:lineRule="atLeast"/>
        <w:outlineLvl w:val="0"/>
        <w:rPr>
          <w:rFonts w:ascii="宋体" w:hAnsi="宋体" w:hint="eastAsia"/>
          <w:b/>
          <w:sz w:val="28"/>
          <w:szCs w:val="28"/>
        </w:rPr>
      </w:pPr>
    </w:p>
    <w:p w14:paraId="3D031940" w14:textId="77777777" w:rsidR="00EC2A56" w:rsidRDefault="00EC2A56">
      <w:pPr>
        <w:spacing w:line="360" w:lineRule="auto"/>
        <w:jc w:val="center"/>
      </w:pPr>
      <w:bookmarkStart w:id="0" w:name="_资格预审文件"/>
      <w:bookmarkEnd w:id="0"/>
    </w:p>
    <w:p w14:paraId="3AEC7694" w14:textId="77777777" w:rsidR="00EC2A56" w:rsidRDefault="00000000">
      <w:pPr>
        <w:spacing w:line="360" w:lineRule="auto"/>
        <w:jc w:val="center"/>
        <w:rPr>
          <w:rFonts w:ascii="宋体" w:hAnsi="宋体" w:cs="宋体" w:hint="eastAsia"/>
          <w:b/>
          <w:sz w:val="52"/>
          <w:szCs w:val="52"/>
        </w:rPr>
      </w:pPr>
      <w:r>
        <w:rPr>
          <w:rFonts w:ascii="宋体" w:hAnsi="宋体" w:cs="宋体" w:hint="eastAsia"/>
          <w:b/>
          <w:sz w:val="52"/>
          <w:szCs w:val="52"/>
        </w:rPr>
        <w:t>连接佛</w:t>
      </w:r>
      <w:proofErr w:type="gramStart"/>
      <w:r>
        <w:rPr>
          <w:rFonts w:ascii="宋体" w:hAnsi="宋体" w:cs="宋体" w:hint="eastAsia"/>
          <w:b/>
          <w:sz w:val="52"/>
          <w:szCs w:val="52"/>
        </w:rPr>
        <w:t>莞</w:t>
      </w:r>
      <w:proofErr w:type="gramEnd"/>
      <w:r>
        <w:rPr>
          <w:rFonts w:ascii="宋体" w:hAnsi="宋体" w:cs="宋体" w:hint="eastAsia"/>
          <w:b/>
          <w:sz w:val="52"/>
          <w:szCs w:val="52"/>
        </w:rPr>
        <w:t>城际</w:t>
      </w:r>
      <w:proofErr w:type="gramStart"/>
      <w:r>
        <w:rPr>
          <w:rFonts w:ascii="宋体" w:hAnsi="宋体" w:cs="宋体" w:hint="eastAsia"/>
          <w:b/>
          <w:sz w:val="52"/>
          <w:szCs w:val="52"/>
        </w:rPr>
        <w:t>汉溪长隆站</w:t>
      </w:r>
      <w:proofErr w:type="gramEnd"/>
      <w:r>
        <w:rPr>
          <w:rFonts w:ascii="宋体" w:hAnsi="宋体" w:cs="宋体" w:hint="eastAsia"/>
          <w:b/>
          <w:sz w:val="52"/>
          <w:szCs w:val="52"/>
        </w:rPr>
        <w:t>和地铁</w:t>
      </w:r>
      <w:proofErr w:type="gramStart"/>
      <w:r>
        <w:rPr>
          <w:rFonts w:ascii="宋体" w:hAnsi="宋体" w:cs="宋体" w:hint="eastAsia"/>
          <w:b/>
          <w:sz w:val="52"/>
          <w:szCs w:val="52"/>
        </w:rPr>
        <w:t>汉溪长隆站</w:t>
      </w:r>
      <w:proofErr w:type="gramEnd"/>
      <w:r>
        <w:rPr>
          <w:rFonts w:ascii="宋体" w:hAnsi="宋体" w:cs="宋体" w:hint="eastAsia"/>
          <w:b/>
          <w:sz w:val="52"/>
          <w:szCs w:val="52"/>
        </w:rPr>
        <w:t>地下通道（一期）工程第三方检测与监测服务</w:t>
      </w:r>
    </w:p>
    <w:p w14:paraId="1C8DECCD" w14:textId="77777777" w:rsidR="00EC2A56" w:rsidRDefault="00000000">
      <w:pPr>
        <w:spacing w:line="360" w:lineRule="auto"/>
        <w:jc w:val="center"/>
        <w:rPr>
          <w:rFonts w:ascii="宋体" w:hAnsi="宋体" w:cs="宋体" w:hint="eastAsia"/>
          <w:b/>
          <w:sz w:val="52"/>
          <w:szCs w:val="52"/>
        </w:rPr>
      </w:pPr>
      <w:r>
        <w:rPr>
          <w:rFonts w:ascii="宋体" w:hAnsi="宋体" w:cs="宋体" w:hint="eastAsia"/>
          <w:b/>
          <w:sz w:val="52"/>
          <w:szCs w:val="52"/>
        </w:rPr>
        <w:t>技术服务合同</w:t>
      </w:r>
    </w:p>
    <w:p w14:paraId="0BC23092" w14:textId="77777777" w:rsidR="00EC2A56" w:rsidRDefault="00EC2A56">
      <w:pPr>
        <w:spacing w:line="40" w:lineRule="atLeast"/>
        <w:rPr>
          <w:i/>
        </w:rPr>
      </w:pPr>
    </w:p>
    <w:p w14:paraId="33CDF814" w14:textId="77777777" w:rsidR="00EC2A56" w:rsidRDefault="00EC2A56">
      <w:pPr>
        <w:spacing w:line="40" w:lineRule="atLeast"/>
        <w:rPr>
          <w:sz w:val="36"/>
        </w:rPr>
      </w:pPr>
    </w:p>
    <w:p w14:paraId="7FB2E317" w14:textId="77777777" w:rsidR="00EC2A56" w:rsidRDefault="00EC2A56">
      <w:pPr>
        <w:spacing w:line="40" w:lineRule="atLeast"/>
        <w:rPr>
          <w:sz w:val="36"/>
        </w:rPr>
      </w:pPr>
    </w:p>
    <w:p w14:paraId="0CBEE2AB" w14:textId="77777777" w:rsidR="00EC2A56" w:rsidRDefault="00EC2A56">
      <w:pPr>
        <w:spacing w:line="40" w:lineRule="atLeast"/>
        <w:rPr>
          <w:sz w:val="36"/>
        </w:rPr>
      </w:pPr>
    </w:p>
    <w:p w14:paraId="120A7099" w14:textId="77777777" w:rsidR="00EC2A56" w:rsidRDefault="00EC2A56">
      <w:pPr>
        <w:spacing w:line="40" w:lineRule="atLeast"/>
        <w:rPr>
          <w:sz w:val="36"/>
        </w:rPr>
      </w:pPr>
    </w:p>
    <w:p w14:paraId="358E5315" w14:textId="77777777" w:rsidR="00EC2A56" w:rsidRDefault="00000000">
      <w:pPr>
        <w:spacing w:line="480" w:lineRule="auto"/>
        <w:ind w:firstLineChars="100" w:firstLine="281"/>
        <w:rPr>
          <w:rFonts w:ascii="宋体" w:hAnsi="宋体" w:hint="eastAsia"/>
          <w:bCs/>
          <w:sz w:val="28"/>
          <w:szCs w:val="28"/>
          <w:u w:val="single"/>
        </w:rPr>
      </w:pPr>
      <w:r>
        <w:rPr>
          <w:rFonts w:ascii="宋体" w:hAnsi="宋体" w:hint="eastAsia"/>
          <w:b/>
          <w:bCs/>
          <w:sz w:val="28"/>
          <w:szCs w:val="28"/>
        </w:rPr>
        <w:t>项  目  名  称：</w:t>
      </w:r>
      <w:bookmarkStart w:id="1" w:name="_Hlk138091146"/>
      <w:bookmarkStart w:id="2" w:name="_Hlk138091082"/>
      <w:r>
        <w:rPr>
          <w:rFonts w:ascii="宋体" w:hAnsi="宋体" w:hint="eastAsia"/>
          <w:bCs/>
          <w:sz w:val="28"/>
          <w:szCs w:val="28"/>
          <w:u w:val="single"/>
        </w:rPr>
        <w:t>连接佛</w:t>
      </w:r>
      <w:proofErr w:type="gramStart"/>
      <w:r>
        <w:rPr>
          <w:rFonts w:ascii="宋体" w:hAnsi="宋体" w:hint="eastAsia"/>
          <w:bCs/>
          <w:sz w:val="28"/>
          <w:szCs w:val="28"/>
          <w:u w:val="single"/>
        </w:rPr>
        <w:t>莞</w:t>
      </w:r>
      <w:proofErr w:type="gramEnd"/>
      <w:r>
        <w:rPr>
          <w:rFonts w:ascii="宋体" w:hAnsi="宋体" w:hint="eastAsia"/>
          <w:bCs/>
          <w:sz w:val="28"/>
          <w:szCs w:val="28"/>
          <w:u w:val="single"/>
        </w:rPr>
        <w:t>城际</w:t>
      </w:r>
      <w:proofErr w:type="gramStart"/>
      <w:r>
        <w:rPr>
          <w:rFonts w:ascii="宋体" w:hAnsi="宋体" w:hint="eastAsia"/>
          <w:bCs/>
          <w:sz w:val="28"/>
          <w:szCs w:val="28"/>
          <w:u w:val="single"/>
        </w:rPr>
        <w:t>汉溪长隆站</w:t>
      </w:r>
      <w:proofErr w:type="gramEnd"/>
      <w:r>
        <w:rPr>
          <w:rFonts w:ascii="宋体" w:hAnsi="宋体" w:hint="eastAsia"/>
          <w:bCs/>
          <w:sz w:val="28"/>
          <w:szCs w:val="28"/>
          <w:u w:val="single"/>
        </w:rPr>
        <w:t>和地铁</w:t>
      </w:r>
      <w:proofErr w:type="gramStart"/>
      <w:r>
        <w:rPr>
          <w:rFonts w:ascii="宋体" w:hAnsi="宋体" w:hint="eastAsia"/>
          <w:bCs/>
          <w:sz w:val="28"/>
          <w:szCs w:val="28"/>
          <w:u w:val="single"/>
        </w:rPr>
        <w:t>汉溪长隆站</w:t>
      </w:r>
      <w:proofErr w:type="gramEnd"/>
      <w:r>
        <w:rPr>
          <w:rFonts w:ascii="宋体" w:hAnsi="宋体" w:hint="eastAsia"/>
          <w:bCs/>
          <w:sz w:val="28"/>
          <w:szCs w:val="28"/>
          <w:u w:val="single"/>
        </w:rPr>
        <w:t>地下通道（一期）工程第三方检测与监测服务</w:t>
      </w:r>
    </w:p>
    <w:bookmarkEnd w:id="1"/>
    <w:bookmarkEnd w:id="2"/>
    <w:p w14:paraId="30161AA1" w14:textId="77777777" w:rsidR="00EC2A56" w:rsidRDefault="00000000">
      <w:pPr>
        <w:spacing w:line="480" w:lineRule="auto"/>
        <w:ind w:firstLineChars="100" w:firstLine="281"/>
        <w:rPr>
          <w:rFonts w:ascii="宋体" w:hAnsi="宋体" w:hint="eastAsia"/>
          <w:bCs/>
          <w:sz w:val="28"/>
          <w:szCs w:val="28"/>
          <w:u w:val="single"/>
        </w:rPr>
      </w:pPr>
      <w:r>
        <w:rPr>
          <w:rFonts w:ascii="宋体" w:hAnsi="宋体" w:hint="eastAsia"/>
          <w:b/>
          <w:bCs/>
          <w:sz w:val="28"/>
          <w:szCs w:val="28"/>
        </w:rPr>
        <w:t>工  程  地  点：</w:t>
      </w:r>
      <w:r>
        <w:rPr>
          <w:rFonts w:ascii="宋体" w:hAnsi="宋体" w:hint="eastAsia"/>
          <w:bCs/>
          <w:sz w:val="28"/>
          <w:szCs w:val="28"/>
          <w:u w:val="single"/>
        </w:rPr>
        <w:t>广州市番禺区</w:t>
      </w:r>
    </w:p>
    <w:p w14:paraId="5B086FB3" w14:textId="77777777" w:rsidR="00EC2A56" w:rsidRDefault="00000000">
      <w:pPr>
        <w:spacing w:line="480" w:lineRule="auto"/>
        <w:ind w:firstLineChars="100" w:firstLine="281"/>
        <w:rPr>
          <w:rFonts w:ascii="宋体" w:hAnsi="宋体" w:hint="eastAsia"/>
          <w:bCs/>
          <w:sz w:val="28"/>
          <w:szCs w:val="28"/>
        </w:rPr>
      </w:pPr>
      <w:r>
        <w:rPr>
          <w:rFonts w:ascii="宋体" w:hAnsi="宋体" w:hint="eastAsia"/>
          <w:b/>
          <w:bCs/>
          <w:sz w:val="28"/>
          <w:szCs w:val="28"/>
        </w:rPr>
        <w:t>委托人（甲方）：</w:t>
      </w:r>
      <w:r>
        <w:rPr>
          <w:rFonts w:ascii="宋体" w:hAnsi="宋体" w:hint="eastAsia"/>
          <w:bCs/>
          <w:sz w:val="28"/>
          <w:szCs w:val="28"/>
          <w:u w:val="single"/>
        </w:rPr>
        <w:t>广州市番禺建设管理有限公司</w:t>
      </w:r>
    </w:p>
    <w:p w14:paraId="6DB1FE5E" w14:textId="77777777" w:rsidR="00EC2A56" w:rsidRDefault="00000000">
      <w:pPr>
        <w:spacing w:line="480" w:lineRule="auto"/>
        <w:ind w:firstLineChars="100" w:firstLine="281"/>
        <w:rPr>
          <w:rFonts w:ascii="宋体" w:hAnsi="宋体" w:hint="eastAsia"/>
          <w:bCs/>
          <w:sz w:val="28"/>
          <w:szCs w:val="28"/>
        </w:rPr>
      </w:pPr>
      <w:r>
        <w:rPr>
          <w:rFonts w:ascii="宋体" w:hAnsi="宋体" w:hint="eastAsia"/>
          <w:b/>
          <w:bCs/>
          <w:sz w:val="28"/>
          <w:szCs w:val="28"/>
        </w:rPr>
        <w:t>承包人（乙方）：</w:t>
      </w:r>
      <w:r>
        <w:rPr>
          <w:rFonts w:ascii="宋体" w:hAnsi="宋体" w:hint="eastAsia"/>
          <w:b/>
          <w:bCs/>
          <w:sz w:val="28"/>
          <w:szCs w:val="28"/>
          <w:u w:val="single"/>
        </w:rPr>
        <w:t xml:space="preserve">   </w:t>
      </w:r>
      <w:r>
        <w:rPr>
          <w:rFonts w:ascii="宋体" w:hAnsi="宋体" w:hint="eastAsia"/>
          <w:bCs/>
          <w:sz w:val="28"/>
          <w:szCs w:val="28"/>
          <w:u w:val="single"/>
        </w:rPr>
        <w:t xml:space="preserve">                       </w:t>
      </w:r>
    </w:p>
    <w:p w14:paraId="60783BE8" w14:textId="77777777" w:rsidR="00EC2A56" w:rsidRDefault="00000000">
      <w:pPr>
        <w:spacing w:line="480" w:lineRule="auto"/>
        <w:ind w:firstLineChars="100" w:firstLine="281"/>
        <w:rPr>
          <w:rFonts w:ascii="华文仿宋" w:eastAsia="华文仿宋" w:hAnsi="华文仿宋" w:hint="eastAsia"/>
          <w:bCs/>
          <w:sz w:val="32"/>
          <w:szCs w:val="32"/>
          <w:u w:val="single"/>
        </w:rPr>
      </w:pPr>
      <w:r>
        <w:rPr>
          <w:rFonts w:ascii="宋体" w:hAnsi="宋体" w:hint="eastAsia"/>
          <w:b/>
          <w:bCs/>
          <w:sz w:val="28"/>
          <w:szCs w:val="28"/>
        </w:rPr>
        <w:t>签  定  地  点：</w:t>
      </w:r>
      <w:r>
        <w:rPr>
          <w:rFonts w:ascii="宋体" w:hAnsi="宋体" w:hint="eastAsia"/>
          <w:bCs/>
          <w:sz w:val="28"/>
          <w:szCs w:val="28"/>
          <w:u w:val="single"/>
        </w:rPr>
        <w:t xml:space="preserve">广州市番禺区 </w:t>
      </w:r>
    </w:p>
    <w:p w14:paraId="7F9F1283" w14:textId="77777777" w:rsidR="00EC2A56" w:rsidRDefault="00000000">
      <w:pPr>
        <w:spacing w:line="480" w:lineRule="auto"/>
        <w:ind w:firstLineChars="100" w:firstLine="281"/>
        <w:rPr>
          <w:rFonts w:ascii="华文仿宋" w:eastAsia="华文仿宋" w:hAnsi="华文仿宋" w:hint="eastAsia"/>
          <w:bCs/>
          <w:sz w:val="32"/>
          <w:szCs w:val="32"/>
        </w:rPr>
      </w:pPr>
      <w:r>
        <w:rPr>
          <w:rFonts w:ascii="宋体" w:hAnsi="宋体" w:hint="eastAsia"/>
          <w:b/>
          <w:bCs/>
          <w:sz w:val="28"/>
          <w:szCs w:val="28"/>
        </w:rPr>
        <w:t>签  订  日  期：</w:t>
      </w:r>
      <w:r>
        <w:rPr>
          <w:rFonts w:ascii="华文仿宋" w:eastAsia="华文仿宋" w:hAnsi="华文仿宋" w:hint="eastAsia"/>
          <w:bCs/>
          <w:sz w:val="32"/>
          <w:szCs w:val="32"/>
          <w:u w:val="single"/>
        </w:rPr>
        <w:t xml:space="preserve">       </w:t>
      </w:r>
      <w:r>
        <w:rPr>
          <w:rFonts w:ascii="华文仿宋" w:eastAsia="华文仿宋" w:hAnsi="华文仿宋" w:hint="eastAsia"/>
          <w:bCs/>
          <w:sz w:val="32"/>
          <w:szCs w:val="32"/>
        </w:rPr>
        <w:t>年</w:t>
      </w:r>
      <w:r>
        <w:rPr>
          <w:rFonts w:ascii="华文仿宋" w:eastAsia="华文仿宋" w:hAnsi="华文仿宋" w:hint="eastAsia"/>
          <w:bCs/>
          <w:sz w:val="32"/>
          <w:szCs w:val="32"/>
          <w:u w:val="single"/>
        </w:rPr>
        <w:t xml:space="preserve">      </w:t>
      </w:r>
      <w:r>
        <w:rPr>
          <w:rFonts w:ascii="华文仿宋" w:eastAsia="华文仿宋" w:hAnsi="华文仿宋" w:hint="eastAsia"/>
          <w:bCs/>
          <w:sz w:val="32"/>
          <w:szCs w:val="32"/>
        </w:rPr>
        <w:t>月</w:t>
      </w:r>
      <w:r>
        <w:rPr>
          <w:rFonts w:ascii="华文仿宋" w:eastAsia="华文仿宋" w:hAnsi="华文仿宋" w:hint="eastAsia"/>
          <w:bCs/>
          <w:sz w:val="32"/>
          <w:szCs w:val="32"/>
          <w:u w:val="single"/>
        </w:rPr>
        <w:t xml:space="preserve">      </w:t>
      </w:r>
      <w:r>
        <w:rPr>
          <w:rFonts w:ascii="华文仿宋" w:eastAsia="华文仿宋" w:hAnsi="华文仿宋" w:hint="eastAsia"/>
          <w:bCs/>
          <w:sz w:val="32"/>
          <w:szCs w:val="32"/>
        </w:rPr>
        <w:t>日</w:t>
      </w:r>
    </w:p>
    <w:p w14:paraId="149626A0" w14:textId="77777777" w:rsidR="00EC2A56" w:rsidRDefault="00EC2A56">
      <w:pPr>
        <w:spacing w:line="40" w:lineRule="atLeast"/>
        <w:jc w:val="center"/>
        <w:rPr>
          <w:sz w:val="32"/>
        </w:rPr>
        <w:sectPr w:rsidR="00EC2A56">
          <w:headerReference w:type="default" r:id="rId8"/>
          <w:footerReference w:type="default" r:id="rId9"/>
          <w:pgSz w:w="11906" w:h="16838"/>
          <w:pgMar w:top="1134" w:right="1191" w:bottom="1134" w:left="1191" w:header="851" w:footer="992" w:gutter="0"/>
          <w:cols w:space="720"/>
          <w:docGrid w:linePitch="312"/>
        </w:sectPr>
      </w:pPr>
    </w:p>
    <w:p w14:paraId="5F54857D" w14:textId="77777777" w:rsidR="00EC2A56" w:rsidRDefault="00EC2A56">
      <w:pPr>
        <w:pStyle w:val="ad"/>
      </w:pPr>
    </w:p>
    <w:p w14:paraId="4892038C" w14:textId="77777777" w:rsidR="00EC2A56" w:rsidRDefault="00EC2A56">
      <w:pPr>
        <w:pStyle w:val="ad"/>
        <w:rPr>
          <w:sz w:val="32"/>
        </w:rPr>
      </w:pPr>
    </w:p>
    <w:p w14:paraId="249EE45C" w14:textId="77777777" w:rsidR="00EC2A56" w:rsidRDefault="00EC2A56">
      <w:pPr>
        <w:rPr>
          <w:sz w:val="32"/>
        </w:rPr>
      </w:pPr>
    </w:p>
    <w:p w14:paraId="7EAB505F" w14:textId="77777777" w:rsidR="00EC2A56" w:rsidRDefault="00000000">
      <w:pPr>
        <w:spacing w:line="360" w:lineRule="auto"/>
        <w:jc w:val="center"/>
        <w:rPr>
          <w:rFonts w:ascii="楷体" w:eastAsia="楷体" w:hAnsi="楷体" w:cs="楷体" w:hint="eastAsia"/>
          <w:b/>
          <w:sz w:val="48"/>
          <w:szCs w:val="48"/>
        </w:rPr>
      </w:pPr>
      <w:r>
        <w:rPr>
          <w:rFonts w:ascii="楷体" w:eastAsia="楷体" w:hAnsi="楷体" w:cs="楷体" w:hint="eastAsia"/>
          <w:b/>
          <w:bCs/>
          <w:sz w:val="48"/>
          <w:szCs w:val="48"/>
        </w:rPr>
        <w:t>技术</w:t>
      </w:r>
      <w:r>
        <w:rPr>
          <w:rFonts w:ascii="楷体" w:eastAsia="楷体" w:hAnsi="楷体" w:cs="楷体" w:hint="eastAsia"/>
          <w:b/>
          <w:sz w:val="48"/>
          <w:szCs w:val="48"/>
        </w:rPr>
        <w:t>服务合同</w:t>
      </w:r>
    </w:p>
    <w:p w14:paraId="0D373A23" w14:textId="77777777" w:rsidR="00EC2A56" w:rsidRDefault="00EC2A56">
      <w:pPr>
        <w:spacing w:line="360" w:lineRule="auto"/>
        <w:rPr>
          <w:rFonts w:ascii="楷体" w:eastAsia="楷体" w:hAnsi="楷体" w:cs="楷体" w:hint="eastAsia"/>
          <w:sz w:val="28"/>
          <w:szCs w:val="28"/>
        </w:rPr>
      </w:pPr>
    </w:p>
    <w:p w14:paraId="1ABDFA4D" w14:textId="77777777" w:rsidR="00EC2A56" w:rsidRDefault="00000000">
      <w:pPr>
        <w:spacing w:line="480" w:lineRule="auto"/>
        <w:ind w:firstLineChars="200" w:firstLine="480"/>
        <w:rPr>
          <w:rFonts w:ascii="宋体" w:hAnsi="宋体" w:cs="宋体" w:hint="eastAsia"/>
          <w:sz w:val="24"/>
          <w:szCs w:val="24"/>
        </w:rPr>
      </w:pPr>
      <w:r>
        <w:rPr>
          <w:rFonts w:ascii="宋体" w:hAnsi="宋体" w:cs="宋体" w:hint="eastAsia"/>
          <w:sz w:val="24"/>
          <w:szCs w:val="24"/>
        </w:rPr>
        <w:t>甲方:</w:t>
      </w:r>
      <w:r>
        <w:rPr>
          <w:rFonts w:ascii="宋体" w:hAnsi="宋体" w:cs="宋体" w:hint="eastAsia"/>
          <w:sz w:val="24"/>
          <w:szCs w:val="24"/>
          <w:u w:val="single"/>
        </w:rPr>
        <w:t>广州市番禺建设管理有限公司</w:t>
      </w:r>
    </w:p>
    <w:p w14:paraId="05382E8C" w14:textId="77777777" w:rsidR="00EC2A56"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住所地：</w:t>
      </w:r>
      <w:r>
        <w:rPr>
          <w:rFonts w:ascii="宋体" w:hAnsi="宋体" w:cs="宋体" w:hint="eastAsia"/>
          <w:sz w:val="24"/>
          <w:szCs w:val="24"/>
          <w:u w:val="single"/>
        </w:rPr>
        <w:t>广州市番禺区市桥街德兴路301号</w:t>
      </w:r>
    </w:p>
    <w:p w14:paraId="575E6AC7" w14:textId="77777777" w:rsidR="00EC2A56" w:rsidRDefault="00000000">
      <w:pPr>
        <w:spacing w:line="480" w:lineRule="auto"/>
        <w:ind w:firstLineChars="200" w:firstLine="480"/>
        <w:rPr>
          <w:rFonts w:ascii="宋体" w:hAnsi="宋体" w:cs="宋体" w:hint="eastAsia"/>
          <w:sz w:val="24"/>
          <w:szCs w:val="24"/>
        </w:rPr>
      </w:pPr>
      <w:r>
        <w:rPr>
          <w:rFonts w:ascii="宋体" w:hAnsi="宋体" w:cs="宋体" w:hint="eastAsia"/>
          <w:sz w:val="24"/>
          <w:szCs w:val="24"/>
        </w:rPr>
        <w:t>法定代表人：</w:t>
      </w:r>
      <w:proofErr w:type="gramStart"/>
      <w:r>
        <w:rPr>
          <w:rFonts w:ascii="宋体" w:hAnsi="宋体" w:cs="宋体" w:hint="eastAsia"/>
          <w:sz w:val="24"/>
          <w:szCs w:val="24"/>
          <w:u w:val="single"/>
        </w:rPr>
        <w:t>帅志杰</w:t>
      </w:r>
      <w:proofErr w:type="gramEnd"/>
    </w:p>
    <w:p w14:paraId="5C333DCA" w14:textId="77777777" w:rsidR="00EC2A56" w:rsidRDefault="00000000">
      <w:pPr>
        <w:spacing w:line="480" w:lineRule="auto"/>
        <w:ind w:firstLineChars="200" w:firstLine="480"/>
        <w:rPr>
          <w:rFonts w:ascii="宋体" w:hAnsi="宋体" w:cs="宋体" w:hint="eastAsia"/>
          <w:sz w:val="24"/>
          <w:szCs w:val="24"/>
        </w:rPr>
      </w:pPr>
      <w:r>
        <w:rPr>
          <w:rFonts w:ascii="宋体" w:hAnsi="宋体" w:cs="宋体" w:hint="eastAsia"/>
          <w:sz w:val="24"/>
          <w:szCs w:val="24"/>
        </w:rPr>
        <w:t>项目联系人：</w:t>
      </w:r>
      <w:r>
        <w:rPr>
          <w:rFonts w:ascii="宋体" w:hAnsi="宋体" w:cs="宋体" w:hint="eastAsia"/>
          <w:sz w:val="24"/>
          <w:szCs w:val="24"/>
          <w:u w:val="single"/>
        </w:rPr>
        <w:t xml:space="preserve">       </w:t>
      </w:r>
    </w:p>
    <w:p w14:paraId="34D664FF" w14:textId="77777777" w:rsidR="00EC2A56"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通讯地址：</w:t>
      </w:r>
      <w:r>
        <w:rPr>
          <w:rFonts w:ascii="宋体" w:hAnsi="宋体" w:cs="宋体" w:hint="eastAsia"/>
          <w:sz w:val="24"/>
          <w:szCs w:val="24"/>
          <w:u w:val="single"/>
        </w:rPr>
        <w:t>广州市番禺区市桥街德兴路301号</w:t>
      </w:r>
    </w:p>
    <w:p w14:paraId="1FED52B8" w14:textId="77777777" w:rsidR="00EC2A56" w:rsidRDefault="00000000">
      <w:pPr>
        <w:spacing w:line="480" w:lineRule="auto"/>
        <w:ind w:firstLineChars="200" w:firstLine="480"/>
        <w:rPr>
          <w:rFonts w:ascii="宋体" w:hAnsi="宋体" w:cs="宋体" w:hint="eastAsia"/>
          <w:sz w:val="24"/>
          <w:szCs w:val="24"/>
        </w:rPr>
      </w:pPr>
      <w:r>
        <w:rPr>
          <w:rFonts w:ascii="宋体" w:hAnsi="宋体" w:cs="宋体" w:hint="eastAsia"/>
          <w:sz w:val="24"/>
          <w:szCs w:val="24"/>
        </w:rPr>
        <w:t>电话：</w:t>
      </w:r>
      <w:r>
        <w:rPr>
          <w:rFonts w:ascii="宋体" w:hAnsi="宋体" w:cs="宋体" w:hint="eastAsia"/>
          <w:sz w:val="24"/>
          <w:szCs w:val="24"/>
          <w:u w:val="single"/>
        </w:rPr>
        <w:t xml:space="preserve">               </w:t>
      </w:r>
    </w:p>
    <w:p w14:paraId="6E8B2CA4" w14:textId="77777777" w:rsidR="00EC2A56" w:rsidRDefault="00EC2A56">
      <w:pPr>
        <w:pStyle w:val="a2"/>
        <w:spacing w:line="480" w:lineRule="auto"/>
        <w:ind w:firstLineChars="200" w:firstLine="480"/>
        <w:rPr>
          <w:rFonts w:ascii="宋体" w:hAnsi="宋体" w:cs="宋体" w:hint="eastAsia"/>
          <w:sz w:val="24"/>
          <w:szCs w:val="24"/>
        </w:rPr>
      </w:pPr>
    </w:p>
    <w:p w14:paraId="6C3C7A93" w14:textId="77777777" w:rsidR="00EC2A56"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乙方:</w:t>
      </w:r>
      <w:r>
        <w:rPr>
          <w:rFonts w:ascii="宋体" w:hAnsi="宋体" w:cs="宋体" w:hint="eastAsia"/>
          <w:sz w:val="24"/>
          <w:szCs w:val="24"/>
          <w:u w:val="single"/>
        </w:rPr>
        <w:t xml:space="preserve">                                    </w:t>
      </w:r>
    </w:p>
    <w:p w14:paraId="673741ED" w14:textId="77777777" w:rsidR="00EC2A56" w:rsidRDefault="00000000">
      <w:pPr>
        <w:spacing w:line="480" w:lineRule="auto"/>
        <w:ind w:firstLineChars="200" w:firstLine="480"/>
        <w:rPr>
          <w:rFonts w:ascii="宋体" w:hAnsi="宋体" w:cs="宋体" w:hint="eastAsia"/>
          <w:sz w:val="24"/>
          <w:szCs w:val="24"/>
        </w:rPr>
      </w:pPr>
      <w:r>
        <w:rPr>
          <w:rFonts w:ascii="宋体" w:hAnsi="宋体" w:cs="宋体" w:hint="eastAsia"/>
          <w:sz w:val="24"/>
          <w:szCs w:val="24"/>
        </w:rPr>
        <w:t>住所地：</w:t>
      </w:r>
      <w:r>
        <w:rPr>
          <w:rFonts w:ascii="宋体" w:hAnsi="宋体" w:cs="宋体" w:hint="eastAsia"/>
          <w:sz w:val="24"/>
          <w:szCs w:val="24"/>
          <w:u w:val="single"/>
        </w:rPr>
        <w:t xml:space="preserve">                                 </w:t>
      </w:r>
    </w:p>
    <w:p w14:paraId="4DE909EC" w14:textId="77777777" w:rsidR="00EC2A56"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法定代表人：</w:t>
      </w:r>
      <w:r>
        <w:rPr>
          <w:rFonts w:ascii="宋体" w:hAnsi="宋体" w:cs="宋体" w:hint="eastAsia"/>
          <w:sz w:val="24"/>
          <w:szCs w:val="24"/>
          <w:u w:val="single"/>
        </w:rPr>
        <w:t xml:space="preserve">           </w:t>
      </w:r>
    </w:p>
    <w:p w14:paraId="002E8100" w14:textId="77777777" w:rsidR="00EC2A56"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项目联系人：</w:t>
      </w:r>
      <w:r>
        <w:rPr>
          <w:rFonts w:ascii="宋体" w:hAnsi="宋体" w:cs="宋体" w:hint="eastAsia"/>
          <w:sz w:val="24"/>
          <w:szCs w:val="24"/>
          <w:u w:val="single"/>
        </w:rPr>
        <w:t xml:space="preserve">           </w:t>
      </w:r>
    </w:p>
    <w:p w14:paraId="13177D72" w14:textId="77777777" w:rsidR="00EC2A56"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通讯地址：</w:t>
      </w:r>
      <w:r>
        <w:rPr>
          <w:rFonts w:ascii="宋体" w:hAnsi="宋体" w:cs="宋体" w:hint="eastAsia"/>
          <w:sz w:val="24"/>
          <w:szCs w:val="24"/>
          <w:u w:val="single"/>
        </w:rPr>
        <w:t xml:space="preserve">                               </w:t>
      </w:r>
    </w:p>
    <w:p w14:paraId="07344AD9" w14:textId="77777777" w:rsidR="00EC2A56" w:rsidRDefault="00000000">
      <w:pPr>
        <w:spacing w:line="480" w:lineRule="auto"/>
        <w:ind w:firstLineChars="200" w:firstLine="480"/>
        <w:rPr>
          <w:rFonts w:ascii="宋体" w:hAnsi="宋体" w:cs="宋体" w:hint="eastAsia"/>
          <w:sz w:val="24"/>
          <w:szCs w:val="24"/>
          <w:u w:val="single"/>
        </w:rPr>
      </w:pPr>
      <w:r>
        <w:rPr>
          <w:rFonts w:ascii="宋体" w:hAnsi="宋体" w:cs="宋体" w:hint="eastAsia"/>
          <w:sz w:val="24"/>
          <w:szCs w:val="24"/>
        </w:rPr>
        <w:t>电话：</w:t>
      </w:r>
      <w:r>
        <w:rPr>
          <w:rFonts w:ascii="宋体" w:hAnsi="宋体" w:cs="宋体" w:hint="eastAsia"/>
          <w:sz w:val="24"/>
          <w:szCs w:val="24"/>
          <w:u w:val="single"/>
        </w:rPr>
        <w:t xml:space="preserve">            </w:t>
      </w:r>
    </w:p>
    <w:p w14:paraId="7C280CCC" w14:textId="77777777" w:rsidR="00EC2A56" w:rsidRDefault="00EC2A56">
      <w:pPr>
        <w:spacing w:line="576" w:lineRule="exact"/>
        <w:rPr>
          <w:rFonts w:ascii="宋体" w:hAnsi="宋体" w:cs="宋体" w:hint="eastAsia"/>
          <w:sz w:val="24"/>
          <w:szCs w:val="24"/>
        </w:rPr>
        <w:sectPr w:rsidR="00EC2A56">
          <w:footerReference w:type="default" r:id="rId10"/>
          <w:pgSz w:w="11906" w:h="16838"/>
          <w:pgMar w:top="1134" w:right="1191" w:bottom="1134" w:left="1191" w:header="851" w:footer="992" w:gutter="0"/>
          <w:pgNumType w:start="1"/>
          <w:cols w:space="720"/>
          <w:docGrid w:linePitch="312"/>
        </w:sectPr>
      </w:pPr>
    </w:p>
    <w:p w14:paraId="277FF9AF" w14:textId="77777777" w:rsidR="00EC2A56" w:rsidRDefault="00000000">
      <w:pPr>
        <w:spacing w:line="360" w:lineRule="auto"/>
        <w:rPr>
          <w:rFonts w:ascii="宋体" w:hAnsi="宋体" w:cs="宋体" w:hint="eastAsia"/>
          <w:sz w:val="24"/>
          <w:szCs w:val="24"/>
        </w:rPr>
      </w:pPr>
      <w:r>
        <w:rPr>
          <w:rFonts w:ascii="宋体" w:hAnsi="宋体" w:cs="宋体" w:hint="eastAsia"/>
          <w:sz w:val="24"/>
          <w:szCs w:val="24"/>
        </w:rPr>
        <w:lastRenderedPageBreak/>
        <w:t>委托人（甲方）：</w:t>
      </w:r>
      <w:r>
        <w:rPr>
          <w:rFonts w:ascii="宋体" w:hAnsi="宋体" w:cs="宋体" w:hint="eastAsia"/>
          <w:sz w:val="24"/>
          <w:szCs w:val="24"/>
          <w:u w:val="single"/>
        </w:rPr>
        <w:t>广州市番禺建设管理有限公司</w:t>
      </w:r>
    </w:p>
    <w:p w14:paraId="739A7920" w14:textId="77777777" w:rsidR="00EC2A56" w:rsidRDefault="00000000">
      <w:pPr>
        <w:adjustRightInd w:val="0"/>
        <w:snapToGrid w:val="0"/>
        <w:spacing w:line="360" w:lineRule="auto"/>
        <w:rPr>
          <w:rFonts w:ascii="宋体" w:hAnsi="宋体" w:cs="宋体" w:hint="eastAsia"/>
          <w:sz w:val="24"/>
          <w:szCs w:val="24"/>
        </w:rPr>
      </w:pPr>
      <w:r>
        <w:rPr>
          <w:rFonts w:ascii="宋体" w:hAnsi="宋体" w:cs="宋体" w:hint="eastAsia"/>
          <w:sz w:val="24"/>
          <w:szCs w:val="24"/>
        </w:rPr>
        <w:t>承包人（乙方）：</w:t>
      </w:r>
      <w:r>
        <w:rPr>
          <w:rFonts w:ascii="宋体" w:hAnsi="宋体" w:cs="宋体" w:hint="eastAsia"/>
          <w:sz w:val="24"/>
          <w:szCs w:val="24"/>
          <w:u w:val="single"/>
        </w:rPr>
        <w:t xml:space="preserve">                          </w:t>
      </w:r>
    </w:p>
    <w:p w14:paraId="0825B691" w14:textId="77777777" w:rsidR="00EC2A56" w:rsidRDefault="00000000">
      <w:pPr>
        <w:spacing w:line="360" w:lineRule="auto"/>
        <w:ind w:firstLineChars="200" w:firstLine="480"/>
        <w:rPr>
          <w:rFonts w:ascii="宋体" w:hAnsi="宋体" w:cs="宋体" w:hint="eastAsia"/>
          <w:bCs/>
          <w:sz w:val="24"/>
        </w:rPr>
      </w:pPr>
      <w:r>
        <w:rPr>
          <w:rFonts w:ascii="宋体" w:hAnsi="宋体" w:hint="eastAsia"/>
          <w:bCs/>
          <w:sz w:val="24"/>
          <w:u w:val="single"/>
        </w:rPr>
        <w:t>广州市番禺建设管理有限公司</w:t>
      </w:r>
      <w:r>
        <w:rPr>
          <w:rFonts w:ascii="宋体" w:hAnsi="宋体" w:cs="宋体" w:hint="eastAsia"/>
          <w:bCs/>
          <w:sz w:val="24"/>
        </w:rPr>
        <w:t>（以下简称</w:t>
      </w:r>
      <w:r>
        <w:rPr>
          <w:rFonts w:ascii="宋体" w:hAnsi="宋体"/>
          <w:bCs/>
          <w:sz w:val="24"/>
        </w:rPr>
        <w:t>“</w:t>
      </w:r>
      <w:r>
        <w:rPr>
          <w:rFonts w:ascii="宋体" w:hAnsi="宋体" w:cs="宋体" w:hint="eastAsia"/>
          <w:bCs/>
          <w:sz w:val="24"/>
        </w:rPr>
        <w:t>甲方</w:t>
      </w:r>
      <w:r>
        <w:rPr>
          <w:rFonts w:ascii="宋体" w:hAnsi="宋体"/>
          <w:bCs/>
          <w:sz w:val="24"/>
        </w:rPr>
        <w:t>”</w:t>
      </w:r>
      <w:r>
        <w:rPr>
          <w:rFonts w:ascii="宋体" w:hAnsi="宋体" w:cs="宋体" w:hint="eastAsia"/>
          <w:bCs/>
          <w:sz w:val="24"/>
        </w:rPr>
        <w:t>）为本项目的代建单位，现甲方根据</w:t>
      </w:r>
      <w:r>
        <w:rPr>
          <w:rFonts w:ascii="宋体" w:hAnsi="宋体" w:cs="宋体" w:hint="eastAsia"/>
          <w:bCs/>
          <w:sz w:val="24"/>
          <w:u w:val="single"/>
        </w:rPr>
        <w:t>中标通知书</w:t>
      </w:r>
      <w:r>
        <w:rPr>
          <w:rFonts w:ascii="宋体" w:hAnsi="宋体" w:cs="宋体" w:hint="eastAsia"/>
          <w:bCs/>
          <w:sz w:val="24"/>
        </w:rPr>
        <w:t>委托</w:t>
      </w:r>
      <w:r>
        <w:rPr>
          <w:rFonts w:ascii="宋体" w:hAnsi="宋体" w:cs="宋体" w:hint="eastAsia"/>
          <w:bCs/>
          <w:sz w:val="24"/>
          <w:u w:val="single"/>
        </w:rPr>
        <w:t xml:space="preserve">                        </w:t>
      </w:r>
      <w:r>
        <w:rPr>
          <w:rFonts w:ascii="宋体" w:hAnsi="宋体" w:cs="宋体" w:hint="eastAsia"/>
          <w:bCs/>
          <w:sz w:val="24"/>
        </w:rPr>
        <w:t>（以下简称</w:t>
      </w:r>
      <w:r>
        <w:rPr>
          <w:rFonts w:ascii="宋体" w:hAnsi="宋体"/>
          <w:bCs/>
          <w:sz w:val="24"/>
        </w:rPr>
        <w:t>“</w:t>
      </w:r>
      <w:r>
        <w:rPr>
          <w:rFonts w:ascii="宋体" w:hAnsi="宋体" w:cs="宋体" w:hint="eastAsia"/>
          <w:bCs/>
          <w:sz w:val="24"/>
        </w:rPr>
        <w:t>乙方</w:t>
      </w:r>
      <w:r>
        <w:rPr>
          <w:rFonts w:ascii="宋体" w:hAnsi="宋体"/>
          <w:bCs/>
          <w:sz w:val="24"/>
        </w:rPr>
        <w:t>”</w:t>
      </w:r>
      <w:r>
        <w:rPr>
          <w:rFonts w:ascii="宋体" w:hAnsi="宋体" w:cs="宋体" w:hint="eastAsia"/>
          <w:bCs/>
          <w:sz w:val="24"/>
        </w:rPr>
        <w:t>）承担</w:t>
      </w:r>
      <w:r>
        <w:rPr>
          <w:rFonts w:hAnsi="宋体" w:cs="宋体" w:hint="eastAsia"/>
          <w:bCs/>
          <w:sz w:val="24"/>
          <w:u w:val="single"/>
        </w:rPr>
        <w:t>连接佛</w:t>
      </w:r>
      <w:proofErr w:type="gramStart"/>
      <w:r>
        <w:rPr>
          <w:rFonts w:hAnsi="宋体" w:cs="宋体" w:hint="eastAsia"/>
          <w:bCs/>
          <w:sz w:val="24"/>
          <w:u w:val="single"/>
        </w:rPr>
        <w:t>莞</w:t>
      </w:r>
      <w:proofErr w:type="gramEnd"/>
      <w:r>
        <w:rPr>
          <w:rFonts w:hAnsi="宋体" w:cs="宋体" w:hint="eastAsia"/>
          <w:bCs/>
          <w:sz w:val="24"/>
          <w:u w:val="single"/>
        </w:rPr>
        <w:t>城际</w:t>
      </w:r>
      <w:proofErr w:type="gramStart"/>
      <w:r>
        <w:rPr>
          <w:rFonts w:hAnsi="宋体" w:cs="宋体" w:hint="eastAsia"/>
          <w:bCs/>
          <w:sz w:val="24"/>
          <w:u w:val="single"/>
        </w:rPr>
        <w:t>汉溪长隆站</w:t>
      </w:r>
      <w:proofErr w:type="gramEnd"/>
      <w:r>
        <w:rPr>
          <w:rFonts w:hAnsi="宋体" w:cs="宋体" w:hint="eastAsia"/>
          <w:bCs/>
          <w:sz w:val="24"/>
          <w:u w:val="single"/>
        </w:rPr>
        <w:t>和地铁</w:t>
      </w:r>
      <w:proofErr w:type="gramStart"/>
      <w:r>
        <w:rPr>
          <w:rFonts w:hAnsi="宋体" w:cs="宋体" w:hint="eastAsia"/>
          <w:bCs/>
          <w:sz w:val="24"/>
          <w:u w:val="single"/>
        </w:rPr>
        <w:t>汉溪长隆站</w:t>
      </w:r>
      <w:proofErr w:type="gramEnd"/>
      <w:r>
        <w:rPr>
          <w:rFonts w:hAnsi="宋体" w:cs="宋体" w:hint="eastAsia"/>
          <w:bCs/>
          <w:sz w:val="24"/>
          <w:u w:val="single"/>
        </w:rPr>
        <w:t>地下通道（一期）工程第三方检测与监测服务</w:t>
      </w:r>
      <w:r>
        <w:rPr>
          <w:rFonts w:ascii="宋体" w:hAnsi="宋体" w:cs="宋体" w:hint="eastAsia"/>
          <w:bCs/>
          <w:sz w:val="24"/>
        </w:rPr>
        <w:t>工作。根据《中华人民共和国民法典》规定，经双方协商，</w:t>
      </w:r>
      <w:proofErr w:type="gramStart"/>
      <w:r>
        <w:rPr>
          <w:rFonts w:ascii="宋体" w:hAnsi="宋体" w:cs="宋体" w:hint="eastAsia"/>
          <w:bCs/>
          <w:sz w:val="24"/>
        </w:rPr>
        <w:t>签定</w:t>
      </w:r>
      <w:proofErr w:type="gramEnd"/>
      <w:r>
        <w:rPr>
          <w:rFonts w:ascii="宋体" w:hAnsi="宋体" w:cs="宋体" w:hint="eastAsia"/>
          <w:bCs/>
          <w:sz w:val="24"/>
        </w:rPr>
        <w:t>本合同，共同遵守。</w:t>
      </w:r>
    </w:p>
    <w:p w14:paraId="29D9888F" w14:textId="77777777" w:rsidR="00EC2A56" w:rsidRDefault="00000000">
      <w:pPr>
        <w:pStyle w:val="a1"/>
        <w:jc w:val="left"/>
        <w:rPr>
          <w:sz w:val="28"/>
          <w:szCs w:val="28"/>
        </w:rPr>
      </w:pPr>
      <w:r>
        <w:rPr>
          <w:rFonts w:hint="eastAsia"/>
          <w:sz w:val="28"/>
          <w:szCs w:val="28"/>
        </w:rPr>
        <w:t>第一条</w:t>
      </w:r>
      <w:r>
        <w:rPr>
          <w:rFonts w:hint="eastAsia"/>
          <w:sz w:val="28"/>
          <w:szCs w:val="28"/>
        </w:rPr>
        <w:t xml:space="preserve"> </w:t>
      </w:r>
      <w:r>
        <w:rPr>
          <w:rFonts w:hint="eastAsia"/>
          <w:sz w:val="28"/>
          <w:szCs w:val="28"/>
        </w:rPr>
        <w:t>服务内容</w:t>
      </w:r>
    </w:p>
    <w:p w14:paraId="19588C0D" w14:textId="77777777" w:rsidR="00EC2A56" w:rsidRDefault="00000000">
      <w:pPr>
        <w:pStyle w:val="1"/>
        <w:jc w:val="left"/>
        <w:rPr>
          <w:sz w:val="24"/>
          <w:szCs w:val="24"/>
        </w:rPr>
      </w:pPr>
      <w:r>
        <w:rPr>
          <w:rFonts w:hint="eastAsia"/>
          <w:sz w:val="24"/>
          <w:szCs w:val="24"/>
        </w:rPr>
        <w:t>（一）服务的目标：</w:t>
      </w:r>
    </w:p>
    <w:p w14:paraId="750187BD" w14:textId="77777777" w:rsidR="00EC2A56" w:rsidRDefault="00000000">
      <w:pPr>
        <w:spacing w:line="360" w:lineRule="auto"/>
        <w:ind w:firstLineChars="200" w:firstLine="480"/>
        <w:rPr>
          <w:rFonts w:ascii="宋体" w:hAnsi="宋体" w:hint="eastAsia"/>
          <w:bCs/>
          <w:sz w:val="24"/>
        </w:rPr>
      </w:pPr>
      <w:r>
        <w:rPr>
          <w:rFonts w:ascii="宋体" w:hAnsi="宋体" w:hint="eastAsia"/>
          <w:bCs/>
          <w:sz w:val="24"/>
        </w:rPr>
        <w:t xml:space="preserve">严格按照国家、省、市有关规范规程和规定的要求进行各项检测、监测工作，及时提供检测、监测结果，出具检测、监测报告。 </w:t>
      </w:r>
    </w:p>
    <w:p w14:paraId="56C166A1" w14:textId="77777777" w:rsidR="00EC2A56" w:rsidRDefault="00000000">
      <w:pPr>
        <w:pStyle w:val="1"/>
        <w:jc w:val="left"/>
        <w:rPr>
          <w:sz w:val="24"/>
          <w:szCs w:val="24"/>
        </w:rPr>
      </w:pPr>
      <w:r>
        <w:rPr>
          <w:rFonts w:hint="eastAsia"/>
          <w:sz w:val="24"/>
          <w:szCs w:val="24"/>
        </w:rPr>
        <w:t>（二）服务范围及内容</w:t>
      </w:r>
      <w:r>
        <w:rPr>
          <w:rFonts w:hint="eastAsia"/>
          <w:sz w:val="24"/>
          <w:szCs w:val="24"/>
        </w:rPr>
        <w:t>:</w:t>
      </w:r>
      <w:r>
        <w:rPr>
          <w:sz w:val="24"/>
          <w:szCs w:val="24"/>
        </w:rPr>
        <w:t xml:space="preserve"> </w:t>
      </w:r>
    </w:p>
    <w:p w14:paraId="548B09D3" w14:textId="77777777" w:rsidR="00EC2A56"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1.第三方检测技术服务：对连接佛</w:t>
      </w:r>
      <w:proofErr w:type="gramStart"/>
      <w:r>
        <w:rPr>
          <w:rFonts w:ascii="宋体" w:hAnsi="宋体" w:cs="宋体" w:hint="eastAsia"/>
          <w:bCs/>
          <w:sz w:val="24"/>
          <w:szCs w:val="24"/>
        </w:rPr>
        <w:t>莞</w:t>
      </w:r>
      <w:proofErr w:type="gramEnd"/>
      <w:r>
        <w:rPr>
          <w:rFonts w:ascii="宋体" w:hAnsi="宋体" w:cs="宋体" w:hint="eastAsia"/>
          <w:bCs/>
          <w:sz w:val="24"/>
          <w:szCs w:val="24"/>
        </w:rPr>
        <w:t>城际</w:t>
      </w:r>
      <w:proofErr w:type="gramStart"/>
      <w:r>
        <w:rPr>
          <w:rFonts w:ascii="宋体" w:hAnsi="宋体" w:cs="宋体" w:hint="eastAsia"/>
          <w:bCs/>
          <w:sz w:val="24"/>
          <w:szCs w:val="24"/>
        </w:rPr>
        <w:t>汉溪长隆站</w:t>
      </w:r>
      <w:proofErr w:type="gramEnd"/>
      <w:r>
        <w:rPr>
          <w:rFonts w:ascii="宋体" w:hAnsi="宋体" w:cs="宋体" w:hint="eastAsia"/>
          <w:bCs/>
          <w:sz w:val="24"/>
          <w:szCs w:val="24"/>
        </w:rPr>
        <w:t>和地铁</w:t>
      </w:r>
      <w:proofErr w:type="gramStart"/>
      <w:r>
        <w:rPr>
          <w:rFonts w:ascii="宋体" w:hAnsi="宋体" w:cs="宋体" w:hint="eastAsia"/>
          <w:bCs/>
          <w:sz w:val="24"/>
          <w:szCs w:val="24"/>
        </w:rPr>
        <w:t>汉溪长隆站</w:t>
      </w:r>
      <w:proofErr w:type="gramEnd"/>
      <w:r>
        <w:rPr>
          <w:rFonts w:ascii="宋体" w:hAnsi="宋体" w:cs="宋体" w:hint="eastAsia"/>
          <w:bCs/>
          <w:sz w:val="24"/>
          <w:szCs w:val="24"/>
        </w:rPr>
        <w:t>地下通道（一期）工程进行第三方检测及相关申报检测技术成果审批服务，以便为安全施工及工程验收提供依据，检测内容包括但不限于：</w:t>
      </w:r>
      <w:r>
        <w:rPr>
          <w:rFonts w:ascii="宋体" w:hAnsi="宋体" w:cs="宋体" w:hint="eastAsia"/>
          <w:bCs/>
          <w:sz w:val="24"/>
          <w:szCs w:val="24"/>
          <w:u w:val="single"/>
        </w:rPr>
        <w:t>见证取样检测（含所有材料和设备检测）、地基基础及支护检测、主体结构检测(含人防工程结构实体检测）、基坑回填检测、</w:t>
      </w:r>
      <w:r>
        <w:rPr>
          <w:rFonts w:ascii="宋体" w:hAnsi="宋体" w:cs="宋体" w:hint="eastAsia"/>
          <w:bCs/>
          <w:sz w:val="24"/>
          <w:szCs w:val="24"/>
          <w:highlight w:val="yellow"/>
          <w:u w:val="single"/>
        </w:rPr>
        <w:t>钢结构检测</w:t>
      </w:r>
      <w:r>
        <w:rPr>
          <w:rFonts w:ascii="宋体" w:hAnsi="宋体" w:cs="宋体" w:hint="eastAsia"/>
          <w:bCs/>
          <w:sz w:val="24"/>
          <w:szCs w:val="24"/>
          <w:u w:val="single"/>
        </w:rPr>
        <w:t>、消防检测及与本项目有关的按照GB50618-2011《房屋建筑和市政基础设施工程质量检测技术管理规范》要求的其他检测内容。</w:t>
      </w:r>
    </w:p>
    <w:p w14:paraId="7504CD99" w14:textId="77777777" w:rsidR="00EC2A56"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2.</w:t>
      </w:r>
      <w:r w:rsidRPr="00DE1A08">
        <w:rPr>
          <w:rFonts w:ascii="宋体" w:hAnsi="宋体" w:cs="宋体" w:hint="eastAsia"/>
          <w:bCs/>
          <w:sz w:val="24"/>
          <w:szCs w:val="24"/>
        </w:rPr>
        <w:t>监测技术服务：本次招标内容包含但不限于：主体沉降观测及按照《建筑基坑工程监测技术标准》（GB50497-2019）、广东省《城市轨道交通既有结构保护监测技术标准》（DBJ/T15-231-2021）要求的其他监测内容。</w:t>
      </w:r>
    </w:p>
    <w:p w14:paraId="545060A4" w14:textId="77777777" w:rsidR="00EC2A56" w:rsidRDefault="0000000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工程量清单仅供参考，具体检测与监测服务内容及数量包括但不限于施工图纸、合同、工程量清单、招标人要求及招标过程中发出的相关文件所包含的全部内容，检测与监测范围及内容要为本项目</w:t>
      </w:r>
      <w:r>
        <w:rPr>
          <w:rFonts w:ascii="宋体" w:hAnsi="宋体" w:cs="宋体" w:hint="eastAsia"/>
          <w:sz w:val="24"/>
          <w:szCs w:val="24"/>
        </w:rPr>
        <w:t>施工阶段及验收阶段的各项验收及质量评定提供依据，满足</w:t>
      </w:r>
      <w:r>
        <w:rPr>
          <w:rFonts w:ascii="宋体" w:hAnsi="宋体" w:cs="宋体" w:hint="eastAsia"/>
          <w:bCs/>
          <w:sz w:val="24"/>
          <w:szCs w:val="24"/>
        </w:rPr>
        <w:t>施工过程需要、竣工验收要求及相关主管监督部门的要求，</w:t>
      </w:r>
      <w:r>
        <w:rPr>
          <w:rFonts w:ascii="宋体" w:hAnsi="宋体" w:cs="宋体" w:hint="eastAsia"/>
          <w:sz w:val="24"/>
          <w:szCs w:val="24"/>
        </w:rPr>
        <w:t>同时也包括按要求出具合法有效的检测与监测成果报告。</w:t>
      </w:r>
    </w:p>
    <w:p w14:paraId="2A98495F" w14:textId="77777777" w:rsidR="00EC2A56" w:rsidRDefault="00000000" w:rsidP="00DE1A08">
      <w:pPr>
        <w:spacing w:line="360" w:lineRule="auto"/>
        <w:ind w:firstLineChars="200" w:firstLine="480"/>
        <w:rPr>
          <w:rFonts w:ascii="宋体" w:hAnsi="宋体" w:hint="eastAsia"/>
          <w:sz w:val="24"/>
        </w:rPr>
      </w:pPr>
      <w:r>
        <w:rPr>
          <w:rFonts w:ascii="宋体" w:hAnsi="宋体" w:cs="宋体" w:hint="eastAsia"/>
          <w:bCs/>
          <w:sz w:val="24"/>
          <w:szCs w:val="24"/>
        </w:rPr>
        <w:t>3.</w:t>
      </w:r>
      <w:r>
        <w:rPr>
          <w:rFonts w:ascii="宋体" w:hAnsi="宋体" w:hint="eastAsia"/>
          <w:sz w:val="24"/>
        </w:rPr>
        <w:t>服务内容</w:t>
      </w:r>
      <w:r>
        <w:rPr>
          <w:rFonts w:ascii="宋体" w:hAnsi="宋体" w:cs="宋体" w:hint="eastAsia"/>
          <w:bCs/>
          <w:sz w:val="24"/>
          <w:szCs w:val="24"/>
        </w:rPr>
        <w:t>除以上工程检测与监测、试验工作外，还包括但不限于以下内容：</w:t>
      </w:r>
    </w:p>
    <w:p w14:paraId="2F439A87" w14:textId="77777777" w:rsidR="00EC2A56" w:rsidRPr="00DE1A08" w:rsidRDefault="00000000">
      <w:pPr>
        <w:spacing w:line="360" w:lineRule="auto"/>
        <w:ind w:firstLineChars="175" w:firstLine="420"/>
        <w:jc w:val="left"/>
        <w:rPr>
          <w:rFonts w:ascii="宋体" w:hAnsi="宋体" w:cs="宋体" w:hint="eastAsia"/>
          <w:sz w:val="24"/>
          <w:szCs w:val="24"/>
          <w:u w:val="single"/>
        </w:rPr>
      </w:pPr>
      <w:r w:rsidRPr="00DE1A08">
        <w:rPr>
          <w:rFonts w:ascii="宋体" w:hAnsi="宋体" w:cs="宋体" w:hint="eastAsia"/>
          <w:sz w:val="24"/>
          <w:szCs w:val="24"/>
          <w:u w:val="single"/>
        </w:rPr>
        <w:t>①与工程所在行政区域的相关行业主管部门和监督部门进行检测与监测工作的协调，申报检测与监测技术成果的审批。保证技术成果能够通过相关部门认可，确保不因检测与监测工作影响本工程项目的建设进度和竣工验收。</w:t>
      </w:r>
    </w:p>
    <w:p w14:paraId="4F8BFECA" w14:textId="77777777" w:rsidR="00EC2A56" w:rsidRPr="00DE1A08" w:rsidRDefault="00000000">
      <w:pPr>
        <w:spacing w:line="360" w:lineRule="auto"/>
        <w:ind w:firstLineChars="175" w:firstLine="420"/>
        <w:jc w:val="left"/>
        <w:rPr>
          <w:rFonts w:ascii="宋体" w:hAnsi="宋体" w:cs="宋体" w:hint="eastAsia"/>
          <w:sz w:val="24"/>
          <w:szCs w:val="24"/>
          <w:u w:val="single"/>
        </w:rPr>
      </w:pPr>
      <w:r w:rsidRPr="00DE1A08">
        <w:rPr>
          <w:rFonts w:ascii="宋体" w:hAnsi="宋体" w:cs="宋体" w:hint="eastAsia"/>
          <w:sz w:val="24"/>
          <w:szCs w:val="24"/>
          <w:u w:val="single"/>
        </w:rPr>
        <w:t>②当施工影响区内发生运营中</w:t>
      </w:r>
      <w:proofErr w:type="gramStart"/>
      <w:r w:rsidRPr="00DE1A08">
        <w:rPr>
          <w:rFonts w:ascii="宋体" w:hAnsi="宋体" w:cs="宋体" w:hint="eastAsia"/>
          <w:sz w:val="24"/>
          <w:szCs w:val="24"/>
          <w:u w:val="single"/>
        </w:rPr>
        <w:t>轨道建</w:t>
      </w:r>
      <w:proofErr w:type="gramEnd"/>
      <w:r w:rsidRPr="00DE1A08">
        <w:rPr>
          <w:rFonts w:ascii="宋体" w:hAnsi="宋体" w:cs="宋体" w:hint="eastAsia"/>
          <w:sz w:val="24"/>
          <w:szCs w:val="24"/>
          <w:u w:val="single"/>
        </w:rPr>
        <w:t>构筑物破坏或二次严重开裂的投诉事件时，中标人</w:t>
      </w:r>
      <w:r w:rsidRPr="00DE1A08">
        <w:rPr>
          <w:rFonts w:ascii="宋体" w:hAnsi="宋体" w:cs="宋体" w:hint="eastAsia"/>
          <w:sz w:val="24"/>
          <w:szCs w:val="24"/>
          <w:u w:val="single"/>
        </w:rPr>
        <w:lastRenderedPageBreak/>
        <w:t>提供独立、客观、公正的监测数据，作为有关机构评定和界定相关单位责任的依据。</w:t>
      </w:r>
    </w:p>
    <w:p w14:paraId="48BA6BBE" w14:textId="77777777" w:rsidR="00EC2A56" w:rsidRPr="00DE1A08" w:rsidRDefault="00000000">
      <w:pPr>
        <w:spacing w:line="360" w:lineRule="auto"/>
        <w:ind w:firstLineChars="175" w:firstLine="420"/>
        <w:jc w:val="left"/>
        <w:rPr>
          <w:rFonts w:ascii="宋体" w:hAnsi="宋体" w:cs="宋体" w:hint="eastAsia"/>
          <w:sz w:val="24"/>
          <w:szCs w:val="24"/>
          <w:u w:val="single"/>
        </w:rPr>
      </w:pPr>
      <w:r w:rsidRPr="00DE1A08">
        <w:rPr>
          <w:rFonts w:ascii="宋体" w:hAnsi="宋体" w:cs="宋体" w:hint="eastAsia"/>
          <w:sz w:val="24"/>
          <w:szCs w:val="24"/>
          <w:u w:val="single"/>
        </w:rPr>
        <w:t>③在进行检测与监测任务的过程中与该工程相关的施工单位、监理单位、设计单位、行业主管部门等相关单位的协调工作，投标人需在投标报价中综合考虑该项协调工作的费用。</w:t>
      </w:r>
    </w:p>
    <w:p w14:paraId="32C42221" w14:textId="77777777" w:rsidR="00EC2A56" w:rsidRPr="00DE1A08" w:rsidRDefault="00000000">
      <w:pPr>
        <w:spacing w:line="360" w:lineRule="auto"/>
        <w:ind w:firstLineChars="175" w:firstLine="420"/>
        <w:jc w:val="left"/>
        <w:rPr>
          <w:rFonts w:ascii="宋体" w:hAnsi="宋体" w:cs="宋体" w:hint="eastAsia"/>
          <w:sz w:val="24"/>
          <w:szCs w:val="24"/>
          <w:u w:val="single"/>
        </w:rPr>
      </w:pPr>
      <w:r w:rsidRPr="00DE1A08">
        <w:rPr>
          <w:rFonts w:ascii="宋体" w:hAnsi="宋体" w:cs="宋体" w:hint="eastAsia"/>
          <w:sz w:val="24"/>
          <w:szCs w:val="24"/>
          <w:u w:val="single"/>
        </w:rPr>
        <w:t>④检测与监测数据的有关信息须按规定上传至广州市建设工程质量检测监管平台及其它政府指定的信息管理系统，确保不因传输报送工作影响本工程项目的建设进度和竣工验收。</w:t>
      </w:r>
    </w:p>
    <w:p w14:paraId="295E181E" w14:textId="77777777" w:rsidR="00EC2A56" w:rsidRDefault="00000000" w:rsidP="00DE1A08">
      <w:pPr>
        <w:spacing w:line="360" w:lineRule="auto"/>
        <w:ind w:firstLineChars="175" w:firstLine="420"/>
        <w:jc w:val="left"/>
        <w:rPr>
          <w:rFonts w:ascii="宋体" w:hAnsi="宋体" w:cs="宋体" w:hint="eastAsia"/>
          <w:sz w:val="24"/>
          <w:szCs w:val="24"/>
          <w:u w:val="single"/>
        </w:rPr>
      </w:pPr>
      <w:r w:rsidRPr="00DE1A08">
        <w:rPr>
          <w:rFonts w:ascii="宋体" w:hAnsi="宋体" w:cs="宋体" w:hint="eastAsia"/>
          <w:sz w:val="24"/>
          <w:szCs w:val="24"/>
          <w:u w:val="single"/>
        </w:rPr>
        <w:t>⑤招标人将采用建设项目管理数字化系统辅助进行工程项目管理，对实施数字化管理的有关工作要求和配置，投标人应积极配合并无条件接受，并按照检测进度及时将检测数据、检测报告扫描件等成果数据按招标人规范要求上传提交系统。</w:t>
      </w:r>
    </w:p>
    <w:p w14:paraId="19CFFF5B" w14:textId="77777777" w:rsidR="00EC2A56" w:rsidRPr="00DE1A08" w:rsidRDefault="00000000" w:rsidP="00DE1A08">
      <w:pPr>
        <w:spacing w:line="360" w:lineRule="auto"/>
        <w:ind w:firstLineChars="175" w:firstLine="420"/>
        <w:jc w:val="left"/>
        <w:rPr>
          <w:rFonts w:ascii="宋体" w:hAnsi="宋体" w:cs="宋体" w:hint="eastAsia"/>
          <w:sz w:val="24"/>
          <w:szCs w:val="24"/>
          <w:u w:val="single"/>
        </w:rPr>
      </w:pPr>
      <w:r>
        <w:rPr>
          <w:rFonts w:ascii="宋体" w:hAnsi="宋体" w:cs="宋体" w:hint="eastAsia"/>
          <w:sz w:val="24"/>
          <w:szCs w:val="24"/>
          <w:u w:val="single"/>
        </w:rPr>
        <w:t>4.</w:t>
      </w:r>
      <w:r w:rsidRPr="00DE1A08">
        <w:rPr>
          <w:rFonts w:ascii="宋体" w:hAnsi="宋体" w:cs="宋体" w:hint="eastAsia"/>
          <w:sz w:val="24"/>
          <w:szCs w:val="24"/>
          <w:u w:val="single"/>
        </w:rPr>
        <w:t>检测与监测的要求：依据《建设工程质量检测管理办法》（建设部令第141号）及国家现行有关规范要求，根据本项目检测与监测服务内容，中标</w:t>
      </w:r>
      <w:proofErr w:type="gramStart"/>
      <w:r w:rsidRPr="00DE1A08">
        <w:rPr>
          <w:rFonts w:ascii="宋体" w:hAnsi="宋体" w:cs="宋体" w:hint="eastAsia"/>
          <w:sz w:val="24"/>
          <w:szCs w:val="24"/>
          <w:u w:val="single"/>
        </w:rPr>
        <w:t>人制</w:t>
      </w:r>
      <w:proofErr w:type="gramEnd"/>
      <w:r w:rsidRPr="00DE1A08">
        <w:rPr>
          <w:rFonts w:ascii="宋体" w:hAnsi="宋体" w:cs="宋体" w:hint="eastAsia"/>
          <w:sz w:val="24"/>
          <w:szCs w:val="24"/>
          <w:u w:val="single"/>
        </w:rPr>
        <w:t>定检测与监测方案（含细化工程量清单），并报监理和招标人审批同意后，方可实施。各专业项目进行实际检测与监测前，需将具体检测与监测方案和工程</w:t>
      </w:r>
      <w:proofErr w:type="gramStart"/>
      <w:r w:rsidRPr="00DE1A08">
        <w:rPr>
          <w:rFonts w:ascii="宋体" w:hAnsi="宋体" w:cs="宋体" w:hint="eastAsia"/>
          <w:sz w:val="24"/>
          <w:szCs w:val="24"/>
          <w:u w:val="single"/>
        </w:rPr>
        <w:t>量报监理</w:t>
      </w:r>
      <w:proofErr w:type="gramEnd"/>
      <w:r w:rsidRPr="00DE1A08">
        <w:rPr>
          <w:rFonts w:ascii="宋体" w:hAnsi="宋体" w:cs="宋体" w:hint="eastAsia"/>
          <w:sz w:val="24"/>
          <w:szCs w:val="24"/>
          <w:u w:val="single"/>
        </w:rPr>
        <w:t>和招标人审批同意后方可进行。未经招标人审批同意擅自检测与监测的，产生的相关检测与监测费招标人不予认可，由中标人自负。中标人按照审批同意的工程量检测与监测清单进场检测与监测，实施过程中做好现场拍照留底记录，实际发生的检测与监测</w:t>
      </w:r>
      <w:proofErr w:type="gramStart"/>
      <w:r w:rsidRPr="00DE1A08">
        <w:rPr>
          <w:rFonts w:ascii="宋体" w:hAnsi="宋体" w:cs="宋体" w:hint="eastAsia"/>
          <w:sz w:val="24"/>
          <w:szCs w:val="24"/>
          <w:u w:val="single"/>
        </w:rPr>
        <w:t>工程量须由</w:t>
      </w:r>
      <w:proofErr w:type="gramEnd"/>
      <w:r w:rsidRPr="00DE1A08">
        <w:rPr>
          <w:rFonts w:ascii="宋体" w:hAnsi="宋体" w:cs="宋体" w:hint="eastAsia"/>
          <w:sz w:val="24"/>
          <w:szCs w:val="24"/>
          <w:u w:val="single"/>
        </w:rPr>
        <w:t>监理和招标人现场负责人书面确认，否则不予结算。招标人有权根据行业主管部门要求增加或减少计划表所列检测与监测方法和数量。</w:t>
      </w:r>
    </w:p>
    <w:p w14:paraId="5B841256" w14:textId="77777777" w:rsidR="00EC2A56" w:rsidRPr="00DE1A08" w:rsidRDefault="00000000" w:rsidP="00DE1A08">
      <w:pPr>
        <w:spacing w:line="360" w:lineRule="auto"/>
        <w:ind w:firstLineChars="175" w:firstLine="420"/>
        <w:jc w:val="left"/>
        <w:rPr>
          <w:rFonts w:ascii="宋体" w:hAnsi="宋体" w:cs="宋体" w:hint="eastAsia"/>
          <w:sz w:val="24"/>
          <w:szCs w:val="24"/>
          <w:u w:val="single"/>
        </w:rPr>
      </w:pPr>
      <w:r>
        <w:rPr>
          <w:rFonts w:ascii="宋体" w:hAnsi="宋体" w:cs="宋体" w:hint="eastAsia"/>
          <w:sz w:val="24"/>
          <w:szCs w:val="24"/>
          <w:u w:val="single"/>
        </w:rPr>
        <w:t>5.</w:t>
      </w:r>
      <w:r w:rsidRPr="00DE1A08">
        <w:rPr>
          <w:rFonts w:ascii="宋体" w:hAnsi="宋体" w:cs="宋体" w:hint="eastAsia"/>
          <w:sz w:val="24"/>
          <w:szCs w:val="24"/>
          <w:u w:val="single"/>
        </w:rPr>
        <w:t>根据《广州市城乡建设委员会关于启用地下工程及深基坑安全监测信息管理系统的通知》及《广州市住房和城乡建设委员会关于启用高大模板实时监测管理平台的通知》要求，中标人需配合做好信息化管理工作。中标人需按广州市住房和城乡建设局的规定，开通基坑监测数据管理系统账号，配备能实时上传监测数据的相关仪器设备，并具备将监测数据实时上传至“广州市地下工程和深基坑安全监测信息管理系统”和“广州市高大模板实时监测管理平台”的能力及经验。</w:t>
      </w:r>
    </w:p>
    <w:p w14:paraId="74C043A2" w14:textId="77777777" w:rsidR="00EC2A56" w:rsidRPr="00DE1A08" w:rsidRDefault="00000000" w:rsidP="00DE1A08">
      <w:pPr>
        <w:spacing w:line="360" w:lineRule="auto"/>
        <w:ind w:firstLineChars="175" w:firstLine="420"/>
        <w:jc w:val="left"/>
        <w:rPr>
          <w:rFonts w:ascii="宋体" w:hAnsi="宋体" w:cs="宋体" w:hint="eastAsia"/>
          <w:sz w:val="24"/>
          <w:szCs w:val="24"/>
          <w:u w:val="single"/>
        </w:rPr>
      </w:pPr>
      <w:r>
        <w:rPr>
          <w:rFonts w:ascii="宋体" w:hAnsi="宋体" w:cs="宋体" w:hint="eastAsia"/>
          <w:sz w:val="24"/>
          <w:szCs w:val="24"/>
          <w:u w:val="single"/>
        </w:rPr>
        <w:t>6.</w:t>
      </w:r>
      <w:r w:rsidRPr="00DE1A08">
        <w:rPr>
          <w:rFonts w:ascii="宋体" w:hAnsi="宋体" w:cs="宋体" w:hint="eastAsia"/>
          <w:sz w:val="24"/>
          <w:szCs w:val="24"/>
          <w:u w:val="single"/>
        </w:rPr>
        <w:t>本工程所涉及的部分检测与监测工作，如因项目进度需要等原因，中标人在报招标人同意的情况下可另行发包给具有相应资质其它检验机构进行检验。但分包项目的检测与监测质量和检测与监测工期由中标人负责。分包合同原则上由中标人与另一方签订。该部分检测与监测内容纳入中标人合同一并进行结算。</w:t>
      </w:r>
    </w:p>
    <w:p w14:paraId="0EEF8841" w14:textId="77777777" w:rsidR="00EC2A56" w:rsidRDefault="00000000" w:rsidP="00DE1A08">
      <w:pPr>
        <w:spacing w:line="360" w:lineRule="auto"/>
        <w:ind w:firstLineChars="175" w:firstLine="420"/>
        <w:jc w:val="left"/>
        <w:rPr>
          <w:rFonts w:ascii="宋体" w:hAnsi="宋体" w:cs="宋体" w:hint="eastAsia"/>
          <w:sz w:val="24"/>
          <w:szCs w:val="24"/>
          <w:u w:val="single"/>
        </w:rPr>
      </w:pPr>
      <w:r>
        <w:rPr>
          <w:rFonts w:ascii="宋体" w:hAnsi="宋体" w:cs="宋体" w:hint="eastAsia"/>
          <w:sz w:val="24"/>
          <w:szCs w:val="24"/>
          <w:u w:val="single"/>
        </w:rPr>
        <w:t>7.</w:t>
      </w:r>
      <w:r w:rsidRPr="00DE1A08">
        <w:rPr>
          <w:rFonts w:ascii="宋体" w:hAnsi="宋体" w:cs="宋体" w:hint="eastAsia"/>
          <w:sz w:val="24"/>
          <w:szCs w:val="24"/>
          <w:u w:val="single"/>
        </w:rPr>
        <w:t>本项目实施期间，如因本项目验收需要，经招标人确认需增加《工程量清单》中没有的其他检测、监测项目，且中标人也具备相应资质，则中标人不得以任何理由拒绝为招标人提供检测、监测服务，并出具符合验收要求的检测、监测报告。若中标人资质不能涵盖的项目，由中标人报招标人批准后委托有资质的相应单位实施，中标人应对该第三方出具的结果</w:t>
      </w:r>
      <w:r w:rsidRPr="00DE1A08">
        <w:rPr>
          <w:rFonts w:ascii="宋体" w:hAnsi="宋体" w:cs="宋体" w:hint="eastAsia"/>
          <w:sz w:val="24"/>
          <w:szCs w:val="24"/>
          <w:u w:val="single"/>
        </w:rPr>
        <w:lastRenderedPageBreak/>
        <w:t>负责，并按相关要求取得相应管理部门确认，确保不影响项目验收。</w:t>
      </w:r>
    </w:p>
    <w:p w14:paraId="164AD665" w14:textId="77777777" w:rsidR="00EC2A56" w:rsidRDefault="00EC2A56" w:rsidP="00DE1A08">
      <w:pPr>
        <w:spacing w:line="360" w:lineRule="auto"/>
        <w:ind w:firstLineChars="175" w:firstLine="420"/>
        <w:jc w:val="left"/>
        <w:rPr>
          <w:rFonts w:ascii="宋体" w:hAnsi="宋体" w:cs="宋体" w:hint="eastAsia"/>
          <w:sz w:val="24"/>
          <w:szCs w:val="24"/>
          <w:u w:val="single"/>
        </w:rPr>
      </w:pPr>
    </w:p>
    <w:p w14:paraId="500F9DAF" w14:textId="77777777" w:rsidR="00EC2A56" w:rsidRDefault="00000000">
      <w:pPr>
        <w:pStyle w:val="a1"/>
        <w:jc w:val="left"/>
        <w:rPr>
          <w:sz w:val="28"/>
          <w:szCs w:val="28"/>
        </w:rPr>
      </w:pPr>
      <w:r>
        <w:rPr>
          <w:rFonts w:hint="eastAsia"/>
          <w:sz w:val="28"/>
          <w:szCs w:val="28"/>
        </w:rPr>
        <w:t>第二条、合同暂定价及结算方式</w:t>
      </w:r>
    </w:p>
    <w:p w14:paraId="022116DF" w14:textId="77777777" w:rsidR="00EC2A56" w:rsidRDefault="00000000">
      <w:pPr>
        <w:pStyle w:val="1"/>
        <w:jc w:val="left"/>
        <w:rPr>
          <w:sz w:val="24"/>
          <w:szCs w:val="24"/>
        </w:rPr>
      </w:pPr>
      <w:r>
        <w:rPr>
          <w:rFonts w:hint="eastAsia"/>
          <w:sz w:val="24"/>
          <w:szCs w:val="24"/>
        </w:rPr>
        <w:t>（一）合同暂定价</w:t>
      </w:r>
    </w:p>
    <w:p w14:paraId="4A7729C0" w14:textId="77777777" w:rsidR="00EC2A56" w:rsidRDefault="00000000">
      <w:pPr>
        <w:spacing w:line="576" w:lineRule="exact"/>
        <w:ind w:firstLineChars="200" w:firstLine="480"/>
        <w:rPr>
          <w:rFonts w:ascii="宋体" w:hAnsi="宋体" w:cs="宋体" w:hint="eastAsia"/>
          <w:sz w:val="24"/>
        </w:rPr>
      </w:pPr>
      <w:r>
        <w:rPr>
          <w:rFonts w:ascii="宋体" w:hAnsi="宋体" w:cs="宋体" w:hint="eastAsia"/>
          <w:sz w:val="24"/>
        </w:rPr>
        <w:t>合同暂定价为人民币</w:t>
      </w:r>
      <w:r>
        <w:rPr>
          <w:rFonts w:ascii="宋体" w:hAnsi="宋体" w:cs="宋体" w:hint="eastAsia"/>
          <w:sz w:val="24"/>
          <w:u w:val="single"/>
        </w:rPr>
        <w:t xml:space="preserve">          元（人民币大写：               </w:t>
      </w:r>
      <w:r>
        <w:rPr>
          <w:rFonts w:ascii="宋体" w:hAnsi="宋体" w:cs="宋体" w:hint="eastAsia"/>
          <w:sz w:val="24"/>
        </w:rPr>
        <w:t>），</w:t>
      </w:r>
      <w:r w:rsidR="00DE1A08" w:rsidRPr="00B27BAF">
        <w:rPr>
          <w:rFonts w:ascii="宋体" w:hAnsi="宋体" w:hint="eastAsia"/>
          <w:bCs/>
          <w:sz w:val="24"/>
          <w:highlight w:val="yellow"/>
        </w:rPr>
        <w:t>中标</w:t>
      </w:r>
      <w:proofErr w:type="gramStart"/>
      <w:r w:rsidR="00DE1A08" w:rsidRPr="00B27BAF">
        <w:rPr>
          <w:rFonts w:ascii="宋体" w:hAnsi="宋体" w:hint="eastAsia"/>
          <w:bCs/>
          <w:sz w:val="24"/>
          <w:highlight w:val="yellow"/>
        </w:rPr>
        <w:t>下浮率</w:t>
      </w:r>
      <w:proofErr w:type="gramEnd"/>
      <w:r w:rsidR="00DE1A08">
        <w:rPr>
          <w:rFonts w:ascii="宋体" w:hAnsi="宋体" w:hint="eastAsia"/>
          <w:bCs/>
          <w:sz w:val="24"/>
          <w:highlight w:val="yellow"/>
        </w:rPr>
        <w:t>为</w:t>
      </w:r>
      <w:r w:rsidR="00DE1A08">
        <w:rPr>
          <w:rFonts w:ascii="宋体" w:hAnsi="宋体" w:cs="宋体" w:hint="eastAsia"/>
          <w:sz w:val="24"/>
          <w:u w:val="single"/>
        </w:rPr>
        <w:t xml:space="preserve">      </w:t>
      </w:r>
      <w:r w:rsidR="00DE1A08">
        <w:rPr>
          <w:rFonts w:ascii="宋体" w:hAnsi="宋体" w:cs="宋体" w:hint="eastAsia"/>
          <w:sz w:val="24"/>
        </w:rPr>
        <w:t>%</w:t>
      </w:r>
      <w:r w:rsidR="00DE1A08" w:rsidRPr="00B27BAF">
        <w:rPr>
          <w:rFonts w:ascii="宋体" w:hAnsi="宋体" w:hint="eastAsia"/>
          <w:bCs/>
          <w:sz w:val="24"/>
          <w:highlight w:val="yellow"/>
        </w:rPr>
        <w:t>[中标</w:t>
      </w:r>
      <w:proofErr w:type="gramStart"/>
      <w:r w:rsidR="00DE1A08" w:rsidRPr="00B27BAF">
        <w:rPr>
          <w:rFonts w:ascii="宋体" w:hAnsi="宋体" w:hint="eastAsia"/>
          <w:bCs/>
          <w:sz w:val="24"/>
          <w:highlight w:val="yellow"/>
        </w:rPr>
        <w:t>下浮率</w:t>
      </w:r>
      <w:proofErr w:type="gramEnd"/>
      <w:r w:rsidR="00DE1A08" w:rsidRPr="00B27BAF">
        <w:rPr>
          <w:rFonts w:ascii="宋体" w:hAnsi="宋体" w:hint="eastAsia"/>
          <w:bCs/>
          <w:sz w:val="24"/>
          <w:highlight w:val="yellow"/>
        </w:rPr>
        <w:t>=[1-（</w:t>
      </w:r>
      <w:r w:rsidR="00DE1A08">
        <w:rPr>
          <w:rFonts w:ascii="宋体" w:hAnsi="宋体" w:hint="eastAsia"/>
          <w:bCs/>
          <w:sz w:val="24"/>
          <w:highlight w:val="yellow"/>
        </w:rPr>
        <w:t>一</w:t>
      </w:r>
      <w:r w:rsidR="00DE1A08" w:rsidRPr="00B27BAF">
        <w:rPr>
          <w:rFonts w:ascii="宋体" w:hAnsi="宋体" w:hint="eastAsia"/>
          <w:bCs/>
          <w:sz w:val="24"/>
          <w:highlight w:val="yellow"/>
        </w:rPr>
        <w:t>期）工程中标报价/（</w:t>
      </w:r>
      <w:r w:rsidR="00DE1A08">
        <w:rPr>
          <w:rFonts w:ascii="宋体" w:hAnsi="宋体" w:hint="eastAsia"/>
          <w:bCs/>
          <w:sz w:val="24"/>
          <w:highlight w:val="yellow"/>
        </w:rPr>
        <w:t>一</w:t>
      </w:r>
      <w:r w:rsidR="00DE1A08" w:rsidRPr="00B27BAF">
        <w:rPr>
          <w:rFonts w:ascii="宋体" w:hAnsi="宋体" w:hint="eastAsia"/>
          <w:bCs/>
          <w:sz w:val="24"/>
          <w:highlight w:val="yellow"/>
        </w:rPr>
        <w:t>期）工程最高投标限价]</w:t>
      </w:r>
      <w:r>
        <w:rPr>
          <w:rFonts w:ascii="宋体" w:hAnsi="宋体" w:cs="宋体" w:hint="eastAsia"/>
          <w:sz w:val="24"/>
        </w:rPr>
        <w:t>。合同费用包括但不限于合同约定的检测、监测工作、所有实物工作收费、技术工作收费、取样、专家评审及协调工作的费用、实验及利润、税金、劳务费、差旅费等全部费用。</w:t>
      </w:r>
    </w:p>
    <w:p w14:paraId="58898231" w14:textId="77777777" w:rsidR="00EC2A56" w:rsidRDefault="00000000">
      <w:pPr>
        <w:spacing w:line="576" w:lineRule="exact"/>
        <w:ind w:firstLineChars="200" w:firstLine="480"/>
        <w:rPr>
          <w:rFonts w:ascii="宋体" w:hAnsi="宋体" w:cs="宋体" w:hint="eastAsia"/>
          <w:sz w:val="24"/>
        </w:rPr>
      </w:pPr>
      <w:r>
        <w:rPr>
          <w:rFonts w:ascii="宋体" w:hAnsi="宋体" w:cs="宋体" w:hint="eastAsia"/>
          <w:sz w:val="24"/>
        </w:rPr>
        <w:t>合同暂定</w:t>
      </w:r>
      <w:proofErr w:type="gramStart"/>
      <w:r>
        <w:rPr>
          <w:rFonts w:ascii="宋体" w:hAnsi="宋体" w:cs="宋体" w:hint="eastAsia"/>
          <w:sz w:val="24"/>
        </w:rPr>
        <w:t>价组成</w:t>
      </w:r>
      <w:proofErr w:type="gramEnd"/>
      <w:r>
        <w:rPr>
          <w:rFonts w:ascii="宋体" w:hAnsi="宋体" w:cs="宋体" w:hint="eastAsia"/>
          <w:sz w:val="24"/>
        </w:rPr>
        <w:t>如下：</w:t>
      </w:r>
    </w:p>
    <w:p w14:paraId="2E5481AC" w14:textId="77777777" w:rsidR="00EC2A56" w:rsidRPr="00DE1A08" w:rsidRDefault="00000000" w:rsidP="00DE1A08">
      <w:pPr>
        <w:spacing w:line="576" w:lineRule="exact"/>
        <w:ind w:firstLineChars="200" w:firstLine="480"/>
        <w:rPr>
          <w:rFonts w:ascii="宋体" w:hAnsi="宋体" w:cs="宋体" w:hint="eastAsia"/>
          <w:sz w:val="24"/>
        </w:rPr>
      </w:pPr>
      <w:bookmarkStart w:id="3" w:name="_Hlk179392338"/>
      <w:r w:rsidRPr="00DE1A08">
        <w:rPr>
          <w:rFonts w:ascii="宋体" w:hAnsi="宋体" w:cs="宋体" w:hint="eastAsia"/>
          <w:sz w:val="24"/>
        </w:rPr>
        <w:t>连接佛</w:t>
      </w:r>
      <w:proofErr w:type="gramStart"/>
      <w:r w:rsidRPr="00DE1A08">
        <w:rPr>
          <w:rFonts w:ascii="宋体" w:hAnsi="宋体" w:cs="宋体" w:hint="eastAsia"/>
          <w:sz w:val="24"/>
        </w:rPr>
        <w:t>莞</w:t>
      </w:r>
      <w:proofErr w:type="gramEnd"/>
      <w:r w:rsidRPr="00DE1A08">
        <w:rPr>
          <w:rFonts w:ascii="宋体" w:hAnsi="宋体" w:cs="宋体" w:hint="eastAsia"/>
          <w:sz w:val="24"/>
        </w:rPr>
        <w:t>城际</w:t>
      </w:r>
      <w:proofErr w:type="gramStart"/>
      <w:r w:rsidRPr="00DE1A08">
        <w:rPr>
          <w:rFonts w:ascii="宋体" w:hAnsi="宋体" w:cs="宋体" w:hint="eastAsia"/>
          <w:sz w:val="24"/>
        </w:rPr>
        <w:t>汉溪长隆站</w:t>
      </w:r>
      <w:proofErr w:type="gramEnd"/>
      <w:r w:rsidRPr="00DE1A08">
        <w:rPr>
          <w:rFonts w:ascii="宋体" w:hAnsi="宋体" w:cs="宋体" w:hint="eastAsia"/>
          <w:sz w:val="24"/>
        </w:rPr>
        <w:t>和地铁</w:t>
      </w:r>
      <w:proofErr w:type="gramStart"/>
      <w:r w:rsidRPr="00DE1A08">
        <w:rPr>
          <w:rFonts w:ascii="宋体" w:hAnsi="宋体" w:cs="宋体" w:hint="eastAsia"/>
          <w:sz w:val="24"/>
        </w:rPr>
        <w:t>汉溪长隆站</w:t>
      </w:r>
      <w:proofErr w:type="gramEnd"/>
      <w:r w:rsidRPr="00DE1A08">
        <w:rPr>
          <w:rFonts w:ascii="宋体" w:hAnsi="宋体" w:cs="宋体" w:hint="eastAsia"/>
          <w:sz w:val="24"/>
        </w:rPr>
        <w:t xml:space="preserve">地下通道（一期）工程监测费用为：人民币               </w:t>
      </w:r>
      <w:r w:rsidRPr="00DE1A08">
        <w:rPr>
          <w:rFonts w:ascii="宋体" w:hAnsi="宋体" w:cs="宋体" w:hint="eastAsia"/>
          <w:sz w:val="24"/>
          <w:u w:val="single"/>
        </w:rPr>
        <w:t>（¥     元）</w:t>
      </w:r>
      <w:r w:rsidRPr="00DE1A08">
        <w:rPr>
          <w:rFonts w:ascii="宋体" w:hAnsi="宋体" w:cs="宋体" w:hint="eastAsia"/>
          <w:sz w:val="24"/>
        </w:rPr>
        <w:t>；检测费用为：</w:t>
      </w:r>
      <w:r w:rsidRPr="00DE1A08">
        <w:rPr>
          <w:rFonts w:ascii="宋体" w:hAnsi="宋体" w:cs="宋体" w:hint="eastAsia"/>
          <w:sz w:val="24"/>
          <w:u w:val="single"/>
        </w:rPr>
        <w:t>人民币               （¥     元）</w:t>
      </w:r>
      <w:r w:rsidRPr="00DE1A08">
        <w:rPr>
          <w:rFonts w:ascii="宋体" w:hAnsi="宋体" w:cs="宋体" w:hint="eastAsia"/>
          <w:sz w:val="24"/>
        </w:rPr>
        <w:t>。</w:t>
      </w:r>
    </w:p>
    <w:bookmarkEnd w:id="3"/>
    <w:p w14:paraId="7AFF5E3A" w14:textId="77777777" w:rsidR="00EC2A56" w:rsidRDefault="00000000">
      <w:pPr>
        <w:pStyle w:val="1"/>
        <w:jc w:val="left"/>
        <w:rPr>
          <w:rFonts w:ascii="宋体" w:hAnsi="宋体" w:cs="宋体" w:hint="eastAsia"/>
          <w:b w:val="0"/>
          <w:bCs w:val="0"/>
          <w:sz w:val="24"/>
        </w:rPr>
      </w:pPr>
      <w:r>
        <w:rPr>
          <w:rFonts w:hint="eastAsia"/>
          <w:sz w:val="24"/>
          <w:szCs w:val="24"/>
        </w:rPr>
        <w:t>（二）结算方式：</w:t>
      </w:r>
      <w:r>
        <w:rPr>
          <w:rFonts w:ascii="宋体" w:hAnsi="宋体" w:cs="宋体"/>
          <w:b w:val="0"/>
          <w:bCs w:val="0"/>
          <w:sz w:val="24"/>
        </w:rPr>
        <w:t xml:space="preserve"> </w:t>
      </w:r>
    </w:p>
    <w:p w14:paraId="31CEC07F" w14:textId="77777777" w:rsidR="00EC2A56" w:rsidRDefault="00000000">
      <w:pPr>
        <w:spacing w:line="576" w:lineRule="exact"/>
        <w:ind w:firstLineChars="200" w:firstLine="480"/>
        <w:rPr>
          <w:rFonts w:ascii="宋体" w:hAnsi="宋体" w:hint="eastAsia"/>
          <w:bCs/>
          <w:sz w:val="24"/>
        </w:rPr>
      </w:pPr>
      <w:r>
        <w:rPr>
          <w:rFonts w:ascii="宋体" w:hAnsi="宋体" w:hint="eastAsia"/>
          <w:bCs/>
          <w:sz w:val="24"/>
        </w:rPr>
        <w:t>1.本合同为综合单价包干合同，</w:t>
      </w:r>
      <w:r>
        <w:rPr>
          <w:rFonts w:ascii="宋体" w:hAnsi="宋体" w:cs="宋体" w:hint="eastAsia"/>
          <w:bCs/>
          <w:sz w:val="24"/>
        </w:rPr>
        <w:t>检测、监测清单项目及数量为暂定量，具体以现场实际需要及规范要求为准。最终检测、监测数量</w:t>
      </w:r>
      <w:r>
        <w:rPr>
          <w:rFonts w:ascii="宋体" w:hAnsi="宋体" w:hint="eastAsia"/>
          <w:bCs/>
          <w:sz w:val="24"/>
        </w:rPr>
        <w:t>以经甲方、乙方和监理人三方确认的实际完成的</w:t>
      </w:r>
      <w:r>
        <w:rPr>
          <w:rFonts w:ascii="宋体" w:hAnsi="宋体" w:cs="宋体" w:hint="eastAsia"/>
          <w:bCs/>
          <w:sz w:val="24"/>
        </w:rPr>
        <w:t>检测、监测</w:t>
      </w:r>
      <w:r>
        <w:rPr>
          <w:rFonts w:ascii="宋体" w:hAnsi="宋体" w:hint="eastAsia"/>
          <w:bCs/>
          <w:sz w:val="24"/>
        </w:rPr>
        <w:t>工作量为准。</w:t>
      </w:r>
    </w:p>
    <w:p w14:paraId="63BB917D" w14:textId="77777777" w:rsidR="00EC2A56" w:rsidRDefault="00000000">
      <w:pPr>
        <w:spacing w:line="576" w:lineRule="exact"/>
        <w:ind w:firstLineChars="200" w:firstLine="480"/>
        <w:rPr>
          <w:rFonts w:ascii="宋体" w:hAnsi="宋体" w:hint="eastAsia"/>
          <w:bCs/>
          <w:sz w:val="24"/>
        </w:rPr>
      </w:pPr>
      <w:r>
        <w:rPr>
          <w:rFonts w:ascii="宋体" w:hAnsi="宋体" w:hint="eastAsia"/>
          <w:bCs/>
          <w:sz w:val="24"/>
        </w:rPr>
        <w:t>2.检测费结算金额=</w:t>
      </w:r>
      <w:r>
        <w:rPr>
          <w:rFonts w:ascii="宋体" w:hAnsi="宋体" w:cs="宋体" w:hint="eastAsia"/>
          <w:sz w:val="24"/>
        </w:rPr>
        <w:t>最终检测工程量×检测单价。检测</w:t>
      </w:r>
      <w:r>
        <w:rPr>
          <w:rFonts w:ascii="宋体" w:hAnsi="宋体" w:hint="eastAsia"/>
          <w:bCs/>
          <w:sz w:val="24"/>
        </w:rPr>
        <w:t>费用根据招标文件和现行检测规范的规定，以经甲方、施工监理及乙方三方确认的实际完成的检测工作量为依据，并乘以乙方投标报价时所报的综合单价进行计算。如果乙方投标报价中没有的综合单价的项目则参考《关于印发&lt;广东省房屋建筑和市政工程质量安全检测收费指导价（第一批）&gt;和&lt;广东省既有房屋建筑安全性鉴定收费指导价&gt;的通知》（粤</w:t>
      </w:r>
      <w:proofErr w:type="gramStart"/>
      <w:r>
        <w:rPr>
          <w:rFonts w:ascii="宋体" w:hAnsi="宋体" w:hint="eastAsia"/>
          <w:bCs/>
          <w:sz w:val="24"/>
        </w:rPr>
        <w:t>建检协</w:t>
      </w:r>
      <w:proofErr w:type="gramEnd"/>
      <w:r>
        <w:rPr>
          <w:rFonts w:ascii="宋体" w:hAnsi="宋体" w:hint="eastAsia"/>
          <w:bCs/>
          <w:sz w:val="24"/>
        </w:rPr>
        <w:t>[2015]8号）、《广东省绿色建筑计价指引（202</w:t>
      </w:r>
      <w:r>
        <w:rPr>
          <w:rFonts w:ascii="宋体" w:hAnsi="宋体"/>
          <w:bCs/>
          <w:sz w:val="24"/>
        </w:rPr>
        <w:t>3</w:t>
      </w:r>
      <w:r>
        <w:rPr>
          <w:rFonts w:ascii="宋体" w:hAnsi="宋体" w:hint="eastAsia"/>
          <w:bCs/>
          <w:sz w:val="24"/>
        </w:rPr>
        <w:t>年）》（粤建标[2023]29号）等检测规范和有关收费标准及市场价计算，先下浮20％，再按中标</w:t>
      </w:r>
      <w:proofErr w:type="gramStart"/>
      <w:r>
        <w:rPr>
          <w:rFonts w:ascii="宋体" w:hAnsi="宋体" w:hint="eastAsia"/>
          <w:bCs/>
          <w:sz w:val="24"/>
        </w:rPr>
        <w:t>下浮率下浮</w:t>
      </w:r>
      <w:proofErr w:type="gramEnd"/>
      <w:r>
        <w:rPr>
          <w:rFonts w:ascii="宋体" w:hAnsi="宋体" w:hint="eastAsia"/>
          <w:bCs/>
          <w:sz w:val="24"/>
        </w:rPr>
        <w:t>计算</w:t>
      </w:r>
      <w:r w:rsidR="00DE1A08" w:rsidRPr="00B27BAF">
        <w:rPr>
          <w:rFonts w:ascii="宋体" w:hAnsi="宋体" w:hint="eastAsia"/>
          <w:bCs/>
          <w:sz w:val="24"/>
          <w:highlight w:val="yellow"/>
        </w:rPr>
        <w:t>[（</w:t>
      </w:r>
      <w:r w:rsidR="00DE1A08">
        <w:rPr>
          <w:rFonts w:ascii="宋体" w:hAnsi="宋体" w:hint="eastAsia"/>
          <w:bCs/>
          <w:sz w:val="24"/>
          <w:highlight w:val="yellow"/>
        </w:rPr>
        <w:t>一</w:t>
      </w:r>
      <w:r w:rsidR="00DE1A08" w:rsidRPr="00B27BAF">
        <w:rPr>
          <w:rFonts w:ascii="宋体" w:hAnsi="宋体" w:hint="eastAsia"/>
          <w:bCs/>
          <w:sz w:val="24"/>
          <w:highlight w:val="yellow"/>
        </w:rPr>
        <w:t>期）工程中标</w:t>
      </w:r>
      <w:proofErr w:type="gramStart"/>
      <w:r w:rsidR="00DE1A08" w:rsidRPr="00B27BAF">
        <w:rPr>
          <w:rFonts w:ascii="宋体" w:hAnsi="宋体" w:hint="eastAsia"/>
          <w:bCs/>
          <w:sz w:val="24"/>
          <w:highlight w:val="yellow"/>
        </w:rPr>
        <w:t>下浮率</w:t>
      </w:r>
      <w:proofErr w:type="gramEnd"/>
      <w:r w:rsidR="00DE1A08" w:rsidRPr="00B27BAF">
        <w:rPr>
          <w:rFonts w:ascii="宋体" w:hAnsi="宋体" w:hint="eastAsia"/>
          <w:bCs/>
          <w:sz w:val="24"/>
          <w:highlight w:val="yellow"/>
        </w:rPr>
        <w:t>=[1-（</w:t>
      </w:r>
      <w:r w:rsidR="00DE1A08">
        <w:rPr>
          <w:rFonts w:ascii="宋体" w:hAnsi="宋体" w:hint="eastAsia"/>
          <w:bCs/>
          <w:sz w:val="24"/>
          <w:highlight w:val="yellow"/>
        </w:rPr>
        <w:t>一</w:t>
      </w:r>
      <w:r w:rsidR="00DE1A08" w:rsidRPr="00B27BAF">
        <w:rPr>
          <w:rFonts w:ascii="宋体" w:hAnsi="宋体" w:hint="eastAsia"/>
          <w:bCs/>
          <w:sz w:val="24"/>
          <w:highlight w:val="yellow"/>
        </w:rPr>
        <w:t>期）工程中标报价/（</w:t>
      </w:r>
      <w:r w:rsidR="00DE1A08">
        <w:rPr>
          <w:rFonts w:ascii="宋体" w:hAnsi="宋体" w:hint="eastAsia"/>
          <w:bCs/>
          <w:sz w:val="24"/>
          <w:highlight w:val="yellow"/>
        </w:rPr>
        <w:t>一</w:t>
      </w:r>
      <w:r w:rsidR="00DE1A08" w:rsidRPr="00B27BAF">
        <w:rPr>
          <w:rFonts w:ascii="宋体" w:hAnsi="宋体" w:hint="eastAsia"/>
          <w:bCs/>
          <w:sz w:val="24"/>
          <w:highlight w:val="yellow"/>
        </w:rPr>
        <w:t>期）工程最高投标限价]</w:t>
      </w:r>
      <w:r w:rsidR="00DE1A08" w:rsidRPr="00B27BAF">
        <w:rPr>
          <w:rFonts w:ascii="宋体" w:hAnsi="宋体"/>
          <w:bCs/>
          <w:sz w:val="24"/>
          <w:highlight w:val="yellow"/>
        </w:rPr>
        <w:t>×</w:t>
      </w:r>
      <w:r w:rsidR="00DE1A08" w:rsidRPr="00B27BAF">
        <w:rPr>
          <w:rFonts w:ascii="宋体" w:hAnsi="宋体" w:hint="eastAsia"/>
          <w:bCs/>
          <w:sz w:val="24"/>
          <w:highlight w:val="yellow"/>
        </w:rPr>
        <w:t>100%。</w:t>
      </w:r>
      <w:r>
        <w:rPr>
          <w:rFonts w:ascii="宋体" w:hAnsi="宋体" w:hint="eastAsia"/>
          <w:bCs/>
          <w:sz w:val="24"/>
        </w:rPr>
        <w:t>。</w:t>
      </w:r>
    </w:p>
    <w:p w14:paraId="2DC961F2" w14:textId="77777777" w:rsidR="00EC2A56" w:rsidRDefault="00000000">
      <w:pPr>
        <w:spacing w:line="576" w:lineRule="exact"/>
        <w:ind w:firstLineChars="200" w:firstLine="480"/>
        <w:rPr>
          <w:rFonts w:ascii="宋体" w:hAnsi="宋体" w:hint="eastAsia"/>
          <w:bCs/>
          <w:sz w:val="24"/>
        </w:rPr>
      </w:pPr>
      <w:r>
        <w:rPr>
          <w:rFonts w:ascii="宋体" w:hAnsi="宋体" w:hint="eastAsia"/>
          <w:bCs/>
          <w:sz w:val="24"/>
        </w:rPr>
        <w:t>3.监测费结算金额</w:t>
      </w:r>
      <w:r>
        <w:rPr>
          <w:rFonts w:ascii="宋体" w:hAnsi="宋体"/>
          <w:bCs/>
          <w:sz w:val="24"/>
        </w:rPr>
        <w:t>=</w:t>
      </w:r>
      <w:r>
        <w:rPr>
          <w:rFonts w:ascii="宋体" w:hAnsi="宋体" w:cs="宋体" w:hint="eastAsia"/>
          <w:sz w:val="24"/>
        </w:rPr>
        <w:t>最终监测工程量×监测单价。</w:t>
      </w:r>
      <w:r>
        <w:rPr>
          <w:rFonts w:ascii="宋体" w:hAnsi="宋体" w:hint="eastAsia"/>
          <w:bCs/>
          <w:sz w:val="24"/>
        </w:rPr>
        <w:t>监测费用根据招标文件和现行监测规范的规定，以经甲方、施工监理及乙方三方确认的实际完成的监测工作量为依据，并乘以乙</w:t>
      </w:r>
      <w:r>
        <w:rPr>
          <w:rFonts w:ascii="宋体" w:hAnsi="宋体" w:hint="eastAsia"/>
          <w:bCs/>
          <w:sz w:val="24"/>
        </w:rPr>
        <w:lastRenderedPageBreak/>
        <w:t>方投标报价时所报的综合单价进行计算。如果乙方投标报价中没有的综合单价的项目按《国家计委、建设部关于发布&lt;工程勘察设计收费管理规定&gt;的通知》（计价格[2002]10号）、关于印发《广东省房屋建筑和市政工程质量安全检测收费指导价（第一批）》和《广东省既有房屋建筑安全性鉴定收费指导价》的通知（粤</w:t>
      </w:r>
      <w:proofErr w:type="gramStart"/>
      <w:r>
        <w:rPr>
          <w:rFonts w:ascii="宋体" w:hAnsi="宋体" w:hint="eastAsia"/>
          <w:bCs/>
          <w:sz w:val="24"/>
        </w:rPr>
        <w:t>建检协</w:t>
      </w:r>
      <w:proofErr w:type="gramEnd"/>
      <w:r>
        <w:rPr>
          <w:rFonts w:ascii="宋体" w:hAnsi="宋体" w:hint="eastAsia"/>
          <w:bCs/>
          <w:sz w:val="24"/>
        </w:rPr>
        <w:t>[2015]8号）等收费办法计算，先下浮45%，再按中标</w:t>
      </w:r>
      <w:proofErr w:type="gramStart"/>
      <w:r>
        <w:rPr>
          <w:rFonts w:ascii="宋体" w:hAnsi="宋体" w:hint="eastAsia"/>
          <w:bCs/>
          <w:sz w:val="24"/>
        </w:rPr>
        <w:t>下浮率</w:t>
      </w:r>
      <w:proofErr w:type="gramEnd"/>
      <w:r>
        <w:rPr>
          <w:rFonts w:ascii="宋体" w:hAnsi="宋体" w:hint="eastAsia"/>
          <w:bCs/>
          <w:sz w:val="24"/>
        </w:rPr>
        <w:t>计算</w:t>
      </w:r>
      <w:r w:rsidR="00DE1A08" w:rsidRPr="00B27BAF">
        <w:rPr>
          <w:rFonts w:ascii="宋体" w:hAnsi="宋体" w:hint="eastAsia"/>
          <w:bCs/>
          <w:sz w:val="24"/>
          <w:highlight w:val="yellow"/>
        </w:rPr>
        <w:t>[（</w:t>
      </w:r>
      <w:r w:rsidR="00DE1A08">
        <w:rPr>
          <w:rFonts w:ascii="宋体" w:hAnsi="宋体" w:hint="eastAsia"/>
          <w:bCs/>
          <w:sz w:val="24"/>
          <w:highlight w:val="yellow"/>
        </w:rPr>
        <w:t>一</w:t>
      </w:r>
      <w:r w:rsidR="00DE1A08" w:rsidRPr="00B27BAF">
        <w:rPr>
          <w:rFonts w:ascii="宋体" w:hAnsi="宋体" w:hint="eastAsia"/>
          <w:bCs/>
          <w:sz w:val="24"/>
          <w:highlight w:val="yellow"/>
        </w:rPr>
        <w:t>期）工程中标</w:t>
      </w:r>
      <w:proofErr w:type="gramStart"/>
      <w:r w:rsidR="00DE1A08" w:rsidRPr="00B27BAF">
        <w:rPr>
          <w:rFonts w:ascii="宋体" w:hAnsi="宋体" w:hint="eastAsia"/>
          <w:bCs/>
          <w:sz w:val="24"/>
          <w:highlight w:val="yellow"/>
        </w:rPr>
        <w:t>下浮率</w:t>
      </w:r>
      <w:proofErr w:type="gramEnd"/>
      <w:r w:rsidR="00DE1A08" w:rsidRPr="00B27BAF">
        <w:rPr>
          <w:rFonts w:ascii="宋体" w:hAnsi="宋体" w:hint="eastAsia"/>
          <w:bCs/>
          <w:sz w:val="24"/>
          <w:highlight w:val="yellow"/>
        </w:rPr>
        <w:t>=[1-（</w:t>
      </w:r>
      <w:r w:rsidR="00DE1A08">
        <w:rPr>
          <w:rFonts w:ascii="宋体" w:hAnsi="宋体" w:hint="eastAsia"/>
          <w:bCs/>
          <w:sz w:val="24"/>
          <w:highlight w:val="yellow"/>
        </w:rPr>
        <w:t>一</w:t>
      </w:r>
      <w:r w:rsidR="00DE1A08" w:rsidRPr="00B27BAF">
        <w:rPr>
          <w:rFonts w:ascii="宋体" w:hAnsi="宋体" w:hint="eastAsia"/>
          <w:bCs/>
          <w:sz w:val="24"/>
          <w:highlight w:val="yellow"/>
        </w:rPr>
        <w:t>期）工程中标报价/（</w:t>
      </w:r>
      <w:r w:rsidR="00DE1A08">
        <w:rPr>
          <w:rFonts w:ascii="宋体" w:hAnsi="宋体" w:hint="eastAsia"/>
          <w:bCs/>
          <w:sz w:val="24"/>
          <w:highlight w:val="yellow"/>
        </w:rPr>
        <w:t>一</w:t>
      </w:r>
      <w:r w:rsidR="00DE1A08" w:rsidRPr="00B27BAF">
        <w:rPr>
          <w:rFonts w:ascii="宋体" w:hAnsi="宋体" w:hint="eastAsia"/>
          <w:bCs/>
          <w:sz w:val="24"/>
          <w:highlight w:val="yellow"/>
        </w:rPr>
        <w:t>期）工程最高投标限价]</w:t>
      </w:r>
      <w:r w:rsidR="00DE1A08" w:rsidRPr="00B27BAF">
        <w:rPr>
          <w:rFonts w:ascii="宋体" w:hAnsi="宋体"/>
          <w:bCs/>
          <w:sz w:val="24"/>
          <w:highlight w:val="yellow"/>
        </w:rPr>
        <w:t>×</w:t>
      </w:r>
      <w:r w:rsidR="00DE1A08" w:rsidRPr="00B27BAF">
        <w:rPr>
          <w:rFonts w:ascii="宋体" w:hAnsi="宋体" w:hint="eastAsia"/>
          <w:bCs/>
          <w:sz w:val="24"/>
          <w:highlight w:val="yellow"/>
        </w:rPr>
        <w:t>100%</w:t>
      </w:r>
      <w:r>
        <w:rPr>
          <w:rFonts w:ascii="宋体" w:hAnsi="宋体" w:hint="eastAsia"/>
          <w:bCs/>
          <w:sz w:val="24"/>
        </w:rPr>
        <w:t>。但最终结算的监测费不得超过最高投标限价（招标控制价）中的监测费</w:t>
      </w:r>
      <w:r w:rsidRPr="00DE1A08">
        <w:rPr>
          <w:rFonts w:ascii="宋体" w:hAnsi="宋体" w:hint="eastAsia"/>
          <w:bCs/>
          <w:sz w:val="24"/>
          <w:highlight w:val="yellow"/>
          <w:u w:val="single"/>
        </w:rPr>
        <w:t xml:space="preserve">       </w:t>
      </w:r>
      <w:r w:rsidRPr="00DE1A08">
        <w:rPr>
          <w:rFonts w:ascii="宋体" w:hAnsi="宋体" w:hint="eastAsia"/>
          <w:bCs/>
          <w:sz w:val="24"/>
        </w:rPr>
        <w:t>元</w:t>
      </w:r>
      <w:r>
        <w:rPr>
          <w:rFonts w:ascii="宋体" w:hAnsi="宋体" w:hint="eastAsia"/>
          <w:bCs/>
          <w:sz w:val="24"/>
        </w:rPr>
        <w:t>。</w:t>
      </w:r>
    </w:p>
    <w:p w14:paraId="21BF4C38" w14:textId="77777777" w:rsidR="00EC2A56" w:rsidRDefault="00000000">
      <w:pPr>
        <w:spacing w:line="576" w:lineRule="exact"/>
        <w:ind w:firstLineChars="200" w:firstLine="480"/>
        <w:rPr>
          <w:rFonts w:ascii="宋体" w:hAnsi="宋体" w:hint="eastAsia"/>
          <w:bCs/>
          <w:sz w:val="24"/>
        </w:rPr>
      </w:pPr>
      <w:r>
        <w:rPr>
          <w:rFonts w:ascii="宋体" w:hAnsi="宋体" w:hint="eastAsia"/>
          <w:bCs/>
          <w:sz w:val="24"/>
        </w:rPr>
        <w:t>4.总结算金额=检测费结算金额+监测费结算金额，且总结算金额不得超过概算审定报告中的检测监测费。总结算金额超过概算审定报告中的检测监测费的，双方同意按照项目概算审定报告中的检测监测费进行结算，超出部分乙方不得要求甲方支付，总结算金额以</w:t>
      </w:r>
      <w:proofErr w:type="gramStart"/>
      <w:r>
        <w:rPr>
          <w:rFonts w:ascii="宋体" w:hAnsi="宋体" w:hint="eastAsia"/>
          <w:bCs/>
          <w:sz w:val="24"/>
        </w:rPr>
        <w:t>番禺区</w:t>
      </w:r>
      <w:proofErr w:type="gramEnd"/>
      <w:r>
        <w:rPr>
          <w:rFonts w:ascii="宋体" w:hAnsi="宋体" w:hint="eastAsia"/>
          <w:bCs/>
          <w:sz w:val="24"/>
        </w:rPr>
        <w:t>财政局或甲方委托的第三方评审机构审定金额为准。</w:t>
      </w:r>
    </w:p>
    <w:p w14:paraId="42DBC8E0" w14:textId="77777777" w:rsidR="00EC2A56" w:rsidRDefault="00EC2A56"/>
    <w:p w14:paraId="04B60CA0" w14:textId="77777777" w:rsidR="00EC2A56" w:rsidRDefault="00000000">
      <w:pPr>
        <w:spacing w:line="576" w:lineRule="exact"/>
        <w:ind w:firstLineChars="200" w:firstLine="480"/>
      </w:pPr>
      <w:r>
        <w:rPr>
          <w:rFonts w:ascii="宋体" w:hAnsi="宋体" w:hint="eastAsia"/>
          <w:bCs/>
          <w:sz w:val="24"/>
        </w:rPr>
        <w:t>5.消防工程检测清单的消防工程中标综合价包括完成：（1）涉及消防的建筑材料、建筑构配件和设备质量的进场见证取样检验项目费用（见证取样送检项目应能满足《广州市住房和城乡建设局关于印发&lt;广州市建设工程涉及消防的建筑材料、建筑构配件和设备质量进场检验参考指南&gt;的通知》(穗建消防〔2024〕118号)的要求），（2）对本项目的建筑消防设施、建筑消防系统检测的费用，（3）满足现行消防质量验收规范、地方消防质量验收标准的其他消防工程检测费用。</w:t>
      </w:r>
    </w:p>
    <w:p w14:paraId="570F0208" w14:textId="77777777" w:rsidR="00EC2A56" w:rsidRDefault="00000000">
      <w:pPr>
        <w:pStyle w:val="a1"/>
        <w:jc w:val="left"/>
        <w:rPr>
          <w:sz w:val="28"/>
          <w:szCs w:val="28"/>
        </w:rPr>
      </w:pPr>
      <w:r>
        <w:rPr>
          <w:rFonts w:hint="eastAsia"/>
          <w:sz w:val="28"/>
          <w:szCs w:val="28"/>
        </w:rPr>
        <w:t>第三条</w:t>
      </w:r>
      <w:r>
        <w:rPr>
          <w:rFonts w:hint="eastAsia"/>
          <w:sz w:val="28"/>
          <w:szCs w:val="28"/>
        </w:rPr>
        <w:t xml:space="preserve"> </w:t>
      </w:r>
      <w:r>
        <w:rPr>
          <w:rFonts w:hint="eastAsia"/>
          <w:sz w:val="28"/>
          <w:szCs w:val="28"/>
        </w:rPr>
        <w:t>服务要求</w:t>
      </w:r>
    </w:p>
    <w:p w14:paraId="75CDD7AD" w14:textId="77777777" w:rsidR="00EC2A56" w:rsidRDefault="00000000">
      <w:pPr>
        <w:pStyle w:val="1"/>
        <w:jc w:val="left"/>
        <w:rPr>
          <w:sz w:val="24"/>
          <w:szCs w:val="24"/>
        </w:rPr>
      </w:pPr>
      <w:r>
        <w:rPr>
          <w:rFonts w:hint="eastAsia"/>
          <w:sz w:val="24"/>
          <w:szCs w:val="24"/>
        </w:rPr>
        <w:t>（一）检验、监测依据</w:t>
      </w:r>
      <w:r>
        <w:rPr>
          <w:rFonts w:hint="eastAsia"/>
          <w:sz w:val="24"/>
          <w:szCs w:val="24"/>
        </w:rPr>
        <w:t xml:space="preserve"> </w:t>
      </w:r>
    </w:p>
    <w:p w14:paraId="74D801D4"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1.检测规范及标准</w:t>
      </w:r>
    </w:p>
    <w:p w14:paraId="1DCB1722"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（1）《建筑工程施工质量验收统一标准》（GB 50300-2013）；</w:t>
      </w:r>
    </w:p>
    <w:p w14:paraId="1343233C"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（2）《混凝土结构工程施工质量验收规范》（GB 50204-2015）；</w:t>
      </w:r>
    </w:p>
    <w:p w14:paraId="11AB6AE6"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（3）《砌体结构工程施工质量验收规范》（GB 50203-2011）；</w:t>
      </w:r>
    </w:p>
    <w:p w14:paraId="7830B292"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（4）《屋面工程质量验收规范》（GB 50207-2012）；</w:t>
      </w:r>
    </w:p>
    <w:p w14:paraId="7F3F9401"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lastRenderedPageBreak/>
        <w:t>（5）《给水排水管道工程施工及验收规范》（GB 50268-2008）；</w:t>
      </w:r>
    </w:p>
    <w:p w14:paraId="451DEC10"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（6）《建筑地面工程施工质量验收规范》（GB 50209-2010）；</w:t>
      </w:r>
    </w:p>
    <w:p w14:paraId="27F60BD6"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（7）《建筑装饰装修工程质量验收标准》（GB 50210-2018）；</w:t>
      </w:r>
    </w:p>
    <w:p w14:paraId="2530EB68"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（8）《建筑节能工程施工质量验收规范》（GB 50411-2019）；</w:t>
      </w:r>
    </w:p>
    <w:p w14:paraId="60C3C660"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（9）《民用建筑工程室内环境污染控制规范》（GB 50325-2020）；</w:t>
      </w:r>
    </w:p>
    <w:p w14:paraId="519E49A9"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（10）《通风与空调工程施工质量验收规范》（GB 50243-2016）；</w:t>
      </w:r>
    </w:p>
    <w:p w14:paraId="407CAABE"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（11）《建筑电气工程施工质量验收规范》（GB 50303-2015）；</w:t>
      </w:r>
    </w:p>
    <w:p w14:paraId="09AF0668"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（12）《居住建筑节能检测标准》（JGJ/T 132-2009）；</w:t>
      </w:r>
    </w:p>
    <w:p w14:paraId="1A956CEB"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（13）《建筑设计防火规范》（GB 50016-2014）；</w:t>
      </w:r>
    </w:p>
    <w:p w14:paraId="7180427E"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（14）《自动喷水灭火系统施工及验收规范》（GB 50261-2017）；</w:t>
      </w:r>
    </w:p>
    <w:p w14:paraId="6083D4C8"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（15）《火灾自动报警系统施工及验收标准》（GB 50166-2019）；</w:t>
      </w:r>
    </w:p>
    <w:p w14:paraId="3C86E3FC"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（16）《智能建筑工程检测规程》（CECS 182-2005）；</w:t>
      </w:r>
    </w:p>
    <w:p w14:paraId="1DE50088"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（17）《民用建筑隔声设计规范》（GB 50118-2010）；</w:t>
      </w:r>
    </w:p>
    <w:p w14:paraId="75522DE8"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（18）《建筑环境通用规范》（GB 55016-2021）；</w:t>
      </w:r>
    </w:p>
    <w:p w14:paraId="6CB80893"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（19）《园林绿化工程施工及验收规范》（CJJ 82-2012）；</w:t>
      </w:r>
    </w:p>
    <w:p w14:paraId="6B2DF3CC"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（20）《建筑防火及消防设施检测技术规程》（DBJ/T15-110-2015）；</w:t>
      </w:r>
    </w:p>
    <w:p w14:paraId="5CEED7D0"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（21）《广东省建筑节能与绿色建筑工程施工质量验收规范》（DBJ15-65-2021）；</w:t>
      </w:r>
    </w:p>
    <w:p w14:paraId="51DA2665"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（22）《城市绿化工程施工和验收规范》（DB440100/T114-2007）；</w:t>
      </w:r>
    </w:p>
    <w:p w14:paraId="38FFD6BF"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（23）国家和广东省、广州市其他有关检测的法律、法规、规章、规范及标准。实际检测依据以实施检测时国家及地方发布的最新规范、标准及规定为准。</w:t>
      </w:r>
    </w:p>
    <w:p w14:paraId="49DE1FFF"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2.监测规范及标准</w:t>
      </w:r>
    </w:p>
    <w:p w14:paraId="697E65D5"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（1）《建设工程质量管理条例文件汇编》(广州地区建设工程质量安全监督站编制);</w:t>
      </w:r>
    </w:p>
    <w:p w14:paraId="3115814F"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（2）《建筑基坑工程监测技术标准》GB50497-2019;</w:t>
      </w:r>
    </w:p>
    <w:p w14:paraId="210E80E1"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（3）《工程测量标准》 GB50026-2020;</w:t>
      </w:r>
    </w:p>
    <w:p w14:paraId="4472EEA9"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lastRenderedPageBreak/>
        <w:t>（4）《建筑基坑支护技术规程》JGJ120-2012;</w:t>
      </w:r>
    </w:p>
    <w:p w14:paraId="083AA8B5"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（5）广东省标准《建筑基坑技术规程》(DBJ/T15-20-2016);</w:t>
      </w:r>
    </w:p>
    <w:p w14:paraId="4D66DD07"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（6）《广州地区建筑基坑支护技术规定》GJB02-98;</w:t>
      </w:r>
    </w:p>
    <w:p w14:paraId="7E3A3500"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（7）《建筑与市政工程地下水控制技术规范》(JGJ111-2016);</w:t>
      </w:r>
    </w:p>
    <w:p w14:paraId="1A102A94"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（8）《建筑深基坑工程施工安全技术规范》(JGJ311-2013);</w:t>
      </w:r>
    </w:p>
    <w:p w14:paraId="793E20B1"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（9）《国家一、二等水准测量规范》(GB/T 12897-2006);</w:t>
      </w:r>
    </w:p>
    <w:p w14:paraId="5F791797"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（10）《建筑变形测量规范》JGJ8-2016;</w:t>
      </w:r>
    </w:p>
    <w:p w14:paraId="438AEE45"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（11）《城市测量规范》CJJ/T8-2011;</w:t>
      </w:r>
    </w:p>
    <w:p w14:paraId="43E3B4EB"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（12）《城市轨道交通结构安全保护技术规范》(CJJ/T202-2013);</w:t>
      </w:r>
    </w:p>
    <w:p w14:paraId="11A06BC6"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（13）《城市轨道交通工程测量规范》(GB 50308-2017);</w:t>
      </w:r>
    </w:p>
    <w:p w14:paraId="52533A95"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（14）《城市地下空间检测（监测）技术标准》(DBJ15-71-2010);</w:t>
      </w:r>
    </w:p>
    <w:p w14:paraId="5DFB540C"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（15）《广州市城市轨道交通既有结构保护监测技术标》(Q/GZMTR-JS-JL-JG-001-2018)；</w:t>
      </w:r>
    </w:p>
    <w:p w14:paraId="0DD43C1C"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（16）《城市轨道交通既有结构保护技术规范》DBJ/T 15-120-2017；</w:t>
      </w:r>
    </w:p>
    <w:p w14:paraId="2212B94B"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（17）《城市轨道交通工程监测技术规范》(GB50911-2013);</w:t>
      </w:r>
    </w:p>
    <w:p w14:paraId="435B31C9"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（18）本项目基坑监测布置图等相关设计文件要求；</w:t>
      </w:r>
    </w:p>
    <w:p w14:paraId="1C91C70F"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（19）本项目第三方检测及基坑</w:t>
      </w:r>
      <w:proofErr w:type="gramStart"/>
      <w:r>
        <w:rPr>
          <w:rFonts w:ascii="宋体" w:hAnsi="宋体" w:hint="eastAsia"/>
          <w:sz w:val="24"/>
        </w:rPr>
        <w:t>监测监测</w:t>
      </w:r>
      <w:proofErr w:type="gramEnd"/>
      <w:r>
        <w:rPr>
          <w:rFonts w:ascii="宋体" w:hAnsi="宋体" w:hint="eastAsia"/>
          <w:sz w:val="24"/>
        </w:rPr>
        <w:t>等技术服务合同及甲方相关要求；</w:t>
      </w:r>
    </w:p>
    <w:p w14:paraId="1F8E5887"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（20）实际监测依据以实施监测时国家及地方发布的最新规范、标准及规定为准。</w:t>
      </w:r>
    </w:p>
    <w:p w14:paraId="32E6F0DC" w14:textId="77777777" w:rsidR="00EC2A56" w:rsidRDefault="00000000">
      <w:pPr>
        <w:tabs>
          <w:tab w:val="left" w:pos="7513"/>
        </w:tabs>
        <w:spacing w:line="576" w:lineRule="exact"/>
        <w:ind w:firstLineChars="175" w:firstLine="420"/>
        <w:rPr>
          <w:rFonts w:ascii="宋体" w:hAnsi="宋体" w:hint="eastAsia"/>
          <w:sz w:val="24"/>
        </w:rPr>
      </w:pPr>
      <w:r>
        <w:rPr>
          <w:rFonts w:ascii="宋体" w:hAnsi="宋体" w:hint="eastAsia"/>
          <w:sz w:val="24"/>
        </w:rPr>
        <w:t>3.甲方提供的技术资料和要求。</w:t>
      </w:r>
    </w:p>
    <w:p w14:paraId="60B2FC24" w14:textId="77777777" w:rsidR="00EC2A56" w:rsidRDefault="00000000">
      <w:pPr>
        <w:pStyle w:val="1"/>
        <w:jc w:val="left"/>
        <w:rPr>
          <w:sz w:val="24"/>
          <w:szCs w:val="24"/>
        </w:rPr>
      </w:pPr>
      <w:r>
        <w:rPr>
          <w:rFonts w:hint="eastAsia"/>
          <w:sz w:val="24"/>
          <w:szCs w:val="24"/>
        </w:rPr>
        <w:t>（二）服务期限：</w:t>
      </w:r>
    </w:p>
    <w:p w14:paraId="4D7FD136" w14:textId="77777777" w:rsidR="00EC2A56"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自签订合同之日起，至所有服务项目完成并通过竣工验收备案为止，具体开工日期以甲方发出要求开始的日期为准，服务周期必须满足实际施工要求，包括但不限于施工准备阶段、施工全过程及竣工验收需完成的相关服务。</w:t>
      </w:r>
    </w:p>
    <w:p w14:paraId="3B89E02E" w14:textId="77777777" w:rsidR="00EC2A56" w:rsidRDefault="00000000">
      <w:pPr>
        <w:pStyle w:val="1"/>
        <w:jc w:val="left"/>
        <w:rPr>
          <w:sz w:val="24"/>
          <w:szCs w:val="24"/>
        </w:rPr>
      </w:pPr>
      <w:r>
        <w:rPr>
          <w:rFonts w:hint="eastAsia"/>
          <w:sz w:val="24"/>
          <w:szCs w:val="24"/>
        </w:rPr>
        <w:t>（三）服务进度及成果</w:t>
      </w:r>
    </w:p>
    <w:p w14:paraId="336A1D34" w14:textId="77777777" w:rsidR="00EC2A56" w:rsidRDefault="00000000">
      <w:pPr>
        <w:tabs>
          <w:tab w:val="left" w:pos="7513"/>
        </w:tabs>
        <w:adjustRightInd w:val="0"/>
        <w:snapToGrid w:val="0"/>
        <w:spacing w:line="360" w:lineRule="auto"/>
        <w:ind w:firstLineChars="200" w:firstLine="482"/>
        <w:rPr>
          <w:rFonts w:ascii="宋体" w:hAnsi="Courier New"/>
          <w:sz w:val="24"/>
          <w:szCs w:val="24"/>
        </w:rPr>
      </w:pPr>
      <w:r>
        <w:rPr>
          <w:rFonts w:ascii="宋体" w:hAnsi="Courier New" w:hint="eastAsia"/>
          <w:b/>
          <w:bCs/>
          <w:sz w:val="24"/>
          <w:szCs w:val="24"/>
        </w:rPr>
        <w:t>1.第三方检测服务：</w:t>
      </w:r>
      <w:r>
        <w:rPr>
          <w:rFonts w:ascii="宋体" w:hAnsi="Courier New" w:hint="eastAsia"/>
          <w:sz w:val="24"/>
          <w:szCs w:val="24"/>
        </w:rPr>
        <w:t>每项检测内容按甲方要求分批次进行，具体进度以甲方通知为准。乙方在收到甲方进场通知后2个工作日内进场确认现场试验检测条件；在条件满足后(1)材料送检，自</w:t>
      </w:r>
      <w:proofErr w:type="gramStart"/>
      <w:r>
        <w:rPr>
          <w:rFonts w:ascii="宋体" w:hAnsi="Courier New" w:hint="eastAsia"/>
          <w:sz w:val="24"/>
          <w:szCs w:val="24"/>
        </w:rPr>
        <w:t>送检日</w:t>
      </w:r>
      <w:proofErr w:type="gramEnd"/>
      <w:r>
        <w:rPr>
          <w:rFonts w:ascii="宋体" w:hAnsi="Courier New" w:hint="eastAsia"/>
          <w:sz w:val="24"/>
          <w:szCs w:val="24"/>
        </w:rPr>
        <w:t>起，乙方应在5个工作日内向甲方提交正式检测报告(当样品需制样或有</w:t>
      </w:r>
      <w:r>
        <w:rPr>
          <w:rFonts w:ascii="宋体" w:hAnsi="Courier New" w:hint="eastAsia"/>
          <w:sz w:val="24"/>
          <w:szCs w:val="24"/>
        </w:rPr>
        <w:lastRenderedPageBreak/>
        <w:t>龄期要求时，应增加相应的样品制样或龄期时间)，若遇送检材料检测不合格情况，乙方应马上（自知道检测不合格结果的当天内）通知甲方联系人；（2）除材料送检外的各项现场检测项目，乙方自完成各项现场检测工作后3个</w:t>
      </w:r>
      <w:proofErr w:type="gramStart"/>
      <w:r>
        <w:rPr>
          <w:rFonts w:ascii="宋体" w:hAnsi="Courier New" w:hint="eastAsia"/>
          <w:sz w:val="24"/>
          <w:szCs w:val="24"/>
        </w:rPr>
        <w:t>日历天</w:t>
      </w:r>
      <w:proofErr w:type="gramEnd"/>
      <w:r>
        <w:rPr>
          <w:rFonts w:ascii="宋体" w:hAnsi="Courier New" w:hint="eastAsia"/>
          <w:sz w:val="24"/>
          <w:szCs w:val="24"/>
        </w:rPr>
        <w:t>内向甲方提交纸质初步检测结果或中间检测结果，若</w:t>
      </w:r>
      <w:proofErr w:type="gramStart"/>
      <w:r>
        <w:rPr>
          <w:rFonts w:ascii="宋体" w:hAnsi="Courier New" w:hint="eastAsia"/>
          <w:sz w:val="24"/>
          <w:szCs w:val="24"/>
        </w:rPr>
        <w:t>遇项目</w:t>
      </w:r>
      <w:proofErr w:type="gramEnd"/>
      <w:r>
        <w:rPr>
          <w:rFonts w:ascii="宋体" w:hAnsi="Courier New" w:hint="eastAsia"/>
          <w:sz w:val="24"/>
          <w:szCs w:val="24"/>
        </w:rPr>
        <w:t>检测不合格情况，乙方应马上（自知道检测不合格结果的当天内）通知甲方联系人，乙方自完成各项现场检测工作后10个</w:t>
      </w:r>
      <w:proofErr w:type="gramStart"/>
      <w:r>
        <w:rPr>
          <w:rFonts w:ascii="宋体" w:hAnsi="Courier New" w:hint="eastAsia"/>
          <w:sz w:val="24"/>
          <w:szCs w:val="24"/>
        </w:rPr>
        <w:t>日历天</w:t>
      </w:r>
      <w:proofErr w:type="gramEnd"/>
      <w:r>
        <w:rPr>
          <w:rFonts w:ascii="宋体" w:hAnsi="Courier New" w:hint="eastAsia"/>
          <w:sz w:val="24"/>
          <w:szCs w:val="24"/>
        </w:rPr>
        <w:t>内向甲方提交正式检测报告；（3）正式检测报告1式6份。</w:t>
      </w:r>
    </w:p>
    <w:p w14:paraId="08EF1B3A" w14:textId="77777777" w:rsidR="00EC2A56" w:rsidRDefault="00000000">
      <w:pPr>
        <w:tabs>
          <w:tab w:val="left" w:pos="7513"/>
        </w:tabs>
        <w:adjustRightInd w:val="0"/>
        <w:snapToGrid w:val="0"/>
        <w:spacing w:line="360" w:lineRule="auto"/>
        <w:ind w:firstLineChars="200" w:firstLine="482"/>
        <w:rPr>
          <w:rFonts w:ascii="宋体" w:hAnsi="Courier New"/>
          <w:b/>
          <w:bCs/>
          <w:sz w:val="24"/>
          <w:szCs w:val="24"/>
        </w:rPr>
      </w:pPr>
      <w:r>
        <w:rPr>
          <w:rFonts w:ascii="宋体" w:hAnsi="Courier New" w:hint="eastAsia"/>
          <w:b/>
          <w:bCs/>
          <w:sz w:val="24"/>
          <w:szCs w:val="24"/>
        </w:rPr>
        <w:t>2.基坑监测等技术服务：</w:t>
      </w:r>
    </w:p>
    <w:p w14:paraId="57F4308C" w14:textId="77777777" w:rsidR="00EC2A56"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（1）具体监测、观测时间参照既定监测方案，并随工程进度、测量反馈及甲方要求做相应的调整。乙方应严格按照设计要求及现场监理人员要求，配合工程进度，及时到现场进行监测、观测工作。</w:t>
      </w:r>
    </w:p>
    <w:p w14:paraId="4DF758B4" w14:textId="77777777" w:rsidR="00EC2A56"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2）自每次监测结束后，乙方应按政府监管部门的要求，将监测数据实时上传至《地下工程和深基坑安全监测预警系统》及政府监管部门要求的其他相关系统；自每次监测结束后，乙方应在第二天向甲方提交监测结果电子版文件，自每次监测结束后，乙方应在3个</w:t>
      </w:r>
      <w:proofErr w:type="gramStart"/>
      <w:r>
        <w:rPr>
          <w:rFonts w:ascii="宋体" w:hAnsi="Courier New" w:hint="eastAsia"/>
          <w:sz w:val="24"/>
          <w:szCs w:val="24"/>
        </w:rPr>
        <w:t>日历天</w:t>
      </w:r>
      <w:proofErr w:type="gramEnd"/>
      <w:r>
        <w:rPr>
          <w:rFonts w:ascii="宋体" w:hAnsi="Courier New" w:hint="eastAsia"/>
          <w:sz w:val="24"/>
          <w:szCs w:val="24"/>
        </w:rPr>
        <w:t>内向甲方提交纸质分期监测报告；自监测工作完成后，乙方应在10个</w:t>
      </w:r>
      <w:proofErr w:type="gramStart"/>
      <w:r>
        <w:rPr>
          <w:rFonts w:ascii="宋体" w:hAnsi="Courier New" w:hint="eastAsia"/>
          <w:sz w:val="24"/>
          <w:szCs w:val="24"/>
        </w:rPr>
        <w:t>日历天</w:t>
      </w:r>
      <w:proofErr w:type="gramEnd"/>
      <w:r>
        <w:rPr>
          <w:rFonts w:ascii="宋体" w:hAnsi="Courier New" w:hint="eastAsia"/>
          <w:sz w:val="24"/>
          <w:szCs w:val="24"/>
        </w:rPr>
        <w:t>内向甲方提交正式监测汇总报告，正式监测汇总报告1式6份。</w:t>
      </w:r>
    </w:p>
    <w:p w14:paraId="2512D62C" w14:textId="77777777" w:rsidR="00EC2A56" w:rsidRDefault="00EC2A56"/>
    <w:p w14:paraId="5EAF1539" w14:textId="77777777" w:rsidR="00EC2A56" w:rsidRDefault="00000000">
      <w:pPr>
        <w:pStyle w:val="1"/>
        <w:jc w:val="left"/>
        <w:rPr>
          <w:sz w:val="24"/>
          <w:szCs w:val="24"/>
        </w:rPr>
      </w:pPr>
      <w:r>
        <w:rPr>
          <w:rFonts w:hint="eastAsia"/>
          <w:sz w:val="24"/>
          <w:szCs w:val="24"/>
        </w:rPr>
        <w:t>（四）服务质量要求：</w:t>
      </w:r>
    </w:p>
    <w:p w14:paraId="7DCE113B" w14:textId="77777777" w:rsidR="00EC2A56" w:rsidRDefault="00000000">
      <w:pPr>
        <w:tabs>
          <w:tab w:val="left" w:pos="7513"/>
        </w:tabs>
        <w:adjustRightInd w:val="0"/>
        <w:snapToGrid w:val="0"/>
        <w:spacing w:line="360" w:lineRule="auto"/>
        <w:ind w:firstLineChars="200" w:firstLine="482"/>
        <w:rPr>
          <w:rFonts w:ascii="宋体" w:hAnsi="Courier New"/>
          <w:sz w:val="24"/>
          <w:szCs w:val="24"/>
        </w:rPr>
      </w:pPr>
      <w:r>
        <w:rPr>
          <w:rFonts w:ascii="宋体" w:hAnsi="Courier New" w:hint="eastAsia"/>
          <w:b/>
          <w:bCs/>
          <w:sz w:val="24"/>
          <w:szCs w:val="24"/>
        </w:rPr>
        <w:t>1.第三方检测：</w:t>
      </w:r>
      <w:r>
        <w:rPr>
          <w:rFonts w:ascii="宋体" w:hAnsi="Courier New" w:hint="eastAsia"/>
          <w:sz w:val="24"/>
          <w:szCs w:val="24"/>
        </w:rPr>
        <w:t>按照相关规范进行检测，检验所使用仪器仪表必须经法定计量部门检定合格，性能应稳定可靠；提供公正、公平及高效的服务；出具公正的第三方检测报告。</w:t>
      </w:r>
    </w:p>
    <w:p w14:paraId="6578095B" w14:textId="77777777" w:rsidR="00EC2A56" w:rsidRDefault="00000000">
      <w:pPr>
        <w:tabs>
          <w:tab w:val="left" w:pos="7513"/>
        </w:tabs>
        <w:adjustRightInd w:val="0"/>
        <w:snapToGrid w:val="0"/>
        <w:spacing w:line="360" w:lineRule="auto"/>
        <w:ind w:firstLineChars="200" w:firstLine="482"/>
        <w:rPr>
          <w:rFonts w:ascii="宋体" w:hAnsi="Courier New"/>
          <w:b/>
          <w:bCs/>
          <w:sz w:val="24"/>
          <w:szCs w:val="24"/>
        </w:rPr>
      </w:pPr>
      <w:r>
        <w:rPr>
          <w:rFonts w:ascii="宋体" w:hAnsi="Courier New" w:hint="eastAsia"/>
          <w:b/>
          <w:bCs/>
          <w:sz w:val="24"/>
          <w:szCs w:val="24"/>
        </w:rPr>
        <w:t>2.基坑监测等技术服务：</w:t>
      </w:r>
    </w:p>
    <w:p w14:paraId="490BCAE4" w14:textId="77777777" w:rsidR="00EC2A56"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1）乙方应根据甲方通知，及时组织具备相应资质的人员进行监测、观测。监测、观测过程中应严格按照操作规程进行测试，按要求进行记录。记录不得任意涂改，如需修改必须严格按照相应规定和程序进行修改。测试过程中，如数据有异常情况必须进行复测，进行验证，以确保数据的更加准确可靠。乙方应定期对仪器做好校核，并做好记录表，保证监测结果准确性。</w:t>
      </w:r>
    </w:p>
    <w:p w14:paraId="647356B5" w14:textId="77777777" w:rsidR="00EC2A56"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（2）各项监测、</w:t>
      </w:r>
      <w:proofErr w:type="gramStart"/>
      <w:r>
        <w:rPr>
          <w:rFonts w:ascii="宋体" w:hAnsi="Courier New" w:hint="eastAsia"/>
          <w:sz w:val="24"/>
          <w:szCs w:val="24"/>
        </w:rPr>
        <w:t>观测按</w:t>
      </w:r>
      <w:proofErr w:type="gramEnd"/>
      <w:r>
        <w:rPr>
          <w:rFonts w:ascii="宋体" w:hAnsi="Courier New" w:hint="eastAsia"/>
          <w:sz w:val="24"/>
          <w:szCs w:val="24"/>
        </w:rPr>
        <w:t>国家、省、市现行有关规范和规定的要求及设计要求进行，乙方对测量数据的准确性、可靠性及真实性负责。</w:t>
      </w:r>
    </w:p>
    <w:p w14:paraId="37D23B57" w14:textId="77777777" w:rsidR="00EC2A56"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（3）根据监测、观测结果及时出具科学、公正的技术服务报告，满足工程质量验收及甲方要求。</w:t>
      </w:r>
    </w:p>
    <w:p w14:paraId="173B4D6D" w14:textId="77777777" w:rsidR="00EC2A56"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（4）乙方应将发送和接收的资料及时登记，对发送和存档的资料进行盖章并做好盖章记录。</w:t>
      </w:r>
    </w:p>
    <w:p w14:paraId="591619C0" w14:textId="77777777" w:rsidR="00EC2A56"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lastRenderedPageBreak/>
        <w:t>3.乙方应组织一个合适的项目团队，对整个项目的检测、监测工作过程进行决策、计划、组织、指挥、协调、监督、控制和评价等一系列环节服务，优质高效地完成本项目的检测、监测工作。</w:t>
      </w:r>
    </w:p>
    <w:p w14:paraId="3FE6BBB5" w14:textId="77777777" w:rsidR="00EC2A56" w:rsidRDefault="00000000">
      <w:pPr>
        <w:pStyle w:val="1"/>
        <w:jc w:val="left"/>
        <w:rPr>
          <w:sz w:val="24"/>
          <w:szCs w:val="24"/>
        </w:rPr>
      </w:pPr>
      <w:r>
        <w:rPr>
          <w:rFonts w:hint="eastAsia"/>
          <w:sz w:val="24"/>
          <w:szCs w:val="24"/>
        </w:rPr>
        <w:t>（五）检测与监测的要求</w:t>
      </w:r>
    </w:p>
    <w:p w14:paraId="11BBEA3F" w14:textId="77777777" w:rsidR="00EC2A56" w:rsidRDefault="00000000">
      <w:pPr>
        <w:tabs>
          <w:tab w:val="left" w:pos="7513"/>
        </w:tabs>
        <w:adjustRightInd w:val="0"/>
        <w:snapToGrid w:val="0"/>
        <w:spacing w:line="360" w:lineRule="auto"/>
        <w:ind w:firstLineChars="200" w:firstLine="480"/>
        <w:rPr>
          <w:rFonts w:ascii="宋体" w:hAnsi="Courier New"/>
          <w:sz w:val="24"/>
          <w:szCs w:val="24"/>
        </w:rPr>
      </w:pPr>
      <w:r>
        <w:rPr>
          <w:rFonts w:ascii="宋体" w:hAnsi="Courier New" w:hint="eastAsia"/>
          <w:sz w:val="24"/>
          <w:szCs w:val="24"/>
        </w:rPr>
        <w:t>检测与监测的要求：</w:t>
      </w:r>
      <w:r>
        <w:rPr>
          <w:rFonts w:ascii="宋体" w:hAnsi="宋体" w:hint="eastAsia"/>
          <w:sz w:val="24"/>
        </w:rPr>
        <w:t>乙方</w:t>
      </w:r>
      <w:r>
        <w:rPr>
          <w:rFonts w:ascii="宋体" w:hAnsi="Courier New" w:hint="eastAsia"/>
          <w:sz w:val="24"/>
          <w:szCs w:val="24"/>
        </w:rPr>
        <w:t>依据《建设工程质量检测管理办法》（建设部令第141号）、国家现行有关规范要求及本项目检测与监测服务内容，制定检测与监测方案（含细化工程量清单），并报监理和甲方审批同意后方可实施。各专业项目进行实际检测与监测前，需将具体检测与监测方案和工程</w:t>
      </w:r>
      <w:proofErr w:type="gramStart"/>
      <w:r>
        <w:rPr>
          <w:rFonts w:ascii="宋体" w:hAnsi="Courier New" w:hint="eastAsia"/>
          <w:sz w:val="24"/>
          <w:szCs w:val="24"/>
        </w:rPr>
        <w:t>量报监理</w:t>
      </w:r>
      <w:proofErr w:type="gramEnd"/>
      <w:r>
        <w:rPr>
          <w:rFonts w:ascii="宋体" w:hAnsi="Courier New" w:hint="eastAsia"/>
          <w:sz w:val="24"/>
          <w:szCs w:val="24"/>
        </w:rPr>
        <w:t>和甲方审批同意后方可进行。未经甲方审批同意擅自检测与监测的，产生的相关检测与监测费甲方不予认可，由乙方自行负责。乙方按照经审批同意的</w:t>
      </w:r>
      <w:r>
        <w:rPr>
          <w:rFonts w:ascii="宋体" w:hAnsi="宋体" w:hint="eastAsia"/>
          <w:sz w:val="24"/>
        </w:rPr>
        <w:t>检测与监测工程量</w:t>
      </w:r>
      <w:r>
        <w:rPr>
          <w:rFonts w:ascii="宋体" w:hAnsi="Courier New" w:hint="eastAsia"/>
          <w:sz w:val="24"/>
          <w:szCs w:val="24"/>
        </w:rPr>
        <w:t>清单进场检测与监测，实施过程中做好现场拍照留底记录，实际发生的检测与监测</w:t>
      </w:r>
      <w:proofErr w:type="gramStart"/>
      <w:r>
        <w:rPr>
          <w:rFonts w:ascii="宋体" w:hAnsi="Courier New" w:hint="eastAsia"/>
          <w:sz w:val="24"/>
          <w:szCs w:val="24"/>
        </w:rPr>
        <w:t>工程量须由</w:t>
      </w:r>
      <w:proofErr w:type="gramEnd"/>
      <w:r>
        <w:rPr>
          <w:rFonts w:ascii="宋体" w:hAnsi="Courier New" w:hint="eastAsia"/>
          <w:sz w:val="24"/>
          <w:szCs w:val="24"/>
        </w:rPr>
        <w:t>监理和甲方现场负责人书面确认，否则不予结算。甲方有权根据行业主管部门要求增加或减少计划表所列检测与监测方法和数量</w:t>
      </w:r>
      <w:r>
        <w:rPr>
          <w:rFonts w:ascii="宋体" w:hAnsi="宋体" w:hint="eastAsia"/>
          <w:sz w:val="24"/>
        </w:rPr>
        <w:t>，乙方必须无条件服从</w:t>
      </w:r>
      <w:r>
        <w:rPr>
          <w:rFonts w:ascii="宋体" w:hAnsi="Courier New" w:hint="eastAsia"/>
          <w:sz w:val="24"/>
          <w:szCs w:val="24"/>
        </w:rPr>
        <w:t>。</w:t>
      </w:r>
    </w:p>
    <w:p w14:paraId="71161E0B" w14:textId="77777777" w:rsidR="00EC2A56" w:rsidRDefault="00000000">
      <w:pPr>
        <w:pStyle w:val="1"/>
        <w:jc w:val="left"/>
        <w:rPr>
          <w:sz w:val="24"/>
          <w:szCs w:val="24"/>
        </w:rPr>
      </w:pPr>
      <w:r>
        <w:rPr>
          <w:rFonts w:hint="eastAsia"/>
          <w:sz w:val="24"/>
          <w:szCs w:val="24"/>
        </w:rPr>
        <w:t>（六）验收标准</w:t>
      </w:r>
    </w:p>
    <w:p w14:paraId="788B7DCF" w14:textId="77777777" w:rsidR="00EC2A56"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双方确定以下列标准和方式对乙方的技术服务工作成果进行验收：</w:t>
      </w:r>
    </w:p>
    <w:p w14:paraId="1A666B1B" w14:textId="77777777" w:rsidR="00EC2A56" w:rsidRDefault="00000000">
      <w:pPr>
        <w:pStyle w:val="ad"/>
        <w:tabs>
          <w:tab w:val="left" w:pos="1572"/>
        </w:tabs>
        <w:adjustRightInd w:val="0"/>
        <w:snapToGrid w:val="0"/>
        <w:spacing w:line="360" w:lineRule="auto"/>
        <w:ind w:firstLineChars="200" w:firstLine="480"/>
        <w:rPr>
          <w:rFonts w:ascii="Cambria" w:hAnsi="Cambria"/>
          <w:spacing w:val="-4"/>
          <w:sz w:val="24"/>
          <w:szCs w:val="24"/>
          <w:u w:val="single"/>
        </w:rPr>
      </w:pPr>
      <w:r>
        <w:rPr>
          <w:rFonts w:hint="eastAsia"/>
          <w:sz w:val="24"/>
          <w:szCs w:val="24"/>
        </w:rPr>
        <w:t>1.乙方完成</w:t>
      </w:r>
      <w:r>
        <w:rPr>
          <w:rFonts w:ascii="Cambria" w:hAnsi="Cambria" w:hint="eastAsia"/>
          <w:spacing w:val="-4"/>
          <w:sz w:val="24"/>
          <w:szCs w:val="24"/>
        </w:rPr>
        <w:t>技术服务工作的形式：</w:t>
      </w:r>
      <w:r>
        <w:rPr>
          <w:rFonts w:ascii="Cambria" w:hAnsi="Cambria" w:hint="eastAsia"/>
          <w:spacing w:val="-4"/>
          <w:sz w:val="24"/>
          <w:szCs w:val="24"/>
          <w:u w:val="single"/>
        </w:rPr>
        <w:t>服务期内提供符合现行标准的检测、监测技术报告。</w:t>
      </w:r>
    </w:p>
    <w:p w14:paraId="6627BCDA" w14:textId="77777777" w:rsidR="00EC2A56" w:rsidRDefault="00000000">
      <w:pPr>
        <w:pStyle w:val="ad"/>
        <w:tabs>
          <w:tab w:val="left" w:pos="1572"/>
        </w:tabs>
        <w:adjustRightInd w:val="0"/>
        <w:snapToGrid w:val="0"/>
        <w:spacing w:line="360" w:lineRule="auto"/>
        <w:ind w:firstLineChars="200" w:firstLine="480"/>
        <w:rPr>
          <w:rFonts w:ascii="Cambria" w:hAnsi="Cambria"/>
          <w:spacing w:val="-4"/>
          <w:sz w:val="24"/>
          <w:szCs w:val="24"/>
          <w:u w:val="single"/>
        </w:rPr>
      </w:pPr>
      <w:r>
        <w:rPr>
          <w:rFonts w:hint="eastAsia"/>
          <w:sz w:val="24"/>
          <w:szCs w:val="24"/>
        </w:rPr>
        <w:t>2.技术服务工作成</w:t>
      </w:r>
      <w:r>
        <w:rPr>
          <w:rFonts w:ascii="Cambria" w:hAnsi="Cambria" w:hint="eastAsia"/>
          <w:spacing w:val="-4"/>
          <w:sz w:val="24"/>
          <w:szCs w:val="24"/>
        </w:rPr>
        <w:t>果的验收标准：</w:t>
      </w:r>
      <w:r>
        <w:rPr>
          <w:rFonts w:ascii="Cambria" w:hAnsi="Cambria" w:hint="eastAsia"/>
          <w:spacing w:val="-4"/>
          <w:sz w:val="24"/>
          <w:szCs w:val="24"/>
          <w:u w:val="single"/>
        </w:rPr>
        <w:t>须通过建设行政主管部门及接收单位验收。</w:t>
      </w:r>
    </w:p>
    <w:p w14:paraId="1D84F36E" w14:textId="77777777" w:rsidR="00EC2A56" w:rsidRDefault="00000000">
      <w:pPr>
        <w:pStyle w:val="ad"/>
        <w:tabs>
          <w:tab w:val="left" w:pos="1572"/>
        </w:tabs>
        <w:adjustRightInd w:val="0"/>
        <w:snapToGrid w:val="0"/>
        <w:spacing w:line="360" w:lineRule="auto"/>
        <w:ind w:firstLineChars="200" w:firstLine="480"/>
        <w:rPr>
          <w:rFonts w:ascii="Cambria" w:hAnsi="Cambria"/>
          <w:spacing w:val="-4"/>
          <w:sz w:val="24"/>
          <w:szCs w:val="24"/>
          <w:u w:val="single"/>
        </w:rPr>
      </w:pPr>
      <w:r>
        <w:rPr>
          <w:rFonts w:hint="eastAsia"/>
          <w:sz w:val="24"/>
          <w:szCs w:val="24"/>
        </w:rPr>
        <w:t>3.技术服务工作</w:t>
      </w:r>
      <w:r>
        <w:rPr>
          <w:rFonts w:ascii="Cambria" w:hAnsi="Cambria" w:hint="eastAsia"/>
          <w:spacing w:val="-4"/>
          <w:sz w:val="24"/>
          <w:szCs w:val="24"/>
        </w:rPr>
        <w:t>成果的验收方法：</w:t>
      </w:r>
      <w:r>
        <w:rPr>
          <w:rFonts w:ascii="Cambria" w:hAnsi="Cambria" w:hint="eastAsia"/>
          <w:spacing w:val="-4"/>
          <w:sz w:val="24"/>
          <w:szCs w:val="24"/>
          <w:u w:val="single"/>
        </w:rPr>
        <w:t>提供符合政府主管部门检测要求的检测、监测报告。</w:t>
      </w:r>
    </w:p>
    <w:p w14:paraId="107B7C96" w14:textId="77777777" w:rsidR="00EC2A56" w:rsidRDefault="00000000">
      <w:pPr>
        <w:pStyle w:val="a1"/>
        <w:jc w:val="left"/>
        <w:rPr>
          <w:sz w:val="28"/>
          <w:szCs w:val="28"/>
        </w:rPr>
      </w:pPr>
      <w:r>
        <w:rPr>
          <w:rFonts w:hint="eastAsia"/>
          <w:sz w:val="28"/>
          <w:szCs w:val="28"/>
        </w:rPr>
        <w:t>第四条、甲方职责</w:t>
      </w:r>
    </w:p>
    <w:p w14:paraId="6C672DC1"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（一）甲方应当向乙方提供下列工作条件和协作事项：</w:t>
      </w:r>
    </w:p>
    <w:p w14:paraId="4D5325D8"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1.甲方提供设计图纸及其它与检测（监测）内容有关的资料，在开工</w:t>
      </w:r>
      <w:proofErr w:type="gramStart"/>
      <w:r>
        <w:rPr>
          <w:rFonts w:ascii="宋体" w:hAnsi="宋体" w:hint="eastAsia"/>
          <w:sz w:val="24"/>
          <w:szCs w:val="24"/>
        </w:rPr>
        <w:t>前配合</w:t>
      </w:r>
      <w:proofErr w:type="gramEnd"/>
      <w:r>
        <w:rPr>
          <w:rFonts w:ascii="宋体" w:hAnsi="宋体" w:hint="eastAsia"/>
          <w:sz w:val="24"/>
          <w:szCs w:val="24"/>
        </w:rPr>
        <w:t>乙方办理进入进行监测系统布设及监测申请手续等需甲方完成的工作。</w:t>
      </w:r>
    </w:p>
    <w:p w14:paraId="09DFBC7E"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2.甲方提供红线范围内的地质勘察资料，地下结构，施工组织设计给乙方，便于乙方根据施工方案，施工范围和进度分析结构变形变位情况，以利指导施工。</w:t>
      </w:r>
    </w:p>
    <w:p w14:paraId="674EEC43"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3提供工作条件：</w:t>
      </w:r>
    </w:p>
    <w:p w14:paraId="59CAB2E9"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（1）甲方应负责第三方检测及基坑监测等技术服务所涉及的与甲方有关的所有外部关系的协调，为乙方履行职责提供外部条件。提供与其他组织相联系的渠道，以便乙方收集需要的信息。</w:t>
      </w:r>
    </w:p>
    <w:p w14:paraId="503E760D"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 xml:space="preserve">（2）负责提供第三方检测及基坑监测等技术服务场地及安排施工单位负责现场测点保护工作。                 </w:t>
      </w:r>
    </w:p>
    <w:p w14:paraId="0743AFA9"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 xml:space="preserve">（3）现场提供水、电接驳点，水、电使用费由乙方自行承担。                </w:t>
      </w:r>
    </w:p>
    <w:p w14:paraId="4AB69F31"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lastRenderedPageBreak/>
        <w:t>4.甲方提供上述工作条件和协作事项的时间及方式：甲方通知进场日期前一周。</w:t>
      </w:r>
    </w:p>
    <w:p w14:paraId="5B05E880"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（二）甲方有权对乙方工作进行监督</w:t>
      </w:r>
    </w:p>
    <w:p w14:paraId="0CB55E34"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乙方检测、监测人员未按本合同履行检测、监测职责的，甲方有权要求乙方更换人员，如乙方不更换或更换后的人员仍未按本合同的约定履行检测（监测）职责，甲方有权单方面解除本合同并要求乙方承担相应违约责任。</w:t>
      </w:r>
    </w:p>
    <w:p w14:paraId="24EBB35B"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（三）甲方按合同约定审批检测（监测）费支付申请，在乙方提交经甲方审核合格的请款资料后，10个工作日内将乙方提交的请款资料呈报业主付款。</w:t>
      </w:r>
    </w:p>
    <w:p w14:paraId="014C61F6" w14:textId="77777777" w:rsidR="00EC2A56" w:rsidRDefault="00000000">
      <w:pPr>
        <w:pStyle w:val="a1"/>
        <w:jc w:val="left"/>
        <w:rPr>
          <w:sz w:val="28"/>
          <w:szCs w:val="28"/>
        </w:rPr>
      </w:pPr>
      <w:r>
        <w:rPr>
          <w:rFonts w:hint="eastAsia"/>
          <w:sz w:val="28"/>
          <w:szCs w:val="28"/>
        </w:rPr>
        <w:t>第五条、乙方责任</w:t>
      </w:r>
    </w:p>
    <w:p w14:paraId="6A56BACF"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一）乙方应根据设计文件、施工组织设计、相关规范和相关行政职能部门要求和甲方要求，结合项目实际情况，编制检测方案，编制并申报基坑监测、主体沉降观测、高支模监测及与本项目有关的其他监测技术服务方案，按要求组织专家评审论证方案，并确保检测、基坑监测等方案符合有关规范要求及通过工程所在行政区域的相关建设行政主管部门和监督部门的审批，同时负责协调相关工作，保证技术成果能够通过相关部门认可，确保不因检测、监测、观测等工作影响本工程项目的建设进度、竣工验收和在城建档案馆备案等，相关专家评审费及协调工作等费用已包含在乙方的投标报价中。</w:t>
      </w:r>
    </w:p>
    <w:p w14:paraId="1C4989FE"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（二）在进行检测、监测、观测等服务过程中，乙方应与该工程相关的施工、监理、勘察设计、咨询等相关单位及建设行政主管部门和监督部门协调沟通，相关协调工作等费用已包含在乙方的投标报价中。</w:t>
      </w:r>
    </w:p>
    <w:p w14:paraId="4C3F9EB4"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（三）本项目已包含监督抽检的工作内容，监督抽检数量按建设行政主管部门要求实施，该部分费用已包含在乙方投标报价中。</w:t>
      </w:r>
    </w:p>
    <w:p w14:paraId="3FB83988" w14:textId="77777777" w:rsidR="00EC2A56"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（四）乙方应将</w:t>
      </w:r>
      <w:r>
        <w:rPr>
          <w:rFonts w:hAnsi="宋体" w:hint="eastAsia"/>
          <w:sz w:val="24"/>
        </w:rPr>
        <w:t>检测（监测）</w:t>
      </w:r>
      <w:r>
        <w:rPr>
          <w:rFonts w:hAnsi="宋体"/>
          <w:sz w:val="24"/>
        </w:rPr>
        <w:t>数据的有关信息按规定上传至广州市建设工程质量检测监管平台及政府</w:t>
      </w:r>
      <w:r>
        <w:rPr>
          <w:rFonts w:hAnsi="宋体" w:hint="eastAsia"/>
          <w:sz w:val="24"/>
          <w:szCs w:val="24"/>
        </w:rPr>
        <w:t>监管部门</w:t>
      </w:r>
      <w:r>
        <w:rPr>
          <w:rFonts w:hAnsi="宋体"/>
          <w:sz w:val="24"/>
        </w:rPr>
        <w:t>指定的</w:t>
      </w:r>
      <w:r>
        <w:rPr>
          <w:rFonts w:hAnsi="宋体" w:hint="eastAsia"/>
          <w:sz w:val="24"/>
        </w:rPr>
        <w:t>其他</w:t>
      </w:r>
      <w:r>
        <w:rPr>
          <w:rFonts w:hAnsi="宋体"/>
          <w:sz w:val="24"/>
        </w:rPr>
        <w:t>信息管理系统，确保不因传输报送工作影响本工程项目的建设进度和竣工验收</w:t>
      </w:r>
      <w:r>
        <w:rPr>
          <w:rFonts w:hAnsi="宋体" w:hint="eastAsia"/>
          <w:sz w:val="24"/>
          <w:szCs w:val="24"/>
        </w:rPr>
        <w:t>，相关费用已包含在乙方的投标报价中。</w:t>
      </w:r>
    </w:p>
    <w:p w14:paraId="1983DD97" w14:textId="77777777" w:rsidR="00EC2A56" w:rsidRDefault="00000000">
      <w:pPr>
        <w:pStyle w:val="ad"/>
        <w:adjustRightInd w:val="0"/>
        <w:snapToGrid w:val="0"/>
        <w:spacing w:line="360" w:lineRule="auto"/>
        <w:ind w:firstLineChars="200" w:firstLine="480"/>
        <w:rPr>
          <w:rFonts w:hAnsi="宋体" w:hint="eastAsia"/>
          <w:sz w:val="24"/>
          <w:szCs w:val="32"/>
        </w:rPr>
      </w:pPr>
      <w:r>
        <w:rPr>
          <w:rFonts w:hAnsi="宋体" w:hint="eastAsia"/>
          <w:sz w:val="24"/>
          <w:szCs w:val="24"/>
        </w:rPr>
        <w:t>（五）本工程所涉及的部分检测工作，如乙方不具备检测资质，乙方在报甲方同意的情况下可另行发包给具有相应资质其它检验机构进行检验。但分包项目的检测质量和检测工期由本合同乙方负责,</w:t>
      </w:r>
      <w:r>
        <w:rPr>
          <w:rFonts w:hAnsi="宋体" w:hint="eastAsia"/>
          <w:sz w:val="24"/>
          <w:szCs w:val="32"/>
        </w:rPr>
        <w:t>乙方应对第三方所完成工作负责并承担连带责任</w:t>
      </w:r>
      <w:r>
        <w:rPr>
          <w:rFonts w:hAnsi="宋体" w:hint="eastAsia"/>
          <w:sz w:val="24"/>
          <w:szCs w:val="24"/>
        </w:rPr>
        <w:t>。分包合同原则上由乙方与另一方签订。该部分检测内容纳入本合同一并进行结算。</w:t>
      </w:r>
    </w:p>
    <w:p w14:paraId="72D8B2C2"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bookmarkStart w:id="4" w:name="_Hlk179389537"/>
      <w:r>
        <w:rPr>
          <w:rFonts w:ascii="宋体" w:hAnsi="宋体" w:hint="eastAsia"/>
          <w:sz w:val="24"/>
          <w:szCs w:val="24"/>
        </w:rPr>
        <w:t>（六）本项目实施期间，如因本项目验收需要，经甲方确认需增加《工程量清单》中没有的其他检测、监测项目，且乙方也具备相应资质，则乙方不得以任何理由拒绝为甲方提供检测、监测服务，并出具符合验收要求的检测、监测报告。若乙方资质不能涵盖的项目，由</w:t>
      </w:r>
      <w:proofErr w:type="gramStart"/>
      <w:r>
        <w:rPr>
          <w:rFonts w:ascii="宋体" w:hAnsi="宋体" w:hint="eastAsia"/>
          <w:sz w:val="24"/>
          <w:szCs w:val="24"/>
        </w:rPr>
        <w:lastRenderedPageBreak/>
        <w:t>乙方报甲方</w:t>
      </w:r>
      <w:proofErr w:type="gramEnd"/>
      <w:r>
        <w:rPr>
          <w:rFonts w:ascii="宋体" w:hAnsi="宋体" w:hint="eastAsia"/>
          <w:sz w:val="24"/>
          <w:szCs w:val="24"/>
        </w:rPr>
        <w:t>批准后委托有资质的相应单位实施，乙方应对该第三方出具的结果负责，并按相关要求取得相应管理部门确认，确保不影响项目验收。</w:t>
      </w:r>
    </w:p>
    <w:bookmarkEnd w:id="4"/>
    <w:p w14:paraId="7E4EB28F"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七）乙方投入本项目的人员应与本合同约定及其投标（或报价）文件、检测、监测实施方案的承诺相符。若乙方投入本项目的人员应与本合同约定及其投标（或报价）文件、检测、监测实施方案的承诺不符或未经甲方同意擅自更换项目负责人的，甲方有权单方解除合同并不予支付剩余合同款项。</w:t>
      </w:r>
    </w:p>
    <w:p w14:paraId="2C252258" w14:textId="77777777" w:rsidR="00EC2A56" w:rsidRDefault="00000000">
      <w:pPr>
        <w:widowControl/>
        <w:adjustRightInd w:val="0"/>
        <w:snapToGrid w:val="0"/>
        <w:spacing w:line="360" w:lineRule="auto"/>
        <w:ind w:firstLineChars="200" w:firstLine="480"/>
        <w:jc w:val="left"/>
        <w:rPr>
          <w:rFonts w:ascii="宋体" w:hAnsi="宋体" w:hint="eastAsia"/>
          <w:sz w:val="24"/>
          <w:szCs w:val="24"/>
        </w:rPr>
      </w:pPr>
      <w:r>
        <w:rPr>
          <w:rFonts w:ascii="宋体" w:hAnsi="宋体" w:hint="eastAsia"/>
          <w:sz w:val="24"/>
          <w:szCs w:val="24"/>
        </w:rPr>
        <w:t>（八）本项目实施期间，乙方应按甲方要求派1名具备相应资质和熟练技术要求的工作人员驻场，相关费用已包含在乙方的投标报价中。</w:t>
      </w:r>
    </w:p>
    <w:p w14:paraId="27A35054" w14:textId="77777777" w:rsidR="00EC2A56"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九）根据《广州市城乡建设委员会关于启用地下工程及深基坑安全监测信息管理系统的通知》要求，乙方需配合做好信息化管理工作。乙方需按广州市住房和城乡建设局的规定，开通基坑监测数据管理系统账号，配备能实时上传监测数据的相关仪器设备，并具备将监测数据实时上传至广州市地下工程和深基坑安全监测信息管理系统的能力及经验。根据《广州市住房和城乡建设委员会关于启用高大模板实时监测管理平台的通知》要求，乙方需配合做好信息化管理工作。乙方需按广州市住房和城乡建设局的规定，开通高大模板自动化监测数据管理系统账号，配备能实时上传监测数据的相关仪器设备，并具备将监测数据实时上传至广州市高大模板实时监测管理平台的能力及经验。还包括建筑物沉降观测有关数据通过连接系统进行传输报送，并按要求出具符合验收要求的监测、观测报告。以上监测、观测数据均需按建设主管行政主管部门及监督部门要求通过信息管理平台实时报送，相关费用已包含在乙方的投标报价中。</w:t>
      </w:r>
    </w:p>
    <w:p w14:paraId="3F4D6F7F" w14:textId="77777777" w:rsidR="00EC2A56"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（十）乙方应负责检测、监测过程中检测和监测设备、人员的进退场以及检测、监测用水用电使用费。</w:t>
      </w:r>
    </w:p>
    <w:p w14:paraId="18BB31D5" w14:textId="77777777" w:rsidR="00EC2A56"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十一）乙方应保证检测、监测人员的相对稳定并且具备相应资格，如需调整检测、监测人员，需在调整前的5个工作日内书面告知甲方，且调整人员的资质不得低于被调整人员的资质，项目负责人的调整应征得甲方书面同意后方可更换。</w:t>
      </w:r>
    </w:p>
    <w:p w14:paraId="607371EC" w14:textId="77777777" w:rsidR="00EC2A56"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（十二）乙方应保证持有的检测、监测等资质满足地方管理要求。</w:t>
      </w:r>
    </w:p>
    <w:p w14:paraId="47E657C1" w14:textId="77777777" w:rsidR="00EC2A56"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十三）乙方须按照国家、省、市相关的检测、监测规程及其工程质量检验评定标准、本合同的技术条件来开展进行检测、监测工程。保证检测、监测等成果的公正性、准确性、及时性，并对检测、监测等结果和结论的真实性、准确性负责，保证检测、监测等工作符合合同约定及相关技术规范要求。</w:t>
      </w:r>
    </w:p>
    <w:p w14:paraId="6AC16BF7" w14:textId="77777777" w:rsidR="00EC2A56"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（十四）乙方出具的检测、监测报告应盖有广东省建设厅核准的工程检测报告专用章、</w:t>
      </w:r>
      <w:r>
        <w:rPr>
          <w:rFonts w:hAnsi="宋体" w:hint="eastAsia"/>
          <w:sz w:val="24"/>
          <w:szCs w:val="24"/>
        </w:rPr>
        <w:lastRenderedPageBreak/>
        <w:t>广东省质量技术监督局核准的计量认证合格“CMA”标志，盖章后的检测、监测报告应符合国家技术规范、标准及本合同的有关要求并具有法律效力。</w:t>
      </w:r>
    </w:p>
    <w:p w14:paraId="1957CF4E" w14:textId="77777777" w:rsidR="00EC2A56"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szCs w:val="24"/>
        </w:rPr>
        <w:t>（十五）</w:t>
      </w:r>
      <w:r>
        <w:rPr>
          <w:rFonts w:hAnsi="宋体" w:cs="宋体" w:hint="eastAsia"/>
          <w:bCs/>
          <w:sz w:val="24"/>
        </w:rPr>
        <w:t>乙方应按照相关的技术标准对上述服务内容进行检测、监测，</w:t>
      </w:r>
      <w:r>
        <w:rPr>
          <w:rFonts w:hAnsi="宋体" w:cs="宋体" w:hint="eastAsia"/>
          <w:bCs/>
          <w:sz w:val="24"/>
          <w:szCs w:val="24"/>
        </w:rPr>
        <w:t>在每一项检测、监测工作完成后</w:t>
      </w:r>
      <w:r>
        <w:rPr>
          <w:rFonts w:hAnsi="宋体" w:cs="宋体" w:hint="eastAsia"/>
          <w:bCs/>
          <w:sz w:val="24"/>
        </w:rPr>
        <w:t>，按照本合同第三条 服务要求（三）服务进度及成果的要求提交正式检测、监测报告。</w:t>
      </w:r>
      <w:r>
        <w:rPr>
          <w:rFonts w:hAnsi="宋体" w:hint="eastAsia"/>
          <w:sz w:val="24"/>
          <w:szCs w:val="24"/>
        </w:rPr>
        <w:t>乙方须保证其提交的正式检测、监测报告和其他检测、监测报告符合有关法律法规，国家、行业标准的规定和本合同的约定，否则，乙方应负责对正式检测、监测报告和其他检测、监测报告无偿进行修改，使之符合有关法律法规，国家、行业标准的规定和本合同的约定。</w:t>
      </w:r>
    </w:p>
    <w:p w14:paraId="58B89E61" w14:textId="77777777" w:rsidR="00EC2A56" w:rsidRDefault="00000000">
      <w:pPr>
        <w:pStyle w:val="ad"/>
        <w:adjustRightInd w:val="0"/>
        <w:snapToGrid w:val="0"/>
        <w:spacing w:line="360" w:lineRule="auto"/>
        <w:ind w:firstLineChars="200" w:firstLine="480"/>
        <w:rPr>
          <w:rFonts w:hAnsi="宋体" w:hint="eastAsia"/>
          <w:sz w:val="24"/>
          <w:szCs w:val="24"/>
        </w:rPr>
      </w:pPr>
      <w:r>
        <w:rPr>
          <w:rFonts w:hAnsi="宋体" w:hint="eastAsia"/>
          <w:sz w:val="24"/>
        </w:rPr>
        <w:t>（十六）</w:t>
      </w:r>
      <w:r>
        <w:rPr>
          <w:rFonts w:hAnsi="宋体" w:cs="宋体" w:hint="eastAsia"/>
          <w:bCs/>
          <w:sz w:val="24"/>
        </w:rPr>
        <w:t>乙方必须严格按照国家有关安全生产的法律法规组织检测、监测。</w:t>
      </w:r>
      <w:r>
        <w:rPr>
          <w:rFonts w:hAnsi="宋体" w:hint="eastAsia"/>
          <w:sz w:val="24"/>
          <w:szCs w:val="24"/>
        </w:rPr>
        <w:t>在检测、监测工作中，乙方应在进场前对相关人员进行安全教育，应按安全防护有关规定进入现场作业，遵守安全操作规程，</w:t>
      </w:r>
      <w:r>
        <w:rPr>
          <w:rFonts w:hAnsi="宋体" w:cs="宋体" w:hint="eastAsia"/>
          <w:bCs/>
          <w:sz w:val="24"/>
        </w:rPr>
        <w:t>在检测、监测期间乙方的人员、车辆、设备等安全问题由乙方负责，</w:t>
      </w:r>
      <w:r>
        <w:rPr>
          <w:rFonts w:hAnsi="宋体" w:hint="eastAsia"/>
          <w:sz w:val="24"/>
          <w:szCs w:val="24"/>
        </w:rPr>
        <w:t>乙方应尽自己最大所能，避免发生安全事故。若发生安全事故，乙方自行承担一切责任。</w:t>
      </w:r>
    </w:p>
    <w:p w14:paraId="3DA0CE2C" w14:textId="77777777" w:rsidR="00EC2A56"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rPr>
        <w:t>（十七）</w:t>
      </w:r>
      <w:r>
        <w:rPr>
          <w:rFonts w:ascii="宋体" w:hAnsi="宋体" w:hint="eastAsia"/>
          <w:sz w:val="24"/>
          <w:szCs w:val="24"/>
        </w:rPr>
        <w:t>乙方应在服务期内，办理派驻到项目所在地的人员人身和自备财产的有关保险，乙方应在整个合同执行期间，包括所有前期准备、施工、监测、检测以及后期服务等阶段，维持有效的保险。保险时间应随服务时间的延长而顺延，并在出险后自行办理索赔。如果乙方不办理上述保险，则应自行承担有关风险及后果。同时，乙方应该尽一切合理的努力，按甲方可接受的条件对乙方的责任、第三方的责任以及甲方为本次服务提供的财产等进行保险，乙方应投保足够金额的保险，以覆盖可能发生的所有索赔、损害赔偿、法律责任和相关费用。上述有关费用由乙方承担。乙方不按上述约定购买保险或保险赔付额度不满足实际损失的所产生的后果，由乙方自行承担。</w:t>
      </w:r>
    </w:p>
    <w:p w14:paraId="5D124D24" w14:textId="77777777" w:rsidR="00EC2A56"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szCs w:val="24"/>
        </w:rPr>
        <w:t>（十八）乙方应严格遵守所有适用的国家、地区和地方的环境保护法律、法规、标准和要求。确保检测、</w:t>
      </w:r>
      <w:r>
        <w:rPr>
          <w:rFonts w:hAnsi="宋体" w:cs="宋体" w:hint="eastAsia"/>
          <w:bCs/>
          <w:sz w:val="24"/>
        </w:rPr>
        <w:t>监测</w:t>
      </w:r>
      <w:r>
        <w:rPr>
          <w:rFonts w:ascii="宋体" w:hAnsi="宋体" w:hint="eastAsia"/>
          <w:sz w:val="24"/>
          <w:szCs w:val="24"/>
        </w:rPr>
        <w:t>活动不会对周围环境造成不良影响。若因乙方违反环保法规或未能采取适当措施而导致环境损害，乙方应负责赔偿甲方和第三方因此遭受的所有损失和损害。</w:t>
      </w:r>
    </w:p>
    <w:p w14:paraId="22265225" w14:textId="77777777" w:rsidR="00EC2A56"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szCs w:val="24"/>
        </w:rPr>
        <w:t>（十九）乙方进场后，必须按照国家、省、市相关规范并结合项目实际情况编制详细的检测及监测方案（包含详细的技术方案及检测数量等），报监理单位及甲方确认，项目实施过程中严格按上述方案实施检测及监测，如</w:t>
      </w:r>
      <w:proofErr w:type="gramStart"/>
      <w:r>
        <w:rPr>
          <w:rFonts w:ascii="宋体" w:hAnsi="宋体" w:hint="eastAsia"/>
          <w:sz w:val="24"/>
          <w:szCs w:val="24"/>
        </w:rPr>
        <w:t>遇项目</w:t>
      </w:r>
      <w:proofErr w:type="gramEnd"/>
      <w:r>
        <w:rPr>
          <w:rFonts w:ascii="宋体" w:hAnsi="宋体" w:hint="eastAsia"/>
          <w:sz w:val="24"/>
          <w:szCs w:val="24"/>
        </w:rPr>
        <w:t>实际情况需要调整检测或监测方案时须报监理单位及甲方确认，未经甲方同意擅自扩大检测及监测数量，甲方不予支付相应的费用。</w:t>
      </w:r>
    </w:p>
    <w:p w14:paraId="332A16C8" w14:textId="77777777" w:rsidR="00EC2A56"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szCs w:val="24"/>
        </w:rPr>
        <w:t>（二十）工程出现质量隐患时，乙方必须立即上报甲方，并按规定上报相关单位和部门，因乙方未及时上报情况，而造成安全事故的，乙方需负相关责任，对甲方造成损失的，应赔偿该部分费用。</w:t>
      </w:r>
    </w:p>
    <w:p w14:paraId="70B8B91D" w14:textId="77777777" w:rsidR="00EC2A56"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szCs w:val="24"/>
        </w:rPr>
        <w:lastRenderedPageBreak/>
        <w:t>（二十一）工程现场发生险情时，乙方收到甲方通知后，2个小时内必须派专人赶至施工现场。</w:t>
      </w:r>
    </w:p>
    <w:p w14:paraId="79A29228" w14:textId="77777777" w:rsidR="00EC2A56" w:rsidRDefault="00000000">
      <w:pPr>
        <w:adjustRightInd w:val="0"/>
        <w:snapToGrid w:val="0"/>
        <w:spacing w:line="360" w:lineRule="auto"/>
        <w:ind w:firstLineChars="198" w:firstLine="475"/>
        <w:rPr>
          <w:rFonts w:ascii="宋体" w:hAnsi="宋体" w:hint="eastAsia"/>
          <w:sz w:val="24"/>
          <w:szCs w:val="24"/>
        </w:rPr>
      </w:pPr>
      <w:r>
        <w:rPr>
          <w:rFonts w:ascii="宋体" w:hAnsi="宋体" w:hint="eastAsia"/>
          <w:sz w:val="24"/>
          <w:szCs w:val="24"/>
        </w:rPr>
        <w:t>（二十二）若乙方未能遵守上述条款，甲方有权采取必要的措施以保护自己的利益，包括但不限于暂停支付合同款项，直到乙方按照合同约定履行上述责任。</w:t>
      </w:r>
    </w:p>
    <w:p w14:paraId="6CCDF5D9" w14:textId="77777777" w:rsidR="00EC2A56" w:rsidRDefault="00000000">
      <w:pPr>
        <w:pStyle w:val="a1"/>
        <w:jc w:val="left"/>
        <w:rPr>
          <w:sz w:val="28"/>
          <w:szCs w:val="28"/>
        </w:rPr>
      </w:pPr>
      <w:r>
        <w:rPr>
          <w:rFonts w:hint="eastAsia"/>
          <w:sz w:val="28"/>
          <w:szCs w:val="28"/>
        </w:rPr>
        <w:t>第六条、检测、监测费支付方式</w:t>
      </w:r>
    </w:p>
    <w:p w14:paraId="345D86A3" w14:textId="77777777" w:rsidR="00EC2A56" w:rsidRDefault="00000000">
      <w:pPr>
        <w:spacing w:line="576" w:lineRule="exact"/>
        <w:ind w:firstLine="426"/>
        <w:rPr>
          <w:rFonts w:ascii="宋体" w:hAnsi="宋体" w:cs="宋体" w:hint="eastAsia"/>
          <w:sz w:val="24"/>
        </w:rPr>
      </w:pPr>
      <w:r>
        <w:rPr>
          <w:rFonts w:ascii="宋体" w:hAnsi="宋体" w:cs="宋体" w:hint="eastAsia"/>
          <w:bCs/>
          <w:sz w:val="24"/>
        </w:rPr>
        <w:t>1.</w:t>
      </w:r>
      <w:r>
        <w:rPr>
          <w:rFonts w:ascii="宋体" w:hAnsi="宋体" w:cs="宋体" w:hint="eastAsia"/>
          <w:sz w:val="24"/>
        </w:rPr>
        <w:t>工程进度款按每季度实际完成的工作量经甲方、监理审核后按70%支付。当累计合同支付额达到合同暂定价的70%时，甲方将停止向乙方支付合同进度款，直至所有检测、监测完成后且最终结算经</w:t>
      </w:r>
      <w:proofErr w:type="gramStart"/>
      <w:r>
        <w:rPr>
          <w:rFonts w:ascii="宋体" w:hAnsi="宋体" w:cs="宋体" w:hint="eastAsia"/>
          <w:sz w:val="24"/>
        </w:rPr>
        <w:t>番禺区</w:t>
      </w:r>
      <w:proofErr w:type="gramEnd"/>
      <w:r>
        <w:rPr>
          <w:rFonts w:ascii="宋体" w:hAnsi="宋体" w:cs="宋体" w:hint="eastAsia"/>
          <w:sz w:val="24"/>
        </w:rPr>
        <w:t>财政局或甲方委托的第三方评审机构评审后，甲方按结算评审金额向乙方支付余款。</w:t>
      </w:r>
    </w:p>
    <w:p w14:paraId="0302D7FC" w14:textId="77777777" w:rsidR="00EC2A56" w:rsidRDefault="00000000">
      <w:pPr>
        <w:spacing w:line="576" w:lineRule="exact"/>
        <w:ind w:firstLine="426"/>
        <w:rPr>
          <w:rFonts w:ascii="宋体" w:hAnsi="宋体" w:hint="eastAsia"/>
          <w:sz w:val="24"/>
        </w:rPr>
      </w:pPr>
      <w:r>
        <w:rPr>
          <w:rFonts w:ascii="宋体" w:hAnsi="宋体" w:hint="eastAsia"/>
          <w:sz w:val="24"/>
        </w:rPr>
        <w:t>2.在每次支付前，均需由乙方向甲方提出书面支付申请并以业主单位名称开具增值税发票（普票），本项目业主单位为</w:t>
      </w:r>
      <w:r w:rsidRPr="00DE1A08">
        <w:rPr>
          <w:rFonts w:ascii="宋体" w:hAnsi="宋体" w:cs="宋体" w:hint="eastAsia"/>
          <w:sz w:val="24"/>
          <w:szCs w:val="24"/>
          <w:highlight w:val="yellow"/>
        </w:rPr>
        <w:t>广州耀胜房地产开发有限公司</w:t>
      </w:r>
      <w:r>
        <w:rPr>
          <w:rFonts w:ascii="宋体" w:hAnsi="宋体" w:hint="eastAsia"/>
          <w:sz w:val="24"/>
        </w:rPr>
        <w:t>。</w:t>
      </w:r>
    </w:p>
    <w:p w14:paraId="1F249DF0" w14:textId="77777777" w:rsidR="00EC2A56" w:rsidRDefault="00000000">
      <w:pPr>
        <w:spacing w:line="576" w:lineRule="exact"/>
        <w:ind w:firstLine="426"/>
        <w:rPr>
          <w:rFonts w:ascii="宋体" w:hAnsi="宋体" w:hint="eastAsia"/>
          <w:sz w:val="24"/>
        </w:rPr>
      </w:pPr>
      <w:r>
        <w:rPr>
          <w:rFonts w:ascii="宋体" w:hAnsi="宋体" w:hint="eastAsia"/>
          <w:sz w:val="24"/>
        </w:rPr>
        <w:t>增值税发票开票资料如下：</w:t>
      </w:r>
    </w:p>
    <w:tbl>
      <w:tblPr>
        <w:tblW w:w="9196" w:type="dxa"/>
        <w:jc w:val="center"/>
        <w:tblLayout w:type="fixed"/>
        <w:tblLook w:val="04A0" w:firstRow="1" w:lastRow="0" w:firstColumn="1" w:lastColumn="0" w:noHBand="0" w:noVBand="1"/>
      </w:tblPr>
      <w:tblGrid>
        <w:gridCol w:w="2326"/>
        <w:gridCol w:w="6870"/>
      </w:tblGrid>
      <w:tr w:rsidR="00EC2A56" w14:paraId="36C30E41" w14:textId="77777777">
        <w:trPr>
          <w:trHeight w:val="397"/>
          <w:jc w:val="center"/>
        </w:trPr>
        <w:tc>
          <w:tcPr>
            <w:tcW w:w="2326" w:type="dxa"/>
            <w:tcBorders>
              <w:top w:val="single" w:sz="4" w:space="0" w:color="auto"/>
              <w:left w:val="single" w:sz="4" w:space="0" w:color="auto"/>
              <w:bottom w:val="single" w:sz="4" w:space="0" w:color="auto"/>
              <w:right w:val="single" w:sz="4" w:space="0" w:color="auto"/>
            </w:tcBorders>
            <w:vAlign w:val="center"/>
          </w:tcPr>
          <w:p w14:paraId="5ACBCD4A" w14:textId="77777777" w:rsidR="00EC2A56" w:rsidRDefault="00000000">
            <w:pPr>
              <w:spacing w:line="576" w:lineRule="exact"/>
              <w:ind w:firstLine="426"/>
              <w:rPr>
                <w:rFonts w:ascii="宋体" w:hAnsi="宋体" w:hint="eastAsia"/>
                <w:sz w:val="24"/>
              </w:rPr>
            </w:pPr>
            <w:r>
              <w:rPr>
                <w:rFonts w:ascii="宋体" w:hAnsi="宋体" w:hint="eastAsia"/>
                <w:sz w:val="24"/>
              </w:rPr>
              <w:t>开 票 名 称</w:t>
            </w:r>
          </w:p>
        </w:tc>
        <w:tc>
          <w:tcPr>
            <w:tcW w:w="6870" w:type="dxa"/>
            <w:tcBorders>
              <w:top w:val="single" w:sz="4" w:space="0" w:color="auto"/>
              <w:left w:val="nil"/>
              <w:bottom w:val="single" w:sz="4" w:space="0" w:color="auto"/>
              <w:right w:val="single" w:sz="4" w:space="0" w:color="auto"/>
            </w:tcBorders>
            <w:vAlign w:val="center"/>
          </w:tcPr>
          <w:p w14:paraId="578F7D34" w14:textId="77777777" w:rsidR="00EC2A56" w:rsidRDefault="00EC2A56">
            <w:pPr>
              <w:spacing w:line="576" w:lineRule="exact"/>
              <w:ind w:firstLine="426"/>
              <w:rPr>
                <w:rFonts w:ascii="宋体" w:hAnsi="宋体" w:hint="eastAsia"/>
                <w:sz w:val="24"/>
              </w:rPr>
            </w:pPr>
          </w:p>
        </w:tc>
      </w:tr>
      <w:tr w:rsidR="00EC2A56" w14:paraId="76EDC9AB" w14:textId="77777777">
        <w:trPr>
          <w:trHeight w:val="397"/>
          <w:jc w:val="center"/>
        </w:trPr>
        <w:tc>
          <w:tcPr>
            <w:tcW w:w="2326" w:type="dxa"/>
            <w:tcBorders>
              <w:top w:val="nil"/>
              <w:left w:val="single" w:sz="4" w:space="0" w:color="auto"/>
              <w:bottom w:val="single" w:sz="4" w:space="0" w:color="auto"/>
              <w:right w:val="single" w:sz="4" w:space="0" w:color="auto"/>
            </w:tcBorders>
            <w:vAlign w:val="center"/>
          </w:tcPr>
          <w:p w14:paraId="7406AFB3" w14:textId="77777777" w:rsidR="00EC2A56" w:rsidRDefault="00000000">
            <w:pPr>
              <w:spacing w:line="576" w:lineRule="exact"/>
              <w:ind w:firstLine="426"/>
              <w:rPr>
                <w:rFonts w:ascii="宋体" w:hAnsi="宋体" w:hint="eastAsia"/>
                <w:sz w:val="24"/>
              </w:rPr>
            </w:pPr>
            <w:r>
              <w:rPr>
                <w:rFonts w:ascii="宋体" w:hAnsi="宋体" w:hint="eastAsia"/>
                <w:sz w:val="24"/>
              </w:rPr>
              <w:t>纳税人识别码</w:t>
            </w:r>
          </w:p>
        </w:tc>
        <w:tc>
          <w:tcPr>
            <w:tcW w:w="6870" w:type="dxa"/>
            <w:tcBorders>
              <w:top w:val="nil"/>
              <w:left w:val="nil"/>
              <w:bottom w:val="single" w:sz="4" w:space="0" w:color="auto"/>
              <w:right w:val="single" w:sz="4" w:space="0" w:color="auto"/>
            </w:tcBorders>
            <w:vAlign w:val="center"/>
          </w:tcPr>
          <w:p w14:paraId="3F8F48EF" w14:textId="77777777" w:rsidR="00EC2A56" w:rsidRDefault="00EC2A56">
            <w:pPr>
              <w:spacing w:line="576" w:lineRule="exact"/>
              <w:ind w:firstLine="426"/>
              <w:rPr>
                <w:rFonts w:ascii="宋体" w:hAnsi="宋体" w:hint="eastAsia"/>
                <w:sz w:val="24"/>
              </w:rPr>
            </w:pPr>
          </w:p>
        </w:tc>
      </w:tr>
      <w:tr w:rsidR="00EC2A56" w14:paraId="03C55055" w14:textId="77777777">
        <w:trPr>
          <w:trHeight w:val="397"/>
          <w:jc w:val="center"/>
        </w:trPr>
        <w:tc>
          <w:tcPr>
            <w:tcW w:w="2326" w:type="dxa"/>
            <w:tcBorders>
              <w:top w:val="single" w:sz="4" w:space="0" w:color="auto"/>
              <w:left w:val="single" w:sz="4" w:space="0" w:color="auto"/>
              <w:bottom w:val="single" w:sz="4" w:space="0" w:color="auto"/>
              <w:right w:val="single" w:sz="4" w:space="0" w:color="auto"/>
            </w:tcBorders>
            <w:vAlign w:val="center"/>
          </w:tcPr>
          <w:p w14:paraId="1B5EA4F4" w14:textId="77777777" w:rsidR="00EC2A56" w:rsidRDefault="00000000">
            <w:pPr>
              <w:spacing w:line="576" w:lineRule="exact"/>
              <w:ind w:firstLine="426"/>
              <w:rPr>
                <w:rFonts w:ascii="宋体" w:hAnsi="宋体" w:hint="eastAsia"/>
                <w:sz w:val="24"/>
              </w:rPr>
            </w:pPr>
            <w:r>
              <w:rPr>
                <w:rFonts w:ascii="宋体" w:hAnsi="宋体" w:hint="eastAsia"/>
                <w:sz w:val="24"/>
              </w:rPr>
              <w:t>地址、电话</w:t>
            </w:r>
          </w:p>
        </w:tc>
        <w:tc>
          <w:tcPr>
            <w:tcW w:w="6870" w:type="dxa"/>
            <w:tcBorders>
              <w:top w:val="single" w:sz="4" w:space="0" w:color="auto"/>
              <w:left w:val="nil"/>
              <w:bottom w:val="single" w:sz="4" w:space="0" w:color="auto"/>
              <w:right w:val="single" w:sz="4" w:space="0" w:color="auto"/>
            </w:tcBorders>
            <w:vAlign w:val="center"/>
          </w:tcPr>
          <w:p w14:paraId="18EAD3A0" w14:textId="77777777" w:rsidR="00EC2A56" w:rsidRDefault="00EC2A56">
            <w:pPr>
              <w:spacing w:line="576" w:lineRule="exact"/>
              <w:ind w:firstLine="426"/>
              <w:rPr>
                <w:rFonts w:ascii="宋体" w:hAnsi="宋体" w:hint="eastAsia"/>
                <w:sz w:val="24"/>
              </w:rPr>
            </w:pPr>
          </w:p>
        </w:tc>
      </w:tr>
      <w:tr w:rsidR="00EC2A56" w14:paraId="4A10570D" w14:textId="77777777">
        <w:trPr>
          <w:trHeight w:val="397"/>
          <w:jc w:val="center"/>
        </w:trPr>
        <w:tc>
          <w:tcPr>
            <w:tcW w:w="2326" w:type="dxa"/>
            <w:tcBorders>
              <w:top w:val="nil"/>
              <w:left w:val="single" w:sz="4" w:space="0" w:color="auto"/>
              <w:bottom w:val="single" w:sz="4" w:space="0" w:color="auto"/>
              <w:right w:val="single" w:sz="4" w:space="0" w:color="auto"/>
            </w:tcBorders>
            <w:vAlign w:val="center"/>
          </w:tcPr>
          <w:p w14:paraId="43A790FD" w14:textId="77777777" w:rsidR="00EC2A56" w:rsidRDefault="00000000">
            <w:pPr>
              <w:spacing w:line="576" w:lineRule="exact"/>
              <w:ind w:firstLine="426"/>
              <w:rPr>
                <w:rFonts w:ascii="宋体" w:hAnsi="宋体" w:hint="eastAsia"/>
                <w:sz w:val="24"/>
              </w:rPr>
            </w:pPr>
            <w:r>
              <w:rPr>
                <w:rFonts w:ascii="宋体" w:hAnsi="宋体" w:hint="eastAsia"/>
                <w:sz w:val="24"/>
              </w:rPr>
              <w:t>开户银行及账号</w:t>
            </w:r>
          </w:p>
        </w:tc>
        <w:tc>
          <w:tcPr>
            <w:tcW w:w="6870" w:type="dxa"/>
            <w:tcBorders>
              <w:top w:val="nil"/>
              <w:left w:val="nil"/>
              <w:bottom w:val="single" w:sz="4" w:space="0" w:color="auto"/>
              <w:right w:val="single" w:sz="4" w:space="0" w:color="auto"/>
            </w:tcBorders>
            <w:vAlign w:val="center"/>
          </w:tcPr>
          <w:p w14:paraId="0E721806" w14:textId="77777777" w:rsidR="00EC2A56" w:rsidRDefault="00EC2A56">
            <w:pPr>
              <w:spacing w:line="576" w:lineRule="exact"/>
              <w:ind w:firstLine="426"/>
              <w:rPr>
                <w:rFonts w:ascii="宋体" w:hAnsi="宋体" w:hint="eastAsia"/>
                <w:sz w:val="24"/>
              </w:rPr>
            </w:pPr>
          </w:p>
        </w:tc>
      </w:tr>
    </w:tbl>
    <w:p w14:paraId="6FE86264"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3.乙方向甲方申请进度款或结算款时，应提供以下资料，否则甲方有权拒绝付款：</w:t>
      </w:r>
    </w:p>
    <w:p w14:paraId="411379E8"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（1）检测、监测费用请款书；</w:t>
      </w:r>
    </w:p>
    <w:p w14:paraId="2338A28F"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（2）经甲方现场代表和现场监理人代表签字的检测、监测工作量汇总表（</w:t>
      </w:r>
      <w:proofErr w:type="gramStart"/>
      <w:r>
        <w:rPr>
          <w:rFonts w:ascii="宋体" w:hAnsi="宋体" w:cs="宋体" w:hint="eastAsia"/>
          <w:bCs/>
          <w:sz w:val="24"/>
        </w:rPr>
        <w:t>含报告</w:t>
      </w:r>
      <w:proofErr w:type="gramEnd"/>
      <w:r>
        <w:rPr>
          <w:rFonts w:ascii="宋体" w:hAnsi="宋体" w:cs="宋体" w:hint="eastAsia"/>
          <w:bCs/>
          <w:sz w:val="24"/>
        </w:rPr>
        <w:t>编号，检测、监测报告提供扫描件）；</w:t>
      </w:r>
    </w:p>
    <w:p w14:paraId="4EC1034B"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（3）增值税发票；</w:t>
      </w:r>
    </w:p>
    <w:p w14:paraId="5DA828B0"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（4）甲方要求的其它相关资料。</w:t>
      </w:r>
    </w:p>
    <w:p w14:paraId="172DDCFA" w14:textId="77777777" w:rsidR="00EC2A56" w:rsidRDefault="00000000">
      <w:pPr>
        <w:pStyle w:val="a1"/>
        <w:jc w:val="left"/>
        <w:rPr>
          <w:sz w:val="28"/>
          <w:szCs w:val="28"/>
        </w:rPr>
      </w:pPr>
      <w:r>
        <w:rPr>
          <w:rFonts w:hint="eastAsia"/>
          <w:sz w:val="28"/>
          <w:szCs w:val="28"/>
        </w:rPr>
        <w:t>第七条、双方确定因履行本协议应遵守的保密义务如下</w:t>
      </w:r>
    </w:p>
    <w:p w14:paraId="55833205"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（一）甲方：</w:t>
      </w:r>
    </w:p>
    <w:p w14:paraId="2522C36F"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1．保密内容（包括技术信息和经营信息）：对乙方提供的技术资料有保密责任，未经</w:t>
      </w:r>
      <w:r>
        <w:rPr>
          <w:rFonts w:ascii="宋体" w:hAnsi="宋体" w:cs="宋体" w:hint="eastAsia"/>
          <w:bCs/>
          <w:sz w:val="24"/>
        </w:rPr>
        <w:lastRenderedPageBreak/>
        <w:t>乙方许可，不得将乙方的技术资料转让或外传给第三方。</w:t>
      </w:r>
    </w:p>
    <w:p w14:paraId="41B03617"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2．涉密人员范围：有关的技术人员。</w:t>
      </w:r>
    </w:p>
    <w:p w14:paraId="2017F61C"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3．保密期限：长期有效。</w:t>
      </w:r>
    </w:p>
    <w:p w14:paraId="52495D46"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4．泄密责任：承担相应的法律责任。</w:t>
      </w:r>
    </w:p>
    <w:p w14:paraId="638C1CBF"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（二）乙方：</w:t>
      </w:r>
    </w:p>
    <w:p w14:paraId="1137AED2"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 xml:space="preserve">1．保密内容（包括技术信息和经营信息）：对甲方提供的技术资料有保密责任，未经甲方许可，不得将甲方的技术资料转让或外传给第三方。 </w:t>
      </w:r>
    </w:p>
    <w:p w14:paraId="203A6331"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 xml:space="preserve">2．涉密人员范围：有关的技术人员。 </w:t>
      </w:r>
    </w:p>
    <w:p w14:paraId="7AFC0B6A"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3．保密期限：长期有效。</w:t>
      </w:r>
    </w:p>
    <w:p w14:paraId="324EDFB0"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4．泄密责任：承担相应的法律责任。</w:t>
      </w:r>
    </w:p>
    <w:p w14:paraId="16E83849" w14:textId="77777777" w:rsidR="00EC2A56" w:rsidRDefault="00000000">
      <w:pPr>
        <w:pStyle w:val="a1"/>
        <w:jc w:val="left"/>
        <w:rPr>
          <w:sz w:val="28"/>
          <w:szCs w:val="28"/>
        </w:rPr>
      </w:pPr>
      <w:r>
        <w:rPr>
          <w:rFonts w:hint="eastAsia"/>
          <w:sz w:val="28"/>
          <w:szCs w:val="28"/>
        </w:rPr>
        <w:t>第八条、知识产权</w:t>
      </w:r>
    </w:p>
    <w:p w14:paraId="65C3F7B9" w14:textId="77777777" w:rsidR="00EC2A56" w:rsidRDefault="00000000">
      <w:pPr>
        <w:spacing w:line="576" w:lineRule="exact"/>
        <w:ind w:firstLine="426"/>
        <w:rPr>
          <w:rFonts w:ascii="宋体" w:hAnsi="宋体" w:cs="宋体" w:hint="eastAsia"/>
          <w:bCs/>
          <w:sz w:val="24"/>
        </w:rPr>
      </w:pPr>
      <w:r>
        <w:rPr>
          <w:rFonts w:ascii="宋体" w:hAnsi="宋体" w:cs="宋体" w:hint="eastAsia"/>
          <w:bCs/>
          <w:sz w:val="24"/>
        </w:rPr>
        <w:t>与本合同有关的所有资料均属甲方所有，乙方在本合同有效期内或合同终止后不得泄露，也不得超越本合同范围使用。本合同所完成的技术服务成果的知识产权属甲方所有。</w:t>
      </w:r>
    </w:p>
    <w:p w14:paraId="2A035EAF" w14:textId="77777777" w:rsidR="00EC2A56" w:rsidRDefault="00000000">
      <w:pPr>
        <w:pStyle w:val="a1"/>
        <w:jc w:val="left"/>
        <w:rPr>
          <w:sz w:val="28"/>
          <w:szCs w:val="28"/>
        </w:rPr>
      </w:pPr>
      <w:bookmarkStart w:id="5" w:name="_Hlk177848916"/>
      <w:r>
        <w:rPr>
          <w:rFonts w:hint="eastAsia"/>
          <w:sz w:val="28"/>
          <w:szCs w:val="28"/>
        </w:rPr>
        <w:t>第九条、违约责任</w:t>
      </w:r>
    </w:p>
    <w:bookmarkEnd w:id="5"/>
    <w:p w14:paraId="5E541752" w14:textId="77777777" w:rsidR="00EC2A56" w:rsidRDefault="00000000">
      <w:pPr>
        <w:pStyle w:val="Default"/>
        <w:snapToGrid w:val="0"/>
        <w:spacing w:line="360" w:lineRule="auto"/>
        <w:ind w:firstLineChars="200" w:firstLine="480"/>
        <w:rPr>
          <w:rFonts w:hAnsi="宋体" w:cs="Times New Roman" w:hint="eastAsia"/>
          <w:color w:val="auto"/>
          <w:kern w:val="2"/>
          <w:szCs w:val="32"/>
        </w:rPr>
      </w:pPr>
      <w:r>
        <w:rPr>
          <w:rFonts w:hAnsi="宋体" w:cs="Times New Roman" w:hint="eastAsia"/>
          <w:color w:val="auto"/>
          <w:kern w:val="2"/>
          <w:szCs w:val="32"/>
        </w:rPr>
        <w:t>（一）乙方违反本协议第三条服务期限及进度约定，每逾期一天按该项目</w:t>
      </w:r>
      <w:r>
        <w:rPr>
          <w:rFonts w:hAnsi="宋体" w:hint="eastAsia"/>
          <w:color w:val="auto"/>
        </w:rPr>
        <w:t>合同暂定价</w:t>
      </w:r>
      <w:r>
        <w:rPr>
          <w:rFonts w:hAnsi="宋体" w:cs="Times New Roman" w:hint="eastAsia"/>
          <w:color w:val="auto"/>
          <w:kern w:val="2"/>
          <w:szCs w:val="32"/>
        </w:rPr>
        <w:t>的万分之五减收服务费。逾期三十日以上，甲方有权单方解除合同，</w:t>
      </w:r>
      <w:r>
        <w:rPr>
          <w:rFonts w:hAnsi="宋体" w:hint="eastAsia"/>
          <w:color w:val="auto"/>
        </w:rPr>
        <w:t>受影响部分检测、监测项目甲方不予支付费用</w:t>
      </w:r>
      <w:r>
        <w:rPr>
          <w:rFonts w:hAnsi="宋体" w:cs="Times New Roman" w:hint="eastAsia"/>
          <w:color w:val="auto"/>
          <w:kern w:val="2"/>
          <w:szCs w:val="32"/>
        </w:rPr>
        <w:t>。若乙方的逾期履行导致甲方遭受任何损失，乙方应负责赔偿甲方因此遭受的所有损失和合理费用。</w:t>
      </w:r>
    </w:p>
    <w:p w14:paraId="5B0F8406" w14:textId="77777777" w:rsidR="00EC2A56" w:rsidRDefault="00000000">
      <w:pPr>
        <w:autoSpaceDE w:val="0"/>
        <w:autoSpaceDN w:val="0"/>
        <w:adjustRightInd w:val="0"/>
        <w:snapToGrid w:val="0"/>
        <w:spacing w:line="360" w:lineRule="auto"/>
        <w:ind w:firstLineChars="200" w:firstLine="480"/>
        <w:jc w:val="left"/>
        <w:rPr>
          <w:rFonts w:ascii="宋体" w:hAnsi="宋体" w:cs="宋体" w:hint="eastAsia"/>
          <w:sz w:val="24"/>
        </w:rPr>
      </w:pPr>
      <w:r>
        <w:rPr>
          <w:rFonts w:hAnsi="宋体" w:hint="eastAsia"/>
          <w:sz w:val="24"/>
        </w:rPr>
        <w:t>（二）</w:t>
      </w:r>
      <w:r>
        <w:rPr>
          <w:rFonts w:ascii="宋体" w:hAnsi="宋体" w:hint="eastAsia"/>
          <w:sz w:val="24"/>
          <w:szCs w:val="24"/>
        </w:rPr>
        <w:t>乙方应按本合同第五条约定履行义务。如因违反本合同约定，导致影响项目建设进度和竣工验收的，乙方除赔偿甲方因此造成的损失外，还应</w:t>
      </w:r>
      <w:r>
        <w:rPr>
          <w:rFonts w:ascii="宋体" w:hAnsi="宋体" w:hint="eastAsia"/>
          <w:sz w:val="24"/>
        </w:rPr>
        <w:t>每延误一天按本项目</w:t>
      </w:r>
      <w:r>
        <w:rPr>
          <w:rFonts w:ascii="宋体" w:hAnsi="宋体" w:cs="宋体" w:hint="eastAsia"/>
          <w:sz w:val="24"/>
        </w:rPr>
        <w:t>合同暂定价</w:t>
      </w:r>
      <w:r>
        <w:rPr>
          <w:rFonts w:ascii="宋体" w:hAnsi="宋体" w:hint="eastAsia"/>
          <w:sz w:val="24"/>
        </w:rPr>
        <w:t>的万分之五</w:t>
      </w:r>
      <w:r>
        <w:rPr>
          <w:rFonts w:ascii="宋体" w:hAnsi="宋体" w:hint="eastAsia"/>
          <w:sz w:val="24"/>
          <w:szCs w:val="24"/>
        </w:rPr>
        <w:t>向甲方支付违约金。延误</w:t>
      </w:r>
      <w:r>
        <w:rPr>
          <w:rFonts w:ascii="宋体" w:hAnsi="宋体" w:cs="宋体" w:hint="eastAsia"/>
          <w:sz w:val="24"/>
        </w:rPr>
        <w:t>三十日以上，甲方有权单方解除合同，受影响部分检测、监测项目甲方不予支付费用。若乙方的逾期履行导致甲方遭受任何损失，乙方应负责赔偿甲方因此遭受的所有损失和合理费用。</w:t>
      </w:r>
    </w:p>
    <w:p w14:paraId="7D48AED8" w14:textId="11950F0D" w:rsidR="00EC2A56" w:rsidRDefault="00000000">
      <w:pPr>
        <w:autoSpaceDE w:val="0"/>
        <w:autoSpaceDN w:val="0"/>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如工程现场发生险情时，乙方收到甲方通知后，2个小时内未派专人赶至施工现场，甲方有权要求乙方支付5000元/次违约金，累计最多不超过</w:t>
      </w:r>
      <w:r w:rsidR="004E060C">
        <w:rPr>
          <w:rFonts w:ascii="宋体" w:hAnsi="宋体" w:cs="宋体" w:hint="eastAsia"/>
          <w:sz w:val="24"/>
        </w:rPr>
        <w:t>2</w:t>
      </w:r>
      <w:r>
        <w:rPr>
          <w:rFonts w:ascii="宋体" w:hAnsi="宋体" w:cs="宋体" w:hint="eastAsia"/>
          <w:sz w:val="24"/>
        </w:rPr>
        <w:t>0000元。</w:t>
      </w:r>
    </w:p>
    <w:p w14:paraId="68689E69" w14:textId="77777777" w:rsidR="00EC2A56"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（三）乙方出现本合同第七条的违约情况，给甲方造成损失的，乙方应赔偿甲方的损失。如因此造成甲方与第三方发生纠纷或损失的，甲方有权追究乙方责任和要求赔偿损失。</w:t>
      </w:r>
    </w:p>
    <w:p w14:paraId="10920B6C" w14:textId="77777777" w:rsidR="00EC2A56" w:rsidRDefault="00000000">
      <w:pPr>
        <w:pStyle w:val="Default"/>
        <w:snapToGrid w:val="0"/>
        <w:spacing w:line="360" w:lineRule="auto"/>
        <w:ind w:firstLineChars="200" w:firstLine="480"/>
        <w:rPr>
          <w:rFonts w:hAnsi="宋体" w:cs="Times New Roman" w:hint="eastAsia"/>
          <w:color w:val="auto"/>
          <w:kern w:val="2"/>
          <w:szCs w:val="32"/>
        </w:rPr>
      </w:pPr>
      <w:r>
        <w:rPr>
          <w:rFonts w:hAnsi="宋体" w:cs="Times New Roman" w:hint="eastAsia"/>
          <w:color w:val="auto"/>
          <w:kern w:val="2"/>
          <w:szCs w:val="32"/>
        </w:rPr>
        <w:lastRenderedPageBreak/>
        <w:t>（四）乙方人员对不合格工程出具合格检测报告或结论的，属于根本违约，甲方有权单方解除合同，不予支付剩余合同款项，并要求乙方返还甲方已支付的合同款项，承担本</w:t>
      </w:r>
      <w:r>
        <w:rPr>
          <w:rFonts w:hAnsi="宋体" w:hint="eastAsia"/>
          <w:color w:val="auto"/>
        </w:rPr>
        <w:t>合同暂定价</w:t>
      </w:r>
      <w:r>
        <w:rPr>
          <w:rFonts w:hAnsi="宋体" w:cs="Times New Roman" w:hint="eastAsia"/>
          <w:color w:val="auto"/>
          <w:kern w:val="2"/>
          <w:szCs w:val="32"/>
        </w:rPr>
        <w:t>30%的违约金，如因此给甲方造成损失的，乙方还需赔偿甲方所有损失以及合理费用。</w:t>
      </w:r>
    </w:p>
    <w:p w14:paraId="4DCCE994" w14:textId="77777777" w:rsidR="00EC2A56"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五）当乙方在服务期内如被主管部门取消资质、被降低资质等级或其他原因致使乙方不再符合本项目资质的要求时，甲方有权终止服务合同，要求乙方承担违约责任并赔偿甲方所有的经济损失，同时，甲方有权将本项目另行委托其它检测机构，另行委托所发生的费用由乙方承担。如因乙方资质不符合要求导致编制报告不符合要求，其责任由乙方承担。</w:t>
      </w:r>
    </w:p>
    <w:p w14:paraId="4929A736" w14:textId="77777777" w:rsidR="00EC2A56" w:rsidRDefault="00000000">
      <w:pPr>
        <w:pStyle w:val="ad"/>
        <w:adjustRightInd w:val="0"/>
        <w:snapToGrid w:val="0"/>
        <w:spacing w:line="360" w:lineRule="auto"/>
        <w:ind w:firstLineChars="200" w:firstLine="480"/>
        <w:rPr>
          <w:rFonts w:hAnsi="宋体" w:hint="eastAsia"/>
          <w:sz w:val="24"/>
          <w:szCs w:val="32"/>
        </w:rPr>
      </w:pPr>
      <w:r>
        <w:rPr>
          <w:rFonts w:hAnsi="宋体" w:hint="eastAsia"/>
          <w:sz w:val="24"/>
          <w:szCs w:val="32"/>
        </w:rPr>
        <w:t>（六）</w:t>
      </w:r>
      <w:bookmarkStart w:id="6" w:name="_Hlk177847848"/>
      <w:r>
        <w:rPr>
          <w:rFonts w:hAnsi="宋体" w:hint="eastAsia"/>
          <w:sz w:val="24"/>
          <w:szCs w:val="32"/>
        </w:rPr>
        <w:t>乙方委托第三方完成本合同相关工作的，乙方应对第三方所完成工作负责并承担连带责任；乙方擅自分包或者转包项目的，甲方有权单方解除合同，乙方应承担</w:t>
      </w:r>
      <w:r>
        <w:rPr>
          <w:rFonts w:hAnsi="宋体" w:cs="宋体" w:hint="eastAsia"/>
          <w:sz w:val="24"/>
        </w:rPr>
        <w:t>合同暂定价</w:t>
      </w:r>
      <w:r>
        <w:rPr>
          <w:rFonts w:hAnsi="宋体" w:hint="eastAsia"/>
          <w:sz w:val="24"/>
          <w:szCs w:val="32"/>
        </w:rPr>
        <w:t>30%的违约金，如因此给甲方造成损失的，乙方还需赔偿甲方所有损失以及合理费用。</w:t>
      </w:r>
    </w:p>
    <w:bookmarkEnd w:id="6"/>
    <w:p w14:paraId="5E00914A" w14:textId="77777777" w:rsidR="00EC2A56" w:rsidRDefault="00000000">
      <w:pPr>
        <w:pStyle w:val="ad"/>
        <w:adjustRightInd w:val="0"/>
        <w:snapToGrid w:val="0"/>
        <w:spacing w:line="360" w:lineRule="auto"/>
        <w:ind w:firstLineChars="200" w:firstLine="480"/>
        <w:rPr>
          <w:rFonts w:hAnsi="宋体" w:hint="eastAsia"/>
          <w:sz w:val="24"/>
          <w:szCs w:val="32"/>
        </w:rPr>
      </w:pPr>
      <w:r>
        <w:rPr>
          <w:rFonts w:hAnsi="宋体" w:hint="eastAsia"/>
          <w:sz w:val="24"/>
          <w:szCs w:val="32"/>
        </w:rPr>
        <w:t>（七）</w:t>
      </w:r>
      <w:bookmarkStart w:id="7" w:name="_Hlk177847933"/>
      <w:r>
        <w:rPr>
          <w:rFonts w:hAnsi="宋体" w:hint="eastAsia"/>
          <w:sz w:val="24"/>
          <w:szCs w:val="32"/>
        </w:rPr>
        <w:t>乙方投入的人员与本合同约定及其投标（或报价）文件、检测、监测实施方案的承诺不符或未经甲方同意擅自更换项目负责人的，甲方有权单方解除合同并不予支付剩余合同款项。</w:t>
      </w:r>
      <w:bookmarkEnd w:id="7"/>
    </w:p>
    <w:p w14:paraId="56D2B972" w14:textId="77777777" w:rsidR="00EC2A56" w:rsidRDefault="00000000">
      <w:pPr>
        <w:pStyle w:val="ad"/>
        <w:adjustRightInd w:val="0"/>
        <w:snapToGrid w:val="0"/>
        <w:spacing w:line="360" w:lineRule="auto"/>
        <w:ind w:firstLineChars="200" w:firstLine="480"/>
        <w:rPr>
          <w:rFonts w:hAnsi="宋体" w:hint="eastAsia"/>
          <w:sz w:val="24"/>
          <w:szCs w:val="32"/>
        </w:rPr>
      </w:pPr>
      <w:r>
        <w:rPr>
          <w:rFonts w:hAnsi="宋体" w:hint="eastAsia"/>
          <w:sz w:val="24"/>
          <w:szCs w:val="32"/>
        </w:rPr>
        <w:t>（八）乙方如为联合体单位中标，则联合体的一方成员未履行合同义务，其他成员方共同承担连带责任。</w:t>
      </w:r>
    </w:p>
    <w:p w14:paraId="6D212407" w14:textId="77777777" w:rsidR="00EC2A56" w:rsidRDefault="00000000">
      <w:pPr>
        <w:pStyle w:val="ad"/>
        <w:adjustRightInd w:val="0"/>
        <w:snapToGrid w:val="0"/>
        <w:spacing w:line="360" w:lineRule="auto"/>
        <w:ind w:firstLineChars="200" w:firstLine="480"/>
        <w:rPr>
          <w:rFonts w:hAnsi="宋体" w:hint="eastAsia"/>
          <w:sz w:val="24"/>
          <w:szCs w:val="32"/>
        </w:rPr>
      </w:pPr>
      <w:r>
        <w:rPr>
          <w:rFonts w:hAnsi="宋体" w:hint="eastAsia"/>
          <w:sz w:val="24"/>
          <w:szCs w:val="32"/>
        </w:rPr>
        <w:t>（九）本项目资金来源属于财政投资，付款时间为甲方向政府财政部门提出办理支付申请手续的时间，不包含政府财政部门审核及拨付款项的时间，甲方向政府财政部门提出支付申请手续即视为甲方已按期支付款项，乙方不得向甲方主张逾期付款的违约责任，也不作为乙方延迟履行或不履行合同义务的抗辩理由，乙方也不能因此拒绝提供正式合</w:t>
      </w:r>
      <w:proofErr w:type="gramStart"/>
      <w:r>
        <w:rPr>
          <w:rFonts w:hAnsi="宋体" w:hint="eastAsia"/>
          <w:sz w:val="24"/>
          <w:szCs w:val="32"/>
        </w:rPr>
        <w:t>规</w:t>
      </w:r>
      <w:proofErr w:type="gramEnd"/>
      <w:r>
        <w:rPr>
          <w:rFonts w:hAnsi="宋体" w:hint="eastAsia"/>
          <w:sz w:val="24"/>
          <w:szCs w:val="32"/>
        </w:rPr>
        <w:t>的检测报告。</w:t>
      </w:r>
    </w:p>
    <w:p w14:paraId="2B7003AD" w14:textId="77777777" w:rsidR="00EC2A56" w:rsidRDefault="00000000">
      <w:pPr>
        <w:pStyle w:val="a1"/>
        <w:jc w:val="left"/>
        <w:rPr>
          <w:sz w:val="28"/>
          <w:szCs w:val="28"/>
        </w:rPr>
      </w:pPr>
      <w:r>
        <w:rPr>
          <w:rFonts w:hint="eastAsia"/>
          <w:sz w:val="28"/>
          <w:szCs w:val="28"/>
        </w:rPr>
        <w:t>第十条</w:t>
      </w:r>
      <w:r>
        <w:rPr>
          <w:rFonts w:hint="eastAsia"/>
          <w:sz w:val="28"/>
          <w:szCs w:val="28"/>
        </w:rPr>
        <w:t xml:space="preserve"> </w:t>
      </w:r>
      <w:r>
        <w:rPr>
          <w:rFonts w:hint="eastAsia"/>
          <w:sz w:val="28"/>
          <w:szCs w:val="28"/>
        </w:rPr>
        <w:t>软件管理费用</w:t>
      </w:r>
    </w:p>
    <w:p w14:paraId="0349C351" w14:textId="77777777" w:rsidR="00EC2A56" w:rsidRPr="00B812D5" w:rsidRDefault="00000000">
      <w:pPr>
        <w:spacing w:line="576" w:lineRule="exact"/>
        <w:ind w:firstLineChars="200" w:firstLine="480"/>
        <w:rPr>
          <w:rFonts w:ascii="宋体" w:hAnsi="宋体" w:cs="宋体" w:hint="eastAsia"/>
          <w:bCs/>
          <w:sz w:val="24"/>
        </w:rPr>
      </w:pPr>
      <w:r w:rsidRPr="00B812D5">
        <w:rPr>
          <w:rFonts w:ascii="宋体" w:hAnsi="宋体" w:cs="宋体" w:hint="eastAsia"/>
          <w:bCs/>
          <w:sz w:val="24"/>
        </w:rPr>
        <w:t>因项目工程管理需要，甲方将采用数字化系统项目管理信息系统进行项目管理，乙方应积极配合并无条件接受甲方项目信息化系统管理的有关要求。因项目管理信息系统管理所产生的软件使用费、维护费、培训费、系统管理费等（以下统称软件费）由乙方承担，费用支付标准为中标价的1.5%。乙方在第三方检测服务合同签订15日后，按甲方要求签订《项目管理信息系统服务合同》，并按服务合同要求支付信息系统服务费。如乙方不按时签订服务合同或不按时支付信息系统服务费，甲方有权在支付的第三方检测服务费中扣除信息系统服务费。项目管理信息系统服务费</w:t>
      </w:r>
      <w:r w:rsidRPr="00B812D5">
        <w:rPr>
          <w:rFonts w:ascii="宋体" w:hAnsi="宋体" w:hint="eastAsia"/>
          <w:sz w:val="24"/>
          <w:szCs w:val="24"/>
        </w:rPr>
        <w:t>已包含在乙方的投标报价中</w:t>
      </w:r>
      <w:r w:rsidRPr="00B812D5">
        <w:rPr>
          <w:rFonts w:ascii="宋体" w:hAnsi="宋体" w:cs="宋体" w:hint="eastAsia"/>
          <w:bCs/>
          <w:sz w:val="24"/>
        </w:rPr>
        <w:t>。</w:t>
      </w:r>
    </w:p>
    <w:p w14:paraId="3FD6A822" w14:textId="77777777" w:rsidR="00EC2A56" w:rsidRDefault="00EC2A56"/>
    <w:p w14:paraId="28FCF28D" w14:textId="77777777" w:rsidR="00EC2A56" w:rsidRDefault="00000000">
      <w:pPr>
        <w:pStyle w:val="a1"/>
        <w:jc w:val="left"/>
        <w:rPr>
          <w:sz w:val="28"/>
          <w:szCs w:val="28"/>
        </w:rPr>
      </w:pPr>
      <w:r>
        <w:rPr>
          <w:rFonts w:hint="eastAsia"/>
          <w:sz w:val="28"/>
          <w:szCs w:val="28"/>
        </w:rPr>
        <w:lastRenderedPageBreak/>
        <w:t>第十一条、争议的解决办法</w:t>
      </w:r>
    </w:p>
    <w:p w14:paraId="0AF1DFAC" w14:textId="77777777" w:rsidR="00EC2A56" w:rsidRDefault="00000000">
      <w:pPr>
        <w:topLinePunct/>
        <w:snapToGrid w:val="0"/>
        <w:spacing w:line="576" w:lineRule="exact"/>
        <w:ind w:firstLineChars="200" w:firstLine="480"/>
        <w:rPr>
          <w:rFonts w:ascii="宋体" w:hAnsi="宋体" w:hint="eastAsia"/>
          <w:bCs/>
          <w:sz w:val="24"/>
        </w:rPr>
      </w:pPr>
      <w:r>
        <w:rPr>
          <w:rFonts w:ascii="宋体" w:hAnsi="宋体" w:cs="宋体" w:hint="eastAsia"/>
          <w:bCs/>
          <w:sz w:val="24"/>
        </w:rPr>
        <w:t>在合同履行过程中发生争议，双方应当协商解决，也可以请求当地建设主管部门进行调解。当事人不愿协商、调解或者协商、调解不成的，双方商定采用以下第</w:t>
      </w:r>
      <w:r>
        <w:rPr>
          <w:rFonts w:ascii="宋体" w:hAnsi="宋体"/>
          <w:bCs/>
          <w:sz w:val="24"/>
        </w:rPr>
        <w:t>(</w:t>
      </w:r>
      <w:r>
        <w:rPr>
          <w:rFonts w:ascii="宋体" w:hAnsi="宋体" w:cs="宋体" w:hint="eastAsia"/>
          <w:bCs/>
          <w:sz w:val="24"/>
        </w:rPr>
        <w:t>二</w:t>
      </w:r>
      <w:r>
        <w:rPr>
          <w:rFonts w:ascii="宋体" w:hAnsi="宋体"/>
          <w:bCs/>
          <w:sz w:val="24"/>
        </w:rPr>
        <w:t>)</w:t>
      </w:r>
      <w:r>
        <w:rPr>
          <w:rFonts w:ascii="宋体" w:hAnsi="宋体" w:cs="宋体" w:hint="eastAsia"/>
          <w:bCs/>
          <w:sz w:val="24"/>
        </w:rPr>
        <w:t>种方式解决。</w:t>
      </w:r>
    </w:p>
    <w:p w14:paraId="7C1E71CB" w14:textId="77777777" w:rsidR="00EC2A56" w:rsidRDefault="00000000">
      <w:pPr>
        <w:topLinePunct/>
        <w:snapToGrid w:val="0"/>
        <w:spacing w:line="576" w:lineRule="exact"/>
        <w:ind w:firstLineChars="200" w:firstLine="480"/>
        <w:rPr>
          <w:rFonts w:ascii="宋体" w:hAnsi="宋体" w:hint="eastAsia"/>
          <w:bCs/>
          <w:sz w:val="24"/>
        </w:rPr>
      </w:pPr>
      <w:r>
        <w:rPr>
          <w:rFonts w:ascii="宋体" w:hAnsi="宋体"/>
          <w:bCs/>
          <w:sz w:val="24"/>
        </w:rPr>
        <w:t>(</w:t>
      </w:r>
      <w:proofErr w:type="gramStart"/>
      <w:r>
        <w:rPr>
          <w:rFonts w:ascii="宋体" w:hAnsi="宋体" w:cs="宋体" w:hint="eastAsia"/>
          <w:bCs/>
          <w:sz w:val="24"/>
        </w:rPr>
        <w:t>一</w:t>
      </w:r>
      <w:proofErr w:type="gramEnd"/>
      <w:r>
        <w:rPr>
          <w:rFonts w:ascii="宋体" w:hAnsi="宋体"/>
          <w:bCs/>
          <w:sz w:val="24"/>
        </w:rPr>
        <w:t>)</w:t>
      </w:r>
      <w:r>
        <w:rPr>
          <w:rFonts w:ascii="宋体" w:hAnsi="宋体" w:cs="宋体" w:hint="eastAsia"/>
          <w:bCs/>
          <w:sz w:val="24"/>
        </w:rPr>
        <w:t>因本合同所发生任何争议，申请仲裁委员会进行仲裁。</w:t>
      </w:r>
    </w:p>
    <w:p w14:paraId="37006E4F" w14:textId="77777777" w:rsidR="00EC2A56" w:rsidRDefault="00000000">
      <w:pPr>
        <w:topLinePunct/>
        <w:snapToGrid w:val="0"/>
        <w:spacing w:line="576" w:lineRule="exact"/>
        <w:ind w:firstLineChars="200" w:firstLine="480"/>
        <w:rPr>
          <w:rFonts w:ascii="宋体" w:hAnsi="宋体" w:cs="宋体" w:hint="eastAsia"/>
          <w:bCs/>
          <w:sz w:val="24"/>
        </w:rPr>
      </w:pPr>
      <w:r>
        <w:rPr>
          <w:rFonts w:ascii="宋体" w:hAnsi="宋体"/>
          <w:bCs/>
          <w:sz w:val="24"/>
        </w:rPr>
        <w:t>(</w:t>
      </w:r>
      <w:r>
        <w:rPr>
          <w:rFonts w:ascii="宋体" w:hAnsi="宋体" w:cs="宋体" w:hint="eastAsia"/>
          <w:bCs/>
          <w:sz w:val="24"/>
        </w:rPr>
        <w:t>二</w:t>
      </w:r>
      <w:r>
        <w:rPr>
          <w:rFonts w:ascii="宋体" w:hAnsi="宋体"/>
          <w:bCs/>
          <w:sz w:val="24"/>
        </w:rPr>
        <w:t>)</w:t>
      </w:r>
      <w:r>
        <w:rPr>
          <w:rFonts w:ascii="宋体" w:hAnsi="宋体" w:cs="宋体" w:hint="eastAsia"/>
          <w:bCs/>
          <w:sz w:val="24"/>
        </w:rPr>
        <w:t>向广州市</w:t>
      </w:r>
      <w:proofErr w:type="gramStart"/>
      <w:r>
        <w:rPr>
          <w:rFonts w:ascii="宋体" w:hAnsi="宋体" w:cs="宋体" w:hint="eastAsia"/>
          <w:bCs/>
          <w:sz w:val="24"/>
        </w:rPr>
        <w:t>番禺区</w:t>
      </w:r>
      <w:proofErr w:type="gramEnd"/>
      <w:r>
        <w:rPr>
          <w:rFonts w:ascii="宋体" w:hAnsi="宋体" w:cs="宋体" w:hint="eastAsia"/>
          <w:bCs/>
          <w:sz w:val="24"/>
        </w:rPr>
        <w:t>人民法院提起诉讼。</w:t>
      </w:r>
    </w:p>
    <w:p w14:paraId="2694A664" w14:textId="77777777" w:rsidR="00EC2A56" w:rsidRDefault="00000000">
      <w:pPr>
        <w:pStyle w:val="a1"/>
        <w:jc w:val="left"/>
        <w:rPr>
          <w:sz w:val="28"/>
          <w:szCs w:val="28"/>
        </w:rPr>
      </w:pPr>
      <w:r>
        <w:rPr>
          <w:rFonts w:hint="eastAsia"/>
          <w:sz w:val="28"/>
          <w:szCs w:val="28"/>
        </w:rPr>
        <w:t>第十二条、通讯和送达</w:t>
      </w:r>
    </w:p>
    <w:p w14:paraId="2FC00E11" w14:textId="77777777" w:rsidR="00EC2A56" w:rsidRDefault="00000000">
      <w:pPr>
        <w:topLinePunct/>
        <w:snapToGrid w:val="0"/>
        <w:spacing w:line="576" w:lineRule="exact"/>
        <w:ind w:firstLineChars="200" w:firstLine="480"/>
        <w:rPr>
          <w:sz w:val="24"/>
          <w:szCs w:val="24"/>
        </w:rPr>
      </w:pPr>
      <w:r>
        <w:rPr>
          <w:rFonts w:hint="eastAsia"/>
          <w:sz w:val="24"/>
          <w:szCs w:val="24"/>
        </w:rPr>
        <w:t>各方因履行本合同而相互发出或者提供的所有通知、文件、资料，均按本合同首页所列明的地址及联系方式送达，该地址为双方确认适用于因本合同产生一切争议或诉讼仲裁的司法送达。一方如果迁</w:t>
      </w:r>
      <w:proofErr w:type="gramStart"/>
      <w:r>
        <w:rPr>
          <w:rFonts w:hint="eastAsia"/>
          <w:sz w:val="24"/>
          <w:szCs w:val="24"/>
        </w:rPr>
        <w:t>址或者</w:t>
      </w:r>
      <w:proofErr w:type="gramEnd"/>
      <w:r>
        <w:rPr>
          <w:rFonts w:hint="eastAsia"/>
          <w:sz w:val="24"/>
          <w:szCs w:val="24"/>
        </w:rPr>
        <w:t>变更联系方式，应当书面通知其他方，</w:t>
      </w:r>
      <w:proofErr w:type="gramStart"/>
      <w:r>
        <w:rPr>
          <w:rFonts w:hint="eastAsia"/>
          <w:sz w:val="24"/>
          <w:szCs w:val="24"/>
        </w:rPr>
        <w:t>否则向</w:t>
      </w:r>
      <w:proofErr w:type="gramEnd"/>
      <w:r>
        <w:rPr>
          <w:rFonts w:hint="eastAsia"/>
          <w:sz w:val="24"/>
          <w:szCs w:val="24"/>
        </w:rPr>
        <w:t>原地址发送均视为送达。当面交付文件的，在交付之时视为送达；以邮寄方式的，挂号寄出或者投邮当日视为送达。</w:t>
      </w:r>
    </w:p>
    <w:p w14:paraId="75E85D71" w14:textId="77777777" w:rsidR="00EC2A56" w:rsidRDefault="00000000">
      <w:pPr>
        <w:pStyle w:val="a1"/>
        <w:jc w:val="left"/>
        <w:rPr>
          <w:sz w:val="28"/>
          <w:szCs w:val="28"/>
        </w:rPr>
      </w:pPr>
      <w:r>
        <w:rPr>
          <w:rFonts w:hint="eastAsia"/>
          <w:sz w:val="28"/>
          <w:szCs w:val="28"/>
        </w:rPr>
        <w:t>第十三条、双方约定本协议其他相关事项为：</w:t>
      </w:r>
    </w:p>
    <w:p w14:paraId="6E55ABE3" w14:textId="77777777" w:rsidR="00EC2A56" w:rsidRDefault="00000000">
      <w:pPr>
        <w:topLinePunct/>
        <w:snapToGrid w:val="0"/>
        <w:spacing w:line="576" w:lineRule="exact"/>
        <w:ind w:firstLineChars="200" w:firstLine="480"/>
        <w:rPr>
          <w:sz w:val="24"/>
          <w:szCs w:val="24"/>
        </w:rPr>
      </w:pPr>
      <w:r>
        <w:rPr>
          <w:rFonts w:hint="eastAsia"/>
          <w:sz w:val="24"/>
          <w:szCs w:val="24"/>
        </w:rPr>
        <w:t>1.</w:t>
      </w:r>
      <w:r>
        <w:rPr>
          <w:rFonts w:hint="eastAsia"/>
          <w:sz w:val="24"/>
          <w:szCs w:val="24"/>
        </w:rPr>
        <w:t>本项目的投标文件、联合体协议书等文件均构成本合同的一部分。</w:t>
      </w:r>
    </w:p>
    <w:p w14:paraId="67B01CC6" w14:textId="77777777" w:rsidR="00EC2A56" w:rsidRDefault="00000000">
      <w:pPr>
        <w:topLinePunct/>
        <w:snapToGrid w:val="0"/>
        <w:spacing w:line="576" w:lineRule="exact"/>
        <w:ind w:firstLineChars="200" w:firstLine="480"/>
        <w:rPr>
          <w:sz w:val="24"/>
          <w:szCs w:val="24"/>
        </w:rPr>
      </w:pPr>
      <w:r>
        <w:rPr>
          <w:rFonts w:hint="eastAsia"/>
          <w:sz w:val="24"/>
          <w:szCs w:val="24"/>
        </w:rPr>
        <w:t>2.</w:t>
      </w:r>
      <w:r>
        <w:rPr>
          <w:rFonts w:hint="eastAsia"/>
          <w:sz w:val="24"/>
          <w:szCs w:val="24"/>
        </w:rPr>
        <w:t>如有未尽事宜，双方另行协商，达成补充协议，补充协议与本合同有同等法律效力</w:t>
      </w:r>
      <w:r>
        <w:rPr>
          <w:rFonts w:hint="eastAsia"/>
          <w:sz w:val="24"/>
          <w:szCs w:val="24"/>
        </w:rPr>
        <w:t xml:space="preserve"> </w:t>
      </w:r>
      <w:r>
        <w:rPr>
          <w:rFonts w:hint="eastAsia"/>
          <w:sz w:val="24"/>
          <w:szCs w:val="24"/>
        </w:rPr>
        <w:t>。</w:t>
      </w:r>
    </w:p>
    <w:p w14:paraId="6A4CB4C3" w14:textId="77777777" w:rsidR="00EC2A56" w:rsidRDefault="00000000">
      <w:pPr>
        <w:topLinePunct/>
        <w:snapToGrid w:val="0"/>
        <w:spacing w:line="576" w:lineRule="exact"/>
        <w:ind w:firstLineChars="200" w:firstLine="480"/>
        <w:rPr>
          <w:sz w:val="24"/>
          <w:szCs w:val="24"/>
        </w:rPr>
      </w:pPr>
      <w:r>
        <w:rPr>
          <w:rFonts w:hint="eastAsia"/>
          <w:sz w:val="24"/>
          <w:szCs w:val="24"/>
        </w:rPr>
        <w:t>3.</w:t>
      </w:r>
      <w:r>
        <w:rPr>
          <w:rFonts w:hint="eastAsia"/>
          <w:sz w:val="24"/>
          <w:szCs w:val="24"/>
        </w:rPr>
        <w:t>本合同一式八份，甲方执四份，乙方执四份，具同等法律效力。</w:t>
      </w:r>
    </w:p>
    <w:p w14:paraId="1BBF9F11" w14:textId="77777777" w:rsidR="00EC2A56" w:rsidRDefault="00000000">
      <w:pPr>
        <w:topLinePunct/>
        <w:snapToGrid w:val="0"/>
        <w:spacing w:line="576" w:lineRule="exact"/>
        <w:ind w:firstLineChars="200" w:firstLine="480"/>
        <w:rPr>
          <w:sz w:val="24"/>
          <w:szCs w:val="24"/>
        </w:rPr>
      </w:pPr>
      <w:r>
        <w:rPr>
          <w:rFonts w:hint="eastAsia"/>
          <w:sz w:val="24"/>
          <w:szCs w:val="24"/>
        </w:rPr>
        <w:t>4.</w:t>
      </w:r>
      <w:r>
        <w:rPr>
          <w:rFonts w:hint="eastAsia"/>
          <w:sz w:val="24"/>
          <w:szCs w:val="24"/>
        </w:rPr>
        <w:t>本合同自各方签字盖章起正式生效。</w:t>
      </w:r>
    </w:p>
    <w:p w14:paraId="21461D2E" w14:textId="77777777" w:rsidR="00EC2A56" w:rsidRDefault="00000000">
      <w:pPr>
        <w:topLinePunct/>
        <w:snapToGrid w:val="0"/>
        <w:spacing w:line="576" w:lineRule="exact"/>
        <w:rPr>
          <w:b/>
          <w:bCs/>
          <w:sz w:val="24"/>
          <w:szCs w:val="24"/>
        </w:rPr>
      </w:pPr>
      <w:r>
        <w:rPr>
          <w:rFonts w:hint="eastAsia"/>
          <w:b/>
          <w:bCs/>
          <w:sz w:val="24"/>
          <w:szCs w:val="24"/>
        </w:rPr>
        <w:t>合同附件</w:t>
      </w:r>
    </w:p>
    <w:p w14:paraId="19DA2490" w14:textId="77777777" w:rsidR="00EC2A56" w:rsidRDefault="00000000">
      <w:pPr>
        <w:topLinePunct/>
        <w:snapToGrid w:val="0"/>
        <w:spacing w:line="576" w:lineRule="exact"/>
        <w:ind w:firstLineChars="200" w:firstLine="480"/>
        <w:rPr>
          <w:sz w:val="24"/>
          <w:szCs w:val="24"/>
        </w:rPr>
      </w:pPr>
      <w:r>
        <w:rPr>
          <w:rFonts w:hint="eastAsia"/>
          <w:sz w:val="24"/>
          <w:szCs w:val="24"/>
        </w:rPr>
        <w:t>1.</w:t>
      </w:r>
      <w:r>
        <w:rPr>
          <w:rFonts w:hint="eastAsia"/>
          <w:sz w:val="24"/>
          <w:szCs w:val="24"/>
        </w:rPr>
        <w:t>廉政合同；</w:t>
      </w:r>
    </w:p>
    <w:p w14:paraId="60B95A4A" w14:textId="77777777" w:rsidR="00EC2A56" w:rsidRDefault="00000000">
      <w:pPr>
        <w:topLinePunct/>
        <w:snapToGrid w:val="0"/>
        <w:spacing w:line="576" w:lineRule="exact"/>
        <w:ind w:firstLineChars="200" w:firstLine="480"/>
        <w:rPr>
          <w:sz w:val="24"/>
          <w:szCs w:val="24"/>
        </w:rPr>
      </w:pPr>
      <w:r>
        <w:rPr>
          <w:rFonts w:hint="eastAsia"/>
          <w:sz w:val="24"/>
          <w:szCs w:val="24"/>
        </w:rPr>
        <w:t>2.</w:t>
      </w:r>
      <w:r>
        <w:rPr>
          <w:rFonts w:hint="eastAsia"/>
          <w:sz w:val="24"/>
          <w:szCs w:val="24"/>
        </w:rPr>
        <w:t>中标通知书；</w:t>
      </w:r>
    </w:p>
    <w:p w14:paraId="41C9A8A4" w14:textId="77777777" w:rsidR="00EC2A56" w:rsidRDefault="00000000">
      <w:pPr>
        <w:topLinePunct/>
        <w:snapToGrid w:val="0"/>
        <w:spacing w:line="576" w:lineRule="exact"/>
        <w:ind w:firstLineChars="200" w:firstLine="480"/>
        <w:rPr>
          <w:sz w:val="24"/>
          <w:szCs w:val="24"/>
        </w:rPr>
      </w:pPr>
      <w:r>
        <w:rPr>
          <w:rFonts w:hint="eastAsia"/>
          <w:sz w:val="24"/>
          <w:szCs w:val="24"/>
        </w:rPr>
        <w:t>3.</w:t>
      </w:r>
      <w:r>
        <w:rPr>
          <w:rFonts w:hint="eastAsia"/>
          <w:sz w:val="24"/>
          <w:szCs w:val="24"/>
        </w:rPr>
        <w:t>履约保函</w:t>
      </w:r>
    </w:p>
    <w:p w14:paraId="70577AA9" w14:textId="77777777" w:rsidR="00EC2A56" w:rsidRDefault="00000000">
      <w:pPr>
        <w:topLinePunct/>
        <w:snapToGrid w:val="0"/>
        <w:spacing w:line="576" w:lineRule="exact"/>
        <w:ind w:firstLineChars="200" w:firstLine="480"/>
        <w:rPr>
          <w:sz w:val="24"/>
          <w:szCs w:val="24"/>
        </w:rPr>
      </w:pPr>
      <w:r>
        <w:rPr>
          <w:rFonts w:hint="eastAsia"/>
          <w:sz w:val="24"/>
          <w:szCs w:val="24"/>
        </w:rPr>
        <w:t>4.</w:t>
      </w:r>
      <w:r>
        <w:rPr>
          <w:rFonts w:hint="eastAsia"/>
          <w:sz w:val="24"/>
          <w:szCs w:val="24"/>
        </w:rPr>
        <w:t>拟投入本项目的检测监测人员一览表</w:t>
      </w:r>
    </w:p>
    <w:p w14:paraId="6709927D" w14:textId="77777777" w:rsidR="00EC2A56" w:rsidRDefault="00000000">
      <w:pPr>
        <w:topLinePunct/>
        <w:snapToGrid w:val="0"/>
        <w:spacing w:line="576" w:lineRule="exact"/>
        <w:ind w:firstLineChars="200" w:firstLine="480"/>
        <w:rPr>
          <w:sz w:val="24"/>
          <w:szCs w:val="24"/>
        </w:rPr>
      </w:pPr>
      <w:r>
        <w:rPr>
          <w:rFonts w:hint="eastAsia"/>
          <w:sz w:val="24"/>
          <w:szCs w:val="24"/>
        </w:rPr>
        <w:t>5.</w:t>
      </w:r>
      <w:r>
        <w:rPr>
          <w:rFonts w:hint="eastAsia"/>
          <w:sz w:val="24"/>
          <w:szCs w:val="24"/>
        </w:rPr>
        <w:t>工程量清单报价表</w:t>
      </w:r>
    </w:p>
    <w:p w14:paraId="7545B13B" w14:textId="77777777" w:rsidR="00EC2A56" w:rsidRDefault="00000000">
      <w:pPr>
        <w:topLinePunct/>
        <w:snapToGrid w:val="0"/>
        <w:spacing w:line="576" w:lineRule="exact"/>
        <w:ind w:firstLineChars="200" w:firstLine="480"/>
        <w:rPr>
          <w:sz w:val="24"/>
          <w:szCs w:val="24"/>
        </w:rPr>
      </w:pPr>
      <w:r>
        <w:rPr>
          <w:rFonts w:hint="eastAsia"/>
          <w:sz w:val="24"/>
          <w:szCs w:val="24"/>
        </w:rPr>
        <w:t>（本页以下无正文）</w:t>
      </w:r>
    </w:p>
    <w:p w14:paraId="0DAD0CE3" w14:textId="77777777" w:rsidR="00EC2A56" w:rsidRDefault="00000000">
      <w:pPr>
        <w:spacing w:line="576" w:lineRule="exact"/>
        <w:rPr>
          <w:rFonts w:ascii="宋体" w:hAnsi="宋体" w:hint="eastAsia"/>
          <w:bCs/>
          <w:sz w:val="24"/>
        </w:rPr>
      </w:pPr>
      <w:r>
        <w:rPr>
          <w:rFonts w:ascii="宋体" w:hAnsi="宋体"/>
          <w:bCs/>
          <w:sz w:val="24"/>
        </w:rPr>
        <w:t xml:space="preserve"> </w:t>
      </w:r>
    </w:p>
    <w:p w14:paraId="42D41C08" w14:textId="77777777" w:rsidR="00EC2A56" w:rsidRDefault="00EC2A56">
      <w:pPr>
        <w:pStyle w:val="ad"/>
      </w:pPr>
    </w:p>
    <w:tbl>
      <w:tblPr>
        <w:tblpPr w:leftFromText="180" w:rightFromText="180" w:vertAnchor="text" w:horzAnchor="page" w:tblpX="1477"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2968"/>
        <w:gridCol w:w="2775"/>
        <w:gridCol w:w="1146"/>
        <w:gridCol w:w="373"/>
        <w:gridCol w:w="1659"/>
      </w:tblGrid>
      <w:tr w:rsidR="00EC2A56" w14:paraId="73BABD34" w14:textId="77777777">
        <w:trPr>
          <w:cantSplit/>
          <w:trHeight w:val="794"/>
        </w:trPr>
        <w:tc>
          <w:tcPr>
            <w:tcW w:w="2978" w:type="dxa"/>
            <w:gridSpan w:val="2"/>
            <w:vAlign w:val="center"/>
          </w:tcPr>
          <w:p w14:paraId="5E444841" w14:textId="77777777" w:rsidR="00EC2A56" w:rsidRDefault="00000000">
            <w:pPr>
              <w:spacing w:line="300" w:lineRule="exact"/>
              <w:ind w:right="-106"/>
              <w:jc w:val="center"/>
              <w:rPr>
                <w:rFonts w:hAnsi="宋体" w:hint="eastAsia"/>
                <w:b/>
                <w:sz w:val="24"/>
                <w:szCs w:val="24"/>
              </w:rPr>
            </w:pPr>
            <w:r>
              <w:rPr>
                <w:rFonts w:ascii="宋体" w:hAnsi="宋体" w:cs="宋体" w:hint="eastAsia"/>
                <w:b/>
                <w:sz w:val="24"/>
                <w:szCs w:val="24"/>
              </w:rPr>
              <w:lastRenderedPageBreak/>
              <w:t>委托人（盖章）</w:t>
            </w:r>
          </w:p>
        </w:tc>
        <w:tc>
          <w:tcPr>
            <w:tcW w:w="5953" w:type="dxa"/>
            <w:gridSpan w:val="4"/>
            <w:vAlign w:val="center"/>
          </w:tcPr>
          <w:p w14:paraId="7C94CE49" w14:textId="77777777" w:rsidR="00EC2A56" w:rsidRDefault="00000000">
            <w:pPr>
              <w:spacing w:line="300" w:lineRule="exact"/>
              <w:jc w:val="left"/>
              <w:rPr>
                <w:rFonts w:hAnsi="宋体" w:hint="eastAsia"/>
                <w:bCs/>
                <w:sz w:val="24"/>
                <w:szCs w:val="24"/>
              </w:rPr>
            </w:pPr>
            <w:r>
              <w:rPr>
                <w:rFonts w:hAnsi="宋体" w:hint="eastAsia"/>
                <w:bCs/>
                <w:sz w:val="24"/>
                <w:szCs w:val="24"/>
              </w:rPr>
              <w:t>广州市番禺建设管理有限公司</w:t>
            </w:r>
          </w:p>
        </w:tc>
      </w:tr>
      <w:tr w:rsidR="00EC2A56" w14:paraId="71E08CC2" w14:textId="77777777">
        <w:trPr>
          <w:cantSplit/>
          <w:trHeight w:val="794"/>
        </w:trPr>
        <w:tc>
          <w:tcPr>
            <w:tcW w:w="2978" w:type="dxa"/>
            <w:gridSpan w:val="2"/>
            <w:vAlign w:val="center"/>
          </w:tcPr>
          <w:p w14:paraId="5DF9694D" w14:textId="77777777" w:rsidR="00EC2A56" w:rsidRDefault="00000000">
            <w:pPr>
              <w:spacing w:line="300" w:lineRule="exact"/>
              <w:ind w:leftChars="-83" w:left="-174" w:rightChars="-65" w:right="-136"/>
              <w:jc w:val="center"/>
              <w:rPr>
                <w:b/>
                <w:sz w:val="24"/>
                <w:szCs w:val="24"/>
              </w:rPr>
            </w:pPr>
            <w:r>
              <w:rPr>
                <w:rFonts w:ascii="宋体" w:hAnsi="宋体" w:cs="宋体" w:hint="eastAsia"/>
                <w:b/>
                <w:sz w:val="24"/>
                <w:szCs w:val="24"/>
              </w:rPr>
              <w:t>法定代表人</w:t>
            </w:r>
          </w:p>
          <w:p w14:paraId="4449A117" w14:textId="77777777" w:rsidR="00EC2A56" w:rsidRDefault="00000000">
            <w:pPr>
              <w:spacing w:line="300" w:lineRule="exact"/>
              <w:ind w:right="-106"/>
              <w:jc w:val="center"/>
              <w:rPr>
                <w:rFonts w:hAnsi="宋体" w:hint="eastAsia"/>
                <w:b/>
                <w:sz w:val="24"/>
                <w:szCs w:val="24"/>
              </w:rPr>
            </w:pPr>
            <w:r>
              <w:rPr>
                <w:rFonts w:ascii="宋体" w:hAnsi="宋体" w:cs="宋体" w:hint="eastAsia"/>
                <w:b/>
                <w:sz w:val="24"/>
                <w:szCs w:val="24"/>
              </w:rPr>
              <w:t>或委托代理人（签名）</w:t>
            </w:r>
          </w:p>
        </w:tc>
        <w:tc>
          <w:tcPr>
            <w:tcW w:w="5953" w:type="dxa"/>
            <w:gridSpan w:val="4"/>
            <w:vAlign w:val="center"/>
          </w:tcPr>
          <w:p w14:paraId="57B5BB55" w14:textId="77777777" w:rsidR="00EC2A56" w:rsidRDefault="00EC2A56">
            <w:pPr>
              <w:spacing w:line="300" w:lineRule="exact"/>
              <w:jc w:val="left"/>
              <w:rPr>
                <w:rFonts w:hAnsi="宋体" w:hint="eastAsia"/>
                <w:bCs/>
                <w:sz w:val="24"/>
                <w:szCs w:val="24"/>
              </w:rPr>
            </w:pPr>
          </w:p>
        </w:tc>
      </w:tr>
      <w:tr w:rsidR="00EC2A56" w14:paraId="04B50B42" w14:textId="77777777">
        <w:trPr>
          <w:cantSplit/>
          <w:trHeight w:val="794"/>
        </w:trPr>
        <w:tc>
          <w:tcPr>
            <w:tcW w:w="2978" w:type="dxa"/>
            <w:gridSpan w:val="2"/>
            <w:vAlign w:val="center"/>
          </w:tcPr>
          <w:p w14:paraId="4E84E95C" w14:textId="77777777" w:rsidR="00EC2A56" w:rsidRDefault="00000000">
            <w:pPr>
              <w:spacing w:line="300" w:lineRule="exact"/>
              <w:ind w:right="-106"/>
              <w:jc w:val="center"/>
              <w:rPr>
                <w:rFonts w:hAnsi="宋体" w:hint="eastAsia"/>
                <w:b/>
                <w:sz w:val="24"/>
                <w:szCs w:val="24"/>
              </w:rPr>
            </w:pPr>
            <w:r>
              <w:rPr>
                <w:rFonts w:ascii="宋体" w:hAnsi="宋体" w:cs="宋体" w:hint="eastAsia"/>
                <w:b/>
                <w:sz w:val="24"/>
                <w:szCs w:val="24"/>
              </w:rPr>
              <w:t>联</w:t>
            </w:r>
            <w:r>
              <w:rPr>
                <w:b/>
                <w:sz w:val="24"/>
                <w:szCs w:val="24"/>
              </w:rPr>
              <w:t xml:space="preserve">  </w:t>
            </w:r>
            <w:r>
              <w:rPr>
                <w:rFonts w:ascii="宋体" w:hAnsi="宋体" w:cs="宋体" w:hint="eastAsia"/>
                <w:b/>
                <w:sz w:val="24"/>
                <w:szCs w:val="24"/>
              </w:rPr>
              <w:t>系</w:t>
            </w:r>
            <w:r>
              <w:rPr>
                <w:b/>
                <w:sz w:val="24"/>
                <w:szCs w:val="24"/>
              </w:rPr>
              <w:t xml:space="preserve">  </w:t>
            </w:r>
            <w:r>
              <w:rPr>
                <w:rFonts w:ascii="宋体" w:hAnsi="宋体" w:cs="宋体" w:hint="eastAsia"/>
                <w:b/>
                <w:sz w:val="24"/>
                <w:szCs w:val="24"/>
              </w:rPr>
              <w:t>人</w:t>
            </w:r>
          </w:p>
        </w:tc>
        <w:tc>
          <w:tcPr>
            <w:tcW w:w="5953" w:type="dxa"/>
            <w:gridSpan w:val="4"/>
            <w:vAlign w:val="center"/>
          </w:tcPr>
          <w:p w14:paraId="5BF94410" w14:textId="77777777" w:rsidR="00EC2A56" w:rsidRDefault="00EC2A56">
            <w:pPr>
              <w:spacing w:line="300" w:lineRule="exact"/>
              <w:jc w:val="left"/>
              <w:rPr>
                <w:rFonts w:hAnsi="宋体" w:hint="eastAsia"/>
                <w:bCs/>
                <w:sz w:val="24"/>
                <w:szCs w:val="24"/>
              </w:rPr>
            </w:pPr>
          </w:p>
        </w:tc>
      </w:tr>
      <w:tr w:rsidR="00EC2A56" w14:paraId="5E606C45" w14:textId="77777777">
        <w:trPr>
          <w:cantSplit/>
          <w:trHeight w:val="794"/>
        </w:trPr>
        <w:tc>
          <w:tcPr>
            <w:tcW w:w="2978" w:type="dxa"/>
            <w:gridSpan w:val="2"/>
            <w:vAlign w:val="center"/>
          </w:tcPr>
          <w:p w14:paraId="307D969A" w14:textId="77777777" w:rsidR="00EC2A56" w:rsidRDefault="00000000">
            <w:pPr>
              <w:spacing w:line="300" w:lineRule="exact"/>
              <w:ind w:right="-106"/>
              <w:jc w:val="center"/>
              <w:rPr>
                <w:b/>
                <w:sz w:val="24"/>
                <w:szCs w:val="24"/>
              </w:rPr>
            </w:pPr>
            <w:r>
              <w:rPr>
                <w:rFonts w:ascii="宋体" w:hAnsi="宋体" w:cs="宋体" w:hint="eastAsia"/>
                <w:b/>
                <w:sz w:val="24"/>
                <w:szCs w:val="24"/>
              </w:rPr>
              <w:t>住</w:t>
            </w:r>
            <w:r>
              <w:rPr>
                <w:b/>
                <w:sz w:val="24"/>
                <w:szCs w:val="24"/>
              </w:rPr>
              <w:t xml:space="preserve">    </w:t>
            </w:r>
            <w:proofErr w:type="gramStart"/>
            <w:r>
              <w:rPr>
                <w:rFonts w:ascii="宋体" w:hAnsi="宋体" w:cs="宋体" w:hint="eastAsia"/>
                <w:b/>
                <w:sz w:val="24"/>
                <w:szCs w:val="24"/>
              </w:rPr>
              <w:t>址</w:t>
            </w:r>
            <w:proofErr w:type="gramEnd"/>
          </w:p>
          <w:p w14:paraId="5D07718D" w14:textId="77777777" w:rsidR="00EC2A56" w:rsidRDefault="00000000">
            <w:pPr>
              <w:spacing w:line="300" w:lineRule="exact"/>
              <w:ind w:right="-106"/>
              <w:jc w:val="center"/>
              <w:rPr>
                <w:rFonts w:hAnsi="宋体" w:hint="eastAsia"/>
                <w:b/>
                <w:sz w:val="24"/>
                <w:szCs w:val="24"/>
              </w:rPr>
            </w:pPr>
            <w:r>
              <w:rPr>
                <w:b/>
                <w:sz w:val="24"/>
                <w:szCs w:val="24"/>
              </w:rPr>
              <w:t>(</w:t>
            </w:r>
            <w:r>
              <w:rPr>
                <w:rFonts w:ascii="宋体" w:hAnsi="宋体" w:cs="宋体" w:hint="eastAsia"/>
                <w:b/>
                <w:sz w:val="24"/>
                <w:szCs w:val="24"/>
              </w:rPr>
              <w:t>通讯地址</w:t>
            </w:r>
            <w:r>
              <w:rPr>
                <w:b/>
                <w:sz w:val="24"/>
                <w:szCs w:val="24"/>
              </w:rPr>
              <w:t>)</w:t>
            </w:r>
          </w:p>
        </w:tc>
        <w:tc>
          <w:tcPr>
            <w:tcW w:w="5953" w:type="dxa"/>
            <w:gridSpan w:val="4"/>
            <w:vAlign w:val="center"/>
          </w:tcPr>
          <w:p w14:paraId="019C25BD" w14:textId="77777777" w:rsidR="00EC2A56" w:rsidRDefault="00000000">
            <w:pPr>
              <w:spacing w:line="300" w:lineRule="exact"/>
              <w:jc w:val="left"/>
              <w:rPr>
                <w:rFonts w:hAnsi="宋体" w:hint="eastAsia"/>
                <w:bCs/>
                <w:sz w:val="24"/>
                <w:szCs w:val="24"/>
              </w:rPr>
            </w:pPr>
            <w:r>
              <w:rPr>
                <w:rFonts w:hAnsi="宋体" w:hint="eastAsia"/>
                <w:bCs/>
                <w:sz w:val="24"/>
                <w:szCs w:val="24"/>
              </w:rPr>
              <w:t>广州市番禺区</w:t>
            </w:r>
            <w:r>
              <w:rPr>
                <w:rFonts w:ascii="宋体" w:hAnsi="宋体" w:cs="宋体" w:hint="eastAsia"/>
                <w:kern w:val="0"/>
                <w:sz w:val="24"/>
                <w:szCs w:val="24"/>
                <w:u w:val="single"/>
              </w:rPr>
              <w:t>市桥街</w:t>
            </w:r>
            <w:r>
              <w:rPr>
                <w:rFonts w:hAnsi="宋体" w:hint="eastAsia"/>
                <w:bCs/>
                <w:sz w:val="24"/>
                <w:szCs w:val="24"/>
              </w:rPr>
              <w:t>德兴路</w:t>
            </w:r>
            <w:r>
              <w:rPr>
                <w:rFonts w:hAnsi="宋体" w:hint="eastAsia"/>
                <w:bCs/>
                <w:sz w:val="24"/>
                <w:szCs w:val="24"/>
              </w:rPr>
              <w:t>301</w:t>
            </w:r>
            <w:r>
              <w:rPr>
                <w:rFonts w:hAnsi="宋体" w:hint="eastAsia"/>
                <w:bCs/>
                <w:sz w:val="24"/>
                <w:szCs w:val="24"/>
              </w:rPr>
              <w:t>号</w:t>
            </w:r>
          </w:p>
        </w:tc>
      </w:tr>
      <w:tr w:rsidR="00EC2A56" w14:paraId="047A461A" w14:textId="77777777">
        <w:trPr>
          <w:cantSplit/>
          <w:trHeight w:val="794"/>
        </w:trPr>
        <w:tc>
          <w:tcPr>
            <w:tcW w:w="2978" w:type="dxa"/>
            <w:gridSpan w:val="2"/>
            <w:vAlign w:val="center"/>
          </w:tcPr>
          <w:p w14:paraId="34267E24" w14:textId="77777777" w:rsidR="00EC2A56" w:rsidRDefault="00000000">
            <w:pPr>
              <w:spacing w:line="300" w:lineRule="exact"/>
              <w:ind w:right="-106"/>
              <w:jc w:val="center"/>
              <w:rPr>
                <w:rFonts w:hAnsi="宋体" w:hint="eastAsia"/>
                <w:b/>
                <w:sz w:val="24"/>
                <w:szCs w:val="24"/>
              </w:rPr>
            </w:pPr>
            <w:r>
              <w:rPr>
                <w:rFonts w:ascii="宋体" w:hAnsi="宋体" w:cs="宋体" w:hint="eastAsia"/>
                <w:b/>
                <w:sz w:val="24"/>
                <w:szCs w:val="24"/>
              </w:rPr>
              <w:t>电</w:t>
            </w:r>
            <w:r>
              <w:rPr>
                <w:b/>
                <w:sz w:val="24"/>
                <w:szCs w:val="24"/>
              </w:rPr>
              <w:t xml:space="preserve">    </w:t>
            </w:r>
            <w:r>
              <w:rPr>
                <w:rFonts w:ascii="宋体" w:hAnsi="宋体" w:cs="宋体" w:hint="eastAsia"/>
                <w:b/>
                <w:sz w:val="24"/>
                <w:szCs w:val="24"/>
              </w:rPr>
              <w:t>话</w:t>
            </w:r>
          </w:p>
        </w:tc>
        <w:tc>
          <w:tcPr>
            <w:tcW w:w="5953" w:type="dxa"/>
            <w:gridSpan w:val="4"/>
            <w:vAlign w:val="center"/>
          </w:tcPr>
          <w:p w14:paraId="43C1FFAC" w14:textId="77777777" w:rsidR="00EC2A56" w:rsidRDefault="00000000">
            <w:pPr>
              <w:spacing w:line="300" w:lineRule="exact"/>
              <w:jc w:val="left"/>
              <w:rPr>
                <w:rFonts w:hAnsi="宋体" w:hint="eastAsia"/>
                <w:bCs/>
                <w:sz w:val="24"/>
                <w:szCs w:val="24"/>
              </w:rPr>
            </w:pPr>
            <w:r>
              <w:rPr>
                <w:rFonts w:hAnsi="宋体" w:hint="eastAsia"/>
                <w:bCs/>
                <w:sz w:val="24"/>
                <w:szCs w:val="24"/>
              </w:rPr>
              <w:t>020-84626902</w:t>
            </w:r>
          </w:p>
        </w:tc>
      </w:tr>
      <w:tr w:rsidR="00EC2A56" w14:paraId="4C99FBB9" w14:textId="77777777">
        <w:trPr>
          <w:gridBefore w:val="1"/>
          <w:wBefore w:w="10" w:type="dxa"/>
          <w:cantSplit/>
          <w:trHeight w:val="794"/>
        </w:trPr>
        <w:tc>
          <w:tcPr>
            <w:tcW w:w="2968" w:type="dxa"/>
            <w:vAlign w:val="center"/>
          </w:tcPr>
          <w:p w14:paraId="61DFF40A" w14:textId="77777777" w:rsidR="00EC2A56" w:rsidRDefault="00000000">
            <w:pPr>
              <w:spacing w:line="300" w:lineRule="exact"/>
              <w:ind w:right="-106"/>
              <w:jc w:val="center"/>
              <w:rPr>
                <w:b/>
                <w:sz w:val="24"/>
                <w:szCs w:val="24"/>
              </w:rPr>
            </w:pPr>
            <w:r>
              <w:rPr>
                <w:rFonts w:ascii="宋体" w:hAnsi="宋体" w:cs="宋体" w:hint="eastAsia"/>
                <w:b/>
                <w:sz w:val="24"/>
                <w:szCs w:val="24"/>
              </w:rPr>
              <w:t>乙方（盖章）</w:t>
            </w:r>
          </w:p>
        </w:tc>
        <w:tc>
          <w:tcPr>
            <w:tcW w:w="5953" w:type="dxa"/>
            <w:gridSpan w:val="4"/>
            <w:vAlign w:val="center"/>
          </w:tcPr>
          <w:p w14:paraId="67A1FDFF" w14:textId="77777777" w:rsidR="00EC2A56" w:rsidRDefault="00EC2A56">
            <w:pPr>
              <w:spacing w:line="300" w:lineRule="exact"/>
              <w:jc w:val="left"/>
              <w:rPr>
                <w:sz w:val="24"/>
                <w:szCs w:val="24"/>
              </w:rPr>
            </w:pPr>
          </w:p>
        </w:tc>
      </w:tr>
      <w:tr w:rsidR="00EC2A56" w14:paraId="40824E5F" w14:textId="77777777">
        <w:trPr>
          <w:gridBefore w:val="1"/>
          <w:wBefore w:w="10" w:type="dxa"/>
          <w:cantSplit/>
          <w:trHeight w:val="794"/>
        </w:trPr>
        <w:tc>
          <w:tcPr>
            <w:tcW w:w="2968" w:type="dxa"/>
            <w:vAlign w:val="center"/>
          </w:tcPr>
          <w:p w14:paraId="4A5ACB1D" w14:textId="77777777" w:rsidR="00EC2A56" w:rsidRDefault="00000000">
            <w:pPr>
              <w:spacing w:line="300" w:lineRule="exact"/>
              <w:ind w:leftChars="-83" w:left="-174" w:rightChars="-65" w:right="-136"/>
              <w:jc w:val="center"/>
              <w:rPr>
                <w:b/>
                <w:sz w:val="24"/>
                <w:szCs w:val="24"/>
              </w:rPr>
            </w:pPr>
            <w:r>
              <w:rPr>
                <w:rFonts w:ascii="宋体" w:hAnsi="宋体" w:cs="宋体" w:hint="eastAsia"/>
                <w:b/>
                <w:sz w:val="24"/>
                <w:szCs w:val="24"/>
              </w:rPr>
              <w:t>法定代表人</w:t>
            </w:r>
          </w:p>
          <w:p w14:paraId="182EE863" w14:textId="77777777" w:rsidR="00EC2A56" w:rsidRDefault="00000000">
            <w:pPr>
              <w:spacing w:line="300" w:lineRule="exact"/>
              <w:ind w:right="-106"/>
              <w:jc w:val="center"/>
              <w:rPr>
                <w:b/>
                <w:sz w:val="24"/>
                <w:szCs w:val="24"/>
              </w:rPr>
            </w:pPr>
            <w:r>
              <w:rPr>
                <w:rFonts w:ascii="宋体" w:hAnsi="宋体" w:cs="宋体" w:hint="eastAsia"/>
                <w:b/>
                <w:sz w:val="24"/>
                <w:szCs w:val="24"/>
              </w:rPr>
              <w:t>或委托代理人（签名）</w:t>
            </w:r>
          </w:p>
        </w:tc>
        <w:tc>
          <w:tcPr>
            <w:tcW w:w="5953" w:type="dxa"/>
            <w:gridSpan w:val="4"/>
            <w:vAlign w:val="center"/>
          </w:tcPr>
          <w:p w14:paraId="5A95D111" w14:textId="77777777" w:rsidR="00EC2A56" w:rsidRDefault="00EC2A56">
            <w:pPr>
              <w:spacing w:line="300" w:lineRule="exact"/>
              <w:jc w:val="left"/>
              <w:rPr>
                <w:bCs/>
                <w:sz w:val="24"/>
                <w:szCs w:val="24"/>
              </w:rPr>
            </w:pPr>
          </w:p>
        </w:tc>
      </w:tr>
      <w:tr w:rsidR="00EC2A56" w14:paraId="61AC8816" w14:textId="77777777">
        <w:trPr>
          <w:gridBefore w:val="1"/>
          <w:wBefore w:w="10" w:type="dxa"/>
          <w:cantSplit/>
          <w:trHeight w:val="794"/>
        </w:trPr>
        <w:tc>
          <w:tcPr>
            <w:tcW w:w="2968" w:type="dxa"/>
            <w:vAlign w:val="center"/>
          </w:tcPr>
          <w:p w14:paraId="62055A24" w14:textId="77777777" w:rsidR="00EC2A56" w:rsidRDefault="00000000">
            <w:pPr>
              <w:spacing w:line="300" w:lineRule="exact"/>
              <w:ind w:leftChars="-83" w:left="-174" w:rightChars="-65" w:right="-136"/>
              <w:jc w:val="center"/>
              <w:rPr>
                <w:rFonts w:ascii="宋体" w:hAnsi="宋体" w:cs="宋体" w:hint="eastAsia"/>
                <w:b/>
                <w:sz w:val="24"/>
                <w:szCs w:val="24"/>
              </w:rPr>
            </w:pPr>
            <w:r>
              <w:rPr>
                <w:rFonts w:ascii="宋体" w:hAnsi="宋体" w:cs="宋体" w:hint="eastAsia"/>
                <w:b/>
                <w:sz w:val="24"/>
                <w:szCs w:val="24"/>
              </w:rPr>
              <w:t>法定代表人固话及</w:t>
            </w:r>
          </w:p>
          <w:p w14:paraId="026009CC" w14:textId="77777777" w:rsidR="00EC2A56" w:rsidRDefault="00000000">
            <w:pPr>
              <w:spacing w:line="300" w:lineRule="exact"/>
              <w:ind w:leftChars="-83" w:left="-174" w:rightChars="-65" w:right="-136"/>
              <w:jc w:val="center"/>
              <w:rPr>
                <w:b/>
                <w:sz w:val="24"/>
                <w:szCs w:val="24"/>
              </w:rPr>
            </w:pPr>
            <w:r>
              <w:rPr>
                <w:rFonts w:ascii="宋体" w:hAnsi="宋体" w:cs="宋体" w:hint="eastAsia"/>
                <w:b/>
                <w:sz w:val="24"/>
                <w:szCs w:val="24"/>
              </w:rPr>
              <w:t>手机号码</w:t>
            </w:r>
          </w:p>
        </w:tc>
        <w:tc>
          <w:tcPr>
            <w:tcW w:w="5953" w:type="dxa"/>
            <w:gridSpan w:val="4"/>
            <w:vAlign w:val="center"/>
          </w:tcPr>
          <w:p w14:paraId="39648E1C" w14:textId="77777777" w:rsidR="00EC2A56" w:rsidRDefault="00EC2A56">
            <w:pPr>
              <w:spacing w:line="300" w:lineRule="exact"/>
              <w:jc w:val="left"/>
              <w:rPr>
                <w:bCs/>
                <w:sz w:val="24"/>
                <w:szCs w:val="24"/>
              </w:rPr>
            </w:pPr>
          </w:p>
        </w:tc>
      </w:tr>
      <w:tr w:rsidR="00EC2A56" w14:paraId="12E453F0" w14:textId="77777777">
        <w:trPr>
          <w:gridBefore w:val="1"/>
          <w:wBefore w:w="10" w:type="dxa"/>
          <w:cantSplit/>
          <w:trHeight w:val="794"/>
        </w:trPr>
        <w:tc>
          <w:tcPr>
            <w:tcW w:w="2968" w:type="dxa"/>
            <w:vAlign w:val="center"/>
          </w:tcPr>
          <w:p w14:paraId="32EDA283" w14:textId="77777777" w:rsidR="00EC2A56" w:rsidRDefault="00000000">
            <w:pPr>
              <w:spacing w:line="300" w:lineRule="exact"/>
              <w:ind w:right="-106"/>
              <w:jc w:val="center"/>
              <w:rPr>
                <w:b/>
                <w:sz w:val="24"/>
                <w:szCs w:val="24"/>
              </w:rPr>
            </w:pPr>
            <w:r>
              <w:rPr>
                <w:rFonts w:ascii="宋体" w:hAnsi="宋体" w:cs="宋体" w:hint="eastAsia"/>
                <w:b/>
                <w:sz w:val="24"/>
                <w:szCs w:val="24"/>
              </w:rPr>
              <w:t>联</w:t>
            </w:r>
            <w:r>
              <w:rPr>
                <w:b/>
                <w:sz w:val="24"/>
                <w:szCs w:val="24"/>
              </w:rPr>
              <w:t xml:space="preserve">  </w:t>
            </w:r>
            <w:r>
              <w:rPr>
                <w:rFonts w:ascii="宋体" w:hAnsi="宋体" w:cs="宋体" w:hint="eastAsia"/>
                <w:b/>
                <w:sz w:val="24"/>
                <w:szCs w:val="24"/>
              </w:rPr>
              <w:t>系</w:t>
            </w:r>
            <w:r>
              <w:rPr>
                <w:b/>
                <w:sz w:val="24"/>
                <w:szCs w:val="24"/>
              </w:rPr>
              <w:t xml:space="preserve">  </w:t>
            </w:r>
            <w:r>
              <w:rPr>
                <w:rFonts w:ascii="宋体" w:hAnsi="宋体" w:cs="宋体" w:hint="eastAsia"/>
                <w:b/>
                <w:sz w:val="24"/>
                <w:szCs w:val="24"/>
              </w:rPr>
              <w:t>人</w:t>
            </w:r>
          </w:p>
        </w:tc>
        <w:tc>
          <w:tcPr>
            <w:tcW w:w="5953" w:type="dxa"/>
            <w:gridSpan w:val="4"/>
            <w:vAlign w:val="center"/>
          </w:tcPr>
          <w:p w14:paraId="6180525B" w14:textId="77777777" w:rsidR="00EC2A56" w:rsidRDefault="00EC2A56">
            <w:pPr>
              <w:spacing w:line="300" w:lineRule="exact"/>
              <w:jc w:val="left"/>
              <w:rPr>
                <w:sz w:val="24"/>
                <w:szCs w:val="24"/>
              </w:rPr>
            </w:pPr>
          </w:p>
        </w:tc>
      </w:tr>
      <w:tr w:rsidR="00EC2A56" w14:paraId="464B1CAD" w14:textId="77777777">
        <w:trPr>
          <w:gridBefore w:val="1"/>
          <w:wBefore w:w="10" w:type="dxa"/>
          <w:cantSplit/>
          <w:trHeight w:val="794"/>
        </w:trPr>
        <w:tc>
          <w:tcPr>
            <w:tcW w:w="2968" w:type="dxa"/>
            <w:vAlign w:val="center"/>
          </w:tcPr>
          <w:p w14:paraId="5C74E0B9" w14:textId="77777777" w:rsidR="00EC2A56" w:rsidRDefault="00000000">
            <w:pPr>
              <w:spacing w:line="300" w:lineRule="exact"/>
              <w:ind w:right="-106"/>
              <w:jc w:val="center"/>
              <w:rPr>
                <w:b/>
                <w:sz w:val="24"/>
                <w:szCs w:val="24"/>
              </w:rPr>
            </w:pPr>
            <w:r>
              <w:rPr>
                <w:rFonts w:ascii="宋体" w:hAnsi="宋体" w:cs="宋体" w:hint="eastAsia"/>
                <w:b/>
                <w:sz w:val="24"/>
                <w:szCs w:val="24"/>
              </w:rPr>
              <w:t>住</w:t>
            </w:r>
            <w:r>
              <w:rPr>
                <w:b/>
                <w:sz w:val="24"/>
                <w:szCs w:val="24"/>
              </w:rPr>
              <w:t xml:space="preserve">    </w:t>
            </w:r>
            <w:proofErr w:type="gramStart"/>
            <w:r>
              <w:rPr>
                <w:rFonts w:ascii="宋体" w:hAnsi="宋体" w:cs="宋体" w:hint="eastAsia"/>
                <w:b/>
                <w:sz w:val="24"/>
                <w:szCs w:val="24"/>
              </w:rPr>
              <w:t>址</w:t>
            </w:r>
            <w:proofErr w:type="gramEnd"/>
          </w:p>
          <w:p w14:paraId="0ADDFE70" w14:textId="77777777" w:rsidR="00EC2A56" w:rsidRDefault="00000000">
            <w:pPr>
              <w:spacing w:line="300" w:lineRule="exact"/>
              <w:ind w:right="-106"/>
              <w:jc w:val="center"/>
              <w:rPr>
                <w:b/>
                <w:sz w:val="24"/>
                <w:szCs w:val="24"/>
              </w:rPr>
            </w:pPr>
            <w:r>
              <w:rPr>
                <w:b/>
                <w:sz w:val="24"/>
                <w:szCs w:val="24"/>
              </w:rPr>
              <w:t>(</w:t>
            </w:r>
            <w:r>
              <w:rPr>
                <w:rFonts w:ascii="宋体" w:hAnsi="宋体" w:cs="宋体" w:hint="eastAsia"/>
                <w:b/>
                <w:sz w:val="24"/>
                <w:szCs w:val="24"/>
              </w:rPr>
              <w:t>通讯地址</w:t>
            </w:r>
            <w:r>
              <w:rPr>
                <w:b/>
                <w:sz w:val="24"/>
                <w:szCs w:val="24"/>
              </w:rPr>
              <w:t>)</w:t>
            </w:r>
          </w:p>
        </w:tc>
        <w:tc>
          <w:tcPr>
            <w:tcW w:w="5953" w:type="dxa"/>
            <w:gridSpan w:val="4"/>
            <w:vAlign w:val="center"/>
          </w:tcPr>
          <w:p w14:paraId="0176D161" w14:textId="77777777" w:rsidR="00EC2A56" w:rsidRDefault="00EC2A56">
            <w:pPr>
              <w:spacing w:line="300" w:lineRule="exact"/>
              <w:jc w:val="left"/>
              <w:rPr>
                <w:sz w:val="24"/>
                <w:szCs w:val="24"/>
              </w:rPr>
            </w:pPr>
          </w:p>
        </w:tc>
      </w:tr>
      <w:tr w:rsidR="00EC2A56" w14:paraId="38106CBA" w14:textId="77777777">
        <w:trPr>
          <w:gridBefore w:val="1"/>
          <w:wBefore w:w="10" w:type="dxa"/>
          <w:cantSplit/>
          <w:trHeight w:val="794"/>
        </w:trPr>
        <w:tc>
          <w:tcPr>
            <w:tcW w:w="2968" w:type="dxa"/>
            <w:vAlign w:val="center"/>
          </w:tcPr>
          <w:p w14:paraId="4A97F9A8" w14:textId="77777777" w:rsidR="00EC2A56" w:rsidRDefault="00000000">
            <w:pPr>
              <w:spacing w:line="300" w:lineRule="exact"/>
              <w:ind w:right="-106"/>
              <w:jc w:val="center"/>
              <w:rPr>
                <w:b/>
                <w:sz w:val="24"/>
                <w:szCs w:val="24"/>
              </w:rPr>
            </w:pPr>
            <w:r>
              <w:rPr>
                <w:rFonts w:ascii="宋体" w:hAnsi="宋体" w:cs="宋体" w:hint="eastAsia"/>
                <w:b/>
                <w:sz w:val="24"/>
                <w:szCs w:val="24"/>
              </w:rPr>
              <w:t>电</w:t>
            </w:r>
            <w:r>
              <w:rPr>
                <w:b/>
                <w:sz w:val="24"/>
                <w:szCs w:val="24"/>
              </w:rPr>
              <w:t xml:space="preserve">    </w:t>
            </w:r>
            <w:r>
              <w:rPr>
                <w:rFonts w:ascii="宋体" w:hAnsi="宋体" w:cs="宋体" w:hint="eastAsia"/>
                <w:b/>
                <w:sz w:val="24"/>
                <w:szCs w:val="24"/>
              </w:rPr>
              <w:t>话</w:t>
            </w:r>
          </w:p>
        </w:tc>
        <w:tc>
          <w:tcPr>
            <w:tcW w:w="2775" w:type="dxa"/>
            <w:vAlign w:val="center"/>
          </w:tcPr>
          <w:p w14:paraId="43517B0C" w14:textId="77777777" w:rsidR="00EC2A56" w:rsidRDefault="00EC2A56">
            <w:pPr>
              <w:spacing w:line="300" w:lineRule="exact"/>
              <w:jc w:val="left"/>
              <w:rPr>
                <w:bCs/>
                <w:sz w:val="24"/>
                <w:szCs w:val="24"/>
              </w:rPr>
            </w:pPr>
          </w:p>
        </w:tc>
        <w:tc>
          <w:tcPr>
            <w:tcW w:w="1146" w:type="dxa"/>
            <w:vAlign w:val="center"/>
          </w:tcPr>
          <w:p w14:paraId="27EA4D1C" w14:textId="77777777" w:rsidR="00EC2A56" w:rsidRDefault="00000000">
            <w:pPr>
              <w:spacing w:line="300" w:lineRule="exact"/>
              <w:jc w:val="center"/>
              <w:rPr>
                <w:b/>
                <w:sz w:val="24"/>
                <w:szCs w:val="24"/>
              </w:rPr>
            </w:pPr>
            <w:r>
              <w:rPr>
                <w:rFonts w:ascii="宋体" w:hAnsi="宋体" w:cs="宋体" w:hint="eastAsia"/>
                <w:b/>
                <w:sz w:val="24"/>
                <w:szCs w:val="24"/>
              </w:rPr>
              <w:t>传</w:t>
            </w:r>
            <w:r>
              <w:rPr>
                <w:b/>
                <w:sz w:val="24"/>
                <w:szCs w:val="24"/>
              </w:rPr>
              <w:t xml:space="preserve"> </w:t>
            </w:r>
            <w:r>
              <w:rPr>
                <w:rFonts w:ascii="宋体" w:hAnsi="宋体" w:cs="宋体" w:hint="eastAsia"/>
                <w:b/>
                <w:sz w:val="24"/>
                <w:szCs w:val="24"/>
              </w:rPr>
              <w:t>真</w:t>
            </w:r>
          </w:p>
        </w:tc>
        <w:tc>
          <w:tcPr>
            <w:tcW w:w="2032" w:type="dxa"/>
            <w:gridSpan w:val="2"/>
            <w:vAlign w:val="center"/>
          </w:tcPr>
          <w:p w14:paraId="629CE52A" w14:textId="77777777" w:rsidR="00EC2A56" w:rsidRDefault="00EC2A56">
            <w:pPr>
              <w:spacing w:line="300" w:lineRule="exact"/>
              <w:jc w:val="left"/>
              <w:rPr>
                <w:bCs/>
                <w:sz w:val="24"/>
                <w:szCs w:val="24"/>
              </w:rPr>
            </w:pPr>
          </w:p>
        </w:tc>
      </w:tr>
      <w:tr w:rsidR="00EC2A56" w14:paraId="38640F53" w14:textId="77777777">
        <w:trPr>
          <w:gridBefore w:val="1"/>
          <w:wBefore w:w="10" w:type="dxa"/>
          <w:cantSplit/>
          <w:trHeight w:val="794"/>
        </w:trPr>
        <w:tc>
          <w:tcPr>
            <w:tcW w:w="2968" w:type="dxa"/>
            <w:vAlign w:val="center"/>
          </w:tcPr>
          <w:p w14:paraId="6927E7B2" w14:textId="77777777" w:rsidR="00EC2A56" w:rsidRDefault="00000000">
            <w:pPr>
              <w:spacing w:line="300" w:lineRule="exact"/>
              <w:ind w:right="-106"/>
              <w:jc w:val="center"/>
              <w:rPr>
                <w:b/>
                <w:sz w:val="24"/>
                <w:szCs w:val="24"/>
              </w:rPr>
            </w:pPr>
            <w:r>
              <w:rPr>
                <w:rFonts w:ascii="宋体" w:hAnsi="宋体" w:cs="宋体" w:hint="eastAsia"/>
                <w:b/>
                <w:sz w:val="24"/>
                <w:szCs w:val="24"/>
              </w:rPr>
              <w:t>开户银行</w:t>
            </w:r>
          </w:p>
        </w:tc>
        <w:tc>
          <w:tcPr>
            <w:tcW w:w="5953" w:type="dxa"/>
            <w:gridSpan w:val="4"/>
            <w:vAlign w:val="center"/>
          </w:tcPr>
          <w:p w14:paraId="3AF0867C" w14:textId="77777777" w:rsidR="00EC2A56" w:rsidRDefault="00EC2A56">
            <w:pPr>
              <w:spacing w:line="300" w:lineRule="exact"/>
              <w:jc w:val="left"/>
              <w:rPr>
                <w:bCs/>
                <w:sz w:val="24"/>
                <w:szCs w:val="24"/>
              </w:rPr>
            </w:pPr>
          </w:p>
        </w:tc>
      </w:tr>
      <w:tr w:rsidR="00EC2A56" w14:paraId="44D76F55" w14:textId="77777777">
        <w:trPr>
          <w:gridBefore w:val="1"/>
          <w:wBefore w:w="10" w:type="dxa"/>
          <w:cantSplit/>
          <w:trHeight w:val="794"/>
        </w:trPr>
        <w:tc>
          <w:tcPr>
            <w:tcW w:w="2968" w:type="dxa"/>
            <w:vAlign w:val="center"/>
          </w:tcPr>
          <w:p w14:paraId="71ACB98B" w14:textId="77777777" w:rsidR="00EC2A56" w:rsidRDefault="00000000">
            <w:pPr>
              <w:spacing w:line="300" w:lineRule="exact"/>
              <w:ind w:right="-106"/>
              <w:jc w:val="center"/>
              <w:rPr>
                <w:b/>
                <w:sz w:val="24"/>
                <w:szCs w:val="24"/>
              </w:rPr>
            </w:pPr>
            <w:r>
              <w:rPr>
                <w:rFonts w:ascii="宋体" w:hAnsi="宋体" w:cs="宋体" w:hint="eastAsia"/>
                <w:b/>
                <w:sz w:val="24"/>
                <w:szCs w:val="24"/>
              </w:rPr>
              <w:t>开户名</w:t>
            </w:r>
          </w:p>
        </w:tc>
        <w:tc>
          <w:tcPr>
            <w:tcW w:w="5953" w:type="dxa"/>
            <w:gridSpan w:val="4"/>
            <w:vAlign w:val="center"/>
          </w:tcPr>
          <w:p w14:paraId="0A56F3E6" w14:textId="77777777" w:rsidR="00EC2A56" w:rsidRDefault="00EC2A56">
            <w:pPr>
              <w:spacing w:line="300" w:lineRule="exact"/>
              <w:jc w:val="left"/>
              <w:rPr>
                <w:bCs/>
                <w:sz w:val="24"/>
                <w:szCs w:val="24"/>
              </w:rPr>
            </w:pPr>
          </w:p>
        </w:tc>
      </w:tr>
      <w:tr w:rsidR="00EC2A56" w14:paraId="2B9CFDC8" w14:textId="77777777">
        <w:trPr>
          <w:gridBefore w:val="1"/>
          <w:wBefore w:w="10" w:type="dxa"/>
          <w:cantSplit/>
          <w:trHeight w:val="794"/>
        </w:trPr>
        <w:tc>
          <w:tcPr>
            <w:tcW w:w="2968" w:type="dxa"/>
            <w:vAlign w:val="center"/>
          </w:tcPr>
          <w:p w14:paraId="17D6F33D" w14:textId="77777777" w:rsidR="00EC2A56" w:rsidRDefault="00000000">
            <w:pPr>
              <w:spacing w:line="300" w:lineRule="exact"/>
              <w:ind w:right="-106"/>
              <w:jc w:val="center"/>
              <w:rPr>
                <w:b/>
                <w:sz w:val="24"/>
                <w:szCs w:val="24"/>
              </w:rPr>
            </w:pPr>
            <w:r>
              <w:rPr>
                <w:rFonts w:ascii="宋体" w:hAnsi="宋体" w:cs="宋体" w:hint="eastAsia"/>
                <w:b/>
                <w:sz w:val="24"/>
                <w:szCs w:val="24"/>
              </w:rPr>
              <w:t>帐</w:t>
            </w:r>
            <w:r>
              <w:rPr>
                <w:b/>
                <w:sz w:val="24"/>
                <w:szCs w:val="24"/>
              </w:rPr>
              <w:t xml:space="preserve">    </w:t>
            </w:r>
            <w:r>
              <w:rPr>
                <w:rFonts w:ascii="宋体" w:hAnsi="宋体" w:cs="宋体" w:hint="eastAsia"/>
                <w:b/>
                <w:sz w:val="24"/>
                <w:szCs w:val="24"/>
              </w:rPr>
              <w:t>号</w:t>
            </w:r>
          </w:p>
        </w:tc>
        <w:tc>
          <w:tcPr>
            <w:tcW w:w="2775" w:type="dxa"/>
            <w:vAlign w:val="center"/>
          </w:tcPr>
          <w:p w14:paraId="2C3E1918" w14:textId="77777777" w:rsidR="00EC2A56" w:rsidRDefault="00EC2A56">
            <w:pPr>
              <w:spacing w:line="300" w:lineRule="exact"/>
              <w:ind w:leftChars="-37" w:left="-78"/>
              <w:jc w:val="center"/>
              <w:rPr>
                <w:bCs/>
                <w:sz w:val="24"/>
                <w:szCs w:val="24"/>
              </w:rPr>
            </w:pPr>
          </w:p>
        </w:tc>
        <w:tc>
          <w:tcPr>
            <w:tcW w:w="1519" w:type="dxa"/>
            <w:gridSpan w:val="2"/>
            <w:vAlign w:val="center"/>
          </w:tcPr>
          <w:p w14:paraId="65556E74" w14:textId="77777777" w:rsidR="00EC2A56" w:rsidRDefault="00000000">
            <w:pPr>
              <w:spacing w:line="300" w:lineRule="exact"/>
              <w:jc w:val="center"/>
              <w:rPr>
                <w:b/>
                <w:sz w:val="24"/>
                <w:szCs w:val="24"/>
              </w:rPr>
            </w:pPr>
            <w:r>
              <w:rPr>
                <w:rFonts w:ascii="宋体" w:hAnsi="宋体" w:cs="宋体" w:hint="eastAsia"/>
                <w:b/>
                <w:sz w:val="24"/>
                <w:szCs w:val="24"/>
              </w:rPr>
              <w:t>邮政编码</w:t>
            </w:r>
          </w:p>
        </w:tc>
        <w:tc>
          <w:tcPr>
            <w:tcW w:w="1659" w:type="dxa"/>
            <w:vAlign w:val="center"/>
          </w:tcPr>
          <w:p w14:paraId="197B55F3" w14:textId="77777777" w:rsidR="00EC2A56" w:rsidRDefault="00EC2A56">
            <w:pPr>
              <w:rPr>
                <w:sz w:val="24"/>
                <w:szCs w:val="24"/>
              </w:rPr>
            </w:pPr>
          </w:p>
        </w:tc>
      </w:tr>
    </w:tbl>
    <w:p w14:paraId="40C0A577" w14:textId="77777777" w:rsidR="00EC2A56" w:rsidRDefault="00EC2A56">
      <w:pPr>
        <w:rPr>
          <w:rFonts w:ascii="宋体" w:hAnsi="宋体" w:hint="eastAsia"/>
          <w:b/>
          <w:spacing w:val="-20"/>
          <w:sz w:val="28"/>
          <w:szCs w:val="28"/>
        </w:rPr>
      </w:pPr>
    </w:p>
    <w:p w14:paraId="3998AED5" w14:textId="77777777" w:rsidR="00EC2A56" w:rsidRDefault="00000000">
      <w:pPr>
        <w:pStyle w:val="ad"/>
        <w:tabs>
          <w:tab w:val="left" w:pos="720"/>
          <w:tab w:val="left" w:pos="7560"/>
        </w:tabs>
        <w:adjustRightInd w:val="0"/>
        <w:snapToGrid w:val="0"/>
        <w:spacing w:line="360" w:lineRule="auto"/>
        <w:jc w:val="left"/>
        <w:rPr>
          <w:rFonts w:hAnsi="宋体" w:cs="宋体" w:hint="eastAsia"/>
          <w:b/>
          <w:bCs/>
          <w:szCs w:val="21"/>
        </w:rPr>
      </w:pPr>
      <w:r>
        <w:rPr>
          <w:rFonts w:hAnsi="宋体" w:cs="宋体" w:hint="eastAsia"/>
          <w:b/>
          <w:bCs/>
          <w:szCs w:val="21"/>
        </w:rPr>
        <w:t>注：乙方必须填写法定代表人、法定代表人</w:t>
      </w:r>
      <w:proofErr w:type="gramStart"/>
      <w:r>
        <w:rPr>
          <w:rFonts w:hAnsi="宋体" w:cs="宋体" w:hint="eastAsia"/>
          <w:b/>
          <w:bCs/>
          <w:szCs w:val="21"/>
        </w:rPr>
        <w:t>联系固话和</w:t>
      </w:r>
      <w:proofErr w:type="gramEnd"/>
      <w:r>
        <w:rPr>
          <w:rFonts w:hAnsi="宋体" w:cs="宋体" w:hint="eastAsia"/>
          <w:b/>
          <w:bCs/>
          <w:szCs w:val="21"/>
        </w:rPr>
        <w:t>手机号码。</w:t>
      </w:r>
    </w:p>
    <w:p w14:paraId="3177EABC" w14:textId="77777777" w:rsidR="00EC2A56" w:rsidRDefault="00000000">
      <w:pPr>
        <w:pStyle w:val="a1"/>
        <w:jc w:val="left"/>
        <w:rPr>
          <w:rFonts w:hAnsi="宋体" w:cs="长城行楷体" w:hint="eastAsia"/>
          <w:b w:val="0"/>
          <w:sz w:val="24"/>
        </w:rPr>
      </w:pPr>
      <w:r>
        <w:rPr>
          <w:rFonts w:hint="eastAsia"/>
        </w:rPr>
        <w:br w:type="page"/>
      </w:r>
      <w:r>
        <w:rPr>
          <w:rFonts w:hint="eastAsia"/>
          <w:sz w:val="28"/>
          <w:szCs w:val="28"/>
        </w:rPr>
        <w:lastRenderedPageBreak/>
        <w:t>附件</w:t>
      </w:r>
      <w:r>
        <w:rPr>
          <w:rFonts w:hint="eastAsia"/>
          <w:sz w:val="28"/>
          <w:szCs w:val="28"/>
        </w:rPr>
        <w:t>1</w:t>
      </w:r>
      <w:r>
        <w:rPr>
          <w:rFonts w:hint="eastAsia"/>
          <w:sz w:val="28"/>
          <w:szCs w:val="28"/>
        </w:rPr>
        <w:t>：廉政合同</w:t>
      </w:r>
    </w:p>
    <w:p w14:paraId="60750177" w14:textId="77777777" w:rsidR="00EC2A56" w:rsidRDefault="00000000">
      <w:pPr>
        <w:spacing w:line="460" w:lineRule="exact"/>
        <w:ind w:firstLine="540"/>
        <w:jc w:val="center"/>
        <w:rPr>
          <w:rFonts w:ascii="宋体" w:hAnsi="宋体" w:hint="eastAsia"/>
          <w:b/>
          <w:sz w:val="32"/>
        </w:rPr>
      </w:pPr>
      <w:r>
        <w:rPr>
          <w:rFonts w:ascii="宋体" w:hAnsi="宋体" w:hint="eastAsia"/>
          <w:b/>
          <w:sz w:val="32"/>
        </w:rPr>
        <w:t>廉政合同</w:t>
      </w:r>
    </w:p>
    <w:p w14:paraId="03C623E7" w14:textId="77777777" w:rsidR="00EC2A56" w:rsidRDefault="00EC2A56">
      <w:pPr>
        <w:autoSpaceDE w:val="0"/>
        <w:autoSpaceDN w:val="0"/>
        <w:spacing w:line="460" w:lineRule="exact"/>
        <w:rPr>
          <w:rFonts w:ascii="宋体" w:hAnsi="宋体" w:hint="eastAsia"/>
          <w:sz w:val="24"/>
        </w:rPr>
      </w:pPr>
    </w:p>
    <w:p w14:paraId="635BF715" w14:textId="77777777" w:rsidR="00EC2A56" w:rsidRDefault="00000000">
      <w:pPr>
        <w:autoSpaceDE w:val="0"/>
        <w:autoSpaceDN w:val="0"/>
        <w:spacing w:line="500" w:lineRule="exact"/>
        <w:ind w:firstLine="540"/>
        <w:rPr>
          <w:rFonts w:ascii="宋体" w:hAnsi="宋体" w:cs="长城行楷体" w:hint="eastAsia"/>
          <w:sz w:val="24"/>
          <w:u w:val="single"/>
        </w:rPr>
      </w:pPr>
      <w:r>
        <w:rPr>
          <w:rFonts w:ascii="宋体" w:hAnsi="宋体" w:cs="长城行楷体" w:hint="eastAsia"/>
          <w:sz w:val="24"/>
        </w:rPr>
        <w:t>甲方：</w:t>
      </w:r>
      <w:r>
        <w:rPr>
          <w:rFonts w:ascii="宋体" w:hAnsi="宋体" w:cs="长城行楷体" w:hint="eastAsia"/>
          <w:sz w:val="24"/>
          <w:u w:val="single"/>
        </w:rPr>
        <w:t>广州市番禺建设管理有限公司</w:t>
      </w:r>
    </w:p>
    <w:p w14:paraId="5A22DA3C" w14:textId="77777777" w:rsidR="00EC2A56" w:rsidRDefault="00000000">
      <w:pPr>
        <w:autoSpaceDE w:val="0"/>
        <w:autoSpaceDN w:val="0"/>
        <w:spacing w:line="500" w:lineRule="exact"/>
        <w:ind w:firstLine="539"/>
        <w:rPr>
          <w:rFonts w:hAnsi="宋体" w:hint="eastAsia"/>
          <w:sz w:val="24"/>
          <w:szCs w:val="24"/>
          <w:u w:val="single"/>
        </w:rPr>
      </w:pPr>
      <w:r>
        <w:rPr>
          <w:rFonts w:ascii="宋体" w:hAnsi="宋体" w:cs="长城行楷体" w:hint="eastAsia"/>
          <w:sz w:val="24"/>
        </w:rPr>
        <w:t>乙方：（主）</w:t>
      </w:r>
      <w:r>
        <w:rPr>
          <w:rFonts w:hAnsi="宋体" w:hint="eastAsia"/>
          <w:sz w:val="24"/>
          <w:szCs w:val="24"/>
          <w:u w:val="single"/>
        </w:rPr>
        <w:t xml:space="preserve">                         </w:t>
      </w:r>
    </w:p>
    <w:p w14:paraId="061B286F" w14:textId="77777777" w:rsidR="00EC2A56" w:rsidRDefault="00000000">
      <w:pPr>
        <w:autoSpaceDE w:val="0"/>
        <w:autoSpaceDN w:val="0"/>
        <w:spacing w:line="500" w:lineRule="exact"/>
        <w:ind w:firstLineChars="555" w:firstLine="1332"/>
        <w:rPr>
          <w:rFonts w:hAnsi="宋体" w:hint="eastAsia"/>
          <w:sz w:val="24"/>
          <w:szCs w:val="24"/>
          <w:u w:val="single"/>
        </w:rPr>
      </w:pPr>
      <w:r>
        <w:rPr>
          <w:rFonts w:hAnsi="宋体" w:hint="eastAsia"/>
          <w:sz w:val="24"/>
          <w:szCs w:val="24"/>
        </w:rPr>
        <w:t>（成）</w:t>
      </w:r>
      <w:r>
        <w:rPr>
          <w:rFonts w:hAnsi="宋体" w:hint="eastAsia"/>
          <w:sz w:val="24"/>
          <w:szCs w:val="24"/>
          <w:u w:val="single"/>
        </w:rPr>
        <w:t xml:space="preserve">                        </w:t>
      </w:r>
    </w:p>
    <w:p w14:paraId="5AEAEEBC" w14:textId="77777777" w:rsidR="00EC2A56" w:rsidRDefault="00000000">
      <w:pPr>
        <w:autoSpaceDE w:val="0"/>
        <w:autoSpaceDN w:val="0"/>
        <w:spacing w:line="500" w:lineRule="exact"/>
        <w:ind w:firstLine="540"/>
        <w:rPr>
          <w:rFonts w:ascii="宋体" w:hAnsi="宋体" w:hint="eastAsia"/>
          <w:sz w:val="24"/>
          <w:lang w:val="zh-CN"/>
        </w:rPr>
      </w:pPr>
      <w:r>
        <w:rPr>
          <w:rFonts w:hAnsi="宋体" w:hint="eastAsia"/>
          <w:sz w:val="24"/>
          <w:szCs w:val="24"/>
        </w:rPr>
        <w:t xml:space="preserve">     </w:t>
      </w:r>
    </w:p>
    <w:p w14:paraId="01D575EC"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ascii="宋体" w:hAnsi="宋体" w:hint="eastAsia"/>
          <w:sz w:val="24"/>
        </w:rPr>
        <w:t>。</w:t>
      </w:r>
    </w:p>
    <w:p w14:paraId="7519871E" w14:textId="77777777" w:rsidR="00EC2A56" w:rsidRDefault="00000000">
      <w:pPr>
        <w:pStyle w:val="a2"/>
        <w:adjustRightInd w:val="0"/>
        <w:snapToGrid w:val="0"/>
        <w:spacing w:after="0" w:line="500" w:lineRule="exact"/>
        <w:ind w:firstLineChars="217" w:firstLine="521"/>
        <w:rPr>
          <w:rFonts w:ascii="宋体" w:hAnsi="宋体" w:hint="eastAsia"/>
          <w:sz w:val="24"/>
        </w:rPr>
      </w:pPr>
      <w:bookmarkStart w:id="8" w:name="_Toc11148"/>
      <w:r>
        <w:rPr>
          <w:rFonts w:ascii="宋体" w:hAnsi="宋体" w:hint="eastAsia"/>
          <w:sz w:val="24"/>
        </w:rPr>
        <w:t>1  双方权利和义务</w:t>
      </w:r>
      <w:bookmarkEnd w:id="8"/>
    </w:p>
    <w:p w14:paraId="6F61866E"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1.1  严格遵守国家、省有关法律法规的规定。</w:t>
      </w:r>
    </w:p>
    <w:p w14:paraId="0B6F1689"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1.2  严格执行合同工</w:t>
      </w:r>
      <w:proofErr w:type="gramStart"/>
      <w:r>
        <w:rPr>
          <w:rFonts w:ascii="宋体" w:hAnsi="宋体" w:hint="eastAsia"/>
          <w:sz w:val="24"/>
        </w:rPr>
        <w:t>程一切</w:t>
      </w:r>
      <w:proofErr w:type="gramEnd"/>
      <w:r>
        <w:rPr>
          <w:rFonts w:ascii="宋体" w:hAnsi="宋体" w:hint="eastAsia"/>
          <w:sz w:val="24"/>
        </w:rPr>
        <w:t>合同文件，自觉按合同办事。</w:t>
      </w:r>
    </w:p>
    <w:p w14:paraId="3FC040E3"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 xml:space="preserve">1.3  </w:t>
      </w:r>
      <w:r>
        <w:rPr>
          <w:rFonts w:ascii="宋体" w:hAnsi="宋体" w:hint="eastAsia"/>
          <w:sz w:val="24"/>
          <w:lang w:val="zh-CN"/>
        </w:rPr>
        <w:t>合同双方当事人的业务活动应坚持公平、公开、公正和诚信的原则（法律认定的商业秘密和合同文件另有规定除外），不得损害国家和集体利益，不得违反工程建设管理规章制度</w:t>
      </w:r>
      <w:r>
        <w:rPr>
          <w:rFonts w:ascii="宋体" w:hAnsi="宋体" w:hint="eastAsia"/>
          <w:sz w:val="24"/>
        </w:rPr>
        <w:t>。</w:t>
      </w:r>
    </w:p>
    <w:p w14:paraId="4D862A5E"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1.4  建立健全廉政制度，开展廉政教育，设立廉政告示牌，公布举报电话，监督并认真查处违法违纪行为。</w:t>
      </w:r>
    </w:p>
    <w:p w14:paraId="2F143330"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1.5  发现对方在业务活动中有违反廉政建设规定的行为，应及时给予提醒和纠正。</w:t>
      </w:r>
    </w:p>
    <w:p w14:paraId="34FC8684"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1.6  发现对方严重违反合同的行为，有向其主管部门举报、建议给</w:t>
      </w:r>
      <w:proofErr w:type="gramStart"/>
      <w:r>
        <w:rPr>
          <w:rFonts w:ascii="宋体" w:hAnsi="宋体" w:hint="eastAsia"/>
          <w:sz w:val="24"/>
        </w:rPr>
        <w:t>予处理</w:t>
      </w:r>
      <w:proofErr w:type="gramEnd"/>
      <w:r>
        <w:rPr>
          <w:rFonts w:ascii="宋体" w:hAnsi="宋体" w:hint="eastAsia"/>
          <w:sz w:val="24"/>
        </w:rPr>
        <w:t>并要求告知处理结果的权利。</w:t>
      </w:r>
      <w:bookmarkStart w:id="9" w:name="_Toc18074"/>
    </w:p>
    <w:p w14:paraId="56C133C5"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2  甲方义务</w:t>
      </w:r>
      <w:bookmarkEnd w:id="9"/>
    </w:p>
    <w:p w14:paraId="4CEBE0C9"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2.1  甲方及其工作人员不得索要或接受乙方的礼金、有价证券和贵重物品，不得在乙方报销任何应由甲方或工作人员个人支付的费用等。</w:t>
      </w:r>
    </w:p>
    <w:p w14:paraId="101B5F28"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2.2  甲方及其工作人员不得参加乙方安排的宴请（工作餐除外）和娱乐活动；不得接受乙方提供的通讯工具、交通工具和高档办公用品等。</w:t>
      </w:r>
    </w:p>
    <w:p w14:paraId="051E36BC"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2.3  甲方及其工作人员不得要求或者接受乙方为其住房装修、婚丧嫁娶活动、配偶子女的工作安排以及出国出境、旅游等提供方便等。</w:t>
      </w:r>
    </w:p>
    <w:p w14:paraId="73267C6C"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lastRenderedPageBreak/>
        <w:t xml:space="preserve">2.4  </w:t>
      </w:r>
      <w:r>
        <w:rPr>
          <w:rFonts w:ascii="宋体" w:hAnsi="宋体" w:hint="eastAsia"/>
          <w:sz w:val="24"/>
          <w:lang w:val="zh-CN"/>
        </w:rPr>
        <w:t>甲方及其工作人员不得以任何理由向乙方推荐分包人、推销工程材料和工程设备，不得要求乙方购买合同以外的工程材料和工程设备</w:t>
      </w:r>
      <w:r>
        <w:rPr>
          <w:rFonts w:ascii="宋体" w:hAnsi="宋体" w:hint="eastAsia"/>
          <w:sz w:val="24"/>
        </w:rPr>
        <w:t>。</w:t>
      </w:r>
    </w:p>
    <w:p w14:paraId="268028EE"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 xml:space="preserve">2.5  </w:t>
      </w:r>
      <w:r>
        <w:rPr>
          <w:rFonts w:ascii="宋体" w:hAnsi="宋体" w:hint="eastAsia"/>
          <w:sz w:val="24"/>
          <w:lang w:val="zh-CN"/>
        </w:rPr>
        <w:t>甲方及其工作人员要秉公办事，不准营私舞弊，不准利用职权私自为合同工</w:t>
      </w:r>
      <w:proofErr w:type="gramStart"/>
      <w:r>
        <w:rPr>
          <w:rFonts w:ascii="宋体" w:hAnsi="宋体" w:hint="eastAsia"/>
          <w:sz w:val="24"/>
          <w:lang w:val="zh-CN"/>
        </w:rPr>
        <w:t>程安排</w:t>
      </w:r>
      <w:proofErr w:type="gramEnd"/>
      <w:r>
        <w:rPr>
          <w:rFonts w:ascii="宋体" w:hAnsi="宋体" w:hint="eastAsia"/>
          <w:sz w:val="24"/>
          <w:lang w:val="zh-CN"/>
        </w:rPr>
        <w:t>施工队伍，也不得从事与合同工程有关的各种有偿中介活动</w:t>
      </w:r>
      <w:r>
        <w:rPr>
          <w:rFonts w:ascii="宋体" w:hAnsi="宋体" w:hint="eastAsia"/>
          <w:sz w:val="24"/>
        </w:rPr>
        <w:t>。</w:t>
      </w:r>
    </w:p>
    <w:p w14:paraId="1DAF094E"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 xml:space="preserve">2.6  </w:t>
      </w:r>
      <w:r>
        <w:rPr>
          <w:rFonts w:ascii="宋体" w:hAnsi="宋体" w:hint="eastAsia"/>
          <w:sz w:val="24"/>
          <w:lang w:val="zh-CN"/>
        </w:rPr>
        <w:t>甲方及其工作人员（含其配偶、子女）不得从事与合同工程有关的工程材料和工程设备供应、工程分包、劳务等经济活动</w:t>
      </w:r>
      <w:r>
        <w:rPr>
          <w:rFonts w:ascii="宋体" w:hAnsi="宋体" w:hint="eastAsia"/>
          <w:sz w:val="24"/>
        </w:rPr>
        <w:t>。</w:t>
      </w:r>
    </w:p>
    <w:p w14:paraId="5F04BCD1" w14:textId="77777777" w:rsidR="00EC2A56" w:rsidRDefault="00000000">
      <w:pPr>
        <w:pStyle w:val="a2"/>
        <w:adjustRightInd w:val="0"/>
        <w:snapToGrid w:val="0"/>
        <w:spacing w:after="0" w:line="500" w:lineRule="exact"/>
        <w:ind w:firstLineChars="217" w:firstLine="521"/>
        <w:rPr>
          <w:rFonts w:ascii="宋体" w:hAnsi="宋体" w:hint="eastAsia"/>
          <w:sz w:val="24"/>
        </w:rPr>
      </w:pPr>
      <w:bookmarkStart w:id="10" w:name="_Toc14380"/>
      <w:r>
        <w:rPr>
          <w:rFonts w:ascii="宋体" w:hAnsi="宋体" w:hint="eastAsia"/>
          <w:sz w:val="24"/>
        </w:rPr>
        <w:t>3  乙方义务</w:t>
      </w:r>
      <w:bookmarkEnd w:id="10"/>
    </w:p>
    <w:p w14:paraId="53CC82B4"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3.1  乙方不得以任何理由向甲方及其工作人员行贿或馈赠礼金、有价证券、贵重礼品。</w:t>
      </w:r>
    </w:p>
    <w:p w14:paraId="67BF18FE"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3.2  乙方不得以任何名义为甲方及其工作人员报销应由甲方或工作人员个人支付的任何费用。</w:t>
      </w:r>
    </w:p>
    <w:p w14:paraId="292EADCE"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3.3  乙方不得以任何理由安排甲方及其工作人员参加宴请（工作餐除外）及娱乐活动。</w:t>
      </w:r>
    </w:p>
    <w:p w14:paraId="7ECE7007"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3.4  乙方不得为甲方和个人购置或提供通讯工具、交通工具和高档办公用品等。</w:t>
      </w:r>
    </w:p>
    <w:p w14:paraId="50ACC596"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 xml:space="preserve">3.5  </w:t>
      </w:r>
      <w:r>
        <w:rPr>
          <w:rFonts w:ascii="宋体" w:hAnsi="宋体" w:hint="eastAsia"/>
          <w:sz w:val="24"/>
          <w:lang w:val="zh-CN"/>
        </w:rPr>
        <w:t>乙方不得为甲方及其工作人员的住房装修、婚丧嫁娶活动、配偶子女工作安排以及出国出境、旅游等提供方便。</w:t>
      </w:r>
    </w:p>
    <w:p w14:paraId="0F24EDE0" w14:textId="77777777" w:rsidR="00EC2A56" w:rsidRDefault="00000000">
      <w:pPr>
        <w:pStyle w:val="a2"/>
        <w:adjustRightInd w:val="0"/>
        <w:snapToGrid w:val="0"/>
        <w:spacing w:after="0" w:line="500" w:lineRule="exact"/>
        <w:ind w:firstLineChars="217" w:firstLine="521"/>
        <w:rPr>
          <w:rFonts w:ascii="宋体" w:hAnsi="宋体" w:hint="eastAsia"/>
          <w:sz w:val="24"/>
        </w:rPr>
      </w:pPr>
      <w:bookmarkStart w:id="11" w:name="_Toc8886"/>
      <w:r>
        <w:rPr>
          <w:rFonts w:ascii="宋体" w:hAnsi="宋体" w:hint="eastAsia"/>
          <w:sz w:val="24"/>
        </w:rPr>
        <w:t>4  违约责任</w:t>
      </w:r>
      <w:bookmarkEnd w:id="11"/>
    </w:p>
    <w:p w14:paraId="16C670CF"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4.1  甲方及其工作人员违反本合同第1条和第2条约定，应依据有关规定给予廉政建设规定的处分；涉嫌犯罪的，移交司法机关追究刑事责任；给乙方造成经济损失的，应予赔偿。</w:t>
      </w:r>
    </w:p>
    <w:p w14:paraId="55E28526"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 xml:space="preserve">4.2  </w:t>
      </w:r>
      <w:r>
        <w:rPr>
          <w:rFonts w:ascii="宋体" w:hAnsi="宋体" w:hint="eastAsia"/>
          <w:sz w:val="24"/>
          <w:lang w:val="zh-CN"/>
        </w:rPr>
        <w:t>乙方及其工作人员违反本合同第</w:t>
      </w:r>
      <w:r>
        <w:rPr>
          <w:rFonts w:ascii="宋体" w:hAnsi="宋体" w:hint="eastAsia"/>
          <w:sz w:val="24"/>
        </w:rPr>
        <w:t xml:space="preserve"> 1 </w:t>
      </w:r>
      <w:r>
        <w:rPr>
          <w:rFonts w:ascii="宋体" w:hAnsi="宋体" w:hint="eastAsia"/>
          <w:sz w:val="24"/>
          <w:lang w:val="zh-CN"/>
        </w:rPr>
        <w:t>条和第</w:t>
      </w:r>
      <w:r>
        <w:rPr>
          <w:rFonts w:ascii="宋体" w:hAnsi="宋体" w:hint="eastAsia"/>
          <w:sz w:val="24"/>
        </w:rPr>
        <w:t xml:space="preserve"> 3 </w:t>
      </w:r>
      <w:r>
        <w:rPr>
          <w:rFonts w:ascii="宋体" w:hAnsi="宋体" w:hint="eastAsia"/>
          <w:sz w:val="24"/>
          <w:lang w:val="zh-CN"/>
        </w:rPr>
        <w:t>条约定，应按照廉政建设的有关规定给予处分；涉嫌犯罪的，移交司法机关追究刑事责任；给甲方造成损失的，应予赔偿。</w:t>
      </w:r>
    </w:p>
    <w:p w14:paraId="6E1AD560" w14:textId="77777777" w:rsidR="00EC2A56" w:rsidRDefault="00000000">
      <w:pPr>
        <w:pStyle w:val="a2"/>
        <w:adjustRightInd w:val="0"/>
        <w:snapToGrid w:val="0"/>
        <w:spacing w:after="0" w:line="500" w:lineRule="exact"/>
        <w:ind w:firstLineChars="217" w:firstLine="521"/>
        <w:rPr>
          <w:rFonts w:ascii="宋体" w:hAnsi="宋体" w:hint="eastAsia"/>
          <w:sz w:val="24"/>
        </w:rPr>
      </w:pPr>
      <w:bookmarkStart w:id="12" w:name="_Toc20236"/>
      <w:r>
        <w:rPr>
          <w:rFonts w:ascii="宋体" w:hAnsi="宋体" w:hint="eastAsia"/>
          <w:sz w:val="24"/>
        </w:rPr>
        <w:t>5  双方约定</w:t>
      </w:r>
      <w:bookmarkEnd w:id="12"/>
    </w:p>
    <w:p w14:paraId="1678A429"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lang w:val="zh-CN"/>
        </w:rPr>
        <w:t>本合同由合同双方当事人或其主管部门负责监督执行</w:t>
      </w:r>
      <w:r>
        <w:rPr>
          <w:rFonts w:ascii="宋体" w:hAnsi="宋体" w:hint="eastAsia"/>
          <w:sz w:val="24"/>
        </w:rPr>
        <w:t>。</w:t>
      </w:r>
    </w:p>
    <w:p w14:paraId="2D3E7C1B" w14:textId="77777777" w:rsidR="00EC2A56" w:rsidRDefault="00000000">
      <w:pPr>
        <w:pStyle w:val="a2"/>
        <w:adjustRightInd w:val="0"/>
        <w:snapToGrid w:val="0"/>
        <w:spacing w:after="0" w:line="500" w:lineRule="exact"/>
        <w:ind w:firstLineChars="217" w:firstLine="521"/>
        <w:rPr>
          <w:rFonts w:ascii="宋体" w:hAnsi="宋体" w:hint="eastAsia"/>
          <w:sz w:val="24"/>
        </w:rPr>
      </w:pPr>
      <w:bookmarkStart w:id="13" w:name="_Toc18718"/>
      <w:r>
        <w:rPr>
          <w:rFonts w:ascii="宋体" w:hAnsi="宋体" w:hint="eastAsia"/>
          <w:sz w:val="24"/>
        </w:rPr>
        <w:t>6  合同法律效力</w:t>
      </w:r>
      <w:bookmarkEnd w:id="13"/>
    </w:p>
    <w:p w14:paraId="512BEF06"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本合同作为</w:t>
      </w:r>
      <w:r>
        <w:rPr>
          <w:rFonts w:hAnsi="宋体" w:hint="eastAsia"/>
          <w:sz w:val="24"/>
          <w:szCs w:val="24"/>
          <w:u w:val="single"/>
        </w:rPr>
        <w:t>连接佛</w:t>
      </w:r>
      <w:proofErr w:type="gramStart"/>
      <w:r>
        <w:rPr>
          <w:rFonts w:hAnsi="宋体" w:hint="eastAsia"/>
          <w:sz w:val="24"/>
          <w:szCs w:val="24"/>
          <w:u w:val="single"/>
        </w:rPr>
        <w:t>莞</w:t>
      </w:r>
      <w:proofErr w:type="gramEnd"/>
      <w:r>
        <w:rPr>
          <w:rFonts w:hAnsi="宋体" w:hint="eastAsia"/>
          <w:sz w:val="24"/>
          <w:szCs w:val="24"/>
          <w:u w:val="single"/>
        </w:rPr>
        <w:t>城际</w:t>
      </w:r>
      <w:proofErr w:type="gramStart"/>
      <w:r>
        <w:rPr>
          <w:rFonts w:hAnsi="宋体" w:hint="eastAsia"/>
          <w:sz w:val="24"/>
          <w:szCs w:val="24"/>
          <w:u w:val="single"/>
        </w:rPr>
        <w:t>汉溪长隆站</w:t>
      </w:r>
      <w:proofErr w:type="gramEnd"/>
      <w:r>
        <w:rPr>
          <w:rFonts w:hAnsi="宋体" w:hint="eastAsia"/>
          <w:sz w:val="24"/>
          <w:szCs w:val="24"/>
          <w:u w:val="single"/>
        </w:rPr>
        <w:t>和地铁</w:t>
      </w:r>
      <w:proofErr w:type="gramStart"/>
      <w:r>
        <w:rPr>
          <w:rFonts w:hAnsi="宋体" w:hint="eastAsia"/>
          <w:sz w:val="24"/>
          <w:szCs w:val="24"/>
          <w:u w:val="single"/>
        </w:rPr>
        <w:t>汉溪长隆站</w:t>
      </w:r>
      <w:proofErr w:type="gramEnd"/>
      <w:r>
        <w:rPr>
          <w:rFonts w:hAnsi="宋体" w:hint="eastAsia"/>
          <w:sz w:val="24"/>
          <w:szCs w:val="24"/>
          <w:u w:val="single"/>
        </w:rPr>
        <w:t>地下通道（一期）工程第三方检测与监测服务合同</w:t>
      </w:r>
      <w:r>
        <w:rPr>
          <w:rFonts w:ascii="宋体" w:hAnsi="宋体" w:hint="eastAsia"/>
          <w:sz w:val="24"/>
        </w:rPr>
        <w:t>的附件，与技术服务合同具有同等的法律效力。</w:t>
      </w:r>
    </w:p>
    <w:p w14:paraId="1D7DA381" w14:textId="77777777" w:rsidR="00EC2A56" w:rsidRDefault="00000000">
      <w:pPr>
        <w:pStyle w:val="a2"/>
        <w:adjustRightInd w:val="0"/>
        <w:snapToGrid w:val="0"/>
        <w:spacing w:after="0" w:line="500" w:lineRule="exact"/>
        <w:ind w:firstLineChars="217" w:firstLine="521"/>
        <w:rPr>
          <w:rFonts w:ascii="宋体" w:hAnsi="宋体" w:hint="eastAsia"/>
          <w:sz w:val="24"/>
        </w:rPr>
      </w:pPr>
      <w:bookmarkStart w:id="14" w:name="_Toc21722"/>
      <w:r>
        <w:rPr>
          <w:rFonts w:ascii="宋体" w:hAnsi="宋体" w:hint="eastAsia"/>
          <w:sz w:val="24"/>
        </w:rPr>
        <w:t>7  合同份数</w:t>
      </w:r>
      <w:bookmarkEnd w:id="14"/>
    </w:p>
    <w:p w14:paraId="77F65C09" w14:textId="77777777" w:rsidR="00EC2A56" w:rsidRDefault="00000000">
      <w:pPr>
        <w:pStyle w:val="a2"/>
        <w:adjustRightInd w:val="0"/>
        <w:snapToGrid w:val="0"/>
        <w:spacing w:after="0" w:line="500" w:lineRule="exact"/>
        <w:ind w:firstLineChars="217" w:firstLine="521"/>
        <w:rPr>
          <w:rFonts w:ascii="宋体" w:hAnsi="宋体" w:hint="eastAsia"/>
          <w:sz w:val="24"/>
        </w:rPr>
      </w:pPr>
      <w:r>
        <w:rPr>
          <w:rFonts w:ascii="宋体" w:hAnsi="宋体" w:hint="eastAsia"/>
          <w:sz w:val="24"/>
        </w:rPr>
        <w:t>本合同一式</w:t>
      </w:r>
      <w:r>
        <w:rPr>
          <w:rFonts w:ascii="Calibri" w:hAnsi="Calibri" w:cs="长城行楷体" w:hint="eastAsia"/>
          <w:sz w:val="24"/>
          <w:szCs w:val="24"/>
          <w:u w:val="single"/>
        </w:rPr>
        <w:t>八</w:t>
      </w:r>
      <w:r>
        <w:rPr>
          <w:rFonts w:ascii="宋体" w:hAnsi="宋体" w:hint="eastAsia"/>
          <w:sz w:val="24"/>
        </w:rPr>
        <w:t>份，</w:t>
      </w:r>
      <w:r>
        <w:rPr>
          <w:rFonts w:ascii="宋体" w:hAnsi="宋体" w:cs="长城行楷体" w:hint="eastAsia"/>
          <w:sz w:val="24"/>
        </w:rPr>
        <w:t>甲方执</w:t>
      </w:r>
      <w:r>
        <w:rPr>
          <w:rFonts w:ascii="Calibri" w:hAnsi="Calibri" w:cs="长城行楷体" w:hint="eastAsia"/>
          <w:sz w:val="24"/>
          <w:szCs w:val="24"/>
          <w:u w:val="single"/>
        </w:rPr>
        <w:t>四</w:t>
      </w:r>
      <w:r>
        <w:rPr>
          <w:rFonts w:ascii="宋体" w:hAnsi="宋体" w:cs="长城行楷体" w:hint="eastAsia"/>
          <w:sz w:val="24"/>
        </w:rPr>
        <w:t>份，乙方执</w:t>
      </w:r>
      <w:r>
        <w:rPr>
          <w:rFonts w:ascii="Calibri" w:hAnsi="Calibri" w:cs="长城行楷体" w:hint="eastAsia"/>
          <w:sz w:val="24"/>
          <w:szCs w:val="24"/>
          <w:u w:val="single"/>
        </w:rPr>
        <w:t>四</w:t>
      </w:r>
      <w:r>
        <w:rPr>
          <w:rFonts w:ascii="宋体" w:hAnsi="宋体" w:cs="长城行楷体" w:hint="eastAsia"/>
          <w:sz w:val="24"/>
        </w:rPr>
        <w:t>份，均具有同等法律效力</w:t>
      </w:r>
      <w:r>
        <w:rPr>
          <w:rFonts w:ascii="宋体" w:hAnsi="宋体"/>
          <w:sz w:val="24"/>
        </w:rPr>
        <w:t>。</w:t>
      </w:r>
    </w:p>
    <w:p w14:paraId="4135ACBF" w14:textId="77777777" w:rsidR="00EC2A56" w:rsidRDefault="00EC2A56">
      <w:pPr>
        <w:spacing w:line="460" w:lineRule="exact"/>
        <w:rPr>
          <w:rFonts w:ascii="宋体" w:hAnsi="宋体" w:hint="eastAsia"/>
          <w:sz w:val="24"/>
        </w:rPr>
      </w:pPr>
    </w:p>
    <w:p w14:paraId="4330EF62" w14:textId="77777777" w:rsidR="00EC2A56" w:rsidRDefault="00EC2A56">
      <w:pPr>
        <w:spacing w:line="460" w:lineRule="exact"/>
        <w:rPr>
          <w:rFonts w:ascii="宋体" w:hAnsi="宋体" w:hint="eastAsia"/>
          <w:sz w:val="24"/>
        </w:rPr>
      </w:pPr>
    </w:p>
    <w:p w14:paraId="475C4DD4" w14:textId="77777777" w:rsidR="00EC2A56" w:rsidRDefault="00EC2A56">
      <w:pPr>
        <w:pStyle w:val="ad"/>
        <w:spacing w:line="460" w:lineRule="exact"/>
        <w:jc w:val="left"/>
        <w:rPr>
          <w:rFonts w:hAnsi="宋体" w:hint="eastAsia"/>
          <w:sz w:val="24"/>
          <w:szCs w:val="24"/>
        </w:rPr>
      </w:pPr>
    </w:p>
    <w:p w14:paraId="3B22A5F1" w14:textId="77777777" w:rsidR="00EC2A56" w:rsidRDefault="00000000">
      <w:pPr>
        <w:autoSpaceDE w:val="0"/>
        <w:autoSpaceDN w:val="0"/>
        <w:spacing w:line="600" w:lineRule="auto"/>
        <w:rPr>
          <w:rFonts w:ascii="宋体" w:hAnsi="宋体" w:hint="eastAsia"/>
          <w:sz w:val="24"/>
          <w:u w:val="single"/>
        </w:rPr>
      </w:pPr>
      <w:r>
        <w:rPr>
          <w:rFonts w:ascii="宋体" w:hAnsi="宋体" w:cs="长城行楷体" w:hint="eastAsia"/>
          <w:sz w:val="24"/>
        </w:rPr>
        <w:t xml:space="preserve">甲  方（公章）：  </w:t>
      </w:r>
      <w:r>
        <w:rPr>
          <w:rFonts w:ascii="宋体" w:hAnsi="宋体" w:hint="eastAsia"/>
          <w:sz w:val="24"/>
          <w:u w:val="single"/>
        </w:rPr>
        <w:t>广州市番禺建设管理有限公司</w:t>
      </w:r>
    </w:p>
    <w:p w14:paraId="3B44E5EB" w14:textId="77777777" w:rsidR="00EC2A56" w:rsidRDefault="00000000">
      <w:pPr>
        <w:pStyle w:val="ad"/>
        <w:spacing w:line="460" w:lineRule="exact"/>
        <w:jc w:val="left"/>
        <w:rPr>
          <w:rFonts w:hAnsi="宋体" w:hint="eastAsia"/>
          <w:sz w:val="24"/>
          <w:szCs w:val="24"/>
        </w:rPr>
      </w:pPr>
      <w:r>
        <w:rPr>
          <w:rFonts w:hAnsi="宋体" w:hint="eastAsia"/>
          <w:sz w:val="24"/>
          <w:szCs w:val="24"/>
        </w:rPr>
        <w:t>法定代表人或委托代理人（签名）</w:t>
      </w:r>
    </w:p>
    <w:p w14:paraId="5D353A44" w14:textId="77777777" w:rsidR="00EC2A56" w:rsidRDefault="00EC2A56"/>
    <w:p w14:paraId="5E0930FF" w14:textId="77777777" w:rsidR="00EC2A56" w:rsidRDefault="00EC2A56">
      <w:pPr>
        <w:pStyle w:val="ad"/>
      </w:pPr>
    </w:p>
    <w:p w14:paraId="21A98EDD" w14:textId="77777777" w:rsidR="00EC2A56" w:rsidRDefault="00EC2A56"/>
    <w:p w14:paraId="00DA812A" w14:textId="77777777" w:rsidR="00EC2A56" w:rsidRDefault="00000000">
      <w:pPr>
        <w:autoSpaceDE w:val="0"/>
        <w:autoSpaceDN w:val="0"/>
        <w:spacing w:line="720" w:lineRule="auto"/>
        <w:rPr>
          <w:rFonts w:hAnsi="宋体" w:hint="eastAsia"/>
          <w:sz w:val="24"/>
          <w:szCs w:val="24"/>
          <w:u w:val="single"/>
        </w:rPr>
      </w:pPr>
      <w:r>
        <w:rPr>
          <w:rFonts w:ascii="宋体" w:hAnsi="宋体" w:cs="长城行楷体" w:hint="eastAsia"/>
          <w:sz w:val="24"/>
        </w:rPr>
        <w:t>乙  方（公章）：（主）</w:t>
      </w:r>
      <w:r>
        <w:rPr>
          <w:rFonts w:hAnsi="宋体" w:hint="eastAsia"/>
          <w:sz w:val="24"/>
          <w:szCs w:val="24"/>
          <w:u w:val="single"/>
        </w:rPr>
        <w:t xml:space="preserve">                            </w:t>
      </w:r>
    </w:p>
    <w:p w14:paraId="5999E9AB" w14:textId="77777777" w:rsidR="00EC2A56" w:rsidRDefault="00000000">
      <w:pPr>
        <w:pStyle w:val="ad"/>
        <w:spacing w:line="460" w:lineRule="exact"/>
        <w:jc w:val="left"/>
        <w:rPr>
          <w:rFonts w:hAnsi="宋体" w:hint="eastAsia"/>
          <w:sz w:val="24"/>
          <w:szCs w:val="24"/>
        </w:rPr>
      </w:pPr>
      <w:r>
        <w:rPr>
          <w:rFonts w:hAnsi="宋体" w:hint="eastAsia"/>
          <w:sz w:val="24"/>
          <w:szCs w:val="24"/>
        </w:rPr>
        <w:t>法定代表人或委托代理人（签名）：</w:t>
      </w:r>
    </w:p>
    <w:p w14:paraId="00A634EB" w14:textId="77777777" w:rsidR="00EC2A56" w:rsidRDefault="00EC2A56"/>
    <w:p w14:paraId="0348DA9D" w14:textId="77777777" w:rsidR="00EC2A56" w:rsidRDefault="00EC2A56">
      <w:pPr>
        <w:pStyle w:val="ad"/>
      </w:pPr>
    </w:p>
    <w:p w14:paraId="1CF77834" w14:textId="77777777" w:rsidR="00EC2A56" w:rsidRDefault="00000000">
      <w:pPr>
        <w:autoSpaceDE w:val="0"/>
        <w:autoSpaceDN w:val="0"/>
        <w:spacing w:line="720" w:lineRule="auto"/>
        <w:rPr>
          <w:rFonts w:hAnsi="宋体" w:hint="eastAsia"/>
          <w:sz w:val="24"/>
          <w:szCs w:val="24"/>
          <w:u w:val="single"/>
        </w:rPr>
      </w:pPr>
      <w:r>
        <w:rPr>
          <w:rFonts w:ascii="宋体" w:hAnsi="宋体" w:cs="长城行楷体" w:hint="eastAsia"/>
          <w:sz w:val="24"/>
        </w:rPr>
        <w:t>乙  方（公章）：</w:t>
      </w:r>
      <w:r>
        <w:rPr>
          <w:rFonts w:hAnsi="宋体" w:hint="eastAsia"/>
          <w:sz w:val="24"/>
          <w:szCs w:val="24"/>
        </w:rPr>
        <w:t>（成）</w:t>
      </w:r>
      <w:r>
        <w:rPr>
          <w:rFonts w:hAnsi="宋体" w:hint="eastAsia"/>
          <w:sz w:val="24"/>
          <w:szCs w:val="24"/>
          <w:u w:val="single"/>
        </w:rPr>
        <w:t xml:space="preserve">                            </w:t>
      </w:r>
    </w:p>
    <w:p w14:paraId="5CCB2696" w14:textId="77777777" w:rsidR="00EC2A56" w:rsidRDefault="00000000">
      <w:pPr>
        <w:pStyle w:val="ad"/>
        <w:spacing w:line="460" w:lineRule="exact"/>
        <w:jc w:val="left"/>
        <w:rPr>
          <w:rFonts w:hAnsi="宋体" w:hint="eastAsia"/>
          <w:sz w:val="24"/>
          <w:szCs w:val="24"/>
        </w:rPr>
      </w:pPr>
      <w:r>
        <w:rPr>
          <w:rFonts w:hAnsi="宋体" w:hint="eastAsia"/>
          <w:sz w:val="24"/>
          <w:szCs w:val="24"/>
        </w:rPr>
        <w:t>法定代表人或委托代理人（签名）：</w:t>
      </w:r>
    </w:p>
    <w:p w14:paraId="789422D1" w14:textId="77777777" w:rsidR="00EC2A56" w:rsidRDefault="00EC2A56">
      <w:pPr>
        <w:pStyle w:val="ad"/>
        <w:rPr>
          <w:b/>
          <w:bCs/>
        </w:rPr>
      </w:pPr>
    </w:p>
    <w:p w14:paraId="660897AC" w14:textId="77777777" w:rsidR="00EC2A56" w:rsidRDefault="00EC2A56">
      <w:pPr>
        <w:pStyle w:val="ad"/>
        <w:spacing w:line="460" w:lineRule="exact"/>
        <w:rPr>
          <w:rFonts w:hAnsi="宋体" w:hint="eastAsia"/>
          <w:sz w:val="24"/>
          <w:szCs w:val="24"/>
        </w:rPr>
      </w:pPr>
    </w:p>
    <w:p w14:paraId="72AF831D" w14:textId="77777777" w:rsidR="00EC2A56" w:rsidRDefault="00000000">
      <w:pPr>
        <w:pStyle w:val="ad"/>
        <w:spacing w:line="460" w:lineRule="exact"/>
        <w:jc w:val="center"/>
        <w:rPr>
          <w:rFonts w:hAnsi="宋体" w:hint="eastAsia"/>
          <w:sz w:val="24"/>
          <w:szCs w:val="24"/>
        </w:rPr>
      </w:pPr>
      <w:r>
        <w:rPr>
          <w:rFonts w:hAnsi="宋体" w:hint="eastAsia"/>
          <w:sz w:val="24"/>
          <w:szCs w:val="24"/>
        </w:rPr>
        <w:t>签订日期：2025年  月    日</w:t>
      </w:r>
    </w:p>
    <w:p w14:paraId="5245E360" w14:textId="77777777" w:rsidR="00EC2A56" w:rsidRDefault="00000000">
      <w:pPr>
        <w:pStyle w:val="a1"/>
        <w:jc w:val="left"/>
        <w:rPr>
          <w:sz w:val="28"/>
          <w:szCs w:val="28"/>
        </w:rPr>
      </w:pPr>
      <w:r>
        <w:rPr>
          <w:rFonts w:hint="eastAsia"/>
        </w:rPr>
        <w:br w:type="page"/>
      </w:r>
      <w:r>
        <w:rPr>
          <w:rFonts w:hint="eastAsia"/>
          <w:sz w:val="28"/>
          <w:szCs w:val="28"/>
        </w:rPr>
        <w:lastRenderedPageBreak/>
        <w:t>附件</w:t>
      </w:r>
      <w:r>
        <w:rPr>
          <w:rFonts w:hint="eastAsia"/>
          <w:sz w:val="28"/>
          <w:szCs w:val="28"/>
        </w:rPr>
        <w:t>2</w:t>
      </w:r>
      <w:r>
        <w:rPr>
          <w:rFonts w:hint="eastAsia"/>
          <w:sz w:val="28"/>
          <w:szCs w:val="28"/>
        </w:rPr>
        <w:t>：中标通知书</w:t>
      </w:r>
    </w:p>
    <w:p w14:paraId="5E30ACD2" w14:textId="77777777" w:rsidR="00EC2A56" w:rsidRDefault="00000000">
      <w:pPr>
        <w:pStyle w:val="a1"/>
        <w:jc w:val="left"/>
        <w:rPr>
          <w:sz w:val="28"/>
          <w:szCs w:val="28"/>
        </w:rPr>
      </w:pPr>
      <w:r>
        <w:br w:type="page"/>
      </w:r>
      <w:r>
        <w:rPr>
          <w:rFonts w:hint="eastAsia"/>
          <w:sz w:val="28"/>
          <w:szCs w:val="28"/>
        </w:rPr>
        <w:lastRenderedPageBreak/>
        <w:t>附件</w:t>
      </w:r>
      <w:r>
        <w:rPr>
          <w:rFonts w:hint="eastAsia"/>
          <w:sz w:val="28"/>
          <w:szCs w:val="28"/>
        </w:rPr>
        <w:t>3</w:t>
      </w:r>
      <w:r>
        <w:rPr>
          <w:rFonts w:hint="eastAsia"/>
          <w:sz w:val="28"/>
          <w:szCs w:val="28"/>
        </w:rPr>
        <w:t>：履约保函（格式）</w:t>
      </w:r>
    </w:p>
    <w:p w14:paraId="0C62D10E" w14:textId="77777777" w:rsidR="00EC2A56" w:rsidRDefault="00EC2A56"/>
    <w:p w14:paraId="45FAB49E" w14:textId="77777777" w:rsidR="00EC2A56" w:rsidRDefault="00EC2A56"/>
    <w:p w14:paraId="3DEFE385" w14:textId="77777777" w:rsidR="00EC2A56" w:rsidRDefault="00000000">
      <w:pPr>
        <w:spacing w:line="360" w:lineRule="auto"/>
        <w:jc w:val="center"/>
        <w:rPr>
          <w:rFonts w:ascii="宋体" w:hAnsi="宋体" w:cs="宋体" w:hint="eastAsia"/>
          <w:b/>
          <w:sz w:val="32"/>
          <w:szCs w:val="32"/>
        </w:rPr>
      </w:pPr>
      <w:bookmarkStart w:id="15" w:name="_Hlk5722524"/>
      <w:r>
        <w:rPr>
          <w:rFonts w:ascii="宋体" w:hAnsi="宋体" w:cs="宋体" w:hint="eastAsia"/>
          <w:b/>
          <w:sz w:val="32"/>
          <w:szCs w:val="32"/>
        </w:rPr>
        <w:t>履约银行保函</w:t>
      </w:r>
      <w:bookmarkEnd w:id="15"/>
    </w:p>
    <w:p w14:paraId="36F84227" w14:textId="77777777" w:rsidR="00EC2A56" w:rsidRDefault="00000000">
      <w:pPr>
        <w:tabs>
          <w:tab w:val="left" w:pos="0"/>
        </w:tabs>
        <w:spacing w:line="360" w:lineRule="auto"/>
        <w:rPr>
          <w:rFonts w:ascii="宋体" w:hAnsi="宋体" w:cs="宋体" w:hint="eastAsia"/>
        </w:rPr>
      </w:pPr>
      <w:r>
        <w:rPr>
          <w:rFonts w:ascii="宋体" w:hAnsi="宋体" w:cs="宋体" w:hint="eastAsia"/>
        </w:rPr>
        <w:t>致：</w:t>
      </w:r>
      <w:r>
        <w:rPr>
          <w:rFonts w:ascii="宋体" w:hAnsi="宋体" w:cs="宋体" w:hint="eastAsia"/>
          <w:u w:val="single"/>
        </w:rPr>
        <w:t xml:space="preserve"> 广州市番禺建设管理有限公司</w:t>
      </w:r>
    </w:p>
    <w:p w14:paraId="6D0EAE07" w14:textId="77777777" w:rsidR="00EC2A56" w:rsidRDefault="00000000">
      <w:pPr>
        <w:spacing w:beforeLines="50" w:before="120" w:line="360" w:lineRule="auto"/>
        <w:ind w:firstLineChars="200" w:firstLine="420"/>
        <w:rPr>
          <w:rFonts w:ascii="宋体" w:hAnsi="宋体" w:cs="宋体" w:hint="eastAsia"/>
        </w:rPr>
      </w:pPr>
      <w:r>
        <w:rPr>
          <w:rFonts w:ascii="宋体" w:hAnsi="宋体" w:cs="宋体" w:hint="eastAsia"/>
        </w:rPr>
        <w:t>鉴于</w:t>
      </w:r>
      <w:r>
        <w:rPr>
          <w:rFonts w:ascii="宋体" w:hAnsi="宋体" w:cs="宋体" w:hint="eastAsia"/>
          <w:u w:val="single"/>
        </w:rPr>
        <w:t xml:space="preserve">           </w:t>
      </w:r>
      <w:r>
        <w:rPr>
          <w:rFonts w:ascii="宋体" w:hAnsi="宋体" w:cs="宋体" w:hint="eastAsia"/>
        </w:rPr>
        <w:t xml:space="preserve"> [乙方名称](以下简称“乙方”)拟与</w:t>
      </w:r>
      <w:r>
        <w:rPr>
          <w:rFonts w:ascii="宋体" w:hAnsi="宋体" w:cs="宋体" w:hint="eastAsia"/>
          <w:u w:val="single"/>
        </w:rPr>
        <w:t xml:space="preserve"> 广州市番禺建设管理有限公司</w:t>
      </w:r>
      <w:r>
        <w:rPr>
          <w:rFonts w:ascii="宋体" w:hAnsi="宋体" w:cs="宋体" w:hint="eastAsia"/>
        </w:rPr>
        <w:t>(以下简称“甲方”)就</w:t>
      </w:r>
      <w:r>
        <w:rPr>
          <w:rFonts w:ascii="宋体" w:hAnsi="宋体" w:cs="宋体" w:hint="eastAsia"/>
          <w:u w:val="single"/>
        </w:rPr>
        <w:t>连接佛</w:t>
      </w:r>
      <w:proofErr w:type="gramStart"/>
      <w:r>
        <w:rPr>
          <w:rFonts w:ascii="宋体" w:hAnsi="宋体" w:cs="宋体" w:hint="eastAsia"/>
          <w:u w:val="single"/>
        </w:rPr>
        <w:t>莞</w:t>
      </w:r>
      <w:proofErr w:type="gramEnd"/>
      <w:r>
        <w:rPr>
          <w:rFonts w:ascii="宋体" w:hAnsi="宋体" w:cs="宋体" w:hint="eastAsia"/>
          <w:u w:val="single"/>
        </w:rPr>
        <w:t>城际</w:t>
      </w:r>
      <w:proofErr w:type="gramStart"/>
      <w:r>
        <w:rPr>
          <w:rFonts w:ascii="宋体" w:hAnsi="宋体" w:cs="宋体" w:hint="eastAsia"/>
          <w:u w:val="single"/>
        </w:rPr>
        <w:t>汉溪长隆站</w:t>
      </w:r>
      <w:proofErr w:type="gramEnd"/>
      <w:r>
        <w:rPr>
          <w:rFonts w:ascii="宋体" w:hAnsi="宋体" w:cs="宋体" w:hint="eastAsia"/>
          <w:u w:val="single"/>
        </w:rPr>
        <w:t>和地铁</w:t>
      </w:r>
      <w:proofErr w:type="gramStart"/>
      <w:r>
        <w:rPr>
          <w:rFonts w:ascii="宋体" w:hAnsi="宋体" w:cs="宋体" w:hint="eastAsia"/>
          <w:u w:val="single"/>
        </w:rPr>
        <w:t>汉溪长隆站</w:t>
      </w:r>
      <w:proofErr w:type="gramEnd"/>
      <w:r>
        <w:rPr>
          <w:rFonts w:ascii="宋体" w:hAnsi="宋体" w:cs="宋体" w:hint="eastAsia"/>
          <w:u w:val="single"/>
        </w:rPr>
        <w:t>地下通道（一期）工程第三方检测与监测服务</w:t>
      </w:r>
      <w:r>
        <w:rPr>
          <w:rFonts w:ascii="宋体" w:hAnsi="宋体" w:cs="宋体" w:hint="eastAsia"/>
        </w:rPr>
        <w:t>签订合同（下称“合同”）；</w:t>
      </w:r>
    </w:p>
    <w:p w14:paraId="673736E8" w14:textId="77777777" w:rsidR="00EC2A56" w:rsidRDefault="00000000">
      <w:pPr>
        <w:spacing w:line="360" w:lineRule="auto"/>
        <w:ind w:firstLine="480"/>
        <w:rPr>
          <w:rFonts w:ascii="宋体" w:hAnsi="宋体" w:cs="宋体" w:hint="eastAsia"/>
        </w:rPr>
      </w:pPr>
      <w:proofErr w:type="gramStart"/>
      <w:r>
        <w:rPr>
          <w:rFonts w:ascii="宋体" w:hAnsi="宋体" w:cs="宋体" w:hint="eastAsia"/>
        </w:rPr>
        <w:t>鉴于你</w:t>
      </w:r>
      <w:proofErr w:type="gramEnd"/>
      <w:r>
        <w:rPr>
          <w:rFonts w:ascii="宋体" w:hAnsi="宋体" w:cs="宋体" w:hint="eastAsia"/>
        </w:rPr>
        <w:t>方在合同中要求乙方通过经认可的银行向你方提交合同规定金额的保函，作为乙方履行本合同责任的担保；</w:t>
      </w:r>
    </w:p>
    <w:p w14:paraId="4C423F91" w14:textId="77777777" w:rsidR="00EC2A56" w:rsidRDefault="00000000">
      <w:pPr>
        <w:spacing w:line="360" w:lineRule="auto"/>
        <w:ind w:firstLine="480"/>
        <w:rPr>
          <w:rFonts w:ascii="宋体" w:hAnsi="宋体" w:cs="宋体" w:hint="eastAsia"/>
        </w:rPr>
      </w:pPr>
      <w:r>
        <w:rPr>
          <w:rFonts w:ascii="宋体" w:hAnsi="宋体" w:cs="宋体" w:hint="eastAsia"/>
        </w:rPr>
        <w:t>且本银行同意为乙方出具本银行保函；</w:t>
      </w:r>
    </w:p>
    <w:p w14:paraId="248D7CFD" w14:textId="77777777" w:rsidR="00EC2A56" w:rsidRDefault="00000000">
      <w:pPr>
        <w:spacing w:line="360" w:lineRule="auto"/>
        <w:ind w:firstLine="480"/>
        <w:rPr>
          <w:rFonts w:ascii="宋体" w:hAnsi="宋体" w:cs="宋体" w:hint="eastAsia"/>
        </w:rPr>
      </w:pPr>
      <w:r>
        <w:rPr>
          <w:rFonts w:ascii="宋体" w:hAnsi="宋体" w:cs="宋体" w:hint="eastAsia"/>
        </w:rPr>
        <w:t xml:space="preserve">本行作为担保人在此代表乙方向你方确认，我行在本保函项下承担的保证责任金限额为人民币 </w:t>
      </w:r>
      <w:r>
        <w:rPr>
          <w:rFonts w:ascii="宋体" w:hAnsi="宋体" w:cs="宋体" w:hint="eastAsia"/>
          <w:u w:val="single"/>
        </w:rPr>
        <w:t xml:space="preserve">        元</w:t>
      </w:r>
      <w:r>
        <w:rPr>
          <w:rFonts w:ascii="宋体" w:hAnsi="宋体" w:cs="宋体" w:hint="eastAsia"/>
        </w:rPr>
        <w:t xml:space="preserve"> （大写：</w:t>
      </w:r>
      <w:r>
        <w:rPr>
          <w:rFonts w:ascii="宋体" w:hAnsi="宋体" w:cs="宋体" w:hint="eastAsia"/>
          <w:u w:val="single"/>
        </w:rPr>
        <w:t xml:space="preserve">        </w:t>
      </w:r>
      <w:r>
        <w:rPr>
          <w:rFonts w:ascii="宋体" w:hAnsi="宋体" w:cs="宋体" w:hint="eastAsia"/>
        </w:rPr>
        <w:t>），在你方第一次书面提出要求得到上述金额内的任何付款时，本行即</w:t>
      </w:r>
      <w:proofErr w:type="gramStart"/>
      <w:r>
        <w:rPr>
          <w:rFonts w:ascii="宋体" w:hAnsi="宋体" w:cs="宋体" w:hint="eastAsia"/>
        </w:rPr>
        <w:t>予支</w:t>
      </w:r>
      <w:proofErr w:type="gramEnd"/>
      <w:r>
        <w:rPr>
          <w:rFonts w:ascii="宋体" w:hAnsi="宋体" w:cs="宋体" w:hint="eastAsia"/>
        </w:rPr>
        <w:t>付，不挑剔、不争辩、也不要求你方出具证明或说明背景或理由。你方可以要求一次性支付，也可以分多次要求支付，但总额不得超过人民币</w:t>
      </w:r>
      <w:r>
        <w:rPr>
          <w:rFonts w:ascii="宋体" w:hAnsi="宋体" w:cs="宋体" w:hint="eastAsia"/>
          <w:u w:val="single"/>
        </w:rPr>
        <w:t xml:space="preserve">         元</w:t>
      </w:r>
      <w:r>
        <w:rPr>
          <w:rFonts w:ascii="宋体" w:hAnsi="宋体" w:cs="宋体" w:hint="eastAsia"/>
        </w:rPr>
        <w:t>（大写：</w:t>
      </w:r>
      <w:r>
        <w:rPr>
          <w:rFonts w:ascii="宋体" w:hAnsi="宋体" w:cs="宋体" w:hint="eastAsia"/>
          <w:u w:val="single"/>
        </w:rPr>
        <w:t xml:space="preserve">        </w:t>
      </w:r>
      <w:r>
        <w:rPr>
          <w:rFonts w:ascii="宋体" w:hAnsi="宋体" w:cs="宋体" w:hint="eastAsia"/>
        </w:rPr>
        <w:t>）。</w:t>
      </w:r>
    </w:p>
    <w:p w14:paraId="6300AB2F" w14:textId="77777777" w:rsidR="00EC2A56" w:rsidRDefault="00000000">
      <w:pPr>
        <w:spacing w:line="360" w:lineRule="auto"/>
        <w:ind w:firstLine="480"/>
        <w:rPr>
          <w:rFonts w:ascii="宋体" w:hAnsi="宋体" w:cs="宋体" w:hint="eastAsia"/>
        </w:rPr>
      </w:pPr>
      <w:r>
        <w:rPr>
          <w:rFonts w:ascii="宋体" w:hAnsi="宋体" w:cs="宋体" w:hint="eastAsia"/>
        </w:rPr>
        <w:t>本行放弃你方应先向乙方要求赔偿上述金额然后再向本行提出要求的权力。</w:t>
      </w:r>
    </w:p>
    <w:p w14:paraId="2BB40989" w14:textId="77777777" w:rsidR="00EC2A56" w:rsidRDefault="00000000">
      <w:pPr>
        <w:spacing w:line="360" w:lineRule="auto"/>
        <w:ind w:firstLine="480"/>
        <w:rPr>
          <w:rFonts w:ascii="宋体" w:hAnsi="宋体" w:cs="宋体" w:hint="eastAsia"/>
        </w:rPr>
      </w:pPr>
      <w:r>
        <w:rPr>
          <w:rFonts w:ascii="宋体" w:hAnsi="宋体" w:cs="宋体" w:hint="eastAsia"/>
        </w:rPr>
        <w:t>我行还同意：在甲方和乙方之间的合同条款、合同项下的工程或合同文件发生变化、补充或修改后，我</w:t>
      </w:r>
      <w:proofErr w:type="gramStart"/>
      <w:r>
        <w:rPr>
          <w:rFonts w:ascii="宋体" w:hAnsi="宋体" w:cs="宋体" w:hint="eastAsia"/>
        </w:rPr>
        <w:t>行承担</w:t>
      </w:r>
      <w:proofErr w:type="gramEnd"/>
      <w:r>
        <w:rPr>
          <w:rFonts w:ascii="宋体" w:hAnsi="宋体" w:cs="宋体" w:hint="eastAsia"/>
        </w:rPr>
        <w:t>本保函的责任也不改变；上述变化、补充或修改也无须通知我行。</w:t>
      </w:r>
    </w:p>
    <w:p w14:paraId="34DE8FFB" w14:textId="77777777" w:rsidR="00EC2A56" w:rsidRDefault="00000000">
      <w:pPr>
        <w:spacing w:line="360" w:lineRule="auto"/>
        <w:ind w:firstLine="480"/>
        <w:rPr>
          <w:rFonts w:ascii="宋体" w:hAnsi="宋体" w:cs="宋体" w:hint="eastAsia"/>
        </w:rPr>
      </w:pPr>
      <w:r>
        <w:rPr>
          <w:rFonts w:ascii="宋体" w:hAnsi="宋体" w:cs="宋体" w:hint="eastAsia"/>
        </w:rPr>
        <w:t>本保函至竣工验收终止后二十八（28）天内保持有效。但本保函有效期最长不超过</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59466766" w14:textId="77777777" w:rsidR="00EC2A56" w:rsidRDefault="00EC2A56">
      <w:pPr>
        <w:spacing w:line="360" w:lineRule="auto"/>
        <w:rPr>
          <w:rFonts w:ascii="宋体" w:hAnsi="宋体" w:cs="宋体" w:hint="eastAsia"/>
        </w:rPr>
      </w:pPr>
    </w:p>
    <w:p w14:paraId="7CF99E60" w14:textId="77777777" w:rsidR="00EC2A56" w:rsidRDefault="00000000">
      <w:pPr>
        <w:spacing w:line="360" w:lineRule="auto"/>
        <w:ind w:firstLineChars="200" w:firstLine="420"/>
        <w:rPr>
          <w:rFonts w:ascii="宋体" w:hAnsi="宋体" w:cs="宋体" w:hint="eastAsia"/>
          <w:u w:val="single"/>
        </w:rPr>
      </w:pPr>
      <w:r>
        <w:rPr>
          <w:rFonts w:ascii="宋体" w:hAnsi="宋体" w:cs="宋体" w:hint="eastAsia"/>
        </w:rPr>
        <w:t>担保人：</w:t>
      </w:r>
      <w:r>
        <w:rPr>
          <w:rFonts w:ascii="宋体" w:hAnsi="宋体" w:cs="宋体" w:hint="eastAsia"/>
          <w:u w:val="single"/>
        </w:rPr>
        <w:t xml:space="preserve">                           （盖章）</w:t>
      </w:r>
    </w:p>
    <w:p w14:paraId="0F3DBF6A" w14:textId="77777777" w:rsidR="00EC2A56" w:rsidRDefault="00000000">
      <w:pPr>
        <w:spacing w:line="360" w:lineRule="auto"/>
        <w:ind w:firstLineChars="200" w:firstLine="420"/>
        <w:rPr>
          <w:rFonts w:ascii="宋体" w:hAnsi="宋体" w:cs="宋体" w:hint="eastAsia"/>
          <w:u w:val="single"/>
        </w:rPr>
      </w:pPr>
      <w:r>
        <w:rPr>
          <w:rFonts w:ascii="宋体" w:hAnsi="宋体" w:cs="宋体" w:hint="eastAsia"/>
        </w:rPr>
        <w:t>法定代表人或委托代理人：</w:t>
      </w:r>
      <w:r>
        <w:rPr>
          <w:rFonts w:ascii="宋体" w:hAnsi="宋体" w:cs="宋体" w:hint="eastAsia"/>
          <w:u w:val="single"/>
        </w:rPr>
        <w:t xml:space="preserve">            （签字或盖章）</w:t>
      </w:r>
    </w:p>
    <w:p w14:paraId="4EE506C5" w14:textId="77777777" w:rsidR="00EC2A56" w:rsidRDefault="00000000">
      <w:pPr>
        <w:spacing w:line="360" w:lineRule="auto"/>
        <w:ind w:firstLineChars="200" w:firstLine="420"/>
        <w:rPr>
          <w:rFonts w:ascii="宋体" w:hAnsi="宋体" w:cs="宋体" w:hint="eastAsia"/>
        </w:rPr>
      </w:pPr>
      <w:r>
        <w:rPr>
          <w:rFonts w:ascii="宋体" w:hAnsi="宋体" w:cs="宋体" w:hint="eastAsia"/>
        </w:rPr>
        <w:t>地址：</w:t>
      </w:r>
    </w:p>
    <w:p w14:paraId="4341956C" w14:textId="77777777" w:rsidR="00EC2A56" w:rsidRDefault="00000000">
      <w:pPr>
        <w:spacing w:line="360" w:lineRule="auto"/>
        <w:ind w:firstLineChars="200" w:firstLine="420"/>
        <w:rPr>
          <w:rFonts w:ascii="宋体" w:hAnsi="宋体" w:cs="宋体" w:hint="eastAsia"/>
        </w:rPr>
      </w:pPr>
      <w:r>
        <w:rPr>
          <w:rFonts w:ascii="宋体" w:hAnsi="宋体" w:cs="宋体" w:hint="eastAsia"/>
        </w:rPr>
        <w:t>银行名称：</w:t>
      </w:r>
    </w:p>
    <w:p w14:paraId="460E329D" w14:textId="77777777" w:rsidR="00EC2A56" w:rsidRDefault="00000000">
      <w:pPr>
        <w:spacing w:line="360" w:lineRule="auto"/>
        <w:ind w:firstLineChars="200" w:firstLine="420"/>
        <w:rPr>
          <w:rFonts w:ascii="宋体" w:hAnsi="宋体" w:cs="宋体" w:hint="eastAsia"/>
          <w:u w:val="single"/>
        </w:rPr>
      </w:pPr>
      <w:r>
        <w:rPr>
          <w:rFonts w:ascii="宋体" w:hAnsi="宋体" w:cs="宋体" w:hint="eastAsia"/>
        </w:rPr>
        <w:t>日期：</w:t>
      </w:r>
      <w:r>
        <w:rPr>
          <w:rFonts w:ascii="宋体" w:hAnsi="宋体" w:cs="宋体" w:hint="eastAsia"/>
          <w:u w:val="single"/>
        </w:rPr>
        <w:t xml:space="preserve">      年      月     日</w:t>
      </w:r>
    </w:p>
    <w:p w14:paraId="29B89DD5" w14:textId="77777777" w:rsidR="00EC2A56" w:rsidRDefault="00000000">
      <w:pPr>
        <w:spacing w:line="360" w:lineRule="auto"/>
        <w:ind w:firstLineChars="200" w:firstLine="420"/>
        <w:rPr>
          <w:rFonts w:ascii="宋体" w:hAnsi="宋体" w:cs="宋体" w:hint="eastAsia"/>
          <w:u w:val="single"/>
        </w:rPr>
      </w:pPr>
      <w:r>
        <w:rPr>
          <w:rFonts w:ascii="宋体" w:hAnsi="宋体" w:cs="宋体" w:hint="eastAsia"/>
        </w:rPr>
        <w:t>联 系 人：</w:t>
      </w:r>
      <w:r>
        <w:rPr>
          <w:rFonts w:ascii="宋体" w:hAnsi="宋体" w:cs="宋体" w:hint="eastAsia"/>
          <w:u w:val="single"/>
        </w:rPr>
        <w:t xml:space="preserve">                    </w:t>
      </w:r>
      <w:r>
        <w:rPr>
          <w:rFonts w:ascii="宋体" w:hAnsi="宋体" w:cs="宋体" w:hint="eastAsia"/>
        </w:rPr>
        <w:t>联系电话：</w:t>
      </w:r>
      <w:r>
        <w:rPr>
          <w:rFonts w:ascii="宋体" w:hAnsi="宋体" w:cs="宋体" w:hint="eastAsia"/>
          <w:u w:val="single"/>
        </w:rPr>
        <w:t xml:space="preserve">                   </w:t>
      </w:r>
    </w:p>
    <w:p w14:paraId="2A8BC454" w14:textId="77777777" w:rsidR="00EC2A56" w:rsidRDefault="00EC2A56">
      <w:pPr>
        <w:pStyle w:val="ad"/>
        <w:rPr>
          <w:rFonts w:hAnsi="宋体" w:cs="宋体" w:hint="eastAsia"/>
        </w:rPr>
      </w:pPr>
    </w:p>
    <w:p w14:paraId="4EF79D16" w14:textId="77777777" w:rsidR="00EC2A56" w:rsidRDefault="00000000">
      <w:pPr>
        <w:pStyle w:val="a1"/>
        <w:jc w:val="left"/>
        <w:rPr>
          <w:sz w:val="28"/>
          <w:szCs w:val="28"/>
        </w:rPr>
      </w:pPr>
      <w:r>
        <w:br w:type="page"/>
      </w:r>
      <w:r>
        <w:rPr>
          <w:rFonts w:hint="eastAsia"/>
          <w:sz w:val="28"/>
          <w:szCs w:val="28"/>
        </w:rPr>
        <w:lastRenderedPageBreak/>
        <w:t>附件</w:t>
      </w:r>
      <w:r>
        <w:rPr>
          <w:rFonts w:hint="eastAsia"/>
          <w:sz w:val="28"/>
          <w:szCs w:val="28"/>
        </w:rPr>
        <w:t>4</w:t>
      </w:r>
      <w:r>
        <w:rPr>
          <w:rFonts w:hint="eastAsia"/>
          <w:sz w:val="28"/>
          <w:szCs w:val="28"/>
        </w:rPr>
        <w:t>：拟投入本项目的检测监测人员一览表</w:t>
      </w:r>
    </w:p>
    <w:p w14:paraId="0C523547" w14:textId="77777777" w:rsidR="00EC2A56" w:rsidRDefault="00EC2A56"/>
    <w:p w14:paraId="48D2A7EE" w14:textId="77777777" w:rsidR="00EC2A56" w:rsidRDefault="00EC2A56">
      <w:pPr>
        <w:pStyle w:val="ad"/>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197"/>
        <w:gridCol w:w="2188"/>
        <w:gridCol w:w="1179"/>
        <w:gridCol w:w="1179"/>
        <w:gridCol w:w="2970"/>
        <w:gridCol w:w="858"/>
      </w:tblGrid>
      <w:tr w:rsidR="00EC2A56" w14:paraId="71EAD8A2" w14:textId="77777777">
        <w:trPr>
          <w:trHeight w:val="943"/>
          <w:jc w:val="center"/>
        </w:trPr>
        <w:tc>
          <w:tcPr>
            <w:tcW w:w="729" w:type="dxa"/>
            <w:vAlign w:val="center"/>
          </w:tcPr>
          <w:p w14:paraId="548125B5" w14:textId="77777777" w:rsidR="00EC2A56" w:rsidRDefault="00000000">
            <w:pPr>
              <w:adjustRightInd w:val="0"/>
              <w:snapToGrid w:val="0"/>
              <w:ind w:leftChars="-30" w:left="-63" w:rightChars="-30" w:right="-63"/>
              <w:jc w:val="center"/>
              <w:rPr>
                <w:rFonts w:ascii="宋体" w:hAnsi="宋体" w:hint="eastAsia"/>
                <w:b/>
                <w:bCs/>
                <w:sz w:val="24"/>
                <w:szCs w:val="24"/>
              </w:rPr>
            </w:pPr>
            <w:r>
              <w:rPr>
                <w:rFonts w:ascii="宋体" w:hAnsi="宋体"/>
                <w:b/>
                <w:bCs/>
                <w:sz w:val="24"/>
                <w:szCs w:val="24"/>
              </w:rPr>
              <w:t>序号</w:t>
            </w:r>
          </w:p>
        </w:tc>
        <w:tc>
          <w:tcPr>
            <w:tcW w:w="1197" w:type="dxa"/>
            <w:vAlign w:val="center"/>
          </w:tcPr>
          <w:p w14:paraId="79907F32" w14:textId="77777777" w:rsidR="00EC2A56" w:rsidRDefault="00000000">
            <w:pPr>
              <w:adjustRightInd w:val="0"/>
              <w:snapToGrid w:val="0"/>
              <w:ind w:leftChars="-30" w:left="-63" w:rightChars="-30" w:right="-63"/>
              <w:jc w:val="center"/>
              <w:rPr>
                <w:rFonts w:ascii="宋体" w:hAnsi="宋体" w:hint="eastAsia"/>
                <w:b/>
                <w:bCs/>
                <w:sz w:val="24"/>
                <w:szCs w:val="24"/>
              </w:rPr>
            </w:pPr>
            <w:r>
              <w:rPr>
                <w:rFonts w:ascii="宋体" w:hAnsi="宋体"/>
                <w:b/>
                <w:bCs/>
                <w:sz w:val="24"/>
                <w:szCs w:val="24"/>
              </w:rPr>
              <w:t>姓名</w:t>
            </w:r>
          </w:p>
        </w:tc>
        <w:tc>
          <w:tcPr>
            <w:tcW w:w="2188" w:type="dxa"/>
            <w:vAlign w:val="center"/>
          </w:tcPr>
          <w:p w14:paraId="376C9754" w14:textId="77777777" w:rsidR="00EC2A56" w:rsidRDefault="00000000">
            <w:pPr>
              <w:adjustRightInd w:val="0"/>
              <w:snapToGrid w:val="0"/>
              <w:ind w:leftChars="-30" w:left="-63" w:rightChars="-30" w:right="-63"/>
              <w:jc w:val="center"/>
              <w:rPr>
                <w:rFonts w:ascii="宋体" w:hAnsi="宋体" w:hint="eastAsia"/>
                <w:b/>
                <w:bCs/>
                <w:sz w:val="24"/>
                <w:szCs w:val="24"/>
              </w:rPr>
            </w:pPr>
            <w:r>
              <w:rPr>
                <w:rStyle w:val="font11"/>
                <w:rFonts w:ascii="宋体" w:eastAsia="宋体" w:hAnsi="宋体" w:cs="宋体" w:hint="default"/>
                <w:b/>
                <w:bCs/>
                <w:color w:val="auto"/>
                <w:sz w:val="24"/>
                <w:szCs w:val="24"/>
                <w:lang w:bidi="ar"/>
              </w:rPr>
              <w:t>岗位</w:t>
            </w:r>
          </w:p>
        </w:tc>
        <w:tc>
          <w:tcPr>
            <w:tcW w:w="1179" w:type="dxa"/>
            <w:vAlign w:val="center"/>
          </w:tcPr>
          <w:p w14:paraId="5BF63639" w14:textId="77777777" w:rsidR="00EC2A56" w:rsidRDefault="00000000">
            <w:pPr>
              <w:adjustRightInd w:val="0"/>
              <w:snapToGrid w:val="0"/>
              <w:ind w:leftChars="-30" w:left="-63" w:rightChars="-30" w:right="-63"/>
              <w:jc w:val="center"/>
              <w:rPr>
                <w:rStyle w:val="font11"/>
                <w:rFonts w:ascii="宋体" w:eastAsia="宋体" w:hAnsi="宋体" w:cs="宋体" w:hint="default"/>
                <w:b/>
                <w:bCs/>
                <w:color w:val="auto"/>
                <w:sz w:val="24"/>
                <w:szCs w:val="24"/>
                <w:lang w:bidi="ar"/>
              </w:rPr>
            </w:pPr>
            <w:r>
              <w:rPr>
                <w:rStyle w:val="font11"/>
                <w:rFonts w:ascii="宋体" w:eastAsia="宋体" w:hAnsi="宋体" w:cs="宋体" w:hint="default"/>
                <w:b/>
                <w:bCs/>
                <w:color w:val="auto"/>
                <w:sz w:val="24"/>
                <w:szCs w:val="24"/>
                <w:lang w:bidi="ar"/>
              </w:rPr>
              <w:t>职称</w:t>
            </w:r>
          </w:p>
        </w:tc>
        <w:tc>
          <w:tcPr>
            <w:tcW w:w="1179" w:type="dxa"/>
            <w:vAlign w:val="center"/>
          </w:tcPr>
          <w:p w14:paraId="0F8B1834" w14:textId="77777777" w:rsidR="00EC2A56" w:rsidRDefault="00000000">
            <w:pPr>
              <w:adjustRightInd w:val="0"/>
              <w:snapToGrid w:val="0"/>
              <w:ind w:leftChars="-30" w:left="-63" w:rightChars="-30" w:right="-63"/>
              <w:jc w:val="center"/>
              <w:rPr>
                <w:rStyle w:val="font11"/>
                <w:rFonts w:ascii="宋体" w:eastAsia="宋体" w:hAnsi="宋体" w:cs="宋体" w:hint="default"/>
                <w:b/>
                <w:bCs/>
                <w:color w:val="auto"/>
                <w:sz w:val="24"/>
                <w:szCs w:val="24"/>
                <w:lang w:bidi="ar"/>
              </w:rPr>
            </w:pPr>
            <w:r>
              <w:rPr>
                <w:rStyle w:val="font11"/>
                <w:rFonts w:ascii="宋体" w:eastAsia="宋体" w:hAnsi="宋体" w:cs="宋体" w:hint="default"/>
                <w:b/>
                <w:bCs/>
                <w:color w:val="auto"/>
                <w:sz w:val="24"/>
                <w:szCs w:val="24"/>
                <w:lang w:bidi="ar"/>
              </w:rPr>
              <w:t>专业</w:t>
            </w:r>
          </w:p>
        </w:tc>
        <w:tc>
          <w:tcPr>
            <w:tcW w:w="2970" w:type="dxa"/>
            <w:vAlign w:val="center"/>
          </w:tcPr>
          <w:p w14:paraId="662C4127" w14:textId="77777777" w:rsidR="00EC2A56" w:rsidRDefault="00000000">
            <w:pPr>
              <w:adjustRightInd w:val="0"/>
              <w:snapToGrid w:val="0"/>
              <w:ind w:leftChars="-30" w:left="-63" w:rightChars="-30" w:right="-63"/>
              <w:jc w:val="center"/>
              <w:rPr>
                <w:rStyle w:val="font11"/>
                <w:rFonts w:ascii="宋体" w:eastAsia="宋体" w:hAnsi="宋体" w:cs="宋体" w:hint="default"/>
                <w:b/>
                <w:bCs/>
                <w:color w:val="auto"/>
                <w:sz w:val="24"/>
                <w:szCs w:val="24"/>
                <w:lang w:bidi="ar"/>
              </w:rPr>
            </w:pPr>
            <w:r>
              <w:rPr>
                <w:rStyle w:val="font11"/>
                <w:rFonts w:ascii="宋体" w:eastAsia="宋体" w:hAnsi="宋体" w:cs="宋体" w:hint="default"/>
                <w:b/>
                <w:bCs/>
                <w:color w:val="auto"/>
                <w:sz w:val="24"/>
                <w:szCs w:val="24"/>
                <w:lang w:bidi="ar"/>
              </w:rPr>
              <w:t>职称证书</w:t>
            </w:r>
          </w:p>
          <w:p w14:paraId="4ACC7332" w14:textId="77777777" w:rsidR="00EC2A56" w:rsidRDefault="00000000">
            <w:pPr>
              <w:adjustRightInd w:val="0"/>
              <w:snapToGrid w:val="0"/>
              <w:ind w:leftChars="-30" w:left="-63" w:rightChars="-30" w:right="-63"/>
              <w:jc w:val="center"/>
              <w:rPr>
                <w:rStyle w:val="font11"/>
                <w:rFonts w:ascii="宋体" w:eastAsia="宋体" w:hAnsi="宋体" w:cs="宋体" w:hint="default"/>
                <w:b/>
                <w:bCs/>
                <w:color w:val="auto"/>
                <w:sz w:val="24"/>
                <w:szCs w:val="24"/>
                <w:lang w:bidi="ar"/>
              </w:rPr>
            </w:pPr>
            <w:r>
              <w:rPr>
                <w:rStyle w:val="font11"/>
                <w:rFonts w:ascii="宋体" w:eastAsia="宋体" w:hAnsi="宋体" w:cs="宋体" w:hint="default"/>
                <w:b/>
                <w:bCs/>
                <w:color w:val="auto"/>
                <w:sz w:val="24"/>
                <w:szCs w:val="24"/>
                <w:lang w:bidi="ar"/>
              </w:rPr>
              <w:t>或资格证书编号</w:t>
            </w:r>
          </w:p>
        </w:tc>
        <w:tc>
          <w:tcPr>
            <w:tcW w:w="858" w:type="dxa"/>
            <w:vAlign w:val="center"/>
          </w:tcPr>
          <w:p w14:paraId="206C32F0" w14:textId="77777777" w:rsidR="00EC2A56" w:rsidRDefault="00000000">
            <w:pPr>
              <w:adjustRightInd w:val="0"/>
              <w:snapToGrid w:val="0"/>
              <w:ind w:leftChars="-30" w:left="-63" w:rightChars="-30" w:right="-63"/>
              <w:jc w:val="center"/>
              <w:rPr>
                <w:rStyle w:val="font11"/>
                <w:rFonts w:ascii="宋体" w:eastAsia="宋体" w:hAnsi="宋体" w:cs="宋体" w:hint="default"/>
                <w:b/>
                <w:bCs/>
                <w:color w:val="auto"/>
                <w:sz w:val="24"/>
                <w:szCs w:val="24"/>
                <w:lang w:bidi="ar"/>
              </w:rPr>
            </w:pPr>
            <w:r>
              <w:rPr>
                <w:rStyle w:val="font11"/>
                <w:rFonts w:ascii="宋体" w:eastAsia="宋体" w:hAnsi="宋体" w:cs="宋体" w:hint="default"/>
                <w:b/>
                <w:bCs/>
                <w:color w:val="auto"/>
                <w:sz w:val="24"/>
                <w:szCs w:val="24"/>
                <w:lang w:bidi="ar"/>
              </w:rPr>
              <w:t>备注</w:t>
            </w:r>
          </w:p>
        </w:tc>
      </w:tr>
      <w:tr w:rsidR="00EC2A56" w14:paraId="52280589" w14:textId="77777777">
        <w:trPr>
          <w:trHeight w:val="630"/>
          <w:jc w:val="center"/>
        </w:trPr>
        <w:tc>
          <w:tcPr>
            <w:tcW w:w="729" w:type="dxa"/>
            <w:tcMar>
              <w:top w:w="108" w:type="dxa"/>
              <w:left w:w="108" w:type="dxa"/>
              <w:bottom w:w="108" w:type="dxa"/>
              <w:right w:w="108" w:type="dxa"/>
            </w:tcMar>
            <w:vAlign w:val="center"/>
          </w:tcPr>
          <w:p w14:paraId="5985A893"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77A0F4A1"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74D5AD89"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446F5416"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7DF99872"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6B5A400D"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00582FA2"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r>
      <w:tr w:rsidR="00EC2A56" w14:paraId="1C80C8F0" w14:textId="77777777">
        <w:trPr>
          <w:trHeight w:val="630"/>
          <w:jc w:val="center"/>
        </w:trPr>
        <w:tc>
          <w:tcPr>
            <w:tcW w:w="729" w:type="dxa"/>
            <w:tcMar>
              <w:top w:w="108" w:type="dxa"/>
              <w:left w:w="108" w:type="dxa"/>
              <w:bottom w:w="108" w:type="dxa"/>
              <w:right w:w="108" w:type="dxa"/>
            </w:tcMar>
            <w:vAlign w:val="center"/>
          </w:tcPr>
          <w:p w14:paraId="64692EA3"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322F1196"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52C27052"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085BE8E9"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4902F46E"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11680C3C"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5FAA1F54"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r>
      <w:tr w:rsidR="00EC2A56" w14:paraId="3A75DE6E" w14:textId="77777777">
        <w:trPr>
          <w:trHeight w:val="630"/>
          <w:jc w:val="center"/>
        </w:trPr>
        <w:tc>
          <w:tcPr>
            <w:tcW w:w="729" w:type="dxa"/>
            <w:tcMar>
              <w:top w:w="108" w:type="dxa"/>
              <w:left w:w="108" w:type="dxa"/>
              <w:bottom w:w="108" w:type="dxa"/>
              <w:right w:w="108" w:type="dxa"/>
            </w:tcMar>
            <w:vAlign w:val="center"/>
          </w:tcPr>
          <w:p w14:paraId="13A9567D"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6267AED5"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3EAB0EC6"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4362A343"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3A1E194E"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2FBDA89E"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19FA82BA"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r>
      <w:tr w:rsidR="00EC2A56" w14:paraId="687F1A11" w14:textId="77777777">
        <w:trPr>
          <w:trHeight w:val="630"/>
          <w:jc w:val="center"/>
        </w:trPr>
        <w:tc>
          <w:tcPr>
            <w:tcW w:w="729" w:type="dxa"/>
            <w:tcMar>
              <w:top w:w="108" w:type="dxa"/>
              <w:left w:w="108" w:type="dxa"/>
              <w:bottom w:w="108" w:type="dxa"/>
              <w:right w:w="108" w:type="dxa"/>
            </w:tcMar>
            <w:vAlign w:val="center"/>
          </w:tcPr>
          <w:p w14:paraId="56E2F907"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5C785DEE"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10B84BE1"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0943B71B"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05D43B6A"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39F7F241"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7815698C"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r>
      <w:tr w:rsidR="00EC2A56" w14:paraId="31F3FFCC" w14:textId="77777777">
        <w:trPr>
          <w:trHeight w:val="630"/>
          <w:jc w:val="center"/>
        </w:trPr>
        <w:tc>
          <w:tcPr>
            <w:tcW w:w="729" w:type="dxa"/>
            <w:tcMar>
              <w:top w:w="108" w:type="dxa"/>
              <w:left w:w="108" w:type="dxa"/>
              <w:bottom w:w="108" w:type="dxa"/>
              <w:right w:w="108" w:type="dxa"/>
            </w:tcMar>
            <w:vAlign w:val="center"/>
          </w:tcPr>
          <w:p w14:paraId="6F17E1E7"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0242520F"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4552B5BB"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1112AE31"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14B13D75"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6E8F790F"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11242033"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r>
      <w:tr w:rsidR="00EC2A56" w14:paraId="373CF2C0" w14:textId="77777777">
        <w:trPr>
          <w:trHeight w:val="630"/>
          <w:jc w:val="center"/>
        </w:trPr>
        <w:tc>
          <w:tcPr>
            <w:tcW w:w="729" w:type="dxa"/>
            <w:tcMar>
              <w:top w:w="108" w:type="dxa"/>
              <w:left w:w="108" w:type="dxa"/>
              <w:bottom w:w="108" w:type="dxa"/>
              <w:right w:w="108" w:type="dxa"/>
            </w:tcMar>
            <w:vAlign w:val="center"/>
          </w:tcPr>
          <w:p w14:paraId="78A90295"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06D5074B"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358570C9"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5B448CC2"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6FD8E217"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6E66709B"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6AFAEC02"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r>
      <w:tr w:rsidR="00EC2A56" w14:paraId="375A2AF2" w14:textId="77777777">
        <w:trPr>
          <w:trHeight w:val="630"/>
          <w:jc w:val="center"/>
        </w:trPr>
        <w:tc>
          <w:tcPr>
            <w:tcW w:w="729" w:type="dxa"/>
            <w:tcMar>
              <w:top w:w="108" w:type="dxa"/>
              <w:left w:w="108" w:type="dxa"/>
              <w:bottom w:w="108" w:type="dxa"/>
              <w:right w:w="108" w:type="dxa"/>
            </w:tcMar>
            <w:vAlign w:val="center"/>
          </w:tcPr>
          <w:p w14:paraId="38398A7D"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1282B5FA"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3B8C061F"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05D3A5FD"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23937C68"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6C185CAC"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7DA829D7"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r>
      <w:tr w:rsidR="00EC2A56" w14:paraId="2B9C87A5" w14:textId="77777777">
        <w:trPr>
          <w:trHeight w:val="630"/>
          <w:jc w:val="center"/>
        </w:trPr>
        <w:tc>
          <w:tcPr>
            <w:tcW w:w="729" w:type="dxa"/>
            <w:tcMar>
              <w:top w:w="108" w:type="dxa"/>
              <w:left w:w="108" w:type="dxa"/>
              <w:bottom w:w="108" w:type="dxa"/>
              <w:right w:w="108" w:type="dxa"/>
            </w:tcMar>
            <w:vAlign w:val="center"/>
          </w:tcPr>
          <w:p w14:paraId="192E59E9"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223C0AE0"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7479F4EF"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05B6728F"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435583A2"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42A7B3B8"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36A679D4"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r>
      <w:tr w:rsidR="00EC2A56" w14:paraId="4F87A200" w14:textId="77777777">
        <w:trPr>
          <w:trHeight w:val="630"/>
          <w:jc w:val="center"/>
        </w:trPr>
        <w:tc>
          <w:tcPr>
            <w:tcW w:w="729" w:type="dxa"/>
            <w:tcMar>
              <w:top w:w="108" w:type="dxa"/>
              <w:left w:w="108" w:type="dxa"/>
              <w:bottom w:w="108" w:type="dxa"/>
              <w:right w:w="108" w:type="dxa"/>
            </w:tcMar>
            <w:vAlign w:val="center"/>
          </w:tcPr>
          <w:p w14:paraId="2F0C7F50"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0D7CE6A6"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0BA925D4"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731D0057"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3AA31100"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1CD00F88"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74F0A8C6"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r>
      <w:tr w:rsidR="00EC2A56" w14:paraId="73702FA7" w14:textId="77777777">
        <w:trPr>
          <w:trHeight w:val="630"/>
          <w:jc w:val="center"/>
        </w:trPr>
        <w:tc>
          <w:tcPr>
            <w:tcW w:w="729" w:type="dxa"/>
            <w:tcMar>
              <w:top w:w="108" w:type="dxa"/>
              <w:left w:w="108" w:type="dxa"/>
              <w:bottom w:w="108" w:type="dxa"/>
              <w:right w:w="108" w:type="dxa"/>
            </w:tcMar>
            <w:vAlign w:val="center"/>
          </w:tcPr>
          <w:p w14:paraId="215EAD66"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97" w:type="dxa"/>
            <w:tcMar>
              <w:top w:w="108" w:type="dxa"/>
              <w:left w:w="108" w:type="dxa"/>
              <w:bottom w:w="108" w:type="dxa"/>
              <w:right w:w="108" w:type="dxa"/>
            </w:tcMar>
            <w:vAlign w:val="center"/>
          </w:tcPr>
          <w:p w14:paraId="482EDBE6"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188" w:type="dxa"/>
            <w:tcMar>
              <w:top w:w="108" w:type="dxa"/>
              <w:left w:w="108" w:type="dxa"/>
              <w:bottom w:w="108" w:type="dxa"/>
              <w:right w:w="108" w:type="dxa"/>
            </w:tcMar>
            <w:vAlign w:val="center"/>
          </w:tcPr>
          <w:p w14:paraId="48B6E916"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2C18C55D"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1179" w:type="dxa"/>
            <w:tcMar>
              <w:top w:w="108" w:type="dxa"/>
              <w:left w:w="108" w:type="dxa"/>
              <w:bottom w:w="108" w:type="dxa"/>
              <w:right w:w="108" w:type="dxa"/>
            </w:tcMar>
            <w:vAlign w:val="center"/>
          </w:tcPr>
          <w:p w14:paraId="4D58487E"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2970" w:type="dxa"/>
            <w:tcMar>
              <w:top w:w="108" w:type="dxa"/>
              <w:left w:w="108" w:type="dxa"/>
              <w:bottom w:w="108" w:type="dxa"/>
              <w:right w:w="108" w:type="dxa"/>
            </w:tcMar>
            <w:vAlign w:val="center"/>
          </w:tcPr>
          <w:p w14:paraId="4EE1DD18"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c>
          <w:tcPr>
            <w:tcW w:w="858" w:type="dxa"/>
            <w:tcMar>
              <w:top w:w="108" w:type="dxa"/>
              <w:left w:w="108" w:type="dxa"/>
              <w:bottom w:w="108" w:type="dxa"/>
              <w:right w:w="108" w:type="dxa"/>
            </w:tcMar>
            <w:vAlign w:val="center"/>
          </w:tcPr>
          <w:p w14:paraId="49EBBAF5" w14:textId="77777777" w:rsidR="00EC2A56" w:rsidRDefault="00EC2A56">
            <w:pPr>
              <w:adjustRightInd w:val="0"/>
              <w:snapToGrid w:val="0"/>
              <w:spacing w:line="440" w:lineRule="exact"/>
              <w:ind w:leftChars="-30" w:left="-63" w:rightChars="-30" w:right="-63"/>
              <w:jc w:val="center"/>
              <w:rPr>
                <w:rFonts w:ascii="宋体" w:hAnsi="宋体" w:hint="eastAsia"/>
                <w:sz w:val="28"/>
                <w:szCs w:val="28"/>
              </w:rPr>
            </w:pPr>
          </w:p>
        </w:tc>
      </w:tr>
    </w:tbl>
    <w:p w14:paraId="31E11407" w14:textId="77777777" w:rsidR="00EC2A56" w:rsidRDefault="00000000">
      <w:pPr>
        <w:pStyle w:val="a1"/>
        <w:jc w:val="left"/>
      </w:pPr>
      <w:r>
        <w:rPr>
          <w:sz w:val="28"/>
          <w:szCs w:val="28"/>
        </w:rPr>
        <w:br w:type="page"/>
      </w:r>
      <w:r>
        <w:rPr>
          <w:rFonts w:hint="eastAsia"/>
          <w:sz w:val="28"/>
          <w:szCs w:val="28"/>
        </w:rPr>
        <w:lastRenderedPageBreak/>
        <w:t>附件</w:t>
      </w:r>
      <w:r>
        <w:rPr>
          <w:sz w:val="28"/>
          <w:szCs w:val="28"/>
        </w:rPr>
        <w:t>5</w:t>
      </w:r>
      <w:r>
        <w:rPr>
          <w:rFonts w:hint="eastAsia"/>
          <w:sz w:val="28"/>
          <w:szCs w:val="28"/>
        </w:rPr>
        <w:t>：工程量清单报价表</w:t>
      </w:r>
    </w:p>
    <w:p w14:paraId="22CA1BD9" w14:textId="77777777" w:rsidR="00EC2A56" w:rsidRDefault="00EC2A56"/>
    <w:sectPr w:rsidR="00EC2A56">
      <w:footerReference w:type="default" r:id="rId11"/>
      <w:pgSz w:w="11906" w:h="16838"/>
      <w:pgMar w:top="1134" w:right="1191" w:bottom="1134" w:left="1191" w:header="851" w:footer="992"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0C948" w14:textId="77777777" w:rsidR="00CD3AC6" w:rsidRDefault="00CD3AC6">
      <w:r>
        <w:separator/>
      </w:r>
    </w:p>
  </w:endnote>
  <w:endnote w:type="continuationSeparator" w:id="0">
    <w:p w14:paraId="59EA106C" w14:textId="77777777" w:rsidR="00CD3AC6" w:rsidRDefault="00CD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长城行楷体">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255A" w14:textId="77777777" w:rsidR="00EC2A56" w:rsidRDefault="00EC2A56">
    <w:pPr>
      <w:pStyle w:val="af0"/>
      <w:jc w:val="center"/>
    </w:pPr>
  </w:p>
  <w:p w14:paraId="28FADE64" w14:textId="77777777" w:rsidR="00EC2A56" w:rsidRDefault="00EC2A5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8518" w14:textId="77777777" w:rsidR="00EC2A56" w:rsidRDefault="00EC2A56">
    <w:pPr>
      <w:pStyle w:val="af0"/>
      <w:jc w:val="center"/>
    </w:pPr>
  </w:p>
  <w:p w14:paraId="5ECCB71E" w14:textId="77777777" w:rsidR="00EC2A56" w:rsidRDefault="00EC2A5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014E" w14:textId="77777777" w:rsidR="00EC2A56" w:rsidRDefault="00000000">
    <w:pPr>
      <w:pStyle w:val="af0"/>
      <w:jc w:val="center"/>
    </w:pPr>
    <w:r>
      <w:rPr>
        <w:noProof/>
      </w:rPr>
      <mc:AlternateContent>
        <mc:Choice Requires="wps">
          <w:drawing>
            <wp:anchor distT="0" distB="0" distL="114300" distR="114300" simplePos="0" relativeHeight="251659264" behindDoc="0" locked="0" layoutInCell="1" allowOverlap="1" wp14:anchorId="0DD907C7" wp14:editId="5A0C0F4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B2A9D4" w14:textId="77777777" w:rsidR="00EC2A56" w:rsidRDefault="00000000">
                          <w:pPr>
                            <w:pStyle w:val="af0"/>
                            <w:jc w:val="center"/>
                          </w:pPr>
                          <w:r>
                            <w:fldChar w:fldCharType="begin"/>
                          </w:r>
                          <w:r>
                            <w:instrText>PAGE   \* MERGEFORMAT</w:instrText>
                          </w:r>
                          <w:r>
                            <w:fldChar w:fldCharType="separate"/>
                          </w:r>
                          <w:r>
                            <w:rPr>
                              <w:lang w:val="zh-CN"/>
                            </w:rPr>
                            <w:t>2</w:t>
                          </w:r>
                          <w:r>
                            <w:fldChar w:fldCharType="end"/>
                          </w:r>
                        </w:p>
                      </w:txbxContent>
                    </wps:txbx>
                    <wps:bodyPr wrap="none" lIns="0" tIns="0" rIns="0" bIns="0">
                      <a:spAutoFit/>
                    </wps:bodyPr>
                  </wps:wsp>
                </a:graphicData>
              </a:graphic>
            </wp:anchor>
          </w:drawing>
        </mc:Choice>
        <mc:Fallback>
          <w:pict>
            <v:shapetype w14:anchorId="0DD907C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1BB2A9D4" w14:textId="77777777" w:rsidR="00EC2A56" w:rsidRDefault="00000000">
                    <w:pPr>
                      <w:pStyle w:val="af0"/>
                      <w:jc w:val="center"/>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p w14:paraId="6855C3CF" w14:textId="77777777" w:rsidR="00EC2A56" w:rsidRDefault="00EC2A5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81B2" w14:textId="77777777" w:rsidR="00CD3AC6" w:rsidRDefault="00CD3AC6">
      <w:r>
        <w:separator/>
      </w:r>
    </w:p>
  </w:footnote>
  <w:footnote w:type="continuationSeparator" w:id="0">
    <w:p w14:paraId="5AEA0DE7" w14:textId="77777777" w:rsidR="00CD3AC6" w:rsidRDefault="00CD3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BA20" w14:textId="77777777" w:rsidR="00EC2A56" w:rsidRDefault="00EC2A56">
    <w:pPr>
      <w:pStyle w:val="af2"/>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2008"/>
      <w:numFmt w:val="decimal"/>
      <w:pStyle w:val="Char1CharChar1CharCharCharCharCharCharCharCharCharChar"/>
      <w:lvlText w:val="%1年"/>
      <w:lvlJc w:val="left"/>
      <w:pPr>
        <w:tabs>
          <w:tab w:val="left" w:pos="1200"/>
        </w:tabs>
        <w:ind w:left="1200" w:hanging="120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3731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JjZTEzYTRhNDY2YjNlNjMyZWFmNWNkYzE4ZGU4MzYifQ=="/>
  </w:docVars>
  <w:rsids>
    <w:rsidRoot w:val="00172A27"/>
    <w:rsid w:val="000009A9"/>
    <w:rsid w:val="000056E7"/>
    <w:rsid w:val="00016E6B"/>
    <w:rsid w:val="00017DAA"/>
    <w:rsid w:val="000240CB"/>
    <w:rsid w:val="00031CA6"/>
    <w:rsid w:val="00034EC7"/>
    <w:rsid w:val="00035F8A"/>
    <w:rsid w:val="000404E4"/>
    <w:rsid w:val="000418E8"/>
    <w:rsid w:val="0004436B"/>
    <w:rsid w:val="00052257"/>
    <w:rsid w:val="00052942"/>
    <w:rsid w:val="00061DEA"/>
    <w:rsid w:val="00075DD2"/>
    <w:rsid w:val="00086C2D"/>
    <w:rsid w:val="00094EEC"/>
    <w:rsid w:val="000B00A5"/>
    <w:rsid w:val="000B0C05"/>
    <w:rsid w:val="000B3C8B"/>
    <w:rsid w:val="000C13AB"/>
    <w:rsid w:val="000C4D79"/>
    <w:rsid w:val="000C5C55"/>
    <w:rsid w:val="000D1FD7"/>
    <w:rsid w:val="000D6EAD"/>
    <w:rsid w:val="000E541D"/>
    <w:rsid w:val="000F02D0"/>
    <w:rsid w:val="000F2259"/>
    <w:rsid w:val="001026C2"/>
    <w:rsid w:val="00102F08"/>
    <w:rsid w:val="00104964"/>
    <w:rsid w:val="00112C9B"/>
    <w:rsid w:val="00116A6C"/>
    <w:rsid w:val="001350BE"/>
    <w:rsid w:val="0014026A"/>
    <w:rsid w:val="001407FF"/>
    <w:rsid w:val="00154C86"/>
    <w:rsid w:val="001636AE"/>
    <w:rsid w:val="00172A27"/>
    <w:rsid w:val="00196931"/>
    <w:rsid w:val="001A4890"/>
    <w:rsid w:val="001A5955"/>
    <w:rsid w:val="001B0743"/>
    <w:rsid w:val="001B1A20"/>
    <w:rsid w:val="001B5BF8"/>
    <w:rsid w:val="001D18D8"/>
    <w:rsid w:val="001D78CC"/>
    <w:rsid w:val="001E2706"/>
    <w:rsid w:val="00202AEE"/>
    <w:rsid w:val="00204ED3"/>
    <w:rsid w:val="002064B7"/>
    <w:rsid w:val="00210083"/>
    <w:rsid w:val="00225C32"/>
    <w:rsid w:val="00225FBE"/>
    <w:rsid w:val="00230F13"/>
    <w:rsid w:val="00242732"/>
    <w:rsid w:val="00244868"/>
    <w:rsid w:val="0024793E"/>
    <w:rsid w:val="002539F4"/>
    <w:rsid w:val="002561E2"/>
    <w:rsid w:val="00257023"/>
    <w:rsid w:val="00263005"/>
    <w:rsid w:val="002661D1"/>
    <w:rsid w:val="002670A9"/>
    <w:rsid w:val="002703F4"/>
    <w:rsid w:val="00270994"/>
    <w:rsid w:val="002734EF"/>
    <w:rsid w:val="00283217"/>
    <w:rsid w:val="00284F2A"/>
    <w:rsid w:val="00285995"/>
    <w:rsid w:val="00290BF0"/>
    <w:rsid w:val="0029369D"/>
    <w:rsid w:val="002A1D9A"/>
    <w:rsid w:val="002A311A"/>
    <w:rsid w:val="002B0E17"/>
    <w:rsid w:val="002B43BF"/>
    <w:rsid w:val="002B53CF"/>
    <w:rsid w:val="002B61BE"/>
    <w:rsid w:val="002B6DF2"/>
    <w:rsid w:val="002C18A9"/>
    <w:rsid w:val="002D6038"/>
    <w:rsid w:val="002E42AB"/>
    <w:rsid w:val="002E6EB3"/>
    <w:rsid w:val="00306138"/>
    <w:rsid w:val="003064BF"/>
    <w:rsid w:val="003236F2"/>
    <w:rsid w:val="0032786C"/>
    <w:rsid w:val="00334CE5"/>
    <w:rsid w:val="00346888"/>
    <w:rsid w:val="003473CB"/>
    <w:rsid w:val="003524A6"/>
    <w:rsid w:val="00353357"/>
    <w:rsid w:val="003547CA"/>
    <w:rsid w:val="003571C8"/>
    <w:rsid w:val="00361095"/>
    <w:rsid w:val="003620B6"/>
    <w:rsid w:val="0036231C"/>
    <w:rsid w:val="00362BCF"/>
    <w:rsid w:val="00372C0A"/>
    <w:rsid w:val="00380E22"/>
    <w:rsid w:val="00381222"/>
    <w:rsid w:val="00384761"/>
    <w:rsid w:val="00387A7B"/>
    <w:rsid w:val="00392F12"/>
    <w:rsid w:val="003A07B2"/>
    <w:rsid w:val="003A0A7C"/>
    <w:rsid w:val="003A12EE"/>
    <w:rsid w:val="003B43A8"/>
    <w:rsid w:val="003C2742"/>
    <w:rsid w:val="003C42E7"/>
    <w:rsid w:val="003D1F21"/>
    <w:rsid w:val="003D24C4"/>
    <w:rsid w:val="003D3873"/>
    <w:rsid w:val="003D4568"/>
    <w:rsid w:val="003F0B8D"/>
    <w:rsid w:val="003F3E52"/>
    <w:rsid w:val="00400209"/>
    <w:rsid w:val="00400621"/>
    <w:rsid w:val="004054F8"/>
    <w:rsid w:val="00405993"/>
    <w:rsid w:val="00405C9E"/>
    <w:rsid w:val="00405F9B"/>
    <w:rsid w:val="004113BD"/>
    <w:rsid w:val="00426FE9"/>
    <w:rsid w:val="00430AF7"/>
    <w:rsid w:val="00433802"/>
    <w:rsid w:val="00435514"/>
    <w:rsid w:val="0044098E"/>
    <w:rsid w:val="00443AD0"/>
    <w:rsid w:val="00447895"/>
    <w:rsid w:val="004505F8"/>
    <w:rsid w:val="00455707"/>
    <w:rsid w:val="00463EC5"/>
    <w:rsid w:val="00470E0C"/>
    <w:rsid w:val="00475CF9"/>
    <w:rsid w:val="00476075"/>
    <w:rsid w:val="00476450"/>
    <w:rsid w:val="00477452"/>
    <w:rsid w:val="0048042F"/>
    <w:rsid w:val="00484F61"/>
    <w:rsid w:val="00485052"/>
    <w:rsid w:val="00486430"/>
    <w:rsid w:val="0048785C"/>
    <w:rsid w:val="00492F3C"/>
    <w:rsid w:val="004936A2"/>
    <w:rsid w:val="00495B5A"/>
    <w:rsid w:val="00496367"/>
    <w:rsid w:val="004A0269"/>
    <w:rsid w:val="004A30EC"/>
    <w:rsid w:val="004A6153"/>
    <w:rsid w:val="004B0CBF"/>
    <w:rsid w:val="004C6F4F"/>
    <w:rsid w:val="004D56DC"/>
    <w:rsid w:val="004E060C"/>
    <w:rsid w:val="004E1447"/>
    <w:rsid w:val="004E17D9"/>
    <w:rsid w:val="004E1E12"/>
    <w:rsid w:val="004E75C4"/>
    <w:rsid w:val="004F0466"/>
    <w:rsid w:val="004F1395"/>
    <w:rsid w:val="004F327A"/>
    <w:rsid w:val="00504133"/>
    <w:rsid w:val="00511BB6"/>
    <w:rsid w:val="00515434"/>
    <w:rsid w:val="00515CC6"/>
    <w:rsid w:val="00524079"/>
    <w:rsid w:val="00526FBD"/>
    <w:rsid w:val="00554F78"/>
    <w:rsid w:val="005608D3"/>
    <w:rsid w:val="00571B3E"/>
    <w:rsid w:val="00573D52"/>
    <w:rsid w:val="00574D19"/>
    <w:rsid w:val="0057558F"/>
    <w:rsid w:val="00582AF5"/>
    <w:rsid w:val="00583D1C"/>
    <w:rsid w:val="005972EF"/>
    <w:rsid w:val="005A62A4"/>
    <w:rsid w:val="005A73BC"/>
    <w:rsid w:val="005B04CD"/>
    <w:rsid w:val="005B04E7"/>
    <w:rsid w:val="005B1095"/>
    <w:rsid w:val="005B77F6"/>
    <w:rsid w:val="005C0E53"/>
    <w:rsid w:val="005C2499"/>
    <w:rsid w:val="005C5A9A"/>
    <w:rsid w:val="005D18D4"/>
    <w:rsid w:val="005E7465"/>
    <w:rsid w:val="005F2DA7"/>
    <w:rsid w:val="00610996"/>
    <w:rsid w:val="00610FF7"/>
    <w:rsid w:val="00613772"/>
    <w:rsid w:val="00617F6F"/>
    <w:rsid w:val="0062403E"/>
    <w:rsid w:val="006246A0"/>
    <w:rsid w:val="00625664"/>
    <w:rsid w:val="006274A3"/>
    <w:rsid w:val="00630743"/>
    <w:rsid w:val="00630978"/>
    <w:rsid w:val="006336AD"/>
    <w:rsid w:val="00633E08"/>
    <w:rsid w:val="00650933"/>
    <w:rsid w:val="00651C2F"/>
    <w:rsid w:val="00655200"/>
    <w:rsid w:val="00656064"/>
    <w:rsid w:val="006624A9"/>
    <w:rsid w:val="006665F5"/>
    <w:rsid w:val="00666660"/>
    <w:rsid w:val="00671501"/>
    <w:rsid w:val="006722E4"/>
    <w:rsid w:val="00674980"/>
    <w:rsid w:val="00695DAA"/>
    <w:rsid w:val="006A357E"/>
    <w:rsid w:val="006A6CC4"/>
    <w:rsid w:val="006B321C"/>
    <w:rsid w:val="006C1877"/>
    <w:rsid w:val="006D0CE9"/>
    <w:rsid w:val="006D10A4"/>
    <w:rsid w:val="006E328C"/>
    <w:rsid w:val="006E4893"/>
    <w:rsid w:val="006E5381"/>
    <w:rsid w:val="006E6E89"/>
    <w:rsid w:val="006F27E2"/>
    <w:rsid w:val="006F444E"/>
    <w:rsid w:val="00700957"/>
    <w:rsid w:val="00702A94"/>
    <w:rsid w:val="00703BE5"/>
    <w:rsid w:val="00710238"/>
    <w:rsid w:val="00714EE7"/>
    <w:rsid w:val="00717EBD"/>
    <w:rsid w:val="00721934"/>
    <w:rsid w:val="00723BD0"/>
    <w:rsid w:val="00726260"/>
    <w:rsid w:val="00730CC1"/>
    <w:rsid w:val="0073487F"/>
    <w:rsid w:val="00754FD9"/>
    <w:rsid w:val="00755BF9"/>
    <w:rsid w:val="00756782"/>
    <w:rsid w:val="00757C60"/>
    <w:rsid w:val="00760D79"/>
    <w:rsid w:val="00781FE4"/>
    <w:rsid w:val="00785066"/>
    <w:rsid w:val="00787761"/>
    <w:rsid w:val="00793901"/>
    <w:rsid w:val="007A0EDE"/>
    <w:rsid w:val="007A5497"/>
    <w:rsid w:val="007A6EB2"/>
    <w:rsid w:val="007B3158"/>
    <w:rsid w:val="007C40AF"/>
    <w:rsid w:val="007C4377"/>
    <w:rsid w:val="007C4B40"/>
    <w:rsid w:val="007C4E20"/>
    <w:rsid w:val="007C6C3A"/>
    <w:rsid w:val="007D0718"/>
    <w:rsid w:val="007D23B2"/>
    <w:rsid w:val="007E1655"/>
    <w:rsid w:val="007E176B"/>
    <w:rsid w:val="007E4B07"/>
    <w:rsid w:val="007E54A5"/>
    <w:rsid w:val="007F02E3"/>
    <w:rsid w:val="007F74CE"/>
    <w:rsid w:val="0080368B"/>
    <w:rsid w:val="00807CD6"/>
    <w:rsid w:val="008117B1"/>
    <w:rsid w:val="00811883"/>
    <w:rsid w:val="00813516"/>
    <w:rsid w:val="00832B7D"/>
    <w:rsid w:val="0083425E"/>
    <w:rsid w:val="008345B4"/>
    <w:rsid w:val="00835187"/>
    <w:rsid w:val="00836E14"/>
    <w:rsid w:val="0084290A"/>
    <w:rsid w:val="00846CDE"/>
    <w:rsid w:val="00854662"/>
    <w:rsid w:val="008602CB"/>
    <w:rsid w:val="0086048D"/>
    <w:rsid w:val="00860633"/>
    <w:rsid w:val="00867DA0"/>
    <w:rsid w:val="00874CE9"/>
    <w:rsid w:val="00880400"/>
    <w:rsid w:val="00887D54"/>
    <w:rsid w:val="00890362"/>
    <w:rsid w:val="00891A5E"/>
    <w:rsid w:val="0089444E"/>
    <w:rsid w:val="008B2548"/>
    <w:rsid w:val="008B4E49"/>
    <w:rsid w:val="008B648F"/>
    <w:rsid w:val="008C260C"/>
    <w:rsid w:val="008C4B38"/>
    <w:rsid w:val="008D0D7F"/>
    <w:rsid w:val="008D1B5E"/>
    <w:rsid w:val="008D3D11"/>
    <w:rsid w:val="008D3E75"/>
    <w:rsid w:val="008E31C9"/>
    <w:rsid w:val="008F2CCD"/>
    <w:rsid w:val="009111F0"/>
    <w:rsid w:val="009223AA"/>
    <w:rsid w:val="00930721"/>
    <w:rsid w:val="00931F1A"/>
    <w:rsid w:val="009517F0"/>
    <w:rsid w:val="00955B4F"/>
    <w:rsid w:val="0096064F"/>
    <w:rsid w:val="009609B4"/>
    <w:rsid w:val="009664C3"/>
    <w:rsid w:val="009671B3"/>
    <w:rsid w:val="009806B9"/>
    <w:rsid w:val="00984410"/>
    <w:rsid w:val="009A30D5"/>
    <w:rsid w:val="009B51D3"/>
    <w:rsid w:val="009C05C3"/>
    <w:rsid w:val="009C1E4F"/>
    <w:rsid w:val="009C3297"/>
    <w:rsid w:val="009C3BE5"/>
    <w:rsid w:val="009D2DAE"/>
    <w:rsid w:val="009D3C34"/>
    <w:rsid w:val="009D62CF"/>
    <w:rsid w:val="009F1B16"/>
    <w:rsid w:val="009F2EEF"/>
    <w:rsid w:val="009F4040"/>
    <w:rsid w:val="009F7A5F"/>
    <w:rsid w:val="00A04032"/>
    <w:rsid w:val="00A05559"/>
    <w:rsid w:val="00A077D8"/>
    <w:rsid w:val="00A1099A"/>
    <w:rsid w:val="00A10B6F"/>
    <w:rsid w:val="00A14F72"/>
    <w:rsid w:val="00A17C73"/>
    <w:rsid w:val="00A21A0B"/>
    <w:rsid w:val="00A26CF5"/>
    <w:rsid w:val="00A306E3"/>
    <w:rsid w:val="00A311D5"/>
    <w:rsid w:val="00A31840"/>
    <w:rsid w:val="00A403D2"/>
    <w:rsid w:val="00A52EC9"/>
    <w:rsid w:val="00A52FFD"/>
    <w:rsid w:val="00A668BD"/>
    <w:rsid w:val="00A72AFE"/>
    <w:rsid w:val="00A72C0E"/>
    <w:rsid w:val="00A74673"/>
    <w:rsid w:val="00A74780"/>
    <w:rsid w:val="00A753AB"/>
    <w:rsid w:val="00A76246"/>
    <w:rsid w:val="00A93171"/>
    <w:rsid w:val="00A947AC"/>
    <w:rsid w:val="00AA2E8C"/>
    <w:rsid w:val="00AA6DE8"/>
    <w:rsid w:val="00AA6F00"/>
    <w:rsid w:val="00AB2ADF"/>
    <w:rsid w:val="00AB788A"/>
    <w:rsid w:val="00AC16CF"/>
    <w:rsid w:val="00AC513C"/>
    <w:rsid w:val="00AD2A7D"/>
    <w:rsid w:val="00AD5FCC"/>
    <w:rsid w:val="00AF3FFB"/>
    <w:rsid w:val="00AF4A65"/>
    <w:rsid w:val="00AF6619"/>
    <w:rsid w:val="00B06B5A"/>
    <w:rsid w:val="00B128CD"/>
    <w:rsid w:val="00B17754"/>
    <w:rsid w:val="00B27600"/>
    <w:rsid w:val="00B368A3"/>
    <w:rsid w:val="00B41E6D"/>
    <w:rsid w:val="00B54ED1"/>
    <w:rsid w:val="00B5570D"/>
    <w:rsid w:val="00B63874"/>
    <w:rsid w:val="00B6783B"/>
    <w:rsid w:val="00B7661A"/>
    <w:rsid w:val="00B812D5"/>
    <w:rsid w:val="00B82A8C"/>
    <w:rsid w:val="00B8366A"/>
    <w:rsid w:val="00B90FA4"/>
    <w:rsid w:val="00B955E2"/>
    <w:rsid w:val="00B96605"/>
    <w:rsid w:val="00B966B9"/>
    <w:rsid w:val="00BB5E8D"/>
    <w:rsid w:val="00BC1A3C"/>
    <w:rsid w:val="00BC2EB7"/>
    <w:rsid w:val="00BC3359"/>
    <w:rsid w:val="00BC7411"/>
    <w:rsid w:val="00BE739B"/>
    <w:rsid w:val="00BF0820"/>
    <w:rsid w:val="00C013A1"/>
    <w:rsid w:val="00C071C7"/>
    <w:rsid w:val="00C075CA"/>
    <w:rsid w:val="00C1481E"/>
    <w:rsid w:val="00C14B7F"/>
    <w:rsid w:val="00C22AAF"/>
    <w:rsid w:val="00C22E52"/>
    <w:rsid w:val="00C24C12"/>
    <w:rsid w:val="00C25B56"/>
    <w:rsid w:val="00C27AB6"/>
    <w:rsid w:val="00C33D0F"/>
    <w:rsid w:val="00C34755"/>
    <w:rsid w:val="00C36ABE"/>
    <w:rsid w:val="00C50B65"/>
    <w:rsid w:val="00C514A5"/>
    <w:rsid w:val="00C53566"/>
    <w:rsid w:val="00C5572F"/>
    <w:rsid w:val="00C6113E"/>
    <w:rsid w:val="00C64A6C"/>
    <w:rsid w:val="00C70A8F"/>
    <w:rsid w:val="00C7151B"/>
    <w:rsid w:val="00C72567"/>
    <w:rsid w:val="00C7361C"/>
    <w:rsid w:val="00C747CF"/>
    <w:rsid w:val="00C90102"/>
    <w:rsid w:val="00C903EB"/>
    <w:rsid w:val="00C94F2B"/>
    <w:rsid w:val="00C97591"/>
    <w:rsid w:val="00CA000B"/>
    <w:rsid w:val="00CA2D4C"/>
    <w:rsid w:val="00CA4DE6"/>
    <w:rsid w:val="00CA7AA0"/>
    <w:rsid w:val="00CB0146"/>
    <w:rsid w:val="00CB58A4"/>
    <w:rsid w:val="00CC3EA0"/>
    <w:rsid w:val="00CC5E25"/>
    <w:rsid w:val="00CD1DA7"/>
    <w:rsid w:val="00CD3AC6"/>
    <w:rsid w:val="00CF15DA"/>
    <w:rsid w:val="00CF2D02"/>
    <w:rsid w:val="00CF5377"/>
    <w:rsid w:val="00D00A1B"/>
    <w:rsid w:val="00D10622"/>
    <w:rsid w:val="00D15061"/>
    <w:rsid w:val="00D27BF4"/>
    <w:rsid w:val="00D306E5"/>
    <w:rsid w:val="00D314E1"/>
    <w:rsid w:val="00D33681"/>
    <w:rsid w:val="00D414BC"/>
    <w:rsid w:val="00D46988"/>
    <w:rsid w:val="00D553CA"/>
    <w:rsid w:val="00D5675D"/>
    <w:rsid w:val="00D64BFA"/>
    <w:rsid w:val="00D677B4"/>
    <w:rsid w:val="00D7049B"/>
    <w:rsid w:val="00D7441B"/>
    <w:rsid w:val="00D7731D"/>
    <w:rsid w:val="00D80255"/>
    <w:rsid w:val="00D959B8"/>
    <w:rsid w:val="00D95B0F"/>
    <w:rsid w:val="00DA0964"/>
    <w:rsid w:val="00DB48BC"/>
    <w:rsid w:val="00DB65DB"/>
    <w:rsid w:val="00DC6853"/>
    <w:rsid w:val="00DC7591"/>
    <w:rsid w:val="00DD213E"/>
    <w:rsid w:val="00DD5398"/>
    <w:rsid w:val="00DE1A08"/>
    <w:rsid w:val="00DE4E75"/>
    <w:rsid w:val="00DE6754"/>
    <w:rsid w:val="00DF0045"/>
    <w:rsid w:val="00E02529"/>
    <w:rsid w:val="00E02B80"/>
    <w:rsid w:val="00E12124"/>
    <w:rsid w:val="00E15434"/>
    <w:rsid w:val="00E15865"/>
    <w:rsid w:val="00E15D3E"/>
    <w:rsid w:val="00E22504"/>
    <w:rsid w:val="00E22B36"/>
    <w:rsid w:val="00E31D79"/>
    <w:rsid w:val="00E32051"/>
    <w:rsid w:val="00E32FF5"/>
    <w:rsid w:val="00E333C2"/>
    <w:rsid w:val="00E36595"/>
    <w:rsid w:val="00E367C2"/>
    <w:rsid w:val="00E42E6D"/>
    <w:rsid w:val="00E44D0B"/>
    <w:rsid w:val="00E47659"/>
    <w:rsid w:val="00E5106D"/>
    <w:rsid w:val="00E64F82"/>
    <w:rsid w:val="00E70F82"/>
    <w:rsid w:val="00E71A54"/>
    <w:rsid w:val="00E72A33"/>
    <w:rsid w:val="00E81CF2"/>
    <w:rsid w:val="00E96CC6"/>
    <w:rsid w:val="00E96CDE"/>
    <w:rsid w:val="00E96DDC"/>
    <w:rsid w:val="00E96FC1"/>
    <w:rsid w:val="00EB0BEA"/>
    <w:rsid w:val="00EC2A56"/>
    <w:rsid w:val="00ED18B4"/>
    <w:rsid w:val="00ED4C3D"/>
    <w:rsid w:val="00ED65EA"/>
    <w:rsid w:val="00EE0774"/>
    <w:rsid w:val="00EE345B"/>
    <w:rsid w:val="00EF3FFA"/>
    <w:rsid w:val="00F02D07"/>
    <w:rsid w:val="00F12A0C"/>
    <w:rsid w:val="00F1460B"/>
    <w:rsid w:val="00F16122"/>
    <w:rsid w:val="00F24D49"/>
    <w:rsid w:val="00F27ACD"/>
    <w:rsid w:val="00F3333F"/>
    <w:rsid w:val="00F35915"/>
    <w:rsid w:val="00F40DBD"/>
    <w:rsid w:val="00F41C6B"/>
    <w:rsid w:val="00F420C2"/>
    <w:rsid w:val="00F5719D"/>
    <w:rsid w:val="00F625A2"/>
    <w:rsid w:val="00F64DBE"/>
    <w:rsid w:val="00F659D6"/>
    <w:rsid w:val="00F67DD3"/>
    <w:rsid w:val="00F72893"/>
    <w:rsid w:val="00F7558D"/>
    <w:rsid w:val="00F77B03"/>
    <w:rsid w:val="00F82E56"/>
    <w:rsid w:val="00F85F3C"/>
    <w:rsid w:val="00F87268"/>
    <w:rsid w:val="00F91D0D"/>
    <w:rsid w:val="00F97BFD"/>
    <w:rsid w:val="00FA179B"/>
    <w:rsid w:val="00FA5D82"/>
    <w:rsid w:val="00FB718D"/>
    <w:rsid w:val="00FC1145"/>
    <w:rsid w:val="00FC1C61"/>
    <w:rsid w:val="00FC1EB7"/>
    <w:rsid w:val="00FC26CD"/>
    <w:rsid w:val="00FC2798"/>
    <w:rsid w:val="00FC7FA4"/>
    <w:rsid w:val="00FD54BC"/>
    <w:rsid w:val="00FD5903"/>
    <w:rsid w:val="00FE1095"/>
    <w:rsid w:val="00FE381F"/>
    <w:rsid w:val="00FF1755"/>
    <w:rsid w:val="00FF4E19"/>
    <w:rsid w:val="00FF4E23"/>
    <w:rsid w:val="01F24A62"/>
    <w:rsid w:val="045077FD"/>
    <w:rsid w:val="051C62A4"/>
    <w:rsid w:val="05CB58BD"/>
    <w:rsid w:val="05D610DF"/>
    <w:rsid w:val="084F136C"/>
    <w:rsid w:val="085D24DE"/>
    <w:rsid w:val="08B0123B"/>
    <w:rsid w:val="09383E5F"/>
    <w:rsid w:val="0A4B0CCF"/>
    <w:rsid w:val="0A5D1795"/>
    <w:rsid w:val="0AF86C1F"/>
    <w:rsid w:val="0C662A91"/>
    <w:rsid w:val="0CA62529"/>
    <w:rsid w:val="0E2922C8"/>
    <w:rsid w:val="0E2E3CD0"/>
    <w:rsid w:val="0E4605C4"/>
    <w:rsid w:val="0EC42DB7"/>
    <w:rsid w:val="0F3B3CC8"/>
    <w:rsid w:val="0FA70675"/>
    <w:rsid w:val="0FC567F7"/>
    <w:rsid w:val="1101636D"/>
    <w:rsid w:val="114744F0"/>
    <w:rsid w:val="1171712A"/>
    <w:rsid w:val="14BB1159"/>
    <w:rsid w:val="14BF2F36"/>
    <w:rsid w:val="158B3ADB"/>
    <w:rsid w:val="160B20D5"/>
    <w:rsid w:val="162A53D4"/>
    <w:rsid w:val="16BE3BF5"/>
    <w:rsid w:val="183326C1"/>
    <w:rsid w:val="18383533"/>
    <w:rsid w:val="19BB41EB"/>
    <w:rsid w:val="1B440441"/>
    <w:rsid w:val="1B866036"/>
    <w:rsid w:val="1C577C86"/>
    <w:rsid w:val="1D280E9D"/>
    <w:rsid w:val="1D385BB7"/>
    <w:rsid w:val="1E0C0CF4"/>
    <w:rsid w:val="1EC13367"/>
    <w:rsid w:val="1F680C4D"/>
    <w:rsid w:val="1FFB1C0A"/>
    <w:rsid w:val="20757CAC"/>
    <w:rsid w:val="2162627E"/>
    <w:rsid w:val="21664FD8"/>
    <w:rsid w:val="21C15950"/>
    <w:rsid w:val="22BD7457"/>
    <w:rsid w:val="233A7A99"/>
    <w:rsid w:val="26153106"/>
    <w:rsid w:val="2677349D"/>
    <w:rsid w:val="282249EF"/>
    <w:rsid w:val="284355F4"/>
    <w:rsid w:val="28A03225"/>
    <w:rsid w:val="294C6C78"/>
    <w:rsid w:val="2A215F9A"/>
    <w:rsid w:val="2AB9704A"/>
    <w:rsid w:val="2B0020E5"/>
    <w:rsid w:val="2B2160A9"/>
    <w:rsid w:val="2C786DEB"/>
    <w:rsid w:val="2C9B6FC8"/>
    <w:rsid w:val="2DBB6416"/>
    <w:rsid w:val="2FB76DA3"/>
    <w:rsid w:val="30777A86"/>
    <w:rsid w:val="30A17606"/>
    <w:rsid w:val="31F1683A"/>
    <w:rsid w:val="3271455D"/>
    <w:rsid w:val="35973B37"/>
    <w:rsid w:val="36405F7D"/>
    <w:rsid w:val="367125DA"/>
    <w:rsid w:val="369E0EF6"/>
    <w:rsid w:val="373113F3"/>
    <w:rsid w:val="379C7525"/>
    <w:rsid w:val="388C4750"/>
    <w:rsid w:val="394170A3"/>
    <w:rsid w:val="3BB76869"/>
    <w:rsid w:val="3C337431"/>
    <w:rsid w:val="3C4F02CC"/>
    <w:rsid w:val="3CE31410"/>
    <w:rsid w:val="3E563B86"/>
    <w:rsid w:val="3F0A0172"/>
    <w:rsid w:val="3F1479C7"/>
    <w:rsid w:val="4127432E"/>
    <w:rsid w:val="417E5BAB"/>
    <w:rsid w:val="42815953"/>
    <w:rsid w:val="43454BD3"/>
    <w:rsid w:val="43AF44C4"/>
    <w:rsid w:val="43D2324F"/>
    <w:rsid w:val="447D7739"/>
    <w:rsid w:val="449457F4"/>
    <w:rsid w:val="457B22F1"/>
    <w:rsid w:val="45927E77"/>
    <w:rsid w:val="45FB735F"/>
    <w:rsid w:val="463312D7"/>
    <w:rsid w:val="46916381"/>
    <w:rsid w:val="469C79FD"/>
    <w:rsid w:val="48270D4B"/>
    <w:rsid w:val="484A2C8B"/>
    <w:rsid w:val="493667FC"/>
    <w:rsid w:val="49FA31FA"/>
    <w:rsid w:val="4A231209"/>
    <w:rsid w:val="4C7B4652"/>
    <w:rsid w:val="4CA536B0"/>
    <w:rsid w:val="4CAD0011"/>
    <w:rsid w:val="4CAD6836"/>
    <w:rsid w:val="4E4B5F9F"/>
    <w:rsid w:val="4ECA7674"/>
    <w:rsid w:val="4EE31744"/>
    <w:rsid w:val="4F2839A7"/>
    <w:rsid w:val="500F6B1C"/>
    <w:rsid w:val="50215C74"/>
    <w:rsid w:val="50225C7F"/>
    <w:rsid w:val="51360C33"/>
    <w:rsid w:val="51840FBC"/>
    <w:rsid w:val="51A9263C"/>
    <w:rsid w:val="549874C1"/>
    <w:rsid w:val="54ED468C"/>
    <w:rsid w:val="550365C3"/>
    <w:rsid w:val="55BD6E86"/>
    <w:rsid w:val="577A1E40"/>
    <w:rsid w:val="594233A2"/>
    <w:rsid w:val="59E43A14"/>
    <w:rsid w:val="5A167477"/>
    <w:rsid w:val="5A207A50"/>
    <w:rsid w:val="5B85605C"/>
    <w:rsid w:val="5CCD4A2B"/>
    <w:rsid w:val="5DD87D00"/>
    <w:rsid w:val="5DEA21A7"/>
    <w:rsid w:val="5DFB0ADC"/>
    <w:rsid w:val="5E915A4E"/>
    <w:rsid w:val="5EE27D12"/>
    <w:rsid w:val="5F87738D"/>
    <w:rsid w:val="60453AA2"/>
    <w:rsid w:val="608128CA"/>
    <w:rsid w:val="6098413C"/>
    <w:rsid w:val="625E2DEE"/>
    <w:rsid w:val="62D90D79"/>
    <w:rsid w:val="63143464"/>
    <w:rsid w:val="637637A9"/>
    <w:rsid w:val="65C501DD"/>
    <w:rsid w:val="6609336E"/>
    <w:rsid w:val="66EB38C7"/>
    <w:rsid w:val="684A6E9B"/>
    <w:rsid w:val="688A235B"/>
    <w:rsid w:val="692E6758"/>
    <w:rsid w:val="6A3C1FDC"/>
    <w:rsid w:val="6A40204E"/>
    <w:rsid w:val="6B3E4914"/>
    <w:rsid w:val="6C515668"/>
    <w:rsid w:val="6C766BED"/>
    <w:rsid w:val="6CA200F0"/>
    <w:rsid w:val="6D3D6712"/>
    <w:rsid w:val="6E27472C"/>
    <w:rsid w:val="6EAA50EB"/>
    <w:rsid w:val="6F0104EE"/>
    <w:rsid w:val="6FAA5956"/>
    <w:rsid w:val="70051D61"/>
    <w:rsid w:val="70217D8B"/>
    <w:rsid w:val="70346513"/>
    <w:rsid w:val="706D3D00"/>
    <w:rsid w:val="709661BE"/>
    <w:rsid w:val="70EE678F"/>
    <w:rsid w:val="71105932"/>
    <w:rsid w:val="72506CC5"/>
    <w:rsid w:val="73CD7F8D"/>
    <w:rsid w:val="763B583E"/>
    <w:rsid w:val="768A7501"/>
    <w:rsid w:val="76A72F5E"/>
    <w:rsid w:val="77400C32"/>
    <w:rsid w:val="778E46AA"/>
    <w:rsid w:val="78766967"/>
    <w:rsid w:val="79265EE0"/>
    <w:rsid w:val="7A426FBB"/>
    <w:rsid w:val="7A7C6425"/>
    <w:rsid w:val="7A977350"/>
    <w:rsid w:val="7E097DCF"/>
    <w:rsid w:val="7E487628"/>
    <w:rsid w:val="7E4D54BA"/>
    <w:rsid w:val="7E76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695D9"/>
  <w15:docId w15:val="{95DA8821-6443-4F9C-B9CE-56694064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Closing"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1"/>
    <w:next w:val="a2"/>
    <w:qFormat/>
    <w:pPr>
      <w:keepNext/>
      <w:keepLines/>
      <w:spacing w:before="120" w:after="120" w:line="20" w:lineRule="atLeast"/>
    </w:pPr>
    <w:rPr>
      <w:rFonts w:cs="Times New Roman"/>
      <w:kern w:val="44"/>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w:basedOn w:val="a"/>
    <w:next w:val="a"/>
    <w:qFormat/>
    <w:pPr>
      <w:pBdr>
        <w:top w:val="single" w:sz="4" w:space="1" w:color="auto"/>
      </w:pBdr>
    </w:pPr>
    <w:rPr>
      <w:b/>
      <w:bCs/>
    </w:rPr>
  </w:style>
  <w:style w:type="paragraph" w:styleId="a1">
    <w:name w:val="Title"/>
    <w:basedOn w:val="a"/>
    <w:qFormat/>
    <w:pPr>
      <w:spacing w:before="240" w:after="60"/>
      <w:jc w:val="center"/>
      <w:outlineLvl w:val="0"/>
    </w:pPr>
    <w:rPr>
      <w:rFonts w:ascii="Arial" w:hAnsi="Arial" w:cs="Arial"/>
      <w:b/>
      <w:bCs/>
      <w:sz w:val="32"/>
      <w:szCs w:val="32"/>
    </w:rPr>
  </w:style>
  <w:style w:type="paragraph" w:styleId="a2">
    <w:name w:val="Body Text First Indent"/>
    <w:basedOn w:val="a0"/>
    <w:qFormat/>
    <w:pPr>
      <w:pBdr>
        <w:top w:val="none" w:sz="0" w:space="0" w:color="auto"/>
      </w:pBdr>
      <w:spacing w:after="120"/>
      <w:ind w:firstLineChars="100" w:firstLine="420"/>
    </w:pPr>
    <w:rPr>
      <w:b w:val="0"/>
      <w:bCs w:val="0"/>
    </w:rPr>
  </w:style>
  <w:style w:type="paragraph" w:styleId="a6">
    <w:name w:val="Normal Indent"/>
    <w:basedOn w:val="a"/>
    <w:qFormat/>
    <w:pPr>
      <w:ind w:firstLine="420"/>
    </w:pPr>
  </w:style>
  <w:style w:type="paragraph" w:styleId="a7">
    <w:name w:val="annotation text"/>
    <w:basedOn w:val="a"/>
    <w:link w:val="a8"/>
    <w:qFormat/>
    <w:pPr>
      <w:jc w:val="left"/>
    </w:pPr>
  </w:style>
  <w:style w:type="paragraph" w:styleId="a9">
    <w:name w:val="Closing"/>
    <w:basedOn w:val="a"/>
    <w:link w:val="aa"/>
    <w:qFormat/>
    <w:pPr>
      <w:ind w:leftChars="2100" w:left="100"/>
    </w:pPr>
    <w:rPr>
      <w:sz w:val="28"/>
      <w:szCs w:val="24"/>
    </w:rPr>
  </w:style>
  <w:style w:type="paragraph" w:styleId="ab">
    <w:name w:val="Body Text Indent"/>
    <w:basedOn w:val="a"/>
    <w:link w:val="ac"/>
    <w:qFormat/>
    <w:pPr>
      <w:spacing w:after="120"/>
      <w:ind w:leftChars="200" w:left="420"/>
    </w:pPr>
  </w:style>
  <w:style w:type="paragraph" w:styleId="ad">
    <w:name w:val="Plain Text"/>
    <w:basedOn w:val="a"/>
    <w:next w:val="a"/>
    <w:link w:val="10"/>
    <w:qFormat/>
    <w:rPr>
      <w:rFonts w:ascii="宋体" w:hAnsi="Courier New"/>
    </w:rPr>
  </w:style>
  <w:style w:type="paragraph" w:styleId="ae">
    <w:name w:val="Date"/>
    <w:basedOn w:val="a"/>
    <w:next w:val="a"/>
    <w:qFormat/>
  </w:style>
  <w:style w:type="paragraph" w:styleId="2">
    <w:name w:val="Body Text Indent 2"/>
    <w:basedOn w:val="a"/>
    <w:link w:val="20"/>
    <w:qFormat/>
    <w:pPr>
      <w:spacing w:after="120" w:line="480" w:lineRule="auto"/>
      <w:ind w:leftChars="200" w:left="420"/>
    </w:pPr>
    <w:rPr>
      <w:rFonts w:eastAsia="楷体_GB2312"/>
    </w:rPr>
  </w:style>
  <w:style w:type="paragraph" w:styleId="af">
    <w:name w:val="Balloon Text"/>
    <w:basedOn w:val="a"/>
    <w:semiHidden/>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af4">
    <w:name w:val="annotation subject"/>
    <w:basedOn w:val="a7"/>
    <w:next w:val="a7"/>
    <w:link w:val="af5"/>
    <w:qFormat/>
    <w:rPr>
      <w:b/>
      <w:bCs/>
    </w:rPr>
  </w:style>
  <w:style w:type="table" w:styleId="af6">
    <w:name w:val="Table Grid"/>
    <w:basedOn w:val="a4"/>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qFormat/>
  </w:style>
  <w:style w:type="character" w:styleId="af8">
    <w:name w:val="Hyperlink"/>
    <w:qFormat/>
    <w:rPr>
      <w:color w:val="0000FF"/>
      <w:u w:val="single"/>
    </w:rPr>
  </w:style>
  <w:style w:type="character" w:styleId="af9">
    <w:name w:val="annotation reference"/>
    <w:qFormat/>
    <w:rPr>
      <w:sz w:val="21"/>
      <w:szCs w:val="21"/>
    </w:rPr>
  </w:style>
  <w:style w:type="character" w:customStyle="1" w:styleId="10">
    <w:name w:val="纯文本 字符1"/>
    <w:link w:val="ad"/>
    <w:qFormat/>
    <w:locked/>
    <w:rPr>
      <w:rFonts w:ascii="宋体" w:hAnsi="Courier New"/>
      <w:kern w:val="2"/>
      <w:sz w:val="21"/>
    </w:rPr>
  </w:style>
  <w:style w:type="character" w:customStyle="1" w:styleId="a8">
    <w:name w:val="批注文字 字符"/>
    <w:link w:val="a7"/>
    <w:qFormat/>
    <w:rPr>
      <w:kern w:val="2"/>
      <w:sz w:val="21"/>
    </w:rPr>
  </w:style>
  <w:style w:type="character" w:customStyle="1" w:styleId="aa">
    <w:name w:val="结束语 字符"/>
    <w:link w:val="a9"/>
    <w:qFormat/>
    <w:rPr>
      <w:kern w:val="2"/>
      <w:sz w:val="28"/>
      <w:szCs w:val="24"/>
    </w:rPr>
  </w:style>
  <w:style w:type="character" w:customStyle="1" w:styleId="ac">
    <w:name w:val="正文文本缩进 字符"/>
    <w:link w:val="ab"/>
    <w:qFormat/>
    <w:rPr>
      <w:kern w:val="2"/>
      <w:sz w:val="21"/>
    </w:rPr>
  </w:style>
  <w:style w:type="character" w:customStyle="1" w:styleId="20">
    <w:name w:val="正文文本缩进 2 字符"/>
    <w:link w:val="2"/>
    <w:qFormat/>
    <w:rPr>
      <w:rFonts w:eastAsia="楷体_GB2312"/>
      <w:kern w:val="2"/>
      <w:sz w:val="21"/>
    </w:rPr>
  </w:style>
  <w:style w:type="character" w:customStyle="1" w:styleId="af1">
    <w:name w:val="页脚 字符"/>
    <w:link w:val="af0"/>
    <w:uiPriority w:val="99"/>
    <w:qFormat/>
    <w:rPr>
      <w:kern w:val="2"/>
      <w:sz w:val="18"/>
      <w:szCs w:val="18"/>
    </w:rPr>
  </w:style>
  <w:style w:type="character" w:customStyle="1" w:styleId="af3">
    <w:name w:val="页眉 字符"/>
    <w:link w:val="af2"/>
    <w:qFormat/>
    <w:rPr>
      <w:kern w:val="2"/>
      <w:sz w:val="18"/>
      <w:szCs w:val="18"/>
    </w:rPr>
  </w:style>
  <w:style w:type="character" w:customStyle="1" w:styleId="af5">
    <w:name w:val="批注主题 字符"/>
    <w:link w:val="af4"/>
    <w:qFormat/>
    <w:rPr>
      <w:b/>
      <w:bCs/>
      <w:kern w:val="2"/>
      <w:sz w:val="21"/>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000000"/>
      <w:sz w:val="20"/>
      <w:szCs w:val="20"/>
      <w:u w:val="none"/>
    </w:rPr>
  </w:style>
  <w:style w:type="character" w:customStyle="1" w:styleId="font01">
    <w:name w:val="font01"/>
    <w:qFormat/>
    <w:rPr>
      <w:rFonts w:ascii="Arial" w:hAnsi="Arial" w:cs="Arial"/>
      <w:color w:val="000000"/>
      <w:sz w:val="20"/>
      <w:szCs w:val="20"/>
      <w:u w:val="none"/>
    </w:rPr>
  </w:style>
  <w:style w:type="character" w:customStyle="1" w:styleId="font41">
    <w:name w:val="font41"/>
    <w:qFormat/>
    <w:rPr>
      <w:rFonts w:ascii="宋体" w:eastAsia="宋体" w:hAnsi="宋体" w:cs="宋体" w:hint="eastAsia"/>
      <w:color w:val="000000"/>
      <w:sz w:val="20"/>
      <w:szCs w:val="20"/>
      <w:u w:val="none"/>
    </w:rPr>
  </w:style>
  <w:style w:type="paragraph" w:customStyle="1" w:styleId="Para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w:basedOn w:val="a"/>
    <w:semiHidden/>
    <w:qFormat/>
    <w:pPr>
      <w:spacing w:line="520" w:lineRule="exact"/>
      <w:jc w:val="center"/>
    </w:pPr>
    <w:rPr>
      <w:rFonts w:ascii="Arial" w:eastAsia="仿宋_GB2312" w:hAnsi="Arial"/>
      <w:sz w:val="28"/>
      <w:szCs w:val="28"/>
    </w:rPr>
  </w:style>
  <w:style w:type="paragraph" w:customStyle="1" w:styleId="CharCharChar">
    <w:name w:val="Char Char Char"/>
    <w:basedOn w:val="a"/>
    <w:qFormat/>
    <w:pPr>
      <w:widowControl/>
      <w:spacing w:after="160" w:line="240" w:lineRule="exact"/>
      <w:jc w:val="left"/>
    </w:pPr>
  </w:style>
  <w:style w:type="paragraph" w:customStyle="1" w:styleId="ParaChar">
    <w:name w:val="默认段落字体 Para Char"/>
    <w:basedOn w:val="a"/>
    <w:qFormat/>
    <w:rPr>
      <w:szCs w:val="24"/>
    </w:rPr>
  </w:style>
  <w:style w:type="paragraph" w:customStyle="1" w:styleId="Char1CharChar1CharCharCharCharCharCharCharCharCharChar">
    <w:name w:val="Char1 Char Char1 Char Char Char Char Char Char Char Char Char Char"/>
    <w:basedOn w:val="a"/>
    <w:qFormat/>
    <w:pPr>
      <w:numPr>
        <w:numId w:val="1"/>
      </w:numPr>
    </w:pPr>
    <w:rPr>
      <w:sz w:val="24"/>
      <w:szCs w:val="24"/>
    </w:rPr>
  </w:style>
  <w:style w:type="paragraph" w:customStyle="1" w:styleId="CharCharChar0">
    <w:name w:val="Char Char Char"/>
    <w:basedOn w:val="a"/>
    <w:qFormat/>
    <w:rPr>
      <w:sz w:val="30"/>
    </w:rPr>
  </w:style>
  <w:style w:type="paragraph" w:customStyle="1" w:styleId="Style3">
    <w:name w:val="_Style 3"/>
    <w:qFormat/>
    <w:pPr>
      <w:widowControl w:val="0"/>
      <w:jc w:val="both"/>
    </w:pPr>
    <w:rPr>
      <w:kern w:val="2"/>
      <w:sz w:val="21"/>
      <w:szCs w:val="22"/>
    </w:rPr>
  </w:style>
  <w:style w:type="character" w:customStyle="1" w:styleId="font51">
    <w:name w:val="font51"/>
    <w:qFormat/>
    <w:rPr>
      <w:rFonts w:ascii="宋体" w:eastAsia="宋体" w:hAnsi="宋体" w:cs="宋体" w:hint="eastAsia"/>
      <w:color w:val="000000"/>
      <w:sz w:val="22"/>
      <w:szCs w:val="22"/>
      <w:u w:val="none"/>
    </w:rPr>
  </w:style>
  <w:style w:type="paragraph" w:customStyle="1" w:styleId="Style41">
    <w:name w:val="_Style 41"/>
    <w:uiPriority w:val="99"/>
    <w:unhideWhenUsed/>
    <w:qFormat/>
    <w:rPr>
      <w:kern w:val="2"/>
      <w:sz w:val="21"/>
    </w:rPr>
  </w:style>
  <w:style w:type="paragraph" w:customStyle="1" w:styleId="15">
    <w:name w:val="样式 宋体 行距: 1.5 倍行距"/>
    <w:basedOn w:val="a"/>
    <w:uiPriority w:val="99"/>
    <w:qFormat/>
    <w:pPr>
      <w:jc w:val="center"/>
    </w:pPr>
    <w:rPr>
      <w:rFonts w:ascii="仿宋_GB2312"/>
      <w:b/>
      <w:bCs/>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a">
    <w:name w:val="纯文本 字符"/>
    <w:qFormat/>
    <w:rPr>
      <w:rFonts w:ascii="宋体" w:hAnsi="Courier New"/>
      <w:kern w:val="2"/>
      <w:sz w:val="21"/>
    </w:rPr>
  </w:style>
  <w:style w:type="character" w:customStyle="1" w:styleId="font11">
    <w:name w:val="font11"/>
    <w:qFormat/>
    <w:rPr>
      <w:rFonts w:ascii="仿宋" w:eastAsia="仿宋" w:hAnsi="仿宋" w:cs="仿宋" w:hint="eastAsia"/>
      <w:color w:val="000000"/>
      <w:sz w:val="28"/>
      <w:szCs w:val="28"/>
      <w:u w:val="none"/>
    </w:rPr>
  </w:style>
  <w:style w:type="paragraph" w:styleId="afb">
    <w:name w:val="Revision"/>
    <w:hidden/>
    <w:uiPriority w:val="99"/>
    <w:unhideWhenUsed/>
    <w:rsid w:val="00DE1A0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8075</Words>
  <Characters>8400</Characters>
  <Application>Microsoft Office Word</Application>
  <DocSecurity>0</DocSecurity>
  <Lines>381</Lines>
  <Paragraphs>329</Paragraphs>
  <ScaleCrop>false</ScaleCrop>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附件1-1（发给入选的申请人）</dc:title>
  <dc:creator>lijingyu</dc:creator>
  <cp:lastModifiedBy>M Q</cp:lastModifiedBy>
  <cp:revision>31</cp:revision>
  <cp:lastPrinted>2023-08-01T06:16:00Z</cp:lastPrinted>
  <dcterms:created xsi:type="dcterms:W3CDTF">2023-03-24T01:17:00Z</dcterms:created>
  <dcterms:modified xsi:type="dcterms:W3CDTF">2025-06-26T09:11:00Z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2DFA81607F944A9B967ACD556E638D76_13</vt:lpwstr>
  </property>
  <property fmtid="{D5CDD505-2E9C-101B-9397-08002B2CF9AE}" pid="4" name="KSOTemplateDocerSaveRecord">
    <vt:lpwstr>eyJoZGlkIjoiYmUxNWI1ZTRiNDhlYjMwMjljZWI2YzI4NTc4Nzc5NzUiLCJ1c2VySWQiOiI0MDkzMjQwNzAifQ==</vt:lpwstr>
  </property>
</Properties>
</file>