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4DE5F" w14:textId="77777777" w:rsidR="00191885" w:rsidRDefault="00000000">
      <w:pPr>
        <w:spacing w:line="576" w:lineRule="exact"/>
        <w:ind w:firstLineChars="100" w:firstLine="300"/>
        <w:rPr>
          <w:rFonts w:ascii="方正小标宋简体" w:eastAsia="方正小标宋简体"/>
          <w:sz w:val="30"/>
          <w:szCs w:val="30"/>
        </w:rPr>
      </w:pPr>
      <w:bookmarkStart w:id="0" w:name="_Toc18989"/>
      <w:r>
        <w:rPr>
          <w:rFonts w:ascii="方正小标宋简体" w:eastAsia="方正小标宋简体" w:hint="eastAsia"/>
          <w:sz w:val="30"/>
          <w:szCs w:val="30"/>
        </w:rPr>
        <w:t>连接佛</w:t>
      </w:r>
      <w:proofErr w:type="gramStart"/>
      <w:r>
        <w:rPr>
          <w:rFonts w:ascii="方正小标宋简体" w:eastAsia="方正小标宋简体" w:hint="eastAsia"/>
          <w:sz w:val="30"/>
          <w:szCs w:val="30"/>
        </w:rPr>
        <w:t>莞</w:t>
      </w:r>
      <w:proofErr w:type="gramEnd"/>
      <w:r>
        <w:rPr>
          <w:rFonts w:ascii="方正小标宋简体" w:eastAsia="方正小标宋简体" w:hint="eastAsia"/>
          <w:sz w:val="30"/>
          <w:szCs w:val="30"/>
        </w:rPr>
        <w:t>城际</w:t>
      </w:r>
      <w:proofErr w:type="gramStart"/>
      <w:r>
        <w:rPr>
          <w:rFonts w:ascii="方正小标宋简体" w:eastAsia="方正小标宋简体" w:hint="eastAsia"/>
          <w:sz w:val="30"/>
          <w:szCs w:val="30"/>
        </w:rPr>
        <w:t>汉溪长隆站</w:t>
      </w:r>
      <w:proofErr w:type="gramEnd"/>
      <w:r>
        <w:rPr>
          <w:rFonts w:ascii="方正小标宋简体" w:eastAsia="方正小标宋简体" w:hint="eastAsia"/>
          <w:sz w:val="30"/>
          <w:szCs w:val="30"/>
        </w:rPr>
        <w:t>和地铁</w:t>
      </w:r>
      <w:proofErr w:type="gramStart"/>
      <w:r>
        <w:rPr>
          <w:rFonts w:ascii="方正小标宋简体" w:eastAsia="方正小标宋简体" w:hint="eastAsia"/>
          <w:sz w:val="30"/>
          <w:szCs w:val="30"/>
        </w:rPr>
        <w:t>汉溪长隆站</w:t>
      </w:r>
      <w:proofErr w:type="gramEnd"/>
      <w:r>
        <w:rPr>
          <w:rFonts w:ascii="方正小标宋简体" w:eastAsia="方正小标宋简体" w:hint="eastAsia"/>
          <w:sz w:val="30"/>
          <w:szCs w:val="30"/>
        </w:rPr>
        <w:t>地下通道工程</w:t>
      </w:r>
    </w:p>
    <w:p w14:paraId="1214A739" w14:textId="77777777" w:rsidR="00191885" w:rsidRDefault="00000000">
      <w:pPr>
        <w:spacing w:line="576" w:lineRule="exact"/>
        <w:ind w:firstLineChars="800" w:firstLine="2400"/>
        <w:rPr>
          <w:rFonts w:ascii="方正小标宋简体" w:eastAsia="方正小标宋简体"/>
          <w:sz w:val="30"/>
          <w:szCs w:val="30"/>
        </w:rPr>
      </w:pPr>
      <w:r>
        <w:rPr>
          <w:rFonts w:ascii="方正小标宋简体" w:eastAsia="方正小标宋简体" w:hint="eastAsia"/>
          <w:sz w:val="30"/>
          <w:szCs w:val="30"/>
        </w:rPr>
        <w:t>混凝土模板支撑监测方案</w:t>
      </w:r>
    </w:p>
    <w:p w14:paraId="028C593A" w14:textId="77777777" w:rsidR="00191885" w:rsidRDefault="00000000">
      <w:pPr>
        <w:pStyle w:val="1"/>
        <w:numPr>
          <w:ilvl w:val="0"/>
          <w:numId w:val="0"/>
        </w:numPr>
        <w:spacing w:beforeLines="50" w:before="156" w:afterLines="50" w:after="156" w:line="400" w:lineRule="exact"/>
        <w:ind w:firstLineChars="100" w:firstLine="241"/>
        <w:rPr>
          <w:rFonts w:ascii="仿宋" w:eastAsia="仿宋" w:hAnsi="仿宋" w:cs="仿宋" w:hint="eastAsia"/>
          <w:sz w:val="24"/>
          <w:szCs w:val="24"/>
        </w:rPr>
      </w:pPr>
      <w:r>
        <w:rPr>
          <w:rFonts w:ascii="仿宋" w:eastAsia="仿宋" w:hAnsi="仿宋" w:cs="仿宋" w:hint="eastAsia"/>
          <w:sz w:val="24"/>
          <w:szCs w:val="24"/>
        </w:rPr>
        <w:t>一、工程概况</w:t>
      </w:r>
      <w:bookmarkEnd w:id="0"/>
    </w:p>
    <w:p w14:paraId="0207C07C" w14:textId="77777777" w:rsidR="00191885" w:rsidRDefault="00000000">
      <w:pPr>
        <w:pStyle w:val="1"/>
        <w:numPr>
          <w:ilvl w:val="0"/>
          <w:numId w:val="0"/>
        </w:numPr>
        <w:spacing w:beforeLines="50" w:before="156" w:afterLines="50" w:after="156" w:line="400" w:lineRule="exact"/>
        <w:ind w:firstLineChars="100" w:firstLine="241"/>
        <w:rPr>
          <w:rFonts w:ascii="仿宋" w:eastAsia="仿宋" w:hAnsi="仿宋" w:cs="仿宋" w:hint="eastAsia"/>
          <w:sz w:val="24"/>
          <w:szCs w:val="24"/>
        </w:rPr>
      </w:pPr>
      <w:bookmarkStart w:id="1" w:name="_Toc7572"/>
      <w:r>
        <w:rPr>
          <w:rFonts w:ascii="仿宋" w:eastAsia="仿宋" w:hAnsi="仿宋" w:cs="仿宋" w:hint="eastAsia"/>
          <w:sz w:val="24"/>
          <w:szCs w:val="24"/>
        </w:rPr>
        <w:t>二、监测目的与依据</w:t>
      </w:r>
      <w:bookmarkEnd w:id="1"/>
    </w:p>
    <w:p w14:paraId="23A43E70" w14:textId="77777777" w:rsidR="00191885" w:rsidRDefault="00000000">
      <w:pPr>
        <w:pStyle w:val="2"/>
        <w:numPr>
          <w:ilvl w:val="0"/>
          <w:numId w:val="0"/>
        </w:numPr>
        <w:tabs>
          <w:tab w:val="clear" w:pos="0"/>
        </w:tabs>
        <w:spacing w:beforeLines="50" w:before="156" w:afterLines="50" w:after="156" w:line="400" w:lineRule="exact"/>
        <w:ind w:firstLineChars="100" w:firstLine="240"/>
        <w:jc w:val="both"/>
        <w:rPr>
          <w:rFonts w:ascii="仿宋" w:eastAsia="仿宋" w:hAnsi="仿宋" w:cs="仿宋" w:hint="eastAsia"/>
          <w:b w:val="0"/>
          <w:sz w:val="24"/>
          <w:szCs w:val="24"/>
        </w:rPr>
      </w:pPr>
      <w:bookmarkStart w:id="2" w:name="_Toc31"/>
      <w:r>
        <w:rPr>
          <w:rFonts w:ascii="仿宋" w:eastAsia="仿宋" w:hAnsi="仿宋" w:cs="仿宋" w:hint="eastAsia"/>
          <w:b w:val="0"/>
          <w:sz w:val="24"/>
          <w:szCs w:val="24"/>
        </w:rPr>
        <w:t>（一）监测目的</w:t>
      </w:r>
      <w:bookmarkEnd w:id="2"/>
    </w:p>
    <w:p w14:paraId="1DD4DABB" w14:textId="77777777" w:rsidR="00191885" w:rsidRDefault="00000000">
      <w:pPr>
        <w:pStyle w:val="2"/>
        <w:numPr>
          <w:ilvl w:val="0"/>
          <w:numId w:val="0"/>
        </w:numPr>
        <w:tabs>
          <w:tab w:val="clear" w:pos="0"/>
        </w:tabs>
        <w:spacing w:beforeLines="50" w:before="156" w:afterLines="50" w:after="156" w:line="400" w:lineRule="exact"/>
        <w:ind w:firstLineChars="200" w:firstLine="480"/>
        <w:jc w:val="both"/>
        <w:rPr>
          <w:rFonts w:ascii="仿宋" w:eastAsia="仿宋" w:hAnsi="仿宋" w:cs="仿宋" w:hint="eastAsia"/>
          <w:b w:val="0"/>
          <w:kern w:val="0"/>
          <w:sz w:val="24"/>
          <w:szCs w:val="24"/>
        </w:rPr>
      </w:pPr>
      <w:r>
        <w:rPr>
          <w:rFonts w:ascii="仿宋" w:eastAsia="仿宋" w:hAnsi="仿宋" w:cs="仿宋" w:hint="eastAsia"/>
          <w:b w:val="0"/>
          <w:kern w:val="0"/>
          <w:sz w:val="24"/>
          <w:szCs w:val="24"/>
        </w:rPr>
        <w:t>1、复杂性：对高支模施工安全的因素包括地基、建筑材料、岩土、结构等，还要考虑支架搭设范围内的交通、地下管线及建筑物的保护；</w:t>
      </w:r>
    </w:p>
    <w:p w14:paraId="3507F2E2" w14:textId="77777777" w:rsidR="00191885" w:rsidRDefault="00000000">
      <w:pPr>
        <w:snapToGrid w:val="0"/>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2、支架材料、支架结构式以及项目管理的多样化；</w:t>
      </w:r>
    </w:p>
    <w:p w14:paraId="4F25792E" w14:textId="77777777" w:rsidR="00191885" w:rsidRDefault="00000000">
      <w:pPr>
        <w:snapToGrid w:val="0"/>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3、高危性：高空作业、规模庞大、工序多、工作量大；</w:t>
      </w:r>
    </w:p>
    <w:p w14:paraId="6E219F61" w14:textId="77777777" w:rsidR="00191885" w:rsidRDefault="00000000">
      <w:pPr>
        <w:snapToGrid w:val="0"/>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4、事故突发性：高支模工程事故具有突发性。</w:t>
      </w:r>
    </w:p>
    <w:p w14:paraId="6F28FD16" w14:textId="77777777" w:rsidR="00191885" w:rsidRDefault="00000000">
      <w:pPr>
        <w:snapToGrid w:val="0"/>
        <w:spacing w:line="400" w:lineRule="exact"/>
        <w:ind w:firstLineChars="200" w:firstLine="480"/>
        <w:jc w:val="left"/>
        <w:rPr>
          <w:rFonts w:ascii="仿宋" w:eastAsia="仿宋" w:hAnsi="仿宋" w:cs="仿宋" w:hint="eastAsia"/>
          <w:kern w:val="0"/>
          <w:sz w:val="24"/>
          <w:szCs w:val="24"/>
        </w:rPr>
      </w:pPr>
      <w:r>
        <w:rPr>
          <w:rFonts w:ascii="仿宋" w:eastAsia="仿宋" w:hAnsi="仿宋" w:cs="仿宋" w:hint="eastAsia"/>
          <w:kern w:val="0"/>
          <w:sz w:val="24"/>
          <w:szCs w:val="24"/>
        </w:rPr>
        <w:t>由于高支模工程具有复杂性、多样性、高危性、事故突发性的特点，必须在施工期间对高支模支架进行水平位移和沉降实时监测，实时为施工单位提供实时监测数据，指挥</w:t>
      </w:r>
      <w:proofErr w:type="gramStart"/>
      <w:r>
        <w:rPr>
          <w:rFonts w:ascii="仿宋" w:eastAsia="仿宋" w:hAnsi="仿宋" w:cs="仿宋" w:hint="eastAsia"/>
          <w:kern w:val="0"/>
          <w:sz w:val="24"/>
          <w:szCs w:val="24"/>
        </w:rPr>
        <w:t>高支模面工作人员</w:t>
      </w:r>
      <w:proofErr w:type="gramEnd"/>
      <w:r>
        <w:rPr>
          <w:rFonts w:ascii="仿宋" w:eastAsia="仿宋" w:hAnsi="仿宋" w:cs="仿宋" w:hint="eastAsia"/>
          <w:kern w:val="0"/>
          <w:sz w:val="24"/>
          <w:szCs w:val="24"/>
        </w:rPr>
        <w:t>施工，保障施工安全。当监测点变形量比较大或累计变形量接近预警值时，及时通知施工方、监理、建设管理单位，并建议施工方停止施工并对现场进行检查，或采取补强加固措施，同时加密观测至稳定为止，有效的防止高支模系统在混凝土浇捣过程中因位移变形或沉降过大造成高支模系统失稳等危险发生。监测结果须及时提交业主、监理及施工各方，指导安全施工。</w:t>
      </w:r>
    </w:p>
    <w:p w14:paraId="3F3B1882" w14:textId="77777777" w:rsidR="00191885" w:rsidRDefault="00000000">
      <w:pPr>
        <w:pStyle w:val="2"/>
        <w:numPr>
          <w:ilvl w:val="0"/>
          <w:numId w:val="2"/>
        </w:numPr>
        <w:tabs>
          <w:tab w:val="clear" w:pos="0"/>
        </w:tabs>
        <w:spacing w:beforeLines="50" w:before="156" w:afterLines="50" w:after="156" w:line="400" w:lineRule="exact"/>
        <w:jc w:val="both"/>
        <w:rPr>
          <w:rFonts w:ascii="仿宋" w:eastAsia="仿宋" w:hAnsi="仿宋" w:cs="仿宋" w:hint="eastAsia"/>
          <w:b w:val="0"/>
          <w:sz w:val="24"/>
          <w:szCs w:val="24"/>
        </w:rPr>
      </w:pPr>
      <w:bookmarkStart w:id="3" w:name="_Toc29674"/>
      <w:r>
        <w:rPr>
          <w:rFonts w:ascii="仿宋" w:eastAsia="仿宋" w:hAnsi="仿宋" w:cs="仿宋" w:hint="eastAsia"/>
          <w:b w:val="0"/>
          <w:sz w:val="24"/>
          <w:szCs w:val="24"/>
        </w:rPr>
        <w:t>监测依据</w:t>
      </w:r>
      <w:bookmarkEnd w:id="3"/>
    </w:p>
    <w:p w14:paraId="78843FA6" w14:textId="77777777" w:rsidR="00191885" w:rsidRDefault="00000000">
      <w:pPr>
        <w:pStyle w:val="2"/>
        <w:numPr>
          <w:ilvl w:val="1"/>
          <w:numId w:val="0"/>
        </w:numPr>
        <w:tabs>
          <w:tab w:val="clear" w:pos="0"/>
        </w:tabs>
        <w:spacing w:beforeLines="50" w:before="156" w:afterLines="50" w:after="156" w:line="400" w:lineRule="exact"/>
        <w:ind w:left="180" w:firstLineChars="100" w:firstLine="240"/>
        <w:jc w:val="both"/>
        <w:rPr>
          <w:rFonts w:ascii="仿宋" w:eastAsia="仿宋" w:hAnsi="仿宋" w:cs="仿宋" w:hint="eastAsia"/>
          <w:b w:val="0"/>
          <w:kern w:val="0"/>
          <w:sz w:val="24"/>
          <w:szCs w:val="24"/>
        </w:rPr>
      </w:pPr>
      <w:r>
        <w:rPr>
          <w:rFonts w:ascii="仿宋" w:eastAsia="仿宋" w:hAnsi="仿宋" w:cs="仿宋" w:hint="eastAsia"/>
          <w:b w:val="0"/>
          <w:kern w:val="0"/>
          <w:sz w:val="24"/>
          <w:szCs w:val="24"/>
        </w:rPr>
        <w:t>1、《广州市住房和城乡建设委员会关于全市危险性较大的混凝土模板支撑工程和承重支撑体系推进自动化安全监测工作的通知》（</w:t>
      </w:r>
      <w:proofErr w:type="gramStart"/>
      <w:r>
        <w:rPr>
          <w:rFonts w:ascii="仿宋" w:eastAsia="仿宋" w:hAnsi="仿宋" w:cs="仿宋" w:hint="eastAsia"/>
          <w:b w:val="0"/>
          <w:kern w:val="0"/>
          <w:sz w:val="24"/>
          <w:szCs w:val="24"/>
        </w:rPr>
        <w:t>穗建质</w:t>
      </w:r>
      <w:proofErr w:type="gramEnd"/>
      <w:r>
        <w:rPr>
          <w:rFonts w:ascii="仿宋" w:eastAsia="仿宋" w:hAnsi="仿宋" w:cs="仿宋" w:hint="eastAsia"/>
          <w:b w:val="0"/>
          <w:kern w:val="0"/>
          <w:sz w:val="24"/>
          <w:szCs w:val="24"/>
        </w:rPr>
        <w:t>[2017]1006号）</w:t>
      </w:r>
    </w:p>
    <w:p w14:paraId="63ECF743" w14:textId="77777777" w:rsidR="00191885" w:rsidRDefault="00000000">
      <w:pPr>
        <w:snapToGrid w:val="0"/>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2、本项目评审通过的《高支模工程施工方案》及相关图纸；</w:t>
      </w:r>
    </w:p>
    <w:p w14:paraId="11BC0CC1" w14:textId="77777777" w:rsidR="00191885" w:rsidRDefault="00000000">
      <w:pPr>
        <w:snapToGrid w:val="0"/>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3、施工合同；</w:t>
      </w:r>
    </w:p>
    <w:p w14:paraId="3EEFB1B5" w14:textId="77777777" w:rsidR="00191885" w:rsidRDefault="00000000">
      <w:pPr>
        <w:snapToGrid w:val="0"/>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4、《工程测量规范》（GB50026-2007）；</w:t>
      </w:r>
    </w:p>
    <w:p w14:paraId="5CE1F9FD" w14:textId="77777777" w:rsidR="00191885" w:rsidRDefault="00000000">
      <w:pPr>
        <w:snapToGrid w:val="0"/>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5、《建筑变形测量规范》（JGJ8-2016）；</w:t>
      </w:r>
    </w:p>
    <w:p w14:paraId="4B949781" w14:textId="77777777" w:rsidR="00191885" w:rsidRDefault="00000000">
      <w:pPr>
        <w:snapToGrid w:val="0"/>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6、《建筑施工临时支撑结构技术规范》（JGJ300-2013）；</w:t>
      </w:r>
    </w:p>
    <w:p w14:paraId="223A90CE" w14:textId="77777777" w:rsidR="00191885" w:rsidRDefault="00000000">
      <w:pPr>
        <w:snapToGrid w:val="0"/>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7、《建筑施工模板安全技术规范》（JGJ162-2008）；</w:t>
      </w:r>
    </w:p>
    <w:p w14:paraId="3C858450" w14:textId="77777777" w:rsidR="00191885" w:rsidRDefault="00000000">
      <w:pPr>
        <w:snapToGrid w:val="0"/>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8、 住房和城乡建设部《危险性较大的分部分项工程安全管理办法》（</w:t>
      </w:r>
      <w:proofErr w:type="gramStart"/>
      <w:r>
        <w:rPr>
          <w:rFonts w:ascii="仿宋" w:eastAsia="仿宋" w:hAnsi="仿宋" w:cs="仿宋" w:hint="eastAsia"/>
          <w:kern w:val="0"/>
          <w:sz w:val="24"/>
          <w:szCs w:val="24"/>
        </w:rPr>
        <w:t>建质〔2009〕</w:t>
      </w:r>
      <w:proofErr w:type="gramEnd"/>
      <w:r>
        <w:rPr>
          <w:rFonts w:ascii="仿宋" w:eastAsia="仿宋" w:hAnsi="仿宋" w:cs="仿宋" w:hint="eastAsia"/>
          <w:kern w:val="0"/>
          <w:sz w:val="24"/>
          <w:szCs w:val="24"/>
        </w:rPr>
        <w:t>87号）；</w:t>
      </w:r>
    </w:p>
    <w:p w14:paraId="54649BFD" w14:textId="77777777" w:rsidR="00191885" w:rsidRDefault="00000000">
      <w:pPr>
        <w:snapToGrid w:val="0"/>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lastRenderedPageBreak/>
        <w:t>9、《关于印发广东省住房和城乡建设厅关于&lt;危险性较大的分部分项工程安全管理办法&gt;的实施细则的通知》（</w:t>
      </w:r>
      <w:proofErr w:type="gramStart"/>
      <w:r>
        <w:rPr>
          <w:rFonts w:ascii="仿宋" w:eastAsia="仿宋" w:hAnsi="仿宋" w:cs="仿宋" w:hint="eastAsia"/>
          <w:kern w:val="0"/>
          <w:sz w:val="24"/>
          <w:szCs w:val="24"/>
        </w:rPr>
        <w:t>粤建质〔2011〕</w:t>
      </w:r>
      <w:proofErr w:type="gramEnd"/>
      <w:r>
        <w:rPr>
          <w:rFonts w:ascii="仿宋" w:eastAsia="仿宋" w:hAnsi="仿宋" w:cs="仿宋" w:hint="eastAsia"/>
          <w:kern w:val="0"/>
          <w:sz w:val="24"/>
          <w:szCs w:val="24"/>
        </w:rPr>
        <w:t>13号）；</w:t>
      </w:r>
    </w:p>
    <w:p w14:paraId="11DCFFF2" w14:textId="77777777" w:rsidR="00191885" w:rsidRDefault="00000000">
      <w:pPr>
        <w:snapToGrid w:val="0"/>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10、《广州市城乡建设委员会关于进一步加强危险性较大的混凝土模板支撑工程和承重支撑体系安全检测工作的通知》（</w:t>
      </w:r>
      <w:proofErr w:type="gramStart"/>
      <w:r>
        <w:rPr>
          <w:rFonts w:ascii="仿宋" w:eastAsia="仿宋" w:hAnsi="仿宋" w:cs="仿宋" w:hint="eastAsia"/>
          <w:kern w:val="0"/>
          <w:sz w:val="24"/>
          <w:szCs w:val="24"/>
        </w:rPr>
        <w:t>穗建质</w:t>
      </w:r>
      <w:proofErr w:type="gramEnd"/>
      <w:r>
        <w:rPr>
          <w:rFonts w:ascii="仿宋" w:eastAsia="仿宋" w:hAnsi="仿宋" w:cs="仿宋" w:hint="eastAsia"/>
          <w:kern w:val="0"/>
          <w:sz w:val="24"/>
          <w:szCs w:val="24"/>
        </w:rPr>
        <w:t>[2014]168号）；</w:t>
      </w:r>
    </w:p>
    <w:p w14:paraId="23B5F2C2" w14:textId="77777777" w:rsidR="00191885" w:rsidRDefault="00000000">
      <w:pPr>
        <w:snapToGrid w:val="0"/>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11、《广州市城乡建设委员会关于进一步加强建筑施工模板支撑系统安全管理工作的通知》（</w:t>
      </w:r>
      <w:proofErr w:type="gramStart"/>
      <w:r>
        <w:rPr>
          <w:rFonts w:ascii="仿宋" w:eastAsia="仿宋" w:hAnsi="仿宋" w:cs="仿宋" w:hint="eastAsia"/>
          <w:kern w:val="0"/>
          <w:sz w:val="24"/>
          <w:szCs w:val="24"/>
        </w:rPr>
        <w:t>穗建质</w:t>
      </w:r>
      <w:proofErr w:type="gramEnd"/>
      <w:r>
        <w:rPr>
          <w:rFonts w:ascii="仿宋" w:eastAsia="仿宋" w:hAnsi="仿宋" w:cs="仿宋" w:hint="eastAsia"/>
          <w:kern w:val="0"/>
          <w:sz w:val="24"/>
          <w:szCs w:val="24"/>
        </w:rPr>
        <w:t>[2014]233号）；</w:t>
      </w:r>
    </w:p>
    <w:p w14:paraId="0EA2DDC2" w14:textId="77777777" w:rsidR="00191885" w:rsidRDefault="00000000">
      <w:pPr>
        <w:snapToGrid w:val="0"/>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12、《广州市城乡建设委员会关于进一步加强建设工程安全生产信息化管理的通知》（</w:t>
      </w:r>
      <w:proofErr w:type="gramStart"/>
      <w:r>
        <w:rPr>
          <w:rFonts w:ascii="仿宋" w:eastAsia="仿宋" w:hAnsi="仿宋" w:cs="仿宋" w:hint="eastAsia"/>
          <w:kern w:val="0"/>
          <w:sz w:val="24"/>
          <w:szCs w:val="24"/>
        </w:rPr>
        <w:t>穗建质</w:t>
      </w:r>
      <w:proofErr w:type="gramEnd"/>
      <w:r>
        <w:rPr>
          <w:rFonts w:ascii="仿宋" w:eastAsia="仿宋" w:hAnsi="仿宋" w:cs="仿宋" w:hint="eastAsia"/>
          <w:kern w:val="0"/>
          <w:sz w:val="24"/>
          <w:szCs w:val="24"/>
        </w:rPr>
        <w:t>[2015]140号）。</w:t>
      </w:r>
    </w:p>
    <w:p w14:paraId="5306FB05" w14:textId="77777777" w:rsidR="00191885" w:rsidRDefault="00000000">
      <w:pPr>
        <w:spacing w:line="400" w:lineRule="exact"/>
        <w:ind w:firstLineChars="200" w:firstLine="482"/>
        <w:rPr>
          <w:rFonts w:ascii="仿宋" w:eastAsia="仿宋" w:hAnsi="仿宋" w:cs="仿宋" w:hint="eastAsia"/>
          <w:b/>
          <w:bCs/>
          <w:kern w:val="0"/>
          <w:sz w:val="24"/>
          <w:szCs w:val="24"/>
        </w:rPr>
      </w:pPr>
      <w:r>
        <w:rPr>
          <w:rFonts w:ascii="仿宋" w:eastAsia="仿宋" w:hAnsi="仿宋" w:cs="仿宋" w:hint="eastAsia"/>
          <w:b/>
          <w:bCs/>
          <w:kern w:val="0"/>
          <w:sz w:val="24"/>
          <w:szCs w:val="24"/>
        </w:rPr>
        <w:t>三、每组监测点的组成与布设</w:t>
      </w:r>
    </w:p>
    <w:p w14:paraId="4DBF7EC0" w14:textId="77777777" w:rsidR="00191885" w:rsidRDefault="00000000">
      <w:pPr>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（一）监测点组成</w:t>
      </w:r>
    </w:p>
    <w:p w14:paraId="35E7D437" w14:textId="77777777" w:rsidR="00191885" w:rsidRDefault="00000000">
      <w:pPr>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每组监测点由支架水平位移、模板沉降、立杆轴力、杆件倾角四部分监测内容（数值）组成；</w:t>
      </w:r>
    </w:p>
    <w:p w14:paraId="31DDA944" w14:textId="77777777" w:rsidR="00191885" w:rsidRDefault="00000000">
      <w:pPr>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（二）监测点布置</w:t>
      </w:r>
    </w:p>
    <w:p w14:paraId="66AA7F64" w14:textId="77777777" w:rsidR="00191885" w:rsidRDefault="00000000">
      <w:pPr>
        <w:snapToGrid w:val="0"/>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1、高大模板支撑体系每项布置不少于4组，每组监控点之间水平距离不大于8 米。对每组监测点布设位置进行支架水平位移、模板沉降、立杆轴力及杆件倾角监测。</w:t>
      </w:r>
    </w:p>
    <w:p w14:paraId="40540971" w14:textId="77777777" w:rsidR="00191885" w:rsidRDefault="00000000">
      <w:pPr>
        <w:snapToGrid w:val="0"/>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2、高支模验收合格后，监测单位即可进行自动化监测点的布设安装、接线和调试工作；混凝土浇筑前，完成初始值测定，并做好初始值记录；混凝土浇筑过程和结束，进行高支模自动化监测。</w:t>
      </w:r>
    </w:p>
    <w:p w14:paraId="047F6CC4" w14:textId="77777777" w:rsidR="00191885" w:rsidRDefault="00000000">
      <w:pPr>
        <w:pStyle w:val="2"/>
        <w:numPr>
          <w:ilvl w:val="0"/>
          <w:numId w:val="0"/>
        </w:numPr>
        <w:tabs>
          <w:tab w:val="clear" w:pos="0"/>
        </w:tabs>
        <w:spacing w:beforeLines="50" w:before="156" w:afterLines="50" w:after="156" w:line="400" w:lineRule="exact"/>
        <w:ind w:firstLineChars="200" w:firstLine="482"/>
        <w:jc w:val="both"/>
        <w:rPr>
          <w:rFonts w:ascii="仿宋" w:eastAsia="仿宋" w:hAnsi="仿宋" w:cs="仿宋" w:hint="eastAsia"/>
          <w:bCs/>
          <w:sz w:val="24"/>
          <w:szCs w:val="24"/>
        </w:rPr>
      </w:pPr>
      <w:r>
        <w:rPr>
          <w:rFonts w:ascii="仿宋" w:eastAsia="仿宋" w:hAnsi="仿宋" w:cs="仿宋" w:hint="eastAsia"/>
          <w:bCs/>
          <w:sz w:val="24"/>
          <w:szCs w:val="24"/>
        </w:rPr>
        <w:t>四、监测警戒值</w:t>
      </w:r>
    </w:p>
    <w:p w14:paraId="01A0E6A4" w14:textId="77777777" w:rsidR="00191885" w:rsidRDefault="00000000">
      <w:pPr>
        <w:snapToGrid w:val="0"/>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根据设计图纸及广州相关规定要求，高支模工程拟定的各监测项目的警戒值如下。</w:t>
      </w:r>
    </w:p>
    <w:p w14:paraId="254905A9" w14:textId="77777777" w:rsidR="00191885" w:rsidRDefault="00000000">
      <w:pPr>
        <w:snapToGrid w:val="0"/>
        <w:spacing w:beforeLines="50" w:before="156" w:line="400" w:lineRule="exact"/>
        <w:ind w:firstLineChars="800" w:firstLine="1928"/>
        <w:rPr>
          <w:rFonts w:ascii="仿宋" w:eastAsia="仿宋" w:hAnsi="仿宋" w:cs="仿宋" w:hint="eastAsia"/>
          <w:b/>
          <w:bCs/>
          <w:sz w:val="24"/>
          <w:szCs w:val="24"/>
        </w:rPr>
      </w:pPr>
      <w:r>
        <w:rPr>
          <w:rFonts w:ascii="仿宋" w:eastAsia="仿宋" w:hAnsi="仿宋" w:cs="仿宋" w:hint="eastAsia"/>
          <w:b/>
          <w:bCs/>
          <w:sz w:val="24"/>
          <w:szCs w:val="24"/>
        </w:rPr>
        <w:t>各监测项目报警值及控制值一览表</w:t>
      </w:r>
    </w:p>
    <w:tbl>
      <w:tblPr>
        <w:tblW w:w="83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34"/>
        <w:gridCol w:w="2677"/>
        <w:gridCol w:w="2894"/>
      </w:tblGrid>
      <w:tr w:rsidR="00191885" w14:paraId="239482DC" w14:textId="77777777">
        <w:trPr>
          <w:trHeight w:val="525"/>
          <w:tblHeader/>
          <w:jc w:val="center"/>
        </w:trPr>
        <w:tc>
          <w:tcPr>
            <w:tcW w:w="1087" w:type="dxa"/>
            <w:shd w:val="clear" w:color="auto" w:fill="F3F3F3"/>
            <w:vAlign w:val="center"/>
          </w:tcPr>
          <w:p w14:paraId="46402C6B" w14:textId="77777777" w:rsidR="0019188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序号</w:t>
            </w:r>
          </w:p>
        </w:tc>
        <w:tc>
          <w:tcPr>
            <w:tcW w:w="1734" w:type="dxa"/>
            <w:shd w:val="clear" w:color="auto" w:fill="F3F3F3"/>
            <w:vAlign w:val="center"/>
          </w:tcPr>
          <w:p w14:paraId="6235F557" w14:textId="77777777" w:rsidR="00191885" w:rsidRDefault="00000000">
            <w:pPr>
              <w:snapToGrid w:val="0"/>
              <w:spacing w:line="400" w:lineRule="exact"/>
              <w:ind w:leftChars="-51" w:left="-21" w:hangingChars="51" w:hanging="122"/>
              <w:jc w:val="center"/>
              <w:rPr>
                <w:rFonts w:ascii="仿宋" w:eastAsia="仿宋" w:hAnsi="仿宋" w:cs="仿宋" w:hint="eastAsia"/>
                <w:sz w:val="24"/>
                <w:szCs w:val="24"/>
              </w:rPr>
            </w:pPr>
            <w:r>
              <w:rPr>
                <w:rFonts w:ascii="仿宋" w:eastAsia="仿宋" w:hAnsi="仿宋" w:cs="仿宋" w:hint="eastAsia"/>
                <w:sz w:val="24"/>
                <w:szCs w:val="24"/>
              </w:rPr>
              <w:t>监测项目</w:t>
            </w:r>
          </w:p>
        </w:tc>
        <w:tc>
          <w:tcPr>
            <w:tcW w:w="2677" w:type="dxa"/>
            <w:shd w:val="clear" w:color="auto" w:fill="F3F3F3"/>
            <w:vAlign w:val="center"/>
          </w:tcPr>
          <w:p w14:paraId="6A3255F3" w14:textId="77777777" w:rsidR="0019188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报警值</w:t>
            </w:r>
          </w:p>
        </w:tc>
        <w:tc>
          <w:tcPr>
            <w:tcW w:w="2894" w:type="dxa"/>
            <w:shd w:val="clear" w:color="auto" w:fill="F3F3F3"/>
            <w:vAlign w:val="center"/>
          </w:tcPr>
          <w:p w14:paraId="6FA50528" w14:textId="77777777" w:rsidR="00191885" w:rsidRDefault="00000000">
            <w:pPr>
              <w:snapToGrid w:val="0"/>
              <w:spacing w:line="400" w:lineRule="exact"/>
              <w:ind w:leftChars="-78" w:left="-31" w:hangingChars="78" w:hanging="187"/>
              <w:jc w:val="center"/>
              <w:rPr>
                <w:rFonts w:ascii="仿宋" w:eastAsia="仿宋" w:hAnsi="仿宋" w:cs="仿宋" w:hint="eastAsia"/>
                <w:sz w:val="24"/>
                <w:szCs w:val="24"/>
              </w:rPr>
            </w:pPr>
            <w:r>
              <w:rPr>
                <w:rFonts w:ascii="仿宋" w:eastAsia="仿宋" w:hAnsi="仿宋" w:cs="仿宋" w:hint="eastAsia"/>
                <w:sz w:val="24"/>
                <w:szCs w:val="24"/>
              </w:rPr>
              <w:t>控制值</w:t>
            </w:r>
          </w:p>
        </w:tc>
      </w:tr>
      <w:tr w:rsidR="00191885" w14:paraId="4227387D" w14:textId="77777777">
        <w:trPr>
          <w:cantSplit/>
          <w:trHeight w:val="525"/>
          <w:jc w:val="center"/>
        </w:trPr>
        <w:tc>
          <w:tcPr>
            <w:tcW w:w="1087" w:type="dxa"/>
            <w:vAlign w:val="center"/>
          </w:tcPr>
          <w:p w14:paraId="3180A7D9" w14:textId="77777777" w:rsidR="00191885" w:rsidRDefault="00000000">
            <w:pPr>
              <w:widowControl/>
              <w:spacing w:line="400" w:lineRule="exact"/>
              <w:jc w:val="center"/>
              <w:rPr>
                <w:rFonts w:ascii="仿宋" w:eastAsia="仿宋" w:hAnsi="仿宋" w:cs="仿宋" w:hint="eastAsia"/>
                <w:sz w:val="24"/>
                <w:szCs w:val="24"/>
              </w:rPr>
            </w:pPr>
            <w:bookmarkStart w:id="4" w:name="OLE_LINK32" w:colFirst="2" w:colLast="2"/>
            <w:r>
              <w:rPr>
                <w:rFonts w:ascii="仿宋" w:eastAsia="仿宋" w:hAnsi="仿宋" w:cs="仿宋" w:hint="eastAsia"/>
                <w:kern w:val="0"/>
                <w:sz w:val="24"/>
                <w:szCs w:val="24"/>
              </w:rPr>
              <w:t>1</w:t>
            </w:r>
          </w:p>
        </w:tc>
        <w:tc>
          <w:tcPr>
            <w:tcW w:w="1734" w:type="dxa"/>
            <w:vAlign w:val="center"/>
          </w:tcPr>
          <w:p w14:paraId="381061A3" w14:textId="77777777" w:rsidR="00191885" w:rsidRDefault="00000000">
            <w:pPr>
              <w:widowControl/>
              <w:spacing w:line="400" w:lineRule="exact"/>
              <w:jc w:val="center"/>
              <w:rPr>
                <w:rFonts w:ascii="仿宋" w:eastAsia="仿宋" w:hAnsi="仿宋" w:cs="仿宋" w:hint="eastAsia"/>
                <w:kern w:val="0"/>
                <w:sz w:val="24"/>
                <w:szCs w:val="24"/>
              </w:rPr>
            </w:pPr>
            <w:r>
              <w:rPr>
                <w:rFonts w:ascii="仿宋" w:eastAsia="仿宋" w:hAnsi="仿宋" w:cs="仿宋" w:hint="eastAsia"/>
                <w:kern w:val="0"/>
                <w:sz w:val="24"/>
                <w:szCs w:val="24"/>
              </w:rPr>
              <w:t>支架水平位移</w:t>
            </w:r>
          </w:p>
        </w:tc>
        <w:tc>
          <w:tcPr>
            <w:tcW w:w="2677" w:type="dxa"/>
            <w:vAlign w:val="center"/>
          </w:tcPr>
          <w:p w14:paraId="482F51AD" w14:textId="77777777" w:rsidR="00191885" w:rsidRDefault="00000000">
            <w:pPr>
              <w:pStyle w:val="a4"/>
              <w:snapToGrid w:val="0"/>
              <w:spacing w:after="0" w:line="400" w:lineRule="exact"/>
              <w:ind w:leftChars="0" w:left="0"/>
              <w:jc w:val="center"/>
              <w:rPr>
                <w:rFonts w:ascii="仿宋" w:eastAsia="仿宋" w:hAnsi="仿宋" w:cs="仿宋" w:hint="eastAsia"/>
                <w:kern w:val="0"/>
                <w:sz w:val="24"/>
                <w:szCs w:val="24"/>
              </w:rPr>
            </w:pPr>
            <w:r>
              <w:rPr>
                <w:rFonts w:ascii="仿宋" w:eastAsia="仿宋" w:hAnsi="仿宋" w:cs="仿宋" w:hint="eastAsia"/>
                <w:kern w:val="0"/>
                <w:sz w:val="24"/>
                <w:szCs w:val="24"/>
              </w:rPr>
              <w:t>10mm</w:t>
            </w:r>
          </w:p>
        </w:tc>
        <w:tc>
          <w:tcPr>
            <w:tcW w:w="2894" w:type="dxa"/>
            <w:vAlign w:val="center"/>
          </w:tcPr>
          <w:p w14:paraId="3944A1A6" w14:textId="77777777" w:rsidR="00191885" w:rsidRDefault="00000000">
            <w:pPr>
              <w:pStyle w:val="a4"/>
              <w:snapToGrid w:val="0"/>
              <w:spacing w:after="0" w:line="400" w:lineRule="exact"/>
              <w:ind w:leftChars="0" w:left="0"/>
              <w:jc w:val="center"/>
              <w:rPr>
                <w:rFonts w:ascii="仿宋" w:eastAsia="仿宋" w:hAnsi="仿宋" w:cs="仿宋" w:hint="eastAsia"/>
                <w:kern w:val="0"/>
                <w:sz w:val="24"/>
                <w:szCs w:val="24"/>
              </w:rPr>
            </w:pPr>
            <w:r>
              <w:rPr>
                <w:rFonts w:ascii="仿宋" w:eastAsia="仿宋" w:hAnsi="仿宋" w:cs="仿宋" w:hint="eastAsia"/>
                <w:kern w:val="0"/>
                <w:sz w:val="24"/>
                <w:szCs w:val="24"/>
              </w:rPr>
              <w:t>10mm</w:t>
            </w:r>
          </w:p>
        </w:tc>
      </w:tr>
      <w:tr w:rsidR="00191885" w14:paraId="162AD15F" w14:textId="77777777">
        <w:trPr>
          <w:cantSplit/>
          <w:trHeight w:val="525"/>
          <w:jc w:val="center"/>
        </w:trPr>
        <w:tc>
          <w:tcPr>
            <w:tcW w:w="1087" w:type="dxa"/>
            <w:vAlign w:val="center"/>
          </w:tcPr>
          <w:p w14:paraId="22A5DB5F" w14:textId="77777777" w:rsidR="00191885" w:rsidRDefault="00000000">
            <w:pPr>
              <w:widowControl/>
              <w:spacing w:line="400" w:lineRule="exact"/>
              <w:jc w:val="center"/>
              <w:rPr>
                <w:rFonts w:ascii="仿宋" w:eastAsia="仿宋" w:hAnsi="仿宋" w:cs="仿宋" w:hint="eastAsia"/>
                <w:sz w:val="24"/>
                <w:szCs w:val="24"/>
              </w:rPr>
            </w:pPr>
            <w:bookmarkStart w:id="5" w:name="OLE_LINK33" w:colFirst="2" w:colLast="4"/>
            <w:bookmarkEnd w:id="4"/>
            <w:r>
              <w:rPr>
                <w:rFonts w:ascii="仿宋" w:eastAsia="仿宋" w:hAnsi="仿宋" w:cs="仿宋" w:hint="eastAsia"/>
                <w:kern w:val="0"/>
                <w:sz w:val="24"/>
                <w:szCs w:val="24"/>
              </w:rPr>
              <w:t>2</w:t>
            </w:r>
          </w:p>
        </w:tc>
        <w:tc>
          <w:tcPr>
            <w:tcW w:w="1734" w:type="dxa"/>
            <w:vAlign w:val="center"/>
          </w:tcPr>
          <w:p w14:paraId="25D8D312" w14:textId="77777777" w:rsidR="00191885" w:rsidRDefault="00000000">
            <w:pPr>
              <w:widowControl/>
              <w:spacing w:line="400" w:lineRule="exact"/>
              <w:jc w:val="center"/>
              <w:rPr>
                <w:rFonts w:ascii="仿宋" w:eastAsia="仿宋" w:hAnsi="仿宋" w:cs="仿宋" w:hint="eastAsia"/>
                <w:kern w:val="0"/>
                <w:sz w:val="24"/>
                <w:szCs w:val="24"/>
              </w:rPr>
            </w:pPr>
            <w:r>
              <w:rPr>
                <w:rFonts w:ascii="仿宋" w:eastAsia="仿宋" w:hAnsi="仿宋" w:cs="仿宋" w:hint="eastAsia"/>
                <w:kern w:val="0"/>
                <w:sz w:val="24"/>
                <w:szCs w:val="24"/>
              </w:rPr>
              <w:t>模板沉降</w:t>
            </w:r>
          </w:p>
        </w:tc>
        <w:tc>
          <w:tcPr>
            <w:tcW w:w="2677" w:type="dxa"/>
            <w:vAlign w:val="center"/>
          </w:tcPr>
          <w:p w14:paraId="75447D03" w14:textId="77777777" w:rsidR="00191885" w:rsidRDefault="00000000">
            <w:pPr>
              <w:pStyle w:val="a4"/>
              <w:snapToGrid w:val="0"/>
              <w:spacing w:after="0" w:line="400" w:lineRule="exact"/>
              <w:ind w:leftChars="0" w:left="0"/>
              <w:jc w:val="center"/>
              <w:rPr>
                <w:rFonts w:ascii="仿宋" w:eastAsia="仿宋" w:hAnsi="仿宋" w:cs="仿宋" w:hint="eastAsia"/>
                <w:kern w:val="0"/>
                <w:sz w:val="24"/>
                <w:szCs w:val="24"/>
              </w:rPr>
            </w:pPr>
            <w:r>
              <w:rPr>
                <w:rFonts w:ascii="仿宋" w:eastAsia="仿宋" w:hAnsi="仿宋" w:cs="仿宋" w:hint="eastAsia"/>
                <w:kern w:val="0"/>
                <w:sz w:val="24"/>
                <w:szCs w:val="24"/>
              </w:rPr>
              <w:t>10mm</w:t>
            </w:r>
          </w:p>
        </w:tc>
        <w:tc>
          <w:tcPr>
            <w:tcW w:w="2894" w:type="dxa"/>
            <w:vAlign w:val="center"/>
          </w:tcPr>
          <w:p w14:paraId="0CD9289A" w14:textId="77777777" w:rsidR="00191885" w:rsidRDefault="00000000">
            <w:pPr>
              <w:pStyle w:val="a4"/>
              <w:snapToGrid w:val="0"/>
              <w:spacing w:after="0" w:line="400" w:lineRule="exact"/>
              <w:ind w:leftChars="0" w:left="0"/>
              <w:jc w:val="center"/>
              <w:rPr>
                <w:rFonts w:ascii="仿宋" w:eastAsia="仿宋" w:hAnsi="仿宋" w:cs="仿宋" w:hint="eastAsia"/>
                <w:kern w:val="0"/>
                <w:sz w:val="24"/>
                <w:szCs w:val="24"/>
              </w:rPr>
            </w:pPr>
            <w:r>
              <w:rPr>
                <w:rFonts w:ascii="仿宋" w:eastAsia="仿宋" w:hAnsi="仿宋" w:cs="仿宋" w:hint="eastAsia"/>
                <w:kern w:val="0"/>
                <w:sz w:val="24"/>
                <w:szCs w:val="24"/>
              </w:rPr>
              <w:t>10mm</w:t>
            </w:r>
          </w:p>
        </w:tc>
      </w:tr>
      <w:tr w:rsidR="00191885" w14:paraId="136710ED" w14:textId="77777777">
        <w:trPr>
          <w:cantSplit/>
          <w:trHeight w:val="525"/>
          <w:jc w:val="center"/>
        </w:trPr>
        <w:tc>
          <w:tcPr>
            <w:tcW w:w="1087" w:type="dxa"/>
            <w:vAlign w:val="center"/>
          </w:tcPr>
          <w:p w14:paraId="4A6D7A0F" w14:textId="77777777" w:rsidR="00191885" w:rsidRDefault="00000000">
            <w:pPr>
              <w:widowControl/>
              <w:spacing w:line="400" w:lineRule="exact"/>
              <w:jc w:val="center"/>
              <w:rPr>
                <w:rFonts w:ascii="仿宋" w:eastAsia="仿宋" w:hAnsi="仿宋" w:cs="仿宋" w:hint="eastAsia"/>
                <w:sz w:val="24"/>
                <w:szCs w:val="24"/>
              </w:rPr>
            </w:pPr>
            <w:bookmarkStart w:id="6" w:name="OLE_LINK34" w:colFirst="2" w:colLast="4"/>
            <w:bookmarkEnd w:id="5"/>
            <w:r>
              <w:rPr>
                <w:rFonts w:ascii="仿宋" w:eastAsia="仿宋" w:hAnsi="仿宋" w:cs="仿宋" w:hint="eastAsia"/>
                <w:sz w:val="24"/>
                <w:szCs w:val="24"/>
              </w:rPr>
              <w:t>3</w:t>
            </w:r>
          </w:p>
        </w:tc>
        <w:tc>
          <w:tcPr>
            <w:tcW w:w="1734" w:type="dxa"/>
            <w:vAlign w:val="center"/>
          </w:tcPr>
          <w:p w14:paraId="61D89D43" w14:textId="77777777" w:rsidR="00191885" w:rsidRDefault="00000000">
            <w:pPr>
              <w:widowControl/>
              <w:spacing w:line="400" w:lineRule="exact"/>
              <w:jc w:val="center"/>
              <w:rPr>
                <w:rFonts w:ascii="仿宋" w:eastAsia="仿宋" w:hAnsi="仿宋" w:cs="仿宋" w:hint="eastAsia"/>
                <w:kern w:val="0"/>
                <w:sz w:val="24"/>
                <w:szCs w:val="24"/>
              </w:rPr>
            </w:pPr>
            <w:r>
              <w:rPr>
                <w:rFonts w:ascii="仿宋" w:eastAsia="仿宋" w:hAnsi="仿宋" w:cs="仿宋" w:hint="eastAsia"/>
                <w:kern w:val="0"/>
                <w:sz w:val="24"/>
                <w:szCs w:val="24"/>
              </w:rPr>
              <w:t>杆件倾角</w:t>
            </w:r>
          </w:p>
        </w:tc>
        <w:tc>
          <w:tcPr>
            <w:tcW w:w="2677" w:type="dxa"/>
            <w:vAlign w:val="center"/>
          </w:tcPr>
          <w:p w14:paraId="698DC702" w14:textId="77777777" w:rsidR="00191885" w:rsidRDefault="00000000">
            <w:pPr>
              <w:pStyle w:val="a4"/>
              <w:snapToGrid w:val="0"/>
              <w:spacing w:after="0" w:line="400" w:lineRule="exact"/>
              <w:ind w:leftChars="0" w:left="0"/>
              <w:jc w:val="center"/>
              <w:rPr>
                <w:rFonts w:ascii="仿宋" w:eastAsia="仿宋" w:hAnsi="仿宋" w:cs="仿宋" w:hint="eastAsia"/>
                <w:kern w:val="0"/>
                <w:sz w:val="24"/>
                <w:szCs w:val="24"/>
              </w:rPr>
            </w:pPr>
            <w:r>
              <w:rPr>
                <w:rFonts w:ascii="仿宋" w:eastAsia="仿宋" w:hAnsi="仿宋" w:cs="仿宋" w:hint="eastAsia"/>
                <w:kern w:val="0"/>
                <w:sz w:val="24"/>
                <w:szCs w:val="24"/>
              </w:rPr>
              <w:t>0.573°</w:t>
            </w:r>
          </w:p>
        </w:tc>
        <w:tc>
          <w:tcPr>
            <w:tcW w:w="2894" w:type="dxa"/>
            <w:vAlign w:val="center"/>
          </w:tcPr>
          <w:p w14:paraId="3CCC7566" w14:textId="77777777" w:rsidR="00191885" w:rsidRDefault="00000000">
            <w:pPr>
              <w:pStyle w:val="a4"/>
              <w:snapToGrid w:val="0"/>
              <w:spacing w:after="0" w:line="400" w:lineRule="exact"/>
              <w:ind w:leftChars="0" w:left="0"/>
              <w:jc w:val="center"/>
              <w:rPr>
                <w:rFonts w:ascii="仿宋" w:eastAsia="仿宋" w:hAnsi="仿宋" w:cs="仿宋" w:hint="eastAsia"/>
                <w:kern w:val="0"/>
                <w:sz w:val="24"/>
                <w:szCs w:val="24"/>
              </w:rPr>
            </w:pPr>
            <w:r>
              <w:rPr>
                <w:rFonts w:ascii="仿宋" w:eastAsia="仿宋" w:hAnsi="仿宋" w:cs="仿宋" w:hint="eastAsia"/>
                <w:kern w:val="0"/>
                <w:sz w:val="24"/>
                <w:szCs w:val="24"/>
              </w:rPr>
              <w:t>0.573°</w:t>
            </w:r>
          </w:p>
        </w:tc>
      </w:tr>
      <w:bookmarkEnd w:id="6"/>
      <w:tr w:rsidR="00191885" w14:paraId="6A7B5A6F" w14:textId="77777777">
        <w:trPr>
          <w:cantSplit/>
          <w:trHeight w:val="525"/>
          <w:jc w:val="center"/>
        </w:trPr>
        <w:tc>
          <w:tcPr>
            <w:tcW w:w="1087" w:type="dxa"/>
            <w:vAlign w:val="center"/>
          </w:tcPr>
          <w:p w14:paraId="3588783E" w14:textId="77777777" w:rsidR="00191885" w:rsidRDefault="00000000">
            <w:pPr>
              <w:widowControl/>
              <w:spacing w:line="400" w:lineRule="exact"/>
              <w:jc w:val="center"/>
              <w:rPr>
                <w:rFonts w:ascii="仿宋" w:eastAsia="仿宋" w:hAnsi="仿宋" w:cs="仿宋" w:hint="eastAsia"/>
                <w:kern w:val="0"/>
                <w:sz w:val="24"/>
                <w:szCs w:val="24"/>
              </w:rPr>
            </w:pPr>
            <w:r>
              <w:rPr>
                <w:rFonts w:ascii="仿宋" w:eastAsia="仿宋" w:hAnsi="仿宋" w:cs="仿宋" w:hint="eastAsia"/>
                <w:kern w:val="0"/>
                <w:sz w:val="24"/>
                <w:szCs w:val="24"/>
              </w:rPr>
              <w:t>4</w:t>
            </w:r>
          </w:p>
        </w:tc>
        <w:tc>
          <w:tcPr>
            <w:tcW w:w="1734" w:type="dxa"/>
            <w:vAlign w:val="center"/>
          </w:tcPr>
          <w:p w14:paraId="25296391" w14:textId="77777777" w:rsidR="00191885" w:rsidRDefault="00000000">
            <w:pPr>
              <w:widowControl/>
              <w:spacing w:line="400" w:lineRule="exact"/>
              <w:jc w:val="center"/>
              <w:rPr>
                <w:rFonts w:ascii="仿宋" w:eastAsia="仿宋" w:hAnsi="仿宋" w:cs="仿宋" w:hint="eastAsia"/>
                <w:kern w:val="0"/>
                <w:sz w:val="24"/>
                <w:szCs w:val="24"/>
              </w:rPr>
            </w:pPr>
            <w:r>
              <w:rPr>
                <w:rFonts w:ascii="仿宋" w:eastAsia="仿宋" w:hAnsi="仿宋" w:cs="仿宋" w:hint="eastAsia"/>
                <w:kern w:val="0"/>
                <w:sz w:val="24"/>
                <w:szCs w:val="24"/>
              </w:rPr>
              <w:t>立杆轴力</w:t>
            </w:r>
          </w:p>
        </w:tc>
        <w:tc>
          <w:tcPr>
            <w:tcW w:w="2677" w:type="dxa"/>
            <w:vAlign w:val="center"/>
          </w:tcPr>
          <w:p w14:paraId="35CAC164" w14:textId="77777777" w:rsidR="00191885" w:rsidRDefault="00000000">
            <w:pPr>
              <w:pStyle w:val="a4"/>
              <w:snapToGrid w:val="0"/>
              <w:spacing w:after="0" w:line="400" w:lineRule="exact"/>
              <w:ind w:leftChars="0" w:left="0"/>
              <w:jc w:val="center"/>
              <w:rPr>
                <w:rFonts w:ascii="仿宋" w:eastAsia="仿宋" w:hAnsi="仿宋" w:cs="仿宋" w:hint="eastAsia"/>
                <w:kern w:val="0"/>
                <w:sz w:val="24"/>
                <w:szCs w:val="24"/>
              </w:rPr>
            </w:pPr>
            <w:r>
              <w:rPr>
                <w:rFonts w:ascii="仿宋" w:eastAsia="仿宋" w:hAnsi="仿宋" w:cs="仿宋" w:hint="eastAsia"/>
                <w:kern w:val="0"/>
                <w:sz w:val="24"/>
                <w:szCs w:val="24"/>
              </w:rPr>
              <w:t>根据设计文件、专项施工方案确定（设计荷载、施工荷载）</w:t>
            </w:r>
          </w:p>
        </w:tc>
        <w:tc>
          <w:tcPr>
            <w:tcW w:w="2894" w:type="dxa"/>
            <w:vAlign w:val="center"/>
          </w:tcPr>
          <w:p w14:paraId="1DFA0F94" w14:textId="77777777" w:rsidR="00191885" w:rsidRDefault="00000000">
            <w:pPr>
              <w:pStyle w:val="a4"/>
              <w:snapToGrid w:val="0"/>
              <w:spacing w:after="0" w:line="400" w:lineRule="exact"/>
              <w:ind w:leftChars="0" w:left="0"/>
              <w:jc w:val="center"/>
              <w:rPr>
                <w:rFonts w:ascii="仿宋" w:eastAsia="仿宋" w:hAnsi="仿宋" w:cs="仿宋" w:hint="eastAsia"/>
                <w:kern w:val="0"/>
                <w:sz w:val="24"/>
                <w:szCs w:val="24"/>
              </w:rPr>
            </w:pPr>
            <w:r>
              <w:rPr>
                <w:rFonts w:ascii="仿宋" w:eastAsia="仿宋" w:hAnsi="仿宋" w:cs="仿宋" w:hint="eastAsia"/>
                <w:kern w:val="0"/>
                <w:sz w:val="24"/>
                <w:szCs w:val="24"/>
              </w:rPr>
              <w:t>根据设计文件、专项施工方案确定（设计荷载、施工荷载）</w:t>
            </w:r>
          </w:p>
        </w:tc>
      </w:tr>
    </w:tbl>
    <w:p w14:paraId="6C83D993" w14:textId="77777777" w:rsidR="00191885" w:rsidRDefault="00191885">
      <w:pPr>
        <w:snapToGrid w:val="0"/>
        <w:spacing w:line="400" w:lineRule="exact"/>
        <w:ind w:firstLineChars="200" w:firstLine="480"/>
        <w:rPr>
          <w:rFonts w:ascii="仿宋" w:eastAsia="仿宋" w:hAnsi="仿宋" w:cs="仿宋" w:hint="eastAsia"/>
          <w:kern w:val="0"/>
          <w:sz w:val="24"/>
          <w:szCs w:val="24"/>
        </w:rPr>
      </w:pPr>
    </w:p>
    <w:p w14:paraId="34DCD6D0" w14:textId="77777777" w:rsidR="00191885" w:rsidRDefault="00191885">
      <w:pPr>
        <w:widowControl/>
        <w:spacing w:line="400" w:lineRule="exact"/>
        <w:ind w:firstLineChars="200" w:firstLine="482"/>
        <w:rPr>
          <w:rFonts w:ascii="仿宋" w:eastAsia="仿宋" w:hAnsi="仿宋" w:cs="仿宋" w:hint="eastAsia"/>
          <w:b/>
          <w:bCs/>
          <w:kern w:val="0"/>
          <w:sz w:val="24"/>
          <w:szCs w:val="24"/>
        </w:rPr>
      </w:pPr>
    </w:p>
    <w:p w14:paraId="3196226D" w14:textId="77777777" w:rsidR="00191885" w:rsidRDefault="00000000">
      <w:pPr>
        <w:widowControl/>
        <w:spacing w:line="400" w:lineRule="exact"/>
        <w:ind w:firstLineChars="200" w:firstLine="482"/>
        <w:rPr>
          <w:rFonts w:ascii="仿宋" w:eastAsia="仿宋" w:hAnsi="仿宋" w:cs="仿宋" w:hint="eastAsia"/>
          <w:b/>
          <w:bCs/>
          <w:kern w:val="0"/>
          <w:sz w:val="24"/>
          <w:szCs w:val="24"/>
        </w:rPr>
      </w:pPr>
      <w:r>
        <w:rPr>
          <w:rFonts w:ascii="仿宋" w:eastAsia="仿宋" w:hAnsi="仿宋" w:cs="仿宋" w:hint="eastAsia"/>
          <w:b/>
          <w:bCs/>
          <w:kern w:val="0"/>
          <w:sz w:val="24"/>
          <w:szCs w:val="24"/>
        </w:rPr>
        <w:lastRenderedPageBreak/>
        <w:t>五、模板支撑系统监测点布设数量</w:t>
      </w:r>
    </w:p>
    <w:p w14:paraId="2BE1C6D8" w14:textId="77777777" w:rsidR="00191885" w:rsidRDefault="00000000">
      <w:pPr>
        <w:widowControl/>
        <w:numPr>
          <w:ilvl w:val="0"/>
          <w:numId w:val="3"/>
        </w:numPr>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结构设计概况</w:t>
      </w:r>
    </w:p>
    <w:p w14:paraId="481411B4" w14:textId="77777777" w:rsidR="00191885" w:rsidRDefault="00000000">
      <w:pPr>
        <w:widowControl/>
        <w:numPr>
          <w:ilvl w:val="0"/>
          <w:numId w:val="4"/>
        </w:numPr>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隧道</w:t>
      </w:r>
      <w:proofErr w:type="gramStart"/>
      <w:r>
        <w:rPr>
          <w:rFonts w:ascii="仿宋" w:eastAsia="仿宋" w:hAnsi="仿宋" w:cs="仿宋" w:hint="eastAsia"/>
          <w:kern w:val="0"/>
          <w:sz w:val="24"/>
          <w:szCs w:val="24"/>
        </w:rPr>
        <w:t>管幕法暗挖段主体</w:t>
      </w:r>
      <w:proofErr w:type="gramEnd"/>
      <w:r>
        <w:rPr>
          <w:rFonts w:ascii="仿宋" w:eastAsia="仿宋" w:hAnsi="仿宋" w:cs="仿宋" w:hint="eastAsia"/>
          <w:kern w:val="0"/>
          <w:sz w:val="24"/>
          <w:szCs w:val="24"/>
        </w:rPr>
        <w:t>钢筋混凝土结构，标准外截面尺寸为7.85m（宽）×5.38m（高），底板厚80</w:t>
      </w:r>
      <w:r>
        <w:rPr>
          <w:rFonts w:ascii="宋体" w:hAnsi="宋体" w:cs="宋体" w:hint="eastAsia"/>
          <w:kern w:val="0"/>
          <w:sz w:val="24"/>
          <w:szCs w:val="24"/>
        </w:rPr>
        <w:t>c</w:t>
      </w:r>
      <w:r>
        <w:rPr>
          <w:rFonts w:ascii="仿宋" w:eastAsia="仿宋" w:hAnsi="仿宋" w:cs="仿宋" w:hint="eastAsia"/>
          <w:kern w:val="0"/>
          <w:sz w:val="24"/>
          <w:szCs w:val="24"/>
        </w:rPr>
        <w:t>m，侧墙和顶板厚度均为70</w:t>
      </w:r>
      <w:r>
        <w:rPr>
          <w:rFonts w:ascii="宋体" w:hAnsi="宋体" w:cs="宋体" w:hint="eastAsia"/>
          <w:kern w:val="0"/>
          <w:sz w:val="24"/>
          <w:szCs w:val="24"/>
        </w:rPr>
        <w:t>c</w:t>
      </w:r>
      <w:r>
        <w:rPr>
          <w:rFonts w:ascii="仿宋" w:eastAsia="仿宋" w:hAnsi="仿宋" w:cs="仿宋" w:hint="eastAsia"/>
          <w:kern w:val="0"/>
          <w:sz w:val="24"/>
          <w:szCs w:val="24"/>
        </w:rPr>
        <w:t>m，结构内净高（底板面至顶板底）3.88m，顶板钢筋混凝土结构自重17.5KN/</w:t>
      </w:r>
      <m:oMath>
        <m:sSup>
          <m:sSupPr>
            <m:ctrlPr>
              <w:rPr>
                <w:rFonts w:ascii="Cambria Math" w:hAnsi="Cambria Math" w:cs="仿宋"/>
                <w:i/>
                <w:kern w:val="0"/>
                <w:sz w:val="24"/>
                <w:szCs w:val="24"/>
              </w:rPr>
            </m:ctrlPr>
          </m:sSupPr>
          <m:e>
            <m:r>
              <w:rPr>
                <w:rFonts w:ascii="Cambria Math" w:eastAsia="仿宋" w:hAnsi="Cambria Math" w:cs="仿宋" w:hint="eastAsia"/>
                <w:kern w:val="0"/>
                <w:sz w:val="24"/>
                <w:szCs w:val="24"/>
              </w:rPr>
              <m:t>m</m:t>
            </m:r>
          </m:e>
          <m:sup>
            <m:r>
              <w:rPr>
                <w:rFonts w:ascii="Cambria Math" w:hAnsi="Cambria Math" w:cs="Cambria Math"/>
                <w:kern w:val="0"/>
                <w:sz w:val="24"/>
                <w:szCs w:val="24"/>
              </w:rPr>
              <m:t>2</m:t>
            </m:r>
          </m:sup>
        </m:sSup>
      </m:oMath>
      <w:r>
        <w:rPr>
          <w:rFonts w:hAnsi="Cambria Math" w:cs="仿宋" w:hint="eastAsia"/>
          <w:kern w:val="0"/>
          <w:sz w:val="24"/>
          <w:szCs w:val="24"/>
        </w:rPr>
        <w:t>。</w:t>
      </w:r>
    </w:p>
    <w:p w14:paraId="10DF96C7" w14:textId="77777777" w:rsidR="00191885" w:rsidRDefault="00000000">
      <w:pPr>
        <w:widowControl/>
        <w:numPr>
          <w:ilvl w:val="0"/>
          <w:numId w:val="4"/>
        </w:numPr>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隧道南侧与佛</w:t>
      </w:r>
      <w:proofErr w:type="gramStart"/>
      <w:r>
        <w:rPr>
          <w:rFonts w:ascii="仿宋" w:eastAsia="仿宋" w:hAnsi="仿宋" w:cs="仿宋" w:hint="eastAsia"/>
          <w:kern w:val="0"/>
          <w:sz w:val="24"/>
          <w:szCs w:val="24"/>
        </w:rPr>
        <w:t>莞</w:t>
      </w:r>
      <w:proofErr w:type="gramEnd"/>
      <w:r>
        <w:rPr>
          <w:rFonts w:ascii="仿宋" w:eastAsia="仿宋" w:hAnsi="仿宋" w:cs="仿宋" w:hint="eastAsia"/>
          <w:kern w:val="0"/>
          <w:sz w:val="24"/>
          <w:szCs w:val="24"/>
        </w:rPr>
        <w:t>城际</w:t>
      </w:r>
      <w:proofErr w:type="gramStart"/>
      <w:r>
        <w:rPr>
          <w:rFonts w:ascii="仿宋" w:eastAsia="仿宋" w:hAnsi="仿宋" w:cs="仿宋" w:hint="eastAsia"/>
          <w:kern w:val="0"/>
          <w:sz w:val="24"/>
          <w:szCs w:val="24"/>
        </w:rPr>
        <w:t>汉溪长隆站</w:t>
      </w:r>
      <w:proofErr w:type="gramEnd"/>
      <w:r>
        <w:rPr>
          <w:rFonts w:ascii="仿宋" w:eastAsia="仿宋" w:hAnsi="仿宋" w:cs="仿宋" w:hint="eastAsia"/>
          <w:kern w:val="0"/>
          <w:sz w:val="24"/>
          <w:szCs w:val="24"/>
        </w:rPr>
        <w:t>V号出入口连接段（包括暗挖段工作井）主体钢筋混凝土结构,分B1节段15.6米、B2节段9.33米、B3节段15.99米共3个节段,其中：（1）B1节段为一层结构，结构外截面尺寸为8.4m（宽）×6.55m（高），顶板、底板和侧墙厚度均为80</w:t>
      </w:r>
      <w:r>
        <w:rPr>
          <w:rFonts w:ascii="宋体" w:hAnsi="宋体" w:cs="宋体" w:hint="eastAsia"/>
          <w:kern w:val="0"/>
          <w:sz w:val="24"/>
          <w:szCs w:val="24"/>
        </w:rPr>
        <w:t>c</w:t>
      </w:r>
      <w:r>
        <w:rPr>
          <w:rFonts w:ascii="仿宋" w:eastAsia="仿宋" w:hAnsi="仿宋" w:cs="仿宋" w:hint="eastAsia"/>
          <w:kern w:val="0"/>
          <w:sz w:val="24"/>
          <w:szCs w:val="24"/>
        </w:rPr>
        <w:t>m，结构净高为4.95m，顶板钢筋混凝土结构自重为20KN/</w:t>
      </w:r>
      <m:oMath>
        <m:sSup>
          <m:sSupPr>
            <m:ctrlPr>
              <w:rPr>
                <w:rFonts w:ascii="Cambria Math" w:hAnsi="Cambria Math" w:cs="仿宋"/>
                <w:i/>
                <w:kern w:val="0"/>
                <w:sz w:val="24"/>
                <w:szCs w:val="24"/>
              </w:rPr>
            </m:ctrlPr>
          </m:sSupPr>
          <m:e>
            <m:r>
              <w:rPr>
                <w:rFonts w:ascii="Cambria Math" w:eastAsia="仿宋" w:hAnsi="Cambria Math" w:cs="仿宋" w:hint="eastAsia"/>
                <w:kern w:val="0"/>
                <w:sz w:val="24"/>
                <w:szCs w:val="24"/>
              </w:rPr>
              <m:t>m</m:t>
            </m:r>
          </m:e>
          <m:sup>
            <m:r>
              <w:rPr>
                <w:rFonts w:ascii="Cambria Math" w:hAnsi="Cambria Math" w:cs="Cambria Math"/>
                <w:kern w:val="0"/>
                <w:sz w:val="24"/>
                <w:szCs w:val="24"/>
              </w:rPr>
              <m:t>2</m:t>
            </m:r>
          </m:sup>
        </m:sSup>
      </m:oMath>
      <w:r>
        <w:rPr>
          <w:rFonts w:hAnsi="Cambria Math" w:cs="仿宋" w:hint="eastAsia"/>
          <w:kern w:val="0"/>
          <w:sz w:val="24"/>
          <w:szCs w:val="24"/>
        </w:rPr>
        <w:t>。（</w:t>
      </w:r>
      <w:r>
        <w:rPr>
          <w:rFonts w:hAnsi="Cambria Math" w:cs="仿宋" w:hint="eastAsia"/>
          <w:kern w:val="0"/>
          <w:sz w:val="24"/>
          <w:szCs w:val="24"/>
        </w:rPr>
        <w:t>2</w:t>
      </w:r>
      <w:r>
        <w:rPr>
          <w:rFonts w:hAnsi="Cambria Math" w:cs="仿宋" w:hint="eastAsia"/>
          <w:kern w:val="0"/>
          <w:sz w:val="24"/>
          <w:szCs w:val="24"/>
        </w:rPr>
        <w:t>）</w:t>
      </w:r>
      <w:r>
        <w:rPr>
          <w:rFonts w:ascii="仿宋" w:eastAsia="仿宋" w:hAnsi="仿宋" w:cs="仿宋" w:hint="eastAsia"/>
          <w:kern w:val="0"/>
          <w:sz w:val="24"/>
          <w:szCs w:val="24"/>
        </w:rPr>
        <w:t>B2节段为一层结构，结构外截面尺寸为7.85m（宽）×5.38m（高），结构净高3.88m，底板厚80</w:t>
      </w:r>
      <w:r>
        <w:rPr>
          <w:rFonts w:ascii="宋体" w:hAnsi="宋体" w:cs="宋体" w:hint="eastAsia"/>
          <w:kern w:val="0"/>
          <w:sz w:val="24"/>
          <w:szCs w:val="24"/>
        </w:rPr>
        <w:t>c</w:t>
      </w:r>
      <w:r>
        <w:rPr>
          <w:rFonts w:ascii="仿宋" w:eastAsia="仿宋" w:hAnsi="仿宋" w:cs="仿宋" w:hint="eastAsia"/>
          <w:kern w:val="0"/>
          <w:sz w:val="24"/>
          <w:szCs w:val="24"/>
        </w:rPr>
        <w:t>m，侧墙和顶板厚均为70cm，顶板钢筋混凝土结构自重为17.5KN/</w:t>
      </w:r>
      <m:oMath>
        <m:sSup>
          <m:sSupPr>
            <m:ctrlPr>
              <w:rPr>
                <w:rFonts w:ascii="Cambria Math" w:hAnsi="Cambria Math" w:cs="仿宋"/>
                <w:i/>
                <w:kern w:val="0"/>
                <w:sz w:val="24"/>
                <w:szCs w:val="24"/>
              </w:rPr>
            </m:ctrlPr>
          </m:sSupPr>
          <m:e>
            <m:r>
              <w:rPr>
                <w:rFonts w:ascii="Cambria Math" w:eastAsia="仿宋" w:hAnsi="Cambria Math" w:cs="仿宋" w:hint="eastAsia"/>
                <w:kern w:val="0"/>
                <w:sz w:val="24"/>
                <w:szCs w:val="24"/>
              </w:rPr>
              <m:t>m</m:t>
            </m:r>
          </m:e>
          <m:sup>
            <m:r>
              <w:rPr>
                <w:rFonts w:ascii="Cambria Math" w:hAnsi="Cambria Math" w:cs="Cambria Math"/>
                <w:kern w:val="0"/>
                <w:sz w:val="24"/>
                <w:szCs w:val="24"/>
              </w:rPr>
              <m:t>2</m:t>
            </m:r>
          </m:sup>
        </m:sSup>
      </m:oMath>
      <w:r>
        <w:rPr>
          <w:rFonts w:hAnsi="Cambria Math" w:cs="仿宋" w:hint="eastAsia"/>
          <w:kern w:val="0"/>
          <w:sz w:val="24"/>
          <w:szCs w:val="24"/>
        </w:rPr>
        <w:t>。（</w:t>
      </w:r>
      <w:r>
        <w:rPr>
          <w:rFonts w:hAnsi="Cambria Math" w:cs="仿宋" w:hint="eastAsia"/>
          <w:kern w:val="0"/>
          <w:sz w:val="24"/>
          <w:szCs w:val="24"/>
        </w:rPr>
        <w:t>3</w:t>
      </w:r>
      <w:r>
        <w:rPr>
          <w:rFonts w:hAnsi="Cambria Math" w:cs="仿宋" w:hint="eastAsia"/>
          <w:kern w:val="0"/>
          <w:sz w:val="24"/>
          <w:szCs w:val="24"/>
        </w:rPr>
        <w:t>）</w:t>
      </w:r>
      <w:r>
        <w:rPr>
          <w:rFonts w:ascii="仿宋" w:eastAsia="仿宋" w:hAnsi="仿宋" w:cs="仿宋" w:hint="eastAsia"/>
          <w:kern w:val="0"/>
          <w:sz w:val="24"/>
          <w:szCs w:val="24"/>
        </w:rPr>
        <w:t>B3节段（施工工作井）设计为楼梯间、风井、配电房和地下通道，二层结构，顶板、底板均为异形板，宽度6.61~7.76其中地下通道楼面板厚度为70</w:t>
      </w:r>
      <w:r>
        <w:rPr>
          <w:rFonts w:ascii="宋体" w:hAnsi="宋体" w:cs="宋体" w:hint="eastAsia"/>
          <w:kern w:val="0"/>
          <w:sz w:val="24"/>
          <w:szCs w:val="24"/>
        </w:rPr>
        <w:t>c</w:t>
      </w:r>
      <w:r>
        <w:rPr>
          <w:rFonts w:ascii="仿宋" w:eastAsia="仿宋" w:hAnsi="仿宋" w:cs="仿宋" w:hint="eastAsia"/>
          <w:kern w:val="0"/>
          <w:sz w:val="24"/>
          <w:szCs w:val="24"/>
        </w:rPr>
        <w:t>m，结构净高9.8m，钢筋混凝土结构自重17.5KN/</w:t>
      </w:r>
      <m:oMath>
        <m:sSup>
          <m:sSupPr>
            <m:ctrlPr>
              <w:rPr>
                <w:rFonts w:ascii="Cambria Math" w:hAnsi="Cambria Math" w:cs="仿宋"/>
                <w:i/>
                <w:kern w:val="0"/>
                <w:sz w:val="24"/>
                <w:szCs w:val="24"/>
              </w:rPr>
            </m:ctrlPr>
          </m:sSupPr>
          <m:e>
            <m:r>
              <w:rPr>
                <w:rFonts w:ascii="Cambria Math" w:eastAsia="仿宋" w:hAnsi="Cambria Math" w:cs="仿宋" w:hint="eastAsia"/>
                <w:kern w:val="0"/>
                <w:sz w:val="24"/>
                <w:szCs w:val="24"/>
              </w:rPr>
              <m:t>m</m:t>
            </m:r>
          </m:e>
          <m:sup>
            <m:r>
              <w:rPr>
                <w:rFonts w:ascii="Cambria Math" w:hAnsi="Cambria Math" w:cs="Cambria Math"/>
                <w:kern w:val="0"/>
                <w:sz w:val="24"/>
                <w:szCs w:val="24"/>
              </w:rPr>
              <m:t>2</m:t>
            </m:r>
          </m:sup>
        </m:sSup>
      </m:oMath>
      <w:r>
        <w:rPr>
          <w:rFonts w:hAnsi="Cambria Math" w:cs="仿宋" w:hint="eastAsia"/>
          <w:kern w:val="0"/>
          <w:sz w:val="24"/>
          <w:szCs w:val="24"/>
        </w:rPr>
        <w:t>，</w:t>
      </w:r>
      <w:r>
        <w:rPr>
          <w:rFonts w:ascii="仿宋" w:eastAsia="仿宋" w:hAnsi="仿宋" w:cs="仿宋" w:hint="eastAsia"/>
          <w:kern w:val="0"/>
          <w:sz w:val="24"/>
          <w:szCs w:val="24"/>
        </w:rPr>
        <w:t>楼梯间层高≤3.0m，风井层高＞5.0m。</w:t>
      </w:r>
    </w:p>
    <w:p w14:paraId="5C86F2E7" w14:textId="77777777" w:rsidR="00191885" w:rsidRDefault="00000000">
      <w:pPr>
        <w:widowControl/>
        <w:numPr>
          <w:ilvl w:val="0"/>
          <w:numId w:val="3"/>
        </w:numPr>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模板支撑系统施工方法</w:t>
      </w:r>
    </w:p>
    <w:p w14:paraId="7F2DEA9A" w14:textId="77777777" w:rsidR="00191885" w:rsidRDefault="00000000">
      <w:pPr>
        <w:widowControl/>
        <w:numPr>
          <w:ilvl w:val="0"/>
          <w:numId w:val="5"/>
        </w:numPr>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隧道</w:t>
      </w:r>
      <w:proofErr w:type="gramStart"/>
      <w:r>
        <w:rPr>
          <w:rFonts w:ascii="仿宋" w:eastAsia="仿宋" w:hAnsi="仿宋" w:cs="仿宋" w:hint="eastAsia"/>
          <w:kern w:val="0"/>
          <w:sz w:val="24"/>
          <w:szCs w:val="24"/>
        </w:rPr>
        <w:t>管幕法暗挖段主体</w:t>
      </w:r>
      <w:proofErr w:type="gramEnd"/>
      <w:r>
        <w:rPr>
          <w:rFonts w:ascii="仿宋" w:eastAsia="仿宋" w:hAnsi="仿宋" w:cs="仿宋" w:hint="eastAsia"/>
          <w:kern w:val="0"/>
          <w:sz w:val="24"/>
          <w:szCs w:val="24"/>
        </w:rPr>
        <w:t>钢筋混凝土结构施工的模板支撑系统采用模板台车，由厂家根据施工图设计加工、制作，属于整体稳定性结构，可不做模板支撑系统监测。</w:t>
      </w:r>
    </w:p>
    <w:p w14:paraId="6BC5D3EA" w14:textId="77777777" w:rsidR="00191885" w:rsidRDefault="00000000">
      <w:pPr>
        <w:widowControl/>
        <w:numPr>
          <w:ilvl w:val="0"/>
          <w:numId w:val="5"/>
        </w:numPr>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隧道南侧与佛</w:t>
      </w:r>
      <w:proofErr w:type="gramStart"/>
      <w:r>
        <w:rPr>
          <w:rFonts w:ascii="仿宋" w:eastAsia="仿宋" w:hAnsi="仿宋" w:cs="仿宋" w:hint="eastAsia"/>
          <w:kern w:val="0"/>
          <w:sz w:val="24"/>
          <w:szCs w:val="24"/>
        </w:rPr>
        <w:t>莞</w:t>
      </w:r>
      <w:proofErr w:type="gramEnd"/>
      <w:r>
        <w:rPr>
          <w:rFonts w:ascii="仿宋" w:eastAsia="仿宋" w:hAnsi="仿宋" w:cs="仿宋" w:hint="eastAsia"/>
          <w:kern w:val="0"/>
          <w:sz w:val="24"/>
          <w:szCs w:val="24"/>
        </w:rPr>
        <w:t>城际</w:t>
      </w:r>
      <w:proofErr w:type="gramStart"/>
      <w:r>
        <w:rPr>
          <w:rFonts w:ascii="仿宋" w:eastAsia="仿宋" w:hAnsi="仿宋" w:cs="仿宋" w:hint="eastAsia"/>
          <w:kern w:val="0"/>
          <w:sz w:val="24"/>
          <w:szCs w:val="24"/>
        </w:rPr>
        <w:t>汉溪长隆站</w:t>
      </w:r>
      <w:proofErr w:type="gramEnd"/>
      <w:r>
        <w:rPr>
          <w:rFonts w:ascii="仿宋" w:eastAsia="仿宋" w:hAnsi="仿宋" w:cs="仿宋" w:hint="eastAsia"/>
          <w:kern w:val="0"/>
          <w:sz w:val="24"/>
          <w:szCs w:val="24"/>
        </w:rPr>
        <w:t>V号出入口连接段主体钢筋混凝土结构模板支撑系统，采用满堂红支架、模板支撑系统，按国家法规、规范和设计文件及广州相关规定，对高支模工程必须实施监测。</w:t>
      </w:r>
    </w:p>
    <w:p w14:paraId="16C5E6E3" w14:textId="77777777" w:rsidR="00191885" w:rsidRDefault="00000000">
      <w:pPr>
        <w:widowControl/>
        <w:numPr>
          <w:ilvl w:val="0"/>
          <w:numId w:val="3"/>
        </w:numPr>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监测点（组）布设数量</w:t>
      </w:r>
    </w:p>
    <w:p w14:paraId="6E056E7B" w14:textId="77777777" w:rsidR="00191885" w:rsidRDefault="00000000">
      <w:pPr>
        <w:snapToGrid w:val="0"/>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根据施工节段、模板支架高度及钢筋混凝土结构设计荷载、施工荷载，共设置12组监测点，对每组监测点进行支架水平位移、模板沉降、立杆轴力及杆件倾角监测，保障结构施工安全。</w:t>
      </w:r>
    </w:p>
    <w:p w14:paraId="7A686F92" w14:textId="77777777" w:rsidR="00191885" w:rsidRDefault="00000000">
      <w:pPr>
        <w:snapToGrid w:val="0"/>
        <w:spacing w:line="400" w:lineRule="exact"/>
        <w:ind w:firstLineChars="200" w:firstLine="482"/>
        <w:rPr>
          <w:rFonts w:ascii="仿宋" w:eastAsia="仿宋" w:hAnsi="仿宋" w:cs="仿宋" w:hint="eastAsia"/>
          <w:b/>
          <w:bCs/>
          <w:kern w:val="0"/>
          <w:sz w:val="24"/>
          <w:szCs w:val="24"/>
        </w:rPr>
      </w:pPr>
      <w:r>
        <w:rPr>
          <w:rFonts w:ascii="仿宋" w:eastAsia="仿宋" w:hAnsi="仿宋" w:cs="仿宋" w:hint="eastAsia"/>
          <w:b/>
          <w:bCs/>
          <w:kern w:val="0"/>
          <w:sz w:val="24"/>
          <w:szCs w:val="24"/>
        </w:rPr>
        <w:t>六、监测频率</w:t>
      </w:r>
    </w:p>
    <w:p w14:paraId="12E6D2E3" w14:textId="77777777" w:rsidR="00191885" w:rsidRDefault="00000000">
      <w:pPr>
        <w:snapToGrid w:val="0"/>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根据国家法规、规范和设计文件及广州相关规定，高支模工程的监测频率为：</w:t>
      </w:r>
    </w:p>
    <w:p w14:paraId="2FF33411" w14:textId="77777777" w:rsidR="00191885" w:rsidRDefault="00000000">
      <w:pPr>
        <w:snapToGrid w:val="0"/>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1、在高支模搭设完成并验收通过后，进行监测点的布设。在</w:t>
      </w:r>
      <w:proofErr w:type="gramStart"/>
      <w:r>
        <w:rPr>
          <w:rFonts w:ascii="仿宋" w:eastAsia="仿宋" w:hAnsi="仿宋" w:cs="仿宋" w:hint="eastAsia"/>
          <w:kern w:val="0"/>
          <w:sz w:val="24"/>
          <w:szCs w:val="24"/>
        </w:rPr>
        <w:t>混凝土浇筑前测取</w:t>
      </w:r>
      <w:proofErr w:type="gramEnd"/>
      <w:r>
        <w:rPr>
          <w:rFonts w:ascii="仿宋" w:eastAsia="仿宋" w:hAnsi="仿宋" w:cs="仿宋" w:hint="eastAsia"/>
          <w:kern w:val="0"/>
          <w:sz w:val="24"/>
          <w:szCs w:val="24"/>
        </w:rPr>
        <w:t>各监测项目的初始值，初始值为连续观测3次的稳定值的平均值。</w:t>
      </w:r>
    </w:p>
    <w:p w14:paraId="5573AC31" w14:textId="77777777" w:rsidR="00191885" w:rsidRDefault="00000000">
      <w:pPr>
        <w:snapToGrid w:val="0"/>
        <w:spacing w:line="400" w:lineRule="exac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2、混凝土浇筑期和初凝前监测频率，混凝土分二层浇筑，浇筑第一层混凝土，每小时监测1次，浇筑第二层底混凝土，每30~45分钟监测一次，混凝土浇筑完成后每小时监测一次，直至监测数据稳定。</w:t>
      </w:r>
    </w:p>
    <w:p w14:paraId="55D7378C" w14:textId="77777777" w:rsidR="00191885" w:rsidRDefault="00191885">
      <w:pPr>
        <w:snapToGrid w:val="0"/>
        <w:spacing w:line="400" w:lineRule="exact"/>
        <w:ind w:firstLineChars="200" w:firstLine="480"/>
        <w:rPr>
          <w:rFonts w:ascii="仿宋" w:eastAsia="仿宋" w:hAnsi="仿宋" w:cs="仿宋" w:hint="eastAsia"/>
          <w:kern w:val="0"/>
          <w:sz w:val="24"/>
          <w:szCs w:val="24"/>
        </w:rPr>
      </w:pPr>
    </w:p>
    <w:p w14:paraId="5AE4FEBF" w14:textId="77777777" w:rsidR="00191885" w:rsidRDefault="00191885">
      <w:pPr>
        <w:snapToGrid w:val="0"/>
        <w:spacing w:line="400" w:lineRule="exact"/>
        <w:ind w:firstLineChars="200" w:firstLine="480"/>
        <w:rPr>
          <w:rFonts w:ascii="仿宋" w:eastAsia="仿宋" w:hAnsi="仿宋" w:cs="仿宋" w:hint="eastAsia"/>
          <w:kern w:val="0"/>
          <w:sz w:val="24"/>
          <w:szCs w:val="24"/>
        </w:rPr>
      </w:pPr>
    </w:p>
    <w:p w14:paraId="764DDA55" w14:textId="77777777" w:rsidR="00191885" w:rsidRDefault="00191885">
      <w:pPr>
        <w:snapToGrid w:val="0"/>
        <w:spacing w:line="400" w:lineRule="exact"/>
        <w:ind w:firstLineChars="200" w:firstLine="480"/>
        <w:jc w:val="center"/>
        <w:rPr>
          <w:rFonts w:ascii="仿宋" w:eastAsia="仿宋" w:hAnsi="仿宋" w:cs="仿宋" w:hint="eastAsia"/>
          <w:kern w:val="0"/>
          <w:sz w:val="24"/>
          <w:szCs w:val="24"/>
        </w:rPr>
      </w:pPr>
    </w:p>
    <w:p w14:paraId="414A3285" w14:textId="77777777" w:rsidR="00191885" w:rsidRDefault="00191885">
      <w:pPr>
        <w:snapToGrid w:val="0"/>
        <w:spacing w:line="400" w:lineRule="exact"/>
        <w:ind w:firstLineChars="200" w:firstLine="480"/>
        <w:rPr>
          <w:rFonts w:ascii="仿宋" w:eastAsia="仿宋" w:hAnsi="仿宋" w:cs="仿宋" w:hint="eastAsia"/>
          <w:kern w:val="0"/>
          <w:sz w:val="24"/>
          <w:szCs w:val="24"/>
        </w:rPr>
      </w:pPr>
    </w:p>
    <w:p w14:paraId="11229FC6" w14:textId="77777777" w:rsidR="00191885" w:rsidRDefault="00191885">
      <w:pPr>
        <w:snapToGrid w:val="0"/>
        <w:spacing w:line="400" w:lineRule="exact"/>
        <w:ind w:firstLineChars="200" w:firstLine="480"/>
        <w:rPr>
          <w:rFonts w:ascii="仿宋" w:eastAsia="仿宋" w:hAnsi="仿宋" w:cs="仿宋" w:hint="eastAsia"/>
          <w:kern w:val="0"/>
          <w:sz w:val="24"/>
          <w:szCs w:val="24"/>
        </w:rPr>
      </w:pPr>
    </w:p>
    <w:p w14:paraId="65669377" w14:textId="77777777" w:rsidR="00191885" w:rsidRDefault="00191885">
      <w:pPr>
        <w:widowControl/>
        <w:spacing w:line="400" w:lineRule="exact"/>
        <w:ind w:firstLineChars="200" w:firstLine="480"/>
        <w:rPr>
          <w:rFonts w:ascii="仿宋" w:eastAsia="仿宋" w:hAnsi="仿宋" w:cs="仿宋" w:hint="eastAsia"/>
          <w:kern w:val="0"/>
          <w:sz w:val="24"/>
          <w:szCs w:val="24"/>
        </w:rPr>
      </w:pPr>
    </w:p>
    <w:sectPr w:rsidR="001918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011EB"/>
    <w:multiLevelType w:val="singleLevel"/>
    <w:tmpl w:val="0BB011EB"/>
    <w:lvl w:ilvl="0">
      <w:start w:val="1"/>
      <w:numFmt w:val="chineseCounting"/>
      <w:suff w:val="nothing"/>
      <w:lvlText w:val="（%1）"/>
      <w:lvlJc w:val="left"/>
      <w:rPr>
        <w:rFonts w:hint="eastAsia"/>
      </w:rPr>
    </w:lvl>
  </w:abstractNum>
  <w:abstractNum w:abstractNumId="1" w15:restartNumberingAfterBreak="0">
    <w:nsid w:val="0CD05192"/>
    <w:multiLevelType w:val="singleLevel"/>
    <w:tmpl w:val="0CD05192"/>
    <w:lvl w:ilvl="0">
      <w:start w:val="1"/>
      <w:numFmt w:val="decimal"/>
      <w:suff w:val="nothing"/>
      <w:lvlText w:val="%1、"/>
      <w:lvlJc w:val="left"/>
    </w:lvl>
  </w:abstractNum>
  <w:abstractNum w:abstractNumId="2" w15:restartNumberingAfterBreak="0">
    <w:nsid w:val="0E25B169"/>
    <w:multiLevelType w:val="singleLevel"/>
    <w:tmpl w:val="0E25B169"/>
    <w:lvl w:ilvl="0">
      <w:start w:val="2"/>
      <w:numFmt w:val="chineseCounting"/>
      <w:suff w:val="nothing"/>
      <w:lvlText w:val="（%1）"/>
      <w:lvlJc w:val="left"/>
      <w:rPr>
        <w:rFonts w:hint="eastAsia"/>
      </w:rPr>
    </w:lvl>
  </w:abstractNum>
  <w:abstractNum w:abstractNumId="3" w15:restartNumberingAfterBreak="0">
    <w:nsid w:val="136646AC"/>
    <w:multiLevelType w:val="singleLevel"/>
    <w:tmpl w:val="136646AC"/>
    <w:lvl w:ilvl="0">
      <w:start w:val="1"/>
      <w:numFmt w:val="decimal"/>
      <w:suff w:val="nothing"/>
      <w:lvlText w:val="%1、"/>
      <w:lvlJc w:val="left"/>
    </w:lvl>
  </w:abstractNum>
  <w:abstractNum w:abstractNumId="4" w15:restartNumberingAfterBreak="0">
    <w:nsid w:val="5531796D"/>
    <w:multiLevelType w:val="multilevel"/>
    <w:tmpl w:val="5531796D"/>
    <w:lvl w:ilvl="0">
      <w:start w:val="1"/>
      <w:numFmt w:val="decimal"/>
      <w:pStyle w:val="1"/>
      <w:lvlText w:val="%1"/>
      <w:lvlJc w:val="left"/>
      <w:pPr>
        <w:tabs>
          <w:tab w:val="left" w:pos="180"/>
        </w:tabs>
        <w:ind w:left="180" w:firstLine="0"/>
      </w:pPr>
      <w:rPr>
        <w:b w:val="0"/>
        <w:bCs w:val="0"/>
        <w:i w:val="0"/>
        <w:iCs w:val="0"/>
        <w:caps w:val="0"/>
        <w:smallCaps w:val="0"/>
        <w:strike w:val="0"/>
        <w:dstrike w:val="0"/>
        <w:vanish w:val="0"/>
        <w:spacing w:val="0"/>
        <w:position w:val="0"/>
        <w:u w:val="none"/>
        <w:vertAlign w:val="baseline"/>
      </w:rPr>
    </w:lvl>
    <w:lvl w:ilvl="1">
      <w:start w:val="1"/>
      <w:numFmt w:val="decimal"/>
      <w:pStyle w:val="2"/>
      <w:lvlText w:val="%1.%2"/>
      <w:lvlJc w:val="left"/>
      <w:pPr>
        <w:tabs>
          <w:tab w:val="left" w:pos="0"/>
        </w:tabs>
        <w:ind w:left="0" w:firstLine="0"/>
      </w:p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2356"/>
        </w:tabs>
        <w:ind w:left="1985" w:hanging="709"/>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16cid:durableId="1614171710">
    <w:abstractNumId w:val="4"/>
  </w:num>
  <w:num w:numId="2" w16cid:durableId="1858301345">
    <w:abstractNumId w:val="2"/>
  </w:num>
  <w:num w:numId="3" w16cid:durableId="875967047">
    <w:abstractNumId w:val="0"/>
  </w:num>
  <w:num w:numId="4" w16cid:durableId="1609895061">
    <w:abstractNumId w:val="3"/>
  </w:num>
  <w:num w:numId="5" w16cid:durableId="348216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6497A0E"/>
    <w:rsid w:val="00191885"/>
    <w:rsid w:val="00390219"/>
    <w:rsid w:val="00C56A25"/>
    <w:rsid w:val="0B8251F1"/>
    <w:rsid w:val="1118101A"/>
    <w:rsid w:val="13302313"/>
    <w:rsid w:val="18347AB6"/>
    <w:rsid w:val="2773107E"/>
    <w:rsid w:val="3B0D3470"/>
    <w:rsid w:val="3E5557BA"/>
    <w:rsid w:val="3F3512C1"/>
    <w:rsid w:val="44963906"/>
    <w:rsid w:val="4BA21FCF"/>
    <w:rsid w:val="4F200B10"/>
    <w:rsid w:val="52A27FAF"/>
    <w:rsid w:val="53BA0C6B"/>
    <w:rsid w:val="57B76E68"/>
    <w:rsid w:val="721E7DC4"/>
    <w:rsid w:val="74FE6101"/>
    <w:rsid w:val="750C7615"/>
    <w:rsid w:val="76497A0E"/>
    <w:rsid w:val="7B7E21A4"/>
    <w:rsid w:val="7DEF3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56794"/>
  <w15:docId w15:val="{5275CE82-E4E3-4013-9310-C29E3062E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8"/>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2">
    <w:name w:val="heading 2"/>
    <w:basedOn w:val="a"/>
    <w:next w:val="a0"/>
    <w:qFormat/>
    <w:pPr>
      <w:keepNext/>
      <w:keepLines/>
      <w:numPr>
        <w:ilvl w:val="1"/>
        <w:numId w:val="1"/>
      </w:numPr>
      <w:snapToGrid w:val="0"/>
      <w:spacing w:line="360" w:lineRule="auto"/>
      <w:jc w:val="center"/>
      <w:outlineLvl w:val="1"/>
    </w:pPr>
    <w:rPr>
      <w:rFonts w:ascii="宋体" w:hAnsi="宋体"/>
      <w:b/>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Body Text Indent"/>
    <w:basedOn w:val="a"/>
    <w:qFormat/>
    <w:pPr>
      <w:spacing w:after="120"/>
      <w:ind w:leftChars="200" w:left="420"/>
    </w:pPr>
  </w:style>
  <w:style w:type="paragraph" w:styleId="a5">
    <w:name w:val="footer"/>
    <w:basedOn w:val="a"/>
    <w:pPr>
      <w:tabs>
        <w:tab w:val="center" w:pos="4153"/>
        <w:tab w:val="right" w:pos="8306"/>
      </w:tabs>
      <w:snapToGrid w:val="0"/>
      <w:jc w:val="left"/>
    </w:pPr>
    <w:rPr>
      <w:sz w:val="18"/>
      <w:szCs w:val="18"/>
    </w:rPr>
  </w:style>
  <w:style w:type="table" w:styleId="a6">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1147</Words>
  <Characters>1262</Characters>
  <Application>Microsoft Office Word</Application>
  <DocSecurity>0</DocSecurity>
  <Lines>78</Lines>
  <Paragraphs>83</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 Q</cp:lastModifiedBy>
  <cp:revision>3</cp:revision>
  <dcterms:created xsi:type="dcterms:W3CDTF">2025-06-24T03:31:00Z</dcterms:created>
  <dcterms:modified xsi:type="dcterms:W3CDTF">2025-06-26T09:32:00Z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5D3BE8D4C59146A8A8C049BE280B0087_11</vt:lpwstr>
  </property>
</Properties>
</file>