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cs="仿宋_GB2312" w:asciiTheme="minorEastAsia" w:hAnsiTheme="minorEastAsia" w:eastAsiaTheme="minorEastAsia"/>
          <w:color w:val="auto"/>
          <w:kern w:val="0"/>
          <w:sz w:val="24"/>
          <w:szCs w:val="24"/>
          <w:lang w:eastAsia="zh-CN"/>
        </w:rPr>
      </w:pPr>
    </w:p>
    <w:p>
      <w:pPr>
        <w:spacing w:line="360" w:lineRule="auto"/>
        <w:rPr>
          <w:rFonts w:cs="仿宋_GB2312" w:asciiTheme="minorEastAsia" w:hAnsiTheme="minorEastAsia" w:eastAsiaTheme="minorEastAsia"/>
          <w:color w:val="auto"/>
          <w:kern w:val="0"/>
          <w:sz w:val="24"/>
          <w:szCs w:val="24"/>
        </w:rPr>
      </w:pPr>
    </w:p>
    <w:p>
      <w:pPr>
        <w:spacing w:line="360" w:lineRule="auto"/>
        <w:rPr>
          <w:rFonts w:cs="仿宋_GB2312" w:asciiTheme="minorEastAsia" w:hAnsiTheme="minorEastAsia" w:eastAsiaTheme="minorEastAsia"/>
          <w:color w:val="auto"/>
          <w:kern w:val="0"/>
          <w:sz w:val="24"/>
          <w:szCs w:val="24"/>
        </w:rPr>
      </w:pPr>
    </w:p>
    <w:p>
      <w:pPr>
        <w:spacing w:line="360" w:lineRule="auto"/>
        <w:rPr>
          <w:rFonts w:cs="仿宋_GB2312" w:asciiTheme="minorEastAsia" w:hAnsiTheme="minorEastAsia" w:eastAsiaTheme="minorEastAsia"/>
          <w:color w:val="auto"/>
          <w:kern w:val="0"/>
          <w:sz w:val="24"/>
          <w:szCs w:val="24"/>
        </w:rPr>
      </w:pPr>
    </w:p>
    <w:p>
      <w:pPr>
        <w:adjustRightInd w:val="0"/>
        <w:snapToGrid w:val="0"/>
        <w:spacing w:line="360" w:lineRule="auto"/>
        <w:jc w:val="center"/>
        <w:rPr>
          <w:rFonts w:ascii="宋体" w:hAnsi="宋体" w:cs="宋体"/>
          <w:b/>
          <w:color w:val="auto"/>
          <w:kern w:val="0"/>
          <w:sz w:val="52"/>
          <w:szCs w:val="52"/>
        </w:rPr>
      </w:pPr>
      <w:r>
        <w:rPr>
          <w:rFonts w:hint="eastAsia" w:ascii="宋体" w:hAnsi="宋体" w:cs="宋体"/>
          <w:b/>
          <w:color w:val="auto"/>
          <w:kern w:val="0"/>
          <w:sz w:val="52"/>
          <w:szCs w:val="52"/>
        </w:rPr>
        <w:t>广州安居集团2025年首批房屋</w:t>
      </w:r>
    </w:p>
    <w:p>
      <w:pPr>
        <w:adjustRightInd w:val="0"/>
        <w:snapToGrid w:val="0"/>
        <w:spacing w:line="360" w:lineRule="auto"/>
        <w:jc w:val="center"/>
        <w:rPr>
          <w:rFonts w:ascii="宋体" w:hAnsi="宋体" w:cs="宋体"/>
          <w:b/>
          <w:color w:val="auto"/>
          <w:kern w:val="0"/>
          <w:sz w:val="52"/>
          <w:szCs w:val="52"/>
        </w:rPr>
      </w:pPr>
      <w:r>
        <w:rPr>
          <w:rFonts w:hint="eastAsia" w:ascii="宋体" w:hAnsi="宋体" w:cs="宋体"/>
          <w:b/>
          <w:color w:val="auto"/>
          <w:kern w:val="0"/>
          <w:sz w:val="52"/>
          <w:szCs w:val="52"/>
        </w:rPr>
        <w:t>测绘服务框架合同</w:t>
      </w:r>
    </w:p>
    <w:p>
      <w:pPr>
        <w:spacing w:line="360" w:lineRule="auto"/>
        <w:rPr>
          <w:rFonts w:cs="仿宋_GB2312" w:asciiTheme="minorEastAsia" w:hAnsiTheme="minorEastAsia" w:eastAsiaTheme="minorEastAsia"/>
          <w:color w:val="auto"/>
          <w:kern w:val="0"/>
          <w:sz w:val="24"/>
          <w:szCs w:val="24"/>
        </w:rPr>
      </w:pPr>
    </w:p>
    <w:p>
      <w:pPr>
        <w:tabs>
          <w:tab w:val="left" w:pos="8149"/>
        </w:tabs>
        <w:spacing w:line="360" w:lineRule="auto"/>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ab/>
      </w:r>
    </w:p>
    <w:p>
      <w:pPr>
        <w:spacing w:line="360" w:lineRule="auto"/>
        <w:ind w:right="-109" w:rightChars="-52"/>
        <w:jc w:val="left"/>
        <w:rPr>
          <w:rFonts w:cs="仿宋_GB2312" w:asciiTheme="minorEastAsia" w:hAnsiTheme="minorEastAsia" w:eastAsiaTheme="minorEastAsia"/>
          <w:color w:val="auto"/>
          <w:kern w:val="0"/>
          <w:sz w:val="24"/>
          <w:szCs w:val="24"/>
        </w:rPr>
      </w:pPr>
    </w:p>
    <w:p>
      <w:pPr>
        <w:spacing w:line="360" w:lineRule="auto"/>
        <w:ind w:right="-109" w:rightChars="-52"/>
        <w:jc w:val="left"/>
        <w:rPr>
          <w:rFonts w:cs="仿宋_GB2312" w:asciiTheme="minorEastAsia" w:hAnsiTheme="minorEastAsia" w:eastAsiaTheme="minorEastAsia"/>
          <w:color w:val="auto"/>
          <w:kern w:val="0"/>
          <w:sz w:val="24"/>
          <w:szCs w:val="24"/>
        </w:rPr>
      </w:pPr>
    </w:p>
    <w:p>
      <w:pPr>
        <w:spacing w:line="360" w:lineRule="auto"/>
        <w:ind w:right="-109" w:rightChars="-52"/>
        <w:jc w:val="left"/>
        <w:rPr>
          <w:rFonts w:cs="仿宋_GB2312" w:asciiTheme="minorEastAsia" w:hAnsiTheme="minorEastAsia" w:eastAsiaTheme="minorEastAsia"/>
          <w:color w:val="auto"/>
          <w:kern w:val="0"/>
          <w:sz w:val="24"/>
          <w:szCs w:val="24"/>
        </w:rPr>
      </w:pPr>
      <w:bookmarkStart w:id="0" w:name="OLE_LINK50"/>
    </w:p>
    <w:p>
      <w:pPr>
        <w:spacing w:line="360" w:lineRule="auto"/>
        <w:ind w:right="-109" w:rightChars="-52"/>
        <w:jc w:val="left"/>
        <w:rPr>
          <w:rFonts w:cs="仿宋_GB2312" w:asciiTheme="minorEastAsia" w:hAnsiTheme="minorEastAsia" w:eastAsiaTheme="minorEastAsia"/>
          <w:color w:val="auto"/>
          <w:kern w:val="0"/>
          <w:sz w:val="24"/>
          <w:szCs w:val="24"/>
        </w:rPr>
      </w:pPr>
    </w:p>
    <w:p>
      <w:pPr>
        <w:spacing w:line="360" w:lineRule="auto"/>
        <w:ind w:right="-109" w:rightChars="-52"/>
        <w:jc w:val="left"/>
        <w:rPr>
          <w:rFonts w:cs="仿宋_GB2312" w:asciiTheme="minorEastAsia" w:hAnsiTheme="minorEastAsia" w:eastAsiaTheme="minorEastAsia"/>
          <w:color w:val="auto"/>
          <w:kern w:val="0"/>
          <w:sz w:val="24"/>
          <w:szCs w:val="24"/>
        </w:rPr>
      </w:pPr>
    </w:p>
    <w:bookmarkEnd w:id="0"/>
    <w:p>
      <w:pPr>
        <w:spacing w:line="360" w:lineRule="auto"/>
        <w:ind w:right="-109" w:rightChars="-52"/>
        <w:jc w:val="left"/>
        <w:rPr>
          <w:rFonts w:cs="仿宋_GB2312" w:asciiTheme="minorEastAsia" w:hAnsiTheme="minorEastAsia" w:eastAsiaTheme="minorEastAsia"/>
          <w:color w:val="auto"/>
          <w:kern w:val="0"/>
          <w:sz w:val="24"/>
          <w:szCs w:val="24"/>
        </w:rPr>
      </w:pPr>
    </w:p>
    <w:p>
      <w:pPr>
        <w:spacing w:line="360" w:lineRule="auto"/>
        <w:ind w:right="-109" w:rightChars="-52"/>
        <w:jc w:val="left"/>
        <w:rPr>
          <w:rFonts w:cs="仿宋_GB2312" w:asciiTheme="minorEastAsia" w:hAnsiTheme="minorEastAsia" w:eastAsiaTheme="minorEastAsia"/>
          <w:color w:val="auto"/>
          <w:kern w:val="0"/>
          <w:sz w:val="24"/>
          <w:szCs w:val="24"/>
        </w:rPr>
      </w:pPr>
    </w:p>
    <w:p>
      <w:pPr>
        <w:spacing w:line="360" w:lineRule="auto"/>
        <w:ind w:right="-109" w:rightChars="-52"/>
        <w:jc w:val="left"/>
        <w:rPr>
          <w:rFonts w:cs="仿宋_GB2312" w:asciiTheme="minorEastAsia" w:hAnsiTheme="minorEastAsia" w:eastAsiaTheme="minorEastAsia"/>
          <w:color w:val="auto"/>
          <w:kern w:val="0"/>
          <w:sz w:val="24"/>
          <w:szCs w:val="24"/>
        </w:rPr>
      </w:pPr>
    </w:p>
    <w:p>
      <w:pPr>
        <w:spacing w:line="360" w:lineRule="auto"/>
        <w:ind w:right="-109" w:rightChars="-52"/>
        <w:jc w:val="left"/>
        <w:rPr>
          <w:rFonts w:cs="仿宋_GB2312" w:asciiTheme="minorEastAsia" w:hAnsiTheme="minorEastAsia" w:eastAsiaTheme="minorEastAsia"/>
          <w:color w:val="auto"/>
          <w:kern w:val="0"/>
          <w:sz w:val="24"/>
          <w:szCs w:val="24"/>
        </w:rPr>
      </w:pPr>
    </w:p>
    <w:p>
      <w:pPr>
        <w:spacing w:line="360" w:lineRule="auto"/>
        <w:ind w:right="-109" w:rightChars="-52"/>
        <w:jc w:val="left"/>
        <w:rPr>
          <w:rFonts w:cs="仿宋_GB2312" w:asciiTheme="minorEastAsia" w:hAnsiTheme="minorEastAsia" w:eastAsiaTheme="minorEastAsia"/>
          <w:color w:val="auto"/>
          <w:kern w:val="0"/>
          <w:sz w:val="24"/>
          <w:szCs w:val="24"/>
        </w:rPr>
      </w:pPr>
    </w:p>
    <w:p>
      <w:pPr>
        <w:tabs>
          <w:tab w:val="left" w:leader="underscore" w:pos="7560"/>
        </w:tabs>
        <w:spacing w:line="360" w:lineRule="auto"/>
        <w:ind w:firstLine="420" w:firstLineChars="150"/>
        <w:rPr>
          <w:rFonts w:ascii="宋体" w:hAnsi="宋体" w:cs="宋体"/>
          <w:bCs/>
          <w:color w:val="auto"/>
          <w:kern w:val="0"/>
          <w:sz w:val="28"/>
          <w:szCs w:val="28"/>
        </w:rPr>
      </w:pPr>
      <w:r>
        <w:rPr>
          <w:rFonts w:hint="eastAsia" w:ascii="宋体" w:hAnsi="宋体" w:cs="宋体"/>
          <w:bCs/>
          <w:color w:val="auto"/>
          <w:kern w:val="0"/>
          <w:sz w:val="28"/>
          <w:szCs w:val="28"/>
        </w:rPr>
        <w:t>合 同 编 号：</w:t>
      </w:r>
      <w:r>
        <w:rPr>
          <w:rFonts w:hint="eastAsia" w:ascii="宋体" w:hAnsi="宋体" w:cs="宋体"/>
          <w:bCs/>
          <w:color w:val="auto"/>
          <w:kern w:val="0"/>
          <w:sz w:val="28"/>
          <w:szCs w:val="28"/>
        </w:rPr>
        <w:tab/>
      </w:r>
    </w:p>
    <w:p>
      <w:pPr>
        <w:tabs>
          <w:tab w:val="left" w:leader="underscore" w:pos="7560"/>
        </w:tabs>
        <w:spacing w:line="360" w:lineRule="auto"/>
        <w:ind w:firstLine="420" w:firstLineChars="150"/>
        <w:rPr>
          <w:rFonts w:ascii="宋体" w:hAnsi="宋体" w:cs="宋体"/>
          <w:bCs/>
          <w:color w:val="auto"/>
          <w:kern w:val="0"/>
          <w:sz w:val="28"/>
          <w:szCs w:val="28"/>
        </w:rPr>
      </w:pPr>
      <w:r>
        <w:rPr>
          <w:rFonts w:hint="eastAsia" w:ascii="宋体" w:hAnsi="宋体" w:cs="宋体"/>
          <w:bCs/>
          <w:color w:val="auto"/>
          <w:kern w:val="0"/>
          <w:sz w:val="28"/>
          <w:szCs w:val="28"/>
        </w:rPr>
        <w:t>委托人（甲方）：</w:t>
      </w:r>
      <w:r>
        <w:rPr>
          <w:rFonts w:hint="eastAsia" w:ascii="宋体" w:hAnsi="宋体" w:cs="宋体"/>
          <w:bCs/>
          <w:color w:val="auto"/>
          <w:kern w:val="0"/>
          <w:sz w:val="28"/>
          <w:szCs w:val="28"/>
        </w:rPr>
        <w:tab/>
      </w:r>
    </w:p>
    <w:p>
      <w:pPr>
        <w:tabs>
          <w:tab w:val="left" w:leader="underscore" w:pos="7560"/>
        </w:tabs>
        <w:spacing w:line="360" w:lineRule="auto"/>
        <w:ind w:firstLine="420" w:firstLineChars="150"/>
        <w:rPr>
          <w:rFonts w:ascii="宋体" w:hAnsi="宋体" w:cs="宋体"/>
          <w:bCs/>
          <w:color w:val="auto"/>
          <w:kern w:val="0"/>
          <w:sz w:val="28"/>
          <w:szCs w:val="28"/>
        </w:rPr>
      </w:pPr>
      <w:r>
        <w:rPr>
          <w:rFonts w:hint="eastAsia" w:ascii="宋体" w:hAnsi="宋体" w:cs="宋体"/>
          <w:bCs/>
          <w:color w:val="auto"/>
          <w:kern w:val="0"/>
          <w:sz w:val="28"/>
          <w:szCs w:val="28"/>
        </w:rPr>
        <w:t>受托人（乙方）：</w:t>
      </w:r>
      <w:r>
        <w:rPr>
          <w:rFonts w:hint="eastAsia" w:ascii="宋体" w:hAnsi="宋体" w:cs="宋体"/>
          <w:bCs/>
          <w:color w:val="auto"/>
          <w:kern w:val="0"/>
          <w:sz w:val="28"/>
          <w:szCs w:val="28"/>
        </w:rPr>
        <w:tab/>
      </w:r>
    </w:p>
    <w:p>
      <w:pPr>
        <w:tabs>
          <w:tab w:val="left" w:leader="underscore" w:pos="7560"/>
        </w:tabs>
        <w:spacing w:line="360" w:lineRule="auto"/>
        <w:ind w:firstLine="420" w:firstLineChars="150"/>
        <w:rPr>
          <w:rFonts w:ascii="宋体" w:hAnsi="宋体" w:cs="宋体"/>
          <w:bCs/>
          <w:color w:val="auto"/>
          <w:kern w:val="0"/>
          <w:sz w:val="28"/>
          <w:szCs w:val="28"/>
          <w:u w:val="single"/>
        </w:rPr>
      </w:pPr>
      <w:r>
        <w:rPr>
          <w:rFonts w:hint="eastAsia" w:ascii="宋体" w:hAnsi="宋体" w:cs="宋体"/>
          <w:bCs/>
          <w:color w:val="auto"/>
          <w:kern w:val="0"/>
          <w:sz w:val="28"/>
          <w:szCs w:val="28"/>
        </w:rPr>
        <w:t>签 订 日 期：</w:t>
      </w:r>
      <w:r>
        <w:rPr>
          <w:rFonts w:hint="eastAsia" w:ascii="宋体" w:hAnsi="宋体" w:cs="宋体"/>
          <w:bCs/>
          <w:color w:val="auto"/>
          <w:kern w:val="0"/>
          <w:sz w:val="28"/>
          <w:szCs w:val="28"/>
        </w:rPr>
        <w:tab/>
      </w:r>
    </w:p>
    <w:p>
      <w:pPr>
        <w:tabs>
          <w:tab w:val="left" w:leader="underscore" w:pos="7560"/>
        </w:tabs>
        <w:spacing w:line="360" w:lineRule="auto"/>
        <w:ind w:firstLine="420" w:firstLineChars="150"/>
        <w:rPr>
          <w:rFonts w:ascii="宋体" w:hAnsi="宋体" w:cs="宋体"/>
          <w:bCs/>
          <w:color w:val="auto"/>
          <w:kern w:val="0"/>
          <w:sz w:val="24"/>
          <w:szCs w:val="24"/>
        </w:rPr>
      </w:pPr>
      <w:r>
        <w:rPr>
          <w:rFonts w:hint="eastAsia" w:ascii="宋体" w:hAnsi="宋体" w:cs="宋体"/>
          <w:bCs/>
          <w:color w:val="auto"/>
          <w:kern w:val="0"/>
          <w:sz w:val="28"/>
          <w:szCs w:val="28"/>
        </w:rPr>
        <w:t>签 订 地 点：</w:t>
      </w:r>
      <w:r>
        <w:rPr>
          <w:rFonts w:hint="eastAsia" w:ascii="宋体" w:hAnsi="宋体" w:cs="宋体"/>
          <w:bCs/>
          <w:color w:val="auto"/>
          <w:kern w:val="0"/>
          <w:sz w:val="28"/>
          <w:szCs w:val="28"/>
        </w:rPr>
        <w:tab/>
      </w:r>
    </w:p>
    <w:p>
      <w:pPr>
        <w:pStyle w:val="5"/>
        <w:spacing w:after="0" w:line="360" w:lineRule="auto"/>
        <w:ind w:left="80"/>
        <w:rPr>
          <w:rFonts w:cs="仿宋_GB2312" w:asciiTheme="minorEastAsia" w:hAnsiTheme="minorEastAsia" w:eastAsiaTheme="minorEastAsia"/>
          <w:color w:val="auto"/>
          <w:kern w:val="0"/>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17" w:right="1474" w:bottom="1417" w:left="1474" w:header="851" w:footer="992" w:gutter="0"/>
          <w:cols w:space="720" w:num="1"/>
          <w:titlePg/>
          <w:docGrid w:type="lines" w:linePitch="312" w:charSpace="0"/>
        </w:sectPr>
      </w:pPr>
    </w:p>
    <w:p>
      <w:pPr>
        <w:pStyle w:val="5"/>
        <w:spacing w:after="0" w:line="360" w:lineRule="auto"/>
        <w:ind w:left="8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甲      方：广州安居集团有限公司</w:t>
      </w:r>
    </w:p>
    <w:p>
      <w:pPr>
        <w:pStyle w:val="5"/>
        <w:spacing w:after="0" w:line="360" w:lineRule="auto"/>
        <w:ind w:left="8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法定代表人：</w:t>
      </w:r>
    </w:p>
    <w:p>
      <w:pPr>
        <w:pStyle w:val="5"/>
        <w:spacing w:after="0" w:line="360" w:lineRule="auto"/>
        <w:ind w:left="80"/>
        <w:rPr>
          <w:rFonts w:cs="仿宋_GB2312" w:asciiTheme="minorEastAsia" w:hAnsiTheme="minorEastAsia" w:eastAsiaTheme="minorEastAsia"/>
          <w:color w:val="auto"/>
          <w:kern w:val="0"/>
          <w:sz w:val="24"/>
          <w:szCs w:val="24"/>
        </w:rPr>
      </w:pPr>
    </w:p>
    <w:p>
      <w:pPr>
        <w:pStyle w:val="5"/>
        <w:spacing w:after="0" w:line="360" w:lineRule="auto"/>
        <w:ind w:left="80" w:right="-94"/>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 xml:space="preserve">乙      方： </w:t>
      </w:r>
    </w:p>
    <w:p>
      <w:pPr>
        <w:pStyle w:val="5"/>
        <w:spacing w:after="0" w:line="360" w:lineRule="auto"/>
        <w:ind w:left="8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法定代表人：</w:t>
      </w:r>
    </w:p>
    <w:p>
      <w:pPr>
        <w:pStyle w:val="5"/>
        <w:spacing w:after="0" w:line="360" w:lineRule="auto"/>
        <w:ind w:left="80"/>
        <w:rPr>
          <w:rFonts w:cs="仿宋_GB2312" w:asciiTheme="minorEastAsia" w:hAnsiTheme="minorEastAsia" w:eastAsiaTheme="minorEastAsia"/>
          <w:color w:val="auto"/>
          <w:kern w:val="0"/>
          <w:sz w:val="24"/>
          <w:szCs w:val="24"/>
        </w:rPr>
      </w:pPr>
    </w:p>
    <w:p>
      <w:pPr>
        <w:pStyle w:val="5"/>
        <w:spacing w:after="0" w:line="360" w:lineRule="auto"/>
        <w:ind w:left="80" w:right="380" w:firstLine="459"/>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根据《中华人民共和国民法典》《中华人民共和国测绘法》</w:t>
      </w:r>
      <w:r>
        <w:rPr>
          <w:rFonts w:cs="仿宋_GB2312" w:asciiTheme="minorEastAsia" w:hAnsiTheme="minorEastAsia" w:eastAsiaTheme="minorEastAsia"/>
          <w:color w:val="auto"/>
          <w:kern w:val="0"/>
          <w:sz w:val="24"/>
          <w:szCs w:val="24"/>
        </w:rPr>
        <w:t>《广东省测绘管理条例》</w:t>
      </w:r>
      <w:r>
        <w:rPr>
          <w:rFonts w:hint="eastAsia" w:cs="仿宋_GB2312" w:asciiTheme="minorEastAsia" w:hAnsiTheme="minorEastAsia" w:eastAsiaTheme="minorEastAsia"/>
          <w:color w:val="auto"/>
          <w:kern w:val="0"/>
          <w:sz w:val="24"/>
          <w:szCs w:val="24"/>
        </w:rPr>
        <w:t>等相关法律法规规定，遵循平等、自愿、公平和诚实信用的原则，甲乙双方就</w:t>
      </w:r>
      <w:r>
        <w:rPr>
          <w:rFonts w:hint="eastAsia" w:cs="仿宋_GB2312" w:asciiTheme="minorEastAsia" w:hAnsiTheme="minorEastAsia" w:eastAsiaTheme="minorEastAsia"/>
          <w:color w:val="auto"/>
          <w:kern w:val="0"/>
          <w:sz w:val="24"/>
          <w:szCs w:val="24"/>
          <w:u w:val="single"/>
        </w:rPr>
        <w:t>广州安居集团2025年首批房屋测绘服务</w:t>
      </w:r>
      <w:r>
        <w:rPr>
          <w:rFonts w:hint="eastAsia" w:cs="仿宋_GB2312" w:asciiTheme="minorEastAsia" w:hAnsiTheme="minorEastAsia" w:eastAsiaTheme="minorEastAsia"/>
          <w:color w:val="auto"/>
          <w:kern w:val="0"/>
          <w:sz w:val="24"/>
          <w:szCs w:val="24"/>
        </w:rPr>
        <w:t>事宜协商一致，订立本合同。</w:t>
      </w:r>
    </w:p>
    <w:p>
      <w:pPr>
        <w:pStyle w:val="31"/>
        <w:tabs>
          <w:tab w:val="left" w:pos="1104"/>
        </w:tabs>
        <w:autoSpaceDE w:val="0"/>
        <w:autoSpaceDN w:val="0"/>
        <w:spacing w:line="360" w:lineRule="auto"/>
        <w:ind w:firstLine="482"/>
        <w:jc w:val="left"/>
        <w:rPr>
          <w:rFonts w:ascii="宋体" w:hAnsi="宋体" w:cs="仿宋"/>
          <w:b/>
          <w:bCs/>
          <w:color w:val="auto"/>
          <w:kern w:val="0"/>
          <w:sz w:val="24"/>
          <w:szCs w:val="24"/>
        </w:rPr>
      </w:pPr>
      <w:r>
        <w:rPr>
          <w:rFonts w:hint="eastAsia" w:ascii="宋体" w:hAnsi="宋体" w:cs="仿宋"/>
          <w:b/>
          <w:bCs/>
          <w:color w:val="auto"/>
          <w:kern w:val="0"/>
          <w:sz w:val="24"/>
          <w:szCs w:val="24"/>
        </w:rPr>
        <w:t>一、项目名称及服务范围</w:t>
      </w:r>
    </w:p>
    <w:p>
      <w:pPr>
        <w:pStyle w:val="5"/>
        <w:spacing w:after="0" w:line="360" w:lineRule="auto"/>
        <w:ind w:left="80" w:right="380" w:firstLine="459"/>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1.1项目名称：</w:t>
      </w:r>
      <w:r>
        <w:rPr>
          <w:rFonts w:hint="eastAsia" w:cs="仿宋_GB2312" w:asciiTheme="minorEastAsia" w:hAnsiTheme="minorEastAsia" w:eastAsiaTheme="minorEastAsia"/>
          <w:color w:val="auto"/>
          <w:kern w:val="0"/>
          <w:sz w:val="24"/>
          <w:szCs w:val="24"/>
          <w:u w:val="single"/>
        </w:rPr>
        <w:t>广州安居集团2025年首批房屋测绘服务</w:t>
      </w:r>
    </w:p>
    <w:p>
      <w:pPr>
        <w:pStyle w:val="5"/>
        <w:spacing w:after="0" w:line="360" w:lineRule="auto"/>
        <w:ind w:left="80" w:right="380" w:firstLine="459"/>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1.2服务范围：甲方及</w:t>
      </w:r>
      <w:r>
        <w:rPr>
          <w:rFonts w:hint="eastAsia" w:ascii="宋体" w:hAnsi="宋体" w:cs="仿宋"/>
          <w:bCs/>
          <w:color w:val="auto"/>
          <w:kern w:val="0"/>
          <w:sz w:val="24"/>
          <w:szCs w:val="24"/>
        </w:rPr>
        <w:t>其各级全资下属企业</w:t>
      </w:r>
      <w:r>
        <w:rPr>
          <w:rFonts w:hint="eastAsia" w:cs="仿宋_GB2312" w:asciiTheme="minorEastAsia" w:hAnsiTheme="minorEastAsia" w:eastAsiaTheme="minorEastAsia"/>
          <w:color w:val="auto"/>
          <w:kern w:val="0"/>
          <w:sz w:val="24"/>
          <w:szCs w:val="24"/>
        </w:rPr>
        <w:t>在管保障房小区、已接收调拨保障性住房资产和存量公房，以及收到相关部门调拨文件拟接收或正在接收的市本级直管房、城建事务中心拆迁安置房、更新办危改周转房等各类资产的房屋测绘服务，预计建筑面积约463万平方米（详见附件</w:t>
      </w:r>
      <w:r>
        <w:rPr>
          <w:rFonts w:hint="eastAsia" w:cs="仿宋_GB2312" w:asciiTheme="minorEastAsia" w:hAnsiTheme="minorEastAsia" w:eastAsiaTheme="minorEastAsia"/>
          <w:color w:val="auto"/>
          <w:kern w:val="0"/>
          <w:sz w:val="24"/>
          <w:szCs w:val="24"/>
          <w:lang w:val="en-US" w:eastAsia="zh-CN"/>
        </w:rPr>
        <w:t>6</w:t>
      </w:r>
      <w:r>
        <w:rPr>
          <w:rFonts w:hint="eastAsia" w:cs="仿宋_GB2312" w:asciiTheme="minorEastAsia" w:hAnsiTheme="minorEastAsia" w:eastAsiaTheme="minorEastAsia"/>
          <w:color w:val="auto"/>
          <w:kern w:val="0"/>
          <w:sz w:val="24"/>
          <w:szCs w:val="24"/>
        </w:rPr>
        <w:t>），</w:t>
      </w:r>
      <w:r>
        <w:rPr>
          <w:rFonts w:hint="eastAsia" w:cs="仿宋_GB2312" w:asciiTheme="minorEastAsia" w:hAnsiTheme="minorEastAsia" w:eastAsiaTheme="minorEastAsia"/>
          <w:color w:val="auto"/>
          <w:kern w:val="0"/>
          <w:sz w:val="24"/>
          <w:szCs w:val="24"/>
          <w:lang w:val="en-US" w:eastAsia="zh-CN"/>
        </w:rPr>
        <w:t>以及清单外增加</w:t>
      </w:r>
      <w:r>
        <w:rPr>
          <w:rFonts w:hint="eastAsia" w:cs="仿宋_GB2312" w:asciiTheme="minorEastAsia" w:hAnsiTheme="minorEastAsia" w:eastAsiaTheme="minorEastAsia"/>
          <w:color w:val="auto"/>
          <w:kern w:val="0"/>
          <w:sz w:val="24"/>
          <w:szCs w:val="24"/>
        </w:rPr>
        <w:t>测绘服务</w:t>
      </w:r>
      <w:r>
        <w:rPr>
          <w:rFonts w:hint="eastAsia" w:cs="仿宋_GB2312" w:asciiTheme="minorEastAsia" w:hAnsiTheme="minorEastAsia" w:eastAsiaTheme="minorEastAsia"/>
          <w:color w:val="auto"/>
          <w:kern w:val="0"/>
          <w:sz w:val="24"/>
          <w:szCs w:val="24"/>
          <w:lang w:eastAsia="zh-CN"/>
        </w:rPr>
        <w:t>（</w:t>
      </w:r>
      <w:r>
        <w:rPr>
          <w:rFonts w:hint="eastAsia" w:cs="仿宋_GB2312" w:asciiTheme="minorEastAsia" w:hAnsiTheme="minorEastAsia" w:eastAsiaTheme="minorEastAsia"/>
          <w:color w:val="auto"/>
          <w:kern w:val="0"/>
          <w:sz w:val="24"/>
          <w:szCs w:val="24"/>
          <w:lang w:val="en-US" w:eastAsia="zh-CN"/>
        </w:rPr>
        <w:t>如有</w:t>
      </w:r>
      <w:r>
        <w:rPr>
          <w:rFonts w:hint="eastAsia" w:cs="仿宋_GB2312" w:asciiTheme="minorEastAsia" w:hAnsiTheme="minorEastAsia" w:eastAsiaTheme="minorEastAsia"/>
          <w:color w:val="auto"/>
          <w:kern w:val="0"/>
          <w:sz w:val="24"/>
          <w:szCs w:val="24"/>
          <w:lang w:eastAsia="zh-CN"/>
        </w:rPr>
        <w:t>）。</w:t>
      </w:r>
      <w:r>
        <w:rPr>
          <w:rFonts w:hint="eastAsia" w:cs="仿宋_GB2312" w:asciiTheme="minorEastAsia" w:hAnsiTheme="minorEastAsia" w:eastAsiaTheme="minorEastAsia"/>
          <w:color w:val="auto"/>
          <w:kern w:val="0"/>
          <w:sz w:val="24"/>
          <w:szCs w:val="24"/>
        </w:rPr>
        <w:t>具体以单项测绘服务委托书为准。</w:t>
      </w:r>
    </w:p>
    <w:p>
      <w:pPr>
        <w:pStyle w:val="31"/>
        <w:tabs>
          <w:tab w:val="left" w:pos="1104"/>
        </w:tabs>
        <w:autoSpaceDE w:val="0"/>
        <w:autoSpaceDN w:val="0"/>
        <w:spacing w:line="360" w:lineRule="auto"/>
        <w:ind w:firstLine="482"/>
        <w:jc w:val="left"/>
        <w:rPr>
          <w:rFonts w:ascii="宋体" w:hAnsi="宋体" w:cs="仿宋"/>
          <w:b/>
          <w:bCs/>
          <w:color w:val="auto"/>
          <w:kern w:val="0"/>
          <w:sz w:val="24"/>
          <w:szCs w:val="24"/>
        </w:rPr>
      </w:pPr>
      <w:r>
        <w:rPr>
          <w:rFonts w:hint="eastAsia" w:ascii="宋体" w:hAnsi="宋体" w:cs="仿宋"/>
          <w:b/>
          <w:bCs/>
          <w:color w:val="auto"/>
          <w:kern w:val="0"/>
          <w:sz w:val="24"/>
          <w:szCs w:val="24"/>
        </w:rPr>
        <w:t>二、合同有效期</w:t>
      </w:r>
    </w:p>
    <w:p>
      <w:pPr>
        <w:pStyle w:val="5"/>
        <w:spacing w:after="0" w:line="360" w:lineRule="auto"/>
        <w:ind w:left="80" w:right="380" w:firstLine="459"/>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自签订合同之日起，至下列任一条件成就之日终止：</w:t>
      </w:r>
    </w:p>
    <w:p>
      <w:pPr>
        <w:pStyle w:val="5"/>
        <w:spacing w:after="0" w:line="360" w:lineRule="auto"/>
        <w:ind w:left="80" w:right="380" w:firstLine="459"/>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（1）按技术规范要求完成本</w:t>
      </w:r>
      <w:r>
        <w:rPr>
          <w:rFonts w:hint="eastAsia" w:cs="仿宋_GB2312" w:asciiTheme="minorEastAsia" w:hAnsiTheme="minorEastAsia" w:eastAsiaTheme="minorEastAsia"/>
          <w:color w:val="auto"/>
          <w:kern w:val="0"/>
          <w:sz w:val="24"/>
          <w:szCs w:val="24"/>
          <w:lang w:val="en-US" w:eastAsia="zh-CN"/>
        </w:rPr>
        <w:t>框架</w:t>
      </w:r>
      <w:r>
        <w:rPr>
          <w:rFonts w:hint="eastAsia" w:cs="仿宋_GB2312" w:asciiTheme="minorEastAsia" w:hAnsiTheme="minorEastAsia" w:eastAsiaTheme="minorEastAsia"/>
          <w:color w:val="auto"/>
          <w:kern w:val="0"/>
          <w:sz w:val="24"/>
          <w:szCs w:val="24"/>
        </w:rPr>
        <w:t>合同约定全部测绘服务内容，通过验收且完成结算、支付，合同各方全部权利义务履行完毕时；</w:t>
      </w:r>
    </w:p>
    <w:p>
      <w:pPr>
        <w:pStyle w:val="5"/>
        <w:spacing w:after="0" w:line="360" w:lineRule="auto"/>
        <w:ind w:left="80" w:right="380" w:firstLine="459"/>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（2）完成单项测绘合同价款的累计金额达到本框架合同暂定总价时。</w:t>
      </w:r>
    </w:p>
    <w:p>
      <w:pPr>
        <w:pStyle w:val="31"/>
        <w:tabs>
          <w:tab w:val="left" w:pos="1104"/>
        </w:tabs>
        <w:autoSpaceDE w:val="0"/>
        <w:autoSpaceDN w:val="0"/>
        <w:spacing w:line="360" w:lineRule="auto"/>
        <w:ind w:firstLine="480"/>
        <w:jc w:val="left"/>
        <w:rPr>
          <w:rFonts w:ascii="宋体" w:hAnsi="宋体" w:cs="仿宋"/>
          <w:b/>
          <w:bCs/>
          <w:color w:val="auto"/>
          <w:kern w:val="0"/>
          <w:sz w:val="24"/>
          <w:szCs w:val="24"/>
        </w:rPr>
      </w:pPr>
      <w:r>
        <w:rPr>
          <w:rFonts w:hint="eastAsia" w:ascii="宋体" w:hAnsi="宋体" w:cs="仿宋"/>
          <w:color w:val="auto"/>
          <w:kern w:val="0"/>
          <w:sz w:val="24"/>
          <w:szCs w:val="24"/>
        </w:rPr>
        <w:t>本框架合同达到上述终止条件，乙方不得再承接新的单项测绘服务，但框架合同的终止不影响乙方已承接的单项测绘服务合同的履行及后续结算支付。</w:t>
      </w:r>
    </w:p>
    <w:p>
      <w:pPr>
        <w:pStyle w:val="31"/>
        <w:tabs>
          <w:tab w:val="left" w:pos="1104"/>
        </w:tabs>
        <w:autoSpaceDE w:val="0"/>
        <w:autoSpaceDN w:val="0"/>
        <w:spacing w:line="360" w:lineRule="auto"/>
        <w:ind w:firstLine="482"/>
        <w:jc w:val="left"/>
        <w:rPr>
          <w:rFonts w:ascii="宋体" w:hAnsi="宋体" w:cs="仿宋"/>
          <w:b/>
          <w:bCs/>
          <w:color w:val="auto"/>
          <w:kern w:val="0"/>
          <w:sz w:val="24"/>
          <w:szCs w:val="24"/>
        </w:rPr>
      </w:pPr>
      <w:r>
        <w:rPr>
          <w:rFonts w:hint="eastAsia" w:ascii="宋体" w:hAnsi="宋体" w:cs="仿宋"/>
          <w:b/>
          <w:bCs/>
          <w:color w:val="auto"/>
          <w:kern w:val="0"/>
          <w:sz w:val="24"/>
          <w:szCs w:val="24"/>
        </w:rPr>
        <w:t>三、服务委托方式</w:t>
      </w:r>
    </w:p>
    <w:p>
      <w:pPr>
        <w:pStyle w:val="5"/>
        <w:spacing w:after="0" w:line="360" w:lineRule="auto"/>
        <w:ind w:left="80" w:right="380" w:firstLine="459"/>
        <w:rPr>
          <w:rFonts w:hint="eastAsia" w:ascii="宋体" w:hAnsi="宋体" w:cs="仿宋"/>
          <w:bCs/>
          <w:color w:val="auto"/>
          <w:kern w:val="0"/>
          <w:sz w:val="24"/>
          <w:szCs w:val="24"/>
        </w:rPr>
      </w:pPr>
      <w:r>
        <w:rPr>
          <w:rFonts w:hint="eastAsia" w:ascii="宋体" w:hAnsi="宋体" w:cs="仿宋"/>
          <w:bCs/>
          <w:color w:val="auto"/>
          <w:kern w:val="0"/>
          <w:sz w:val="24"/>
          <w:szCs w:val="24"/>
          <w:lang w:val="en-US" w:eastAsia="zh-CN"/>
        </w:rPr>
        <w:t>3.1</w:t>
      </w:r>
      <w:r>
        <w:rPr>
          <w:rFonts w:hint="eastAsia" w:ascii="宋体" w:hAnsi="宋体" w:cs="仿宋"/>
          <w:bCs/>
          <w:color w:val="auto"/>
          <w:kern w:val="0"/>
          <w:sz w:val="24"/>
          <w:szCs w:val="24"/>
        </w:rPr>
        <w:t>甲方与乙方签订框架合同，甲方及其各级全资下属企业均可对乙方发出</w:t>
      </w:r>
      <w:bookmarkStart w:id="1" w:name="OLE_LINK18"/>
      <w:r>
        <w:rPr>
          <w:rFonts w:hint="eastAsia" w:ascii="宋体" w:hAnsi="宋体" w:cs="仿宋"/>
          <w:bCs/>
          <w:color w:val="auto"/>
          <w:kern w:val="0"/>
          <w:sz w:val="24"/>
          <w:szCs w:val="24"/>
        </w:rPr>
        <w:t>单项测绘服务委托书</w:t>
      </w:r>
      <w:bookmarkEnd w:id="1"/>
      <w:r>
        <w:rPr>
          <w:rFonts w:hint="eastAsia" w:ascii="宋体" w:hAnsi="宋体" w:cs="仿宋"/>
          <w:bCs/>
          <w:color w:val="auto"/>
          <w:kern w:val="0"/>
          <w:sz w:val="24"/>
          <w:szCs w:val="24"/>
        </w:rPr>
        <w:t>（格式见附件</w:t>
      </w:r>
      <w:r>
        <w:rPr>
          <w:rFonts w:hint="eastAsia" w:ascii="宋体" w:hAnsi="宋体" w:cs="仿宋"/>
          <w:bCs/>
          <w:color w:val="auto"/>
          <w:kern w:val="0"/>
          <w:sz w:val="24"/>
          <w:szCs w:val="24"/>
          <w:lang w:val="en-US" w:eastAsia="zh-CN"/>
        </w:rPr>
        <w:t>7</w:t>
      </w:r>
      <w:r>
        <w:rPr>
          <w:rFonts w:hint="eastAsia" w:ascii="宋体" w:hAnsi="宋体" w:cs="仿宋"/>
          <w:bCs/>
          <w:color w:val="auto"/>
          <w:kern w:val="0"/>
          <w:sz w:val="24"/>
          <w:szCs w:val="24"/>
        </w:rPr>
        <w:t>）。其中公租房项目由实际发出服务委托书的单位与乙方签订单项测绘服务合同，并根据单项服务合同约定支付相关服务费用。其他</w:t>
      </w:r>
      <w:r>
        <w:rPr>
          <w:rFonts w:hint="eastAsia" w:ascii="宋体" w:hAnsi="宋体" w:cs="仿宋"/>
          <w:bCs/>
          <w:color w:val="auto"/>
          <w:kern w:val="0"/>
          <w:sz w:val="24"/>
          <w:szCs w:val="24"/>
          <w:lang w:val="en-US" w:eastAsia="zh-CN"/>
        </w:rPr>
        <w:t>项目</w:t>
      </w:r>
      <w:r>
        <w:rPr>
          <w:rFonts w:hint="eastAsia" w:ascii="宋体" w:hAnsi="宋体" w:cs="仿宋"/>
          <w:bCs/>
          <w:color w:val="auto"/>
          <w:kern w:val="0"/>
          <w:sz w:val="24"/>
          <w:szCs w:val="24"/>
        </w:rPr>
        <w:t>合同签订及服务费支付方式为：由房屋管理单位向乙方发出委托书，如房屋管理单位同为拟确定的房屋权属单位时，则签订两方合同，如房屋管理单位与拟确定的房屋权属单位为不同单位时，签订三方合同，服务费由拟确定的房屋权属单位按单项服务合同约定支付。</w:t>
      </w:r>
    </w:p>
    <w:p>
      <w:pPr>
        <w:pStyle w:val="5"/>
        <w:spacing w:after="0" w:line="360" w:lineRule="auto"/>
        <w:ind w:left="80" w:right="380" w:firstLine="459"/>
        <w:rPr>
          <w:rFonts w:hint="eastAsia" w:ascii="宋体" w:hAnsi="宋体" w:cs="仿宋"/>
          <w:bCs/>
          <w:color w:val="auto"/>
          <w:kern w:val="0"/>
          <w:sz w:val="24"/>
          <w:szCs w:val="24"/>
          <w:lang w:eastAsia="zh-CN"/>
        </w:rPr>
      </w:pPr>
      <w:r>
        <w:rPr>
          <w:rFonts w:hint="eastAsia" w:ascii="宋体" w:hAnsi="宋体" w:cs="仿宋"/>
          <w:bCs/>
          <w:color w:val="auto"/>
          <w:kern w:val="0"/>
          <w:sz w:val="24"/>
          <w:szCs w:val="24"/>
          <w:lang w:val="en-US" w:eastAsia="zh-CN"/>
        </w:rPr>
        <w:t>3.2</w:t>
      </w:r>
      <w:r>
        <w:rPr>
          <w:rFonts w:hint="eastAsia" w:ascii="宋体" w:hAnsi="宋体" w:cs="仿宋"/>
          <w:bCs/>
          <w:color w:val="auto"/>
          <w:kern w:val="0"/>
          <w:sz w:val="24"/>
          <w:szCs w:val="24"/>
          <w:lang w:eastAsia="zh-CN"/>
        </w:rPr>
        <w:t>乙方收到单项测绘服务委托书，应</w:t>
      </w:r>
      <w:r>
        <w:rPr>
          <w:rFonts w:hint="eastAsia" w:ascii="宋体" w:hAnsi="宋体" w:cs="仿宋"/>
          <w:bCs/>
          <w:color w:val="auto"/>
          <w:kern w:val="0"/>
          <w:sz w:val="24"/>
          <w:szCs w:val="24"/>
          <w:lang w:val="en-US" w:eastAsia="zh-CN"/>
        </w:rPr>
        <w:t>根据</w:t>
      </w:r>
      <w:r>
        <w:rPr>
          <w:rFonts w:hint="eastAsia" w:ascii="宋体" w:hAnsi="宋体" w:cs="仿宋"/>
          <w:bCs/>
          <w:color w:val="auto"/>
          <w:kern w:val="0"/>
          <w:sz w:val="24"/>
          <w:szCs w:val="24"/>
        </w:rPr>
        <w:t>委托书</w:t>
      </w:r>
      <w:r>
        <w:rPr>
          <w:rFonts w:hint="eastAsia" w:ascii="宋体" w:hAnsi="宋体" w:cs="仿宋"/>
          <w:bCs/>
          <w:color w:val="auto"/>
          <w:kern w:val="0"/>
          <w:sz w:val="24"/>
          <w:szCs w:val="24"/>
          <w:lang w:eastAsia="zh-CN"/>
        </w:rPr>
        <w:t>中工作量计算对应合同价款，经对应委托方审核后确定单项测绘服务合同暂定价。</w:t>
      </w:r>
    </w:p>
    <w:p>
      <w:pPr>
        <w:pStyle w:val="5"/>
        <w:spacing w:after="0" w:line="360" w:lineRule="auto"/>
        <w:ind w:left="80" w:right="380" w:firstLine="459"/>
        <w:rPr>
          <w:rFonts w:hint="eastAsia" w:ascii="宋体" w:hAnsi="宋体" w:cs="仿宋"/>
          <w:bCs/>
          <w:color w:val="auto"/>
          <w:kern w:val="0"/>
          <w:sz w:val="24"/>
          <w:szCs w:val="24"/>
          <w:lang w:eastAsia="zh-CN"/>
        </w:rPr>
      </w:pPr>
      <w:r>
        <w:rPr>
          <w:rFonts w:hint="eastAsia" w:ascii="宋体" w:hAnsi="宋体" w:cs="仿宋"/>
          <w:bCs/>
          <w:color w:val="auto"/>
          <w:kern w:val="0"/>
          <w:sz w:val="24"/>
          <w:szCs w:val="24"/>
          <w:lang w:val="en-US" w:eastAsia="zh-CN"/>
        </w:rPr>
        <w:t>3.3乙方</w:t>
      </w:r>
      <w:r>
        <w:rPr>
          <w:rFonts w:hint="eastAsia" w:ascii="宋体" w:hAnsi="宋体" w:cs="仿宋"/>
          <w:bCs/>
          <w:color w:val="auto"/>
          <w:kern w:val="0"/>
          <w:sz w:val="24"/>
          <w:szCs w:val="24"/>
          <w:lang w:eastAsia="zh-CN"/>
        </w:rPr>
        <w:t>应建立框架合同下已签订单项测绘服务合同台账（</w:t>
      </w:r>
      <w:r>
        <w:rPr>
          <w:rFonts w:hint="eastAsia" w:ascii="宋体" w:hAnsi="宋体" w:cs="仿宋"/>
          <w:bCs/>
          <w:color w:val="auto"/>
          <w:kern w:val="0"/>
          <w:sz w:val="24"/>
          <w:szCs w:val="24"/>
          <w:lang w:val="en-US" w:eastAsia="zh-CN"/>
        </w:rPr>
        <w:t>须含合同暂定总价</w:t>
      </w:r>
      <w:r>
        <w:rPr>
          <w:rFonts w:hint="eastAsia" w:ascii="宋体" w:hAnsi="宋体" w:cs="仿宋"/>
          <w:bCs/>
          <w:color w:val="auto"/>
          <w:kern w:val="0"/>
          <w:sz w:val="24"/>
          <w:szCs w:val="24"/>
          <w:lang w:eastAsia="zh-CN"/>
        </w:rPr>
        <w:t>）、结算及支付台账，</w:t>
      </w:r>
      <w:r>
        <w:rPr>
          <w:rFonts w:hint="eastAsia" w:ascii="宋体" w:hAnsi="宋体" w:cs="仿宋"/>
          <w:bCs/>
          <w:color w:val="auto"/>
          <w:kern w:val="0"/>
          <w:sz w:val="24"/>
          <w:szCs w:val="24"/>
          <w:lang w:val="en-US" w:eastAsia="zh-CN"/>
        </w:rPr>
        <w:t>并在收到</w:t>
      </w:r>
      <w:r>
        <w:rPr>
          <w:rFonts w:hint="eastAsia" w:ascii="宋体" w:hAnsi="宋体" w:cs="仿宋"/>
          <w:bCs/>
          <w:color w:val="auto"/>
          <w:kern w:val="0"/>
          <w:sz w:val="24"/>
          <w:szCs w:val="24"/>
        </w:rPr>
        <w:t>单项测绘服务委托书</w:t>
      </w:r>
      <w:r>
        <w:rPr>
          <w:rFonts w:hint="eastAsia" w:ascii="宋体" w:hAnsi="宋体" w:cs="仿宋"/>
          <w:bCs/>
          <w:color w:val="auto"/>
          <w:kern w:val="0"/>
          <w:sz w:val="24"/>
          <w:szCs w:val="24"/>
          <w:lang w:val="en-US" w:eastAsia="zh-CN"/>
        </w:rPr>
        <w:t>时按以下不同情形处理并告知甲方及对应委托方</w:t>
      </w:r>
      <w:r>
        <w:rPr>
          <w:rFonts w:hint="eastAsia" w:ascii="宋体" w:hAnsi="宋体" w:cs="仿宋"/>
          <w:bCs/>
          <w:color w:val="auto"/>
          <w:kern w:val="0"/>
          <w:sz w:val="24"/>
          <w:szCs w:val="24"/>
          <w:lang w:eastAsia="zh-CN"/>
        </w:rPr>
        <w:t>：</w:t>
      </w:r>
    </w:p>
    <w:p>
      <w:pPr>
        <w:pStyle w:val="5"/>
        <w:spacing w:after="0" w:line="360" w:lineRule="auto"/>
        <w:ind w:left="80" w:right="380" w:firstLine="459"/>
        <w:rPr>
          <w:rFonts w:hint="eastAsia" w:ascii="宋体" w:hAnsi="宋体" w:cs="仿宋" w:eastAsiaTheme="minorEastAsia"/>
          <w:bCs/>
          <w:color w:val="auto"/>
          <w:kern w:val="0"/>
          <w:sz w:val="24"/>
          <w:szCs w:val="24"/>
          <w:lang w:val="en-US" w:eastAsia="zh-CN"/>
        </w:rPr>
      </w:pPr>
      <w:r>
        <w:rPr>
          <w:rFonts w:hint="eastAsia" w:ascii="宋体" w:hAnsi="宋体" w:cs="仿宋"/>
          <w:bCs/>
          <w:color w:val="auto"/>
          <w:kern w:val="0"/>
          <w:sz w:val="24"/>
          <w:szCs w:val="24"/>
          <w:lang w:eastAsia="zh-CN"/>
        </w:rPr>
        <w:t>（</w:t>
      </w:r>
      <w:r>
        <w:rPr>
          <w:rFonts w:hint="eastAsia" w:ascii="宋体" w:hAnsi="宋体" w:cs="仿宋"/>
          <w:bCs/>
          <w:color w:val="auto"/>
          <w:kern w:val="0"/>
          <w:sz w:val="24"/>
          <w:szCs w:val="24"/>
          <w:lang w:val="en-US" w:eastAsia="zh-CN"/>
        </w:rPr>
        <w:t>1</w:t>
      </w:r>
      <w:r>
        <w:rPr>
          <w:rFonts w:hint="eastAsia" w:ascii="宋体" w:hAnsi="宋体" w:cs="仿宋"/>
          <w:bCs/>
          <w:color w:val="auto"/>
          <w:kern w:val="0"/>
          <w:sz w:val="24"/>
          <w:szCs w:val="24"/>
          <w:lang w:eastAsia="zh-CN"/>
        </w:rPr>
        <w:t>）</w:t>
      </w:r>
      <w:r>
        <w:rPr>
          <w:rFonts w:hint="eastAsia" w:ascii="宋体" w:hAnsi="宋体" w:cs="仿宋"/>
          <w:bCs/>
          <w:color w:val="auto"/>
          <w:kern w:val="0"/>
          <w:sz w:val="24"/>
          <w:szCs w:val="24"/>
          <w:lang w:val="en-US" w:eastAsia="zh-CN"/>
        </w:rPr>
        <w:t>当已签订的单项测绘服务合同暂定价或已结算或已支付的价款累计达到本框架合同暂定总价的80%时，后续单项测绘服务须</w:t>
      </w:r>
      <w:r>
        <w:rPr>
          <w:rFonts w:hint="eastAsia" w:cs="仿宋_GB2312" w:asciiTheme="minorEastAsia" w:hAnsiTheme="minorEastAsia" w:eastAsiaTheme="minorEastAsia"/>
          <w:color w:val="auto"/>
          <w:kern w:val="0"/>
          <w:sz w:val="24"/>
          <w:szCs w:val="24"/>
        </w:rPr>
        <w:t>由甲方</w:t>
      </w:r>
      <w:r>
        <w:rPr>
          <w:rFonts w:hint="eastAsia" w:cs="仿宋_GB2312" w:asciiTheme="minorEastAsia" w:hAnsiTheme="minorEastAsia" w:eastAsiaTheme="minorEastAsia"/>
          <w:color w:val="auto"/>
          <w:kern w:val="0"/>
          <w:sz w:val="24"/>
          <w:szCs w:val="24"/>
          <w:lang w:eastAsia="zh-CN"/>
        </w:rPr>
        <w:t>负责</w:t>
      </w:r>
      <w:r>
        <w:rPr>
          <w:rFonts w:hint="eastAsia" w:cs="仿宋_GB2312" w:asciiTheme="minorEastAsia" w:hAnsiTheme="minorEastAsia" w:eastAsiaTheme="minorEastAsia"/>
          <w:color w:val="auto"/>
          <w:kern w:val="0"/>
          <w:sz w:val="24"/>
          <w:szCs w:val="24"/>
        </w:rPr>
        <w:t>产权管理的职能部门审核确认后，</w:t>
      </w:r>
      <w:r>
        <w:rPr>
          <w:rFonts w:hint="eastAsia" w:cs="仿宋_GB2312" w:asciiTheme="minorEastAsia" w:hAnsiTheme="minorEastAsia" w:eastAsiaTheme="minorEastAsia"/>
          <w:color w:val="auto"/>
          <w:kern w:val="0"/>
          <w:sz w:val="24"/>
          <w:szCs w:val="24"/>
          <w:lang w:eastAsia="zh-CN"/>
        </w:rPr>
        <w:t>方可继续</w:t>
      </w:r>
      <w:r>
        <w:rPr>
          <w:rFonts w:hint="eastAsia" w:cs="仿宋_GB2312" w:asciiTheme="minorEastAsia" w:hAnsiTheme="minorEastAsia" w:eastAsiaTheme="minorEastAsia"/>
          <w:color w:val="auto"/>
          <w:kern w:val="0"/>
          <w:sz w:val="24"/>
          <w:szCs w:val="24"/>
        </w:rPr>
        <w:t>委托并</w:t>
      </w:r>
      <w:r>
        <w:rPr>
          <w:rFonts w:cs="仿宋_GB2312" w:asciiTheme="minorEastAsia" w:hAnsiTheme="minorEastAsia" w:eastAsiaTheme="minorEastAsia"/>
          <w:color w:val="auto"/>
          <w:kern w:val="0"/>
          <w:sz w:val="24"/>
          <w:szCs w:val="24"/>
        </w:rPr>
        <w:t>开展</w:t>
      </w:r>
      <w:r>
        <w:rPr>
          <w:rFonts w:hint="eastAsia" w:cs="仿宋_GB2312" w:asciiTheme="minorEastAsia" w:hAnsiTheme="minorEastAsia" w:eastAsiaTheme="minorEastAsia"/>
          <w:color w:val="auto"/>
          <w:kern w:val="0"/>
          <w:sz w:val="24"/>
          <w:szCs w:val="24"/>
        </w:rPr>
        <w:t>相应</w:t>
      </w:r>
      <w:r>
        <w:rPr>
          <w:rFonts w:cs="仿宋_GB2312" w:asciiTheme="minorEastAsia" w:hAnsiTheme="minorEastAsia" w:eastAsiaTheme="minorEastAsia"/>
          <w:color w:val="auto"/>
          <w:kern w:val="0"/>
          <w:sz w:val="24"/>
          <w:szCs w:val="24"/>
        </w:rPr>
        <w:t>测绘服务</w:t>
      </w:r>
      <w:r>
        <w:rPr>
          <w:rFonts w:hint="eastAsia" w:cs="仿宋_GB2312" w:asciiTheme="minorEastAsia" w:hAnsiTheme="minorEastAsia" w:eastAsiaTheme="minorEastAsia"/>
          <w:color w:val="auto"/>
          <w:kern w:val="0"/>
          <w:sz w:val="24"/>
          <w:szCs w:val="24"/>
          <w:lang w:eastAsia="zh-CN"/>
        </w:rPr>
        <w:t>。</w:t>
      </w:r>
    </w:p>
    <w:p>
      <w:pPr>
        <w:pStyle w:val="5"/>
        <w:spacing w:after="0" w:line="360" w:lineRule="auto"/>
        <w:ind w:left="80" w:right="380" w:firstLine="459"/>
        <w:rPr>
          <w:rFonts w:hint="eastAsia" w:ascii="宋体" w:hAnsi="宋体" w:cs="仿宋"/>
          <w:color w:val="auto"/>
          <w:kern w:val="0"/>
          <w:sz w:val="24"/>
          <w:szCs w:val="24"/>
          <w:lang w:eastAsia="zh-CN"/>
        </w:rPr>
      </w:pPr>
      <w:r>
        <w:rPr>
          <w:rFonts w:hint="eastAsia" w:ascii="宋体" w:hAnsi="宋体" w:cs="仿宋"/>
          <w:bCs/>
          <w:color w:val="auto"/>
          <w:kern w:val="0"/>
          <w:sz w:val="24"/>
          <w:szCs w:val="24"/>
          <w:lang w:val="en-US" w:eastAsia="zh-CN"/>
        </w:rPr>
        <w:t>（2）当已签订的单项测绘服务合同暂定价或已结算或已支付的价款累计达到本框架合同暂定总价的90%时，暂停新的单项测绘服务委托，由乙方配合各委托方重新核算已签订合同拟结算价款，报甲方负责产权管理的职能部门审核后确定是否新增委托服务。</w:t>
      </w:r>
    </w:p>
    <w:p>
      <w:pPr>
        <w:pStyle w:val="5"/>
        <w:spacing w:after="0" w:line="360" w:lineRule="auto"/>
        <w:ind w:left="80" w:right="380" w:firstLine="459"/>
        <w:rPr>
          <w:rFonts w:hint="eastAsia" w:ascii="宋体" w:hAnsi="宋体" w:cs="仿宋"/>
          <w:color w:val="auto"/>
          <w:kern w:val="0"/>
          <w:sz w:val="24"/>
          <w:szCs w:val="24"/>
          <w:lang w:eastAsia="zh-CN"/>
        </w:rPr>
      </w:pPr>
      <w:r>
        <w:rPr>
          <w:rFonts w:hint="eastAsia" w:ascii="宋体" w:hAnsi="宋体" w:cs="仿宋"/>
          <w:color w:val="auto"/>
          <w:kern w:val="0"/>
          <w:sz w:val="24"/>
          <w:szCs w:val="24"/>
          <w:lang w:eastAsia="zh-CN"/>
        </w:rPr>
        <w:t>（</w:t>
      </w:r>
      <w:r>
        <w:rPr>
          <w:rFonts w:hint="eastAsia" w:ascii="宋体" w:hAnsi="宋体" w:cs="仿宋"/>
          <w:color w:val="auto"/>
          <w:kern w:val="0"/>
          <w:sz w:val="24"/>
          <w:szCs w:val="24"/>
          <w:lang w:val="en-US" w:eastAsia="zh-CN"/>
        </w:rPr>
        <w:t>3</w:t>
      </w:r>
      <w:r>
        <w:rPr>
          <w:rFonts w:hint="eastAsia" w:ascii="宋体" w:hAnsi="宋体" w:cs="仿宋"/>
          <w:color w:val="auto"/>
          <w:kern w:val="0"/>
          <w:sz w:val="24"/>
          <w:szCs w:val="24"/>
          <w:lang w:eastAsia="zh-CN"/>
        </w:rPr>
        <w:t>）</w:t>
      </w:r>
      <w:r>
        <w:rPr>
          <w:rFonts w:hint="eastAsia" w:ascii="宋体" w:hAnsi="宋体" w:cs="仿宋"/>
          <w:bCs/>
          <w:color w:val="auto"/>
          <w:kern w:val="0"/>
          <w:sz w:val="24"/>
          <w:szCs w:val="24"/>
          <w:lang w:val="en-US" w:eastAsia="zh-CN"/>
        </w:rPr>
        <w:t>当已签订的单项测绘服务合同暂定价或已结算或已支付的价款累计达到本框架合同暂定总价100%时，乙方应及时向甲方、委托方反馈并停止承接新的</w:t>
      </w:r>
      <w:r>
        <w:rPr>
          <w:rFonts w:hint="eastAsia" w:ascii="宋体" w:hAnsi="宋体" w:cs="仿宋"/>
          <w:color w:val="auto"/>
          <w:kern w:val="0"/>
          <w:sz w:val="24"/>
          <w:szCs w:val="24"/>
        </w:rPr>
        <w:t>单项测绘服务</w:t>
      </w:r>
      <w:r>
        <w:rPr>
          <w:rFonts w:hint="eastAsia" w:ascii="宋体" w:hAnsi="宋体" w:cs="仿宋"/>
          <w:color w:val="auto"/>
          <w:kern w:val="0"/>
          <w:sz w:val="24"/>
          <w:szCs w:val="24"/>
          <w:lang w:eastAsia="zh-CN"/>
        </w:rPr>
        <w:t>。</w:t>
      </w:r>
    </w:p>
    <w:p>
      <w:pPr>
        <w:pStyle w:val="5"/>
        <w:spacing w:after="0" w:line="360" w:lineRule="auto"/>
        <w:ind w:left="80" w:right="380" w:firstLine="459"/>
        <w:rPr>
          <w:rFonts w:hint="eastAsia" w:ascii="宋体" w:hAnsi="宋体" w:eastAsia="宋体" w:cs="仿宋"/>
          <w:b w:val="0"/>
          <w:bCs/>
          <w:color w:val="auto"/>
          <w:kern w:val="0"/>
          <w:sz w:val="24"/>
          <w:szCs w:val="24"/>
        </w:rPr>
      </w:pPr>
      <w:r>
        <w:rPr>
          <w:rFonts w:hint="eastAsia" w:ascii="宋体" w:hAnsi="宋体" w:cs="仿宋"/>
          <w:bCs/>
          <w:kern w:val="0"/>
          <w:sz w:val="24"/>
          <w:szCs w:val="24"/>
        </w:rPr>
        <w:t>3.4</w:t>
      </w:r>
      <w:r>
        <w:rPr>
          <w:rFonts w:hint="eastAsia" w:ascii="宋体" w:hAnsi="宋体" w:cs="仿宋"/>
          <w:kern w:val="0"/>
          <w:sz w:val="24"/>
          <w:szCs w:val="24"/>
        </w:rPr>
        <w:t>本框架合同</w:t>
      </w:r>
      <w:r>
        <w:rPr>
          <w:rFonts w:hint="eastAsia" w:ascii="宋体" w:hAnsi="宋体" w:cs="仿宋"/>
          <w:bCs/>
          <w:kern w:val="0"/>
          <w:sz w:val="24"/>
          <w:szCs w:val="24"/>
        </w:rPr>
        <w:t>为双方框架性协议，双方合作的范围以具体单项测绘服务合同为准。在开展具体合作业务时，由对应委托方与乙方签订单项测绘服务合同，甲方有权对本框架协议项下所有单项测绘服务项目进行审核及确认，但甲方不对单项测绘服务合同（除甲方签订的单项测绘服务合同外）承担任何责任。</w:t>
      </w:r>
    </w:p>
    <w:p>
      <w:pPr>
        <w:pStyle w:val="5"/>
        <w:spacing w:after="0" w:line="360" w:lineRule="auto"/>
        <w:ind w:left="80" w:right="380" w:firstLine="459"/>
        <w:rPr>
          <w:rFonts w:cs="仿宋_GB2312" w:asciiTheme="minorEastAsia" w:hAnsiTheme="minorEastAsia" w:eastAsiaTheme="minorEastAsia"/>
          <w:b/>
          <w:bCs/>
          <w:color w:val="auto"/>
          <w:kern w:val="0"/>
          <w:sz w:val="24"/>
          <w:szCs w:val="24"/>
        </w:rPr>
      </w:pPr>
      <w:r>
        <w:rPr>
          <w:rFonts w:hint="eastAsia" w:cs="仿宋_GB2312" w:asciiTheme="minorEastAsia" w:hAnsiTheme="minorEastAsia" w:eastAsiaTheme="minorEastAsia"/>
          <w:b/>
          <w:bCs/>
          <w:color w:val="auto"/>
          <w:kern w:val="0"/>
          <w:sz w:val="24"/>
          <w:szCs w:val="24"/>
        </w:rPr>
        <w:t>四、测绘服务内容</w:t>
      </w:r>
    </w:p>
    <w:p>
      <w:pPr>
        <w:pStyle w:val="5"/>
        <w:spacing w:after="0" w:line="360" w:lineRule="auto"/>
        <w:ind w:left="80" w:right="380" w:firstLine="459"/>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4.1不动产房屋测绘，包括但不限于房屋建筑面积测算、权界划分、空间数据采集与建模（如需可进行三维不动产登记测绘服务）、房屋现状与报建、竣工资料套合比对等。</w:t>
      </w:r>
    </w:p>
    <w:p>
      <w:pPr>
        <w:pStyle w:val="5"/>
        <w:spacing w:after="0" w:line="360" w:lineRule="auto"/>
        <w:ind w:left="80" w:right="380" w:firstLine="459"/>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4.2权籍入库与单元号编制，包括但不限于核查权利人信息、土地用途、权利性质等，上传测绘成果及权籍资料，完成不动产单元号编制（含未登记建筑物首次编码及已登记建筑物变更编码）。</w:t>
      </w:r>
    </w:p>
    <w:p>
      <w:pPr>
        <w:pStyle w:val="5"/>
        <w:spacing w:after="0" w:line="360" w:lineRule="auto"/>
        <w:ind w:left="80" w:right="380" w:firstLine="459"/>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4.3配合甲方及</w:t>
      </w:r>
      <w:r>
        <w:rPr>
          <w:rFonts w:hint="eastAsia" w:ascii="宋体" w:hAnsi="宋体" w:cs="仿宋"/>
          <w:bCs/>
          <w:color w:val="auto"/>
          <w:kern w:val="0"/>
          <w:sz w:val="24"/>
          <w:szCs w:val="24"/>
        </w:rPr>
        <w:t>其各级全资下属企业</w:t>
      </w:r>
      <w:r>
        <w:rPr>
          <w:rFonts w:hint="eastAsia" w:cs="仿宋_GB2312" w:asciiTheme="minorEastAsia" w:hAnsiTheme="minorEastAsia" w:eastAsiaTheme="minorEastAsia"/>
          <w:color w:val="auto"/>
          <w:kern w:val="0"/>
          <w:sz w:val="24"/>
          <w:szCs w:val="24"/>
        </w:rPr>
        <w:t>完成与房屋测绘相关的配套工作，包括但不限于数据对接、协助处理权籍压盖问题，处理不动产登记确权中涉及测绘的问题，登记部门审核沟通、成果修正、测绘政策咨询、档案立卷归档、配合房源坐标管理等。</w:t>
      </w:r>
    </w:p>
    <w:p>
      <w:pPr>
        <w:pStyle w:val="5"/>
        <w:spacing w:after="0" w:line="360" w:lineRule="auto"/>
        <w:ind w:left="80" w:right="380" w:firstLine="459"/>
        <w:rPr>
          <w:rFonts w:cs="仿宋_GB2312" w:asciiTheme="minorEastAsia" w:hAnsiTheme="minorEastAsia" w:eastAsiaTheme="minorEastAsia"/>
          <w:b/>
          <w:bCs/>
          <w:color w:val="auto"/>
          <w:kern w:val="0"/>
          <w:sz w:val="24"/>
          <w:szCs w:val="24"/>
        </w:rPr>
      </w:pPr>
      <w:r>
        <w:rPr>
          <w:rFonts w:hint="eastAsia" w:cs="仿宋_GB2312" w:asciiTheme="minorEastAsia" w:hAnsiTheme="minorEastAsia" w:eastAsiaTheme="minorEastAsia"/>
          <w:b/>
          <w:bCs/>
          <w:color w:val="auto"/>
          <w:kern w:val="0"/>
          <w:sz w:val="24"/>
          <w:szCs w:val="24"/>
        </w:rPr>
        <w:t>五、执行的技术标准</w:t>
      </w:r>
    </w:p>
    <w:p>
      <w:pPr>
        <w:pStyle w:val="5"/>
        <w:spacing w:after="0" w:line="360" w:lineRule="auto"/>
        <w:ind w:left="80" w:right="380" w:firstLine="459"/>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5.1国家标准：《房产测量规范》（GB/T 17986.1-2017、</w:t>
      </w:r>
      <w:r>
        <w:rPr>
          <w:rFonts w:cs="仿宋_GB2312" w:asciiTheme="minorEastAsia" w:hAnsiTheme="minorEastAsia" w:eastAsiaTheme="minorEastAsia"/>
          <w:color w:val="auto"/>
          <w:kern w:val="0"/>
          <w:sz w:val="24"/>
          <w:szCs w:val="24"/>
        </w:rPr>
        <w:t>GB/T 17986.2-2023</w:t>
      </w:r>
      <w:r>
        <w:rPr>
          <w:rFonts w:hint="eastAsia" w:cs="仿宋_GB2312" w:asciiTheme="minorEastAsia" w:hAnsiTheme="minorEastAsia" w:eastAsiaTheme="minorEastAsia"/>
          <w:color w:val="auto"/>
          <w:kern w:val="0"/>
          <w:sz w:val="24"/>
          <w:szCs w:val="24"/>
        </w:rPr>
        <w:t>）、《工程测量规范》（GB 5026-2020）、</w:t>
      </w:r>
      <w:r>
        <w:rPr>
          <w:rFonts w:cs="仿宋_GB2312" w:asciiTheme="minorEastAsia" w:hAnsiTheme="minorEastAsia" w:eastAsiaTheme="minorEastAsia"/>
          <w:color w:val="auto"/>
          <w:kern w:val="0"/>
          <w:sz w:val="24"/>
          <w:szCs w:val="24"/>
        </w:rPr>
        <w:t>《全球导航卫星系统（GNSS）测量规范》</w:t>
      </w:r>
      <w:r>
        <w:rPr>
          <w:rFonts w:hint="eastAsia" w:cs="仿宋_GB2312" w:asciiTheme="minorEastAsia" w:hAnsiTheme="minorEastAsia" w:eastAsiaTheme="minorEastAsia"/>
          <w:color w:val="auto"/>
          <w:kern w:val="0"/>
          <w:sz w:val="24"/>
          <w:szCs w:val="24"/>
        </w:rPr>
        <w:t>（</w:t>
      </w:r>
      <w:r>
        <w:rPr>
          <w:rFonts w:cs="仿宋_GB2312" w:asciiTheme="minorEastAsia" w:hAnsiTheme="minorEastAsia" w:eastAsiaTheme="minorEastAsia"/>
          <w:color w:val="auto"/>
          <w:kern w:val="0"/>
          <w:sz w:val="24"/>
          <w:szCs w:val="24"/>
        </w:rPr>
        <w:t>GB/T 18314-2021</w:t>
      </w:r>
      <w:r>
        <w:rPr>
          <w:rFonts w:hint="eastAsia" w:cs="仿宋_GB2312" w:asciiTheme="minorEastAsia" w:hAnsiTheme="minorEastAsia" w:eastAsiaTheme="minorEastAsia"/>
          <w:color w:val="auto"/>
          <w:kern w:val="0"/>
          <w:sz w:val="24"/>
          <w:szCs w:val="24"/>
        </w:rPr>
        <w:t>）、《测绘成果质量检查与验收》（GB/T 18316-2023）、《地理信息数据产品规范》（GB/T 30319-2013）、《测绘成果检查与验收》（GB/T 24356-2023）。</w:t>
      </w:r>
    </w:p>
    <w:p>
      <w:pPr>
        <w:pStyle w:val="5"/>
        <w:spacing w:after="0" w:line="360" w:lineRule="auto"/>
        <w:ind w:left="80" w:right="380" w:firstLine="459"/>
        <w:rPr>
          <w:rFonts w:ascii="Segoe UI" w:hAnsi="Segoe UI" w:cs="Segoe UI"/>
          <w:color w:val="auto"/>
          <w:kern w:val="0"/>
          <w:sz w:val="26"/>
          <w:szCs w:val="26"/>
          <w:shd w:val="clear" w:color="auto" w:fill="FFFFFF"/>
        </w:rPr>
      </w:pPr>
      <w:r>
        <w:rPr>
          <w:rFonts w:hint="eastAsia" w:cs="仿宋_GB2312" w:asciiTheme="minorEastAsia" w:hAnsiTheme="minorEastAsia" w:eastAsiaTheme="minorEastAsia"/>
          <w:color w:val="auto"/>
          <w:kern w:val="0"/>
          <w:sz w:val="24"/>
          <w:szCs w:val="24"/>
        </w:rPr>
        <w:t>5.2行业标准：《不动产登记数据规范（试行）》（CH/T 1038-2023）、</w:t>
      </w:r>
      <w:r>
        <w:rPr>
          <w:rFonts w:ascii="Segoe UI" w:hAnsi="Segoe UI" w:cs="Segoe UI"/>
          <w:color w:val="auto"/>
          <w:kern w:val="0"/>
          <w:sz w:val="26"/>
          <w:szCs w:val="26"/>
          <w:shd w:val="clear" w:color="auto" w:fill="FFFFFF"/>
        </w:rPr>
        <w:t>《不</w:t>
      </w:r>
      <w:r>
        <w:rPr>
          <w:rFonts w:cs="仿宋_GB2312" w:asciiTheme="minorEastAsia" w:hAnsiTheme="minorEastAsia" w:eastAsiaTheme="minorEastAsia"/>
          <w:color w:val="auto"/>
          <w:kern w:val="0"/>
          <w:sz w:val="24"/>
          <w:szCs w:val="24"/>
        </w:rPr>
        <w:t>动产权籍调查技术方案》</w:t>
      </w:r>
      <w:r>
        <w:rPr>
          <w:rFonts w:hint="eastAsia" w:cs="仿宋_GB2312" w:asciiTheme="minorEastAsia" w:hAnsiTheme="minorEastAsia" w:eastAsiaTheme="minorEastAsia"/>
          <w:color w:val="auto"/>
          <w:kern w:val="0"/>
          <w:sz w:val="24"/>
          <w:szCs w:val="24"/>
        </w:rPr>
        <w:t>（</w:t>
      </w:r>
      <w:r>
        <w:rPr>
          <w:rFonts w:cs="仿宋_GB2312" w:asciiTheme="minorEastAsia" w:hAnsiTheme="minorEastAsia" w:eastAsiaTheme="minorEastAsia"/>
          <w:color w:val="auto"/>
          <w:kern w:val="0"/>
          <w:sz w:val="24"/>
          <w:szCs w:val="24"/>
        </w:rPr>
        <w:t>TD/T 1065-2021</w:t>
      </w:r>
      <w:r>
        <w:rPr>
          <w:rFonts w:hint="eastAsia" w:cs="仿宋_GB2312" w:asciiTheme="minorEastAsia" w:hAnsiTheme="minorEastAsia" w:eastAsiaTheme="minorEastAsia"/>
          <w:color w:val="auto"/>
          <w:kern w:val="0"/>
          <w:sz w:val="24"/>
          <w:szCs w:val="24"/>
        </w:rPr>
        <w:t>）、</w:t>
      </w:r>
      <w:r>
        <w:rPr>
          <w:rFonts w:cs="仿宋_GB2312" w:asciiTheme="minorEastAsia" w:hAnsiTheme="minorEastAsia" w:eastAsiaTheme="minorEastAsia"/>
          <w:color w:val="auto"/>
          <w:kern w:val="0"/>
          <w:sz w:val="24"/>
          <w:szCs w:val="24"/>
        </w:rPr>
        <w:t>《城市测量规范》</w:t>
      </w:r>
      <w:r>
        <w:rPr>
          <w:rFonts w:hint="eastAsia" w:cs="仿宋_GB2312" w:asciiTheme="minorEastAsia" w:hAnsiTheme="minorEastAsia" w:eastAsiaTheme="minorEastAsia"/>
          <w:color w:val="auto"/>
          <w:kern w:val="0"/>
          <w:sz w:val="24"/>
          <w:szCs w:val="24"/>
        </w:rPr>
        <w:t>（</w:t>
      </w:r>
      <w:r>
        <w:rPr>
          <w:rFonts w:cs="仿宋_GB2312" w:asciiTheme="minorEastAsia" w:hAnsiTheme="minorEastAsia" w:eastAsiaTheme="minorEastAsia"/>
          <w:color w:val="auto"/>
          <w:kern w:val="0"/>
          <w:sz w:val="24"/>
          <w:szCs w:val="24"/>
        </w:rPr>
        <w:t>CJJ/T 8-2011</w:t>
      </w:r>
      <w:r>
        <w:rPr>
          <w:rFonts w:hint="eastAsia" w:cs="仿宋_GB2312" w:asciiTheme="minorEastAsia" w:hAnsiTheme="minorEastAsia" w:eastAsiaTheme="minorEastAsia"/>
          <w:color w:val="auto"/>
          <w:kern w:val="0"/>
          <w:sz w:val="24"/>
          <w:szCs w:val="24"/>
        </w:rPr>
        <w:t>）、</w:t>
      </w:r>
      <w:r>
        <w:rPr>
          <w:rFonts w:cs="仿宋_GB2312" w:asciiTheme="minorEastAsia" w:hAnsiTheme="minorEastAsia" w:eastAsiaTheme="minorEastAsia"/>
          <w:color w:val="auto"/>
          <w:kern w:val="0"/>
          <w:sz w:val="24"/>
          <w:szCs w:val="24"/>
        </w:rPr>
        <w:t>《三维不动产数据采集与建库规范》</w:t>
      </w:r>
      <w:r>
        <w:rPr>
          <w:rFonts w:hint="eastAsia" w:cs="仿宋_GB2312" w:asciiTheme="minorEastAsia" w:hAnsiTheme="minorEastAsia" w:eastAsiaTheme="minorEastAsia"/>
          <w:color w:val="auto"/>
          <w:kern w:val="0"/>
          <w:sz w:val="24"/>
          <w:szCs w:val="24"/>
        </w:rPr>
        <w:t>（</w:t>
      </w:r>
      <w:r>
        <w:rPr>
          <w:rFonts w:cs="仿宋_GB2312" w:asciiTheme="minorEastAsia" w:hAnsiTheme="minorEastAsia" w:eastAsiaTheme="minorEastAsia"/>
          <w:color w:val="auto"/>
          <w:kern w:val="0"/>
          <w:sz w:val="24"/>
          <w:szCs w:val="24"/>
        </w:rPr>
        <w:t>CH/T 9018-2022</w:t>
      </w:r>
      <w:r>
        <w:rPr>
          <w:rFonts w:hint="eastAsia" w:cs="仿宋_GB2312" w:asciiTheme="minorEastAsia" w:hAnsiTheme="minorEastAsia" w:eastAsiaTheme="minorEastAsia"/>
          <w:color w:val="auto"/>
          <w:kern w:val="0"/>
          <w:sz w:val="24"/>
          <w:szCs w:val="24"/>
        </w:rPr>
        <w:t>）、《三维地理信息模型数据规范》（CH/T 9017-2023）、《地籍调查规程》（TD/T 1001-2012）</w:t>
      </w:r>
      <w:r>
        <w:rPr>
          <w:rFonts w:hint="eastAsia" w:ascii="宋体" w:hAnsi="宋体" w:cs="仿宋_GB2312"/>
          <w:color w:val="auto"/>
          <w:kern w:val="0"/>
          <w:sz w:val="24"/>
          <w:szCs w:val="24"/>
        </w:rPr>
        <w:t>、《建筑信息模型（BIM）应用统一标准》（CJJ/T 157-2023）。</w:t>
      </w:r>
    </w:p>
    <w:p>
      <w:pPr>
        <w:pStyle w:val="5"/>
        <w:spacing w:after="0" w:line="360" w:lineRule="auto"/>
        <w:ind w:left="80" w:right="380" w:firstLine="459"/>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5.3地方标准：《房屋面积测算规范》（DB4401/T 5-2018）、《广州市不动产登记规程》（穗规划资源规字〔2023〕7号）、《广州市不动产测绘技术规程》（穗规划资源发〔2024〕10号）、</w:t>
      </w:r>
      <w:r>
        <w:rPr>
          <w:rFonts w:cs="仿宋_GB2312" w:asciiTheme="minorEastAsia" w:hAnsiTheme="minorEastAsia" w:eastAsiaTheme="minorEastAsia"/>
          <w:color w:val="auto"/>
          <w:kern w:val="0"/>
          <w:sz w:val="24"/>
          <w:szCs w:val="24"/>
        </w:rPr>
        <w:t>《地籍调查规程》（</w:t>
      </w:r>
      <w:r>
        <w:rPr>
          <w:rFonts w:hint="eastAsia" w:cs="仿宋_GB2312" w:asciiTheme="minorEastAsia" w:hAnsiTheme="minorEastAsia" w:eastAsiaTheme="minorEastAsia"/>
          <w:color w:val="auto"/>
          <w:kern w:val="0"/>
          <w:sz w:val="24"/>
          <w:szCs w:val="24"/>
        </w:rPr>
        <w:t>DB</w:t>
      </w:r>
      <w:r>
        <w:rPr>
          <w:rFonts w:cs="仿宋_GB2312" w:asciiTheme="minorEastAsia" w:hAnsiTheme="minorEastAsia" w:eastAsiaTheme="minorEastAsia"/>
          <w:color w:val="auto"/>
          <w:kern w:val="0"/>
          <w:sz w:val="24"/>
          <w:szCs w:val="24"/>
        </w:rPr>
        <w:t>4401/T 2-2018）</w:t>
      </w:r>
      <w:r>
        <w:rPr>
          <w:rFonts w:hint="eastAsia" w:cs="仿宋_GB2312" w:asciiTheme="minorEastAsia" w:hAnsiTheme="minorEastAsia" w:eastAsiaTheme="minorEastAsia"/>
          <w:color w:val="auto"/>
          <w:kern w:val="0"/>
          <w:sz w:val="24"/>
          <w:szCs w:val="24"/>
        </w:rPr>
        <w:t>。</w:t>
      </w:r>
    </w:p>
    <w:p>
      <w:pPr>
        <w:pStyle w:val="5"/>
        <w:spacing w:after="0" w:line="360" w:lineRule="auto"/>
        <w:ind w:right="380" w:firstLine="480" w:firstLineChars="200"/>
        <w:rPr>
          <w:color w:val="auto"/>
          <w:kern w:val="0"/>
          <w:sz w:val="24"/>
        </w:rPr>
      </w:pPr>
      <w:r>
        <w:rPr>
          <w:rFonts w:hint="eastAsia" w:cs="仿宋_GB2312" w:asciiTheme="minorEastAsia" w:hAnsiTheme="minorEastAsia" w:eastAsiaTheme="minorEastAsia"/>
          <w:color w:val="auto"/>
          <w:kern w:val="0"/>
          <w:sz w:val="24"/>
          <w:szCs w:val="24"/>
        </w:rPr>
        <w:t>注：</w:t>
      </w:r>
      <w:r>
        <w:rPr>
          <w:rFonts w:hint="eastAsia"/>
          <w:color w:val="auto"/>
          <w:kern w:val="0"/>
          <w:sz w:val="24"/>
        </w:rPr>
        <w:t>如在本合同履行期间内本条款项下执行的技术标准及技术要求有新的规定，则按新的规定和要求执行，所发生的费用已包含在本合同约定的费用内。</w:t>
      </w:r>
    </w:p>
    <w:p>
      <w:pPr>
        <w:pStyle w:val="5"/>
        <w:spacing w:after="0" w:line="360" w:lineRule="auto"/>
        <w:ind w:right="90" w:firstLine="482" w:firstLineChars="200"/>
        <w:rPr>
          <w:rFonts w:cs="仿宋_GB2312" w:asciiTheme="minorEastAsia" w:hAnsiTheme="minorEastAsia" w:eastAsiaTheme="minorEastAsia"/>
          <w:b/>
          <w:bCs/>
          <w:color w:val="auto"/>
          <w:kern w:val="0"/>
          <w:sz w:val="24"/>
          <w:szCs w:val="24"/>
        </w:rPr>
      </w:pPr>
      <w:r>
        <w:rPr>
          <w:rFonts w:hint="eastAsia" w:cs="仿宋_GB2312" w:asciiTheme="minorEastAsia" w:hAnsiTheme="minorEastAsia" w:eastAsiaTheme="minorEastAsia"/>
          <w:b/>
          <w:bCs/>
          <w:color w:val="auto"/>
          <w:kern w:val="0"/>
          <w:sz w:val="24"/>
          <w:szCs w:val="24"/>
        </w:rPr>
        <w:t>六、服务内容、工期、</w:t>
      </w:r>
      <w:r>
        <w:rPr>
          <w:rFonts w:cs="仿宋_GB2312" w:asciiTheme="minorEastAsia" w:hAnsiTheme="minorEastAsia" w:eastAsiaTheme="minorEastAsia"/>
          <w:b/>
          <w:bCs/>
          <w:color w:val="auto"/>
          <w:kern w:val="0"/>
          <w:sz w:val="24"/>
          <w:szCs w:val="24"/>
        </w:rPr>
        <w:t>进场时间</w:t>
      </w:r>
    </w:p>
    <w:p>
      <w:pPr>
        <w:pStyle w:val="5"/>
        <w:spacing w:after="0" w:line="360" w:lineRule="auto"/>
        <w:ind w:right="38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6.1</w:t>
      </w:r>
      <w:r>
        <w:rPr>
          <w:rFonts w:hint="eastAsia" w:ascii="宋体" w:hAnsi="宋体" w:cs="仿宋"/>
          <w:bCs/>
          <w:color w:val="auto"/>
          <w:kern w:val="0"/>
          <w:sz w:val="24"/>
          <w:szCs w:val="24"/>
        </w:rPr>
        <w:t>甲方及其各级全资下属企业按框架合同</w:t>
      </w:r>
      <w:r>
        <w:rPr>
          <w:rFonts w:hint="eastAsia" w:ascii="宋体" w:hAnsi="宋体" w:cs="仿宋"/>
          <w:bCs/>
          <w:color w:val="auto"/>
          <w:kern w:val="0"/>
          <w:sz w:val="24"/>
          <w:szCs w:val="24"/>
          <w:lang w:eastAsia="zh-CN"/>
        </w:rPr>
        <w:t>测绘项目</w:t>
      </w:r>
      <w:r>
        <w:rPr>
          <w:rFonts w:hint="eastAsia" w:ascii="宋体" w:hAnsi="宋体" w:cs="仿宋"/>
          <w:bCs/>
          <w:color w:val="auto"/>
          <w:kern w:val="0"/>
          <w:sz w:val="24"/>
          <w:szCs w:val="24"/>
        </w:rPr>
        <w:t>清单</w:t>
      </w:r>
      <w:r>
        <w:rPr>
          <w:rFonts w:hint="eastAsia" w:ascii="宋体" w:hAnsi="宋体" w:cs="仿宋"/>
          <w:bCs/>
          <w:color w:val="auto"/>
          <w:kern w:val="0"/>
          <w:sz w:val="24"/>
          <w:szCs w:val="24"/>
          <w:lang w:eastAsia="zh-CN"/>
        </w:rPr>
        <w:t>（</w:t>
      </w:r>
      <w:r>
        <w:rPr>
          <w:rFonts w:hint="eastAsia" w:ascii="宋体" w:hAnsi="宋体" w:cs="仿宋"/>
          <w:bCs/>
          <w:color w:val="auto"/>
          <w:kern w:val="0"/>
          <w:sz w:val="24"/>
          <w:szCs w:val="24"/>
          <w:lang w:val="en-US" w:eastAsia="zh-CN"/>
        </w:rPr>
        <w:t>详附件6</w:t>
      </w:r>
      <w:r>
        <w:rPr>
          <w:rFonts w:hint="eastAsia" w:ascii="宋体" w:hAnsi="宋体" w:cs="仿宋"/>
          <w:bCs/>
          <w:color w:val="auto"/>
          <w:kern w:val="0"/>
          <w:sz w:val="24"/>
          <w:szCs w:val="24"/>
          <w:lang w:eastAsia="zh-CN"/>
        </w:rPr>
        <w:t>）</w:t>
      </w:r>
      <w:r>
        <w:rPr>
          <w:rFonts w:hint="eastAsia" w:ascii="宋体" w:hAnsi="宋体" w:cs="仿宋"/>
          <w:bCs/>
          <w:color w:val="auto"/>
          <w:kern w:val="0"/>
          <w:sz w:val="24"/>
          <w:szCs w:val="24"/>
        </w:rPr>
        <w:t>范围内项目</w:t>
      </w:r>
      <w:r>
        <w:rPr>
          <w:rFonts w:hint="eastAsia" w:cs="仿宋_GB2312" w:asciiTheme="minorEastAsia" w:hAnsiTheme="minorEastAsia" w:eastAsiaTheme="minorEastAsia"/>
          <w:color w:val="auto"/>
          <w:kern w:val="0"/>
          <w:sz w:val="24"/>
          <w:szCs w:val="24"/>
        </w:rPr>
        <w:t>向乙方</w:t>
      </w:r>
      <w:r>
        <w:rPr>
          <w:rFonts w:hint="eastAsia" w:ascii="宋体" w:hAnsi="宋体" w:cs="仿宋"/>
          <w:bCs/>
          <w:color w:val="auto"/>
          <w:kern w:val="0"/>
          <w:sz w:val="24"/>
          <w:szCs w:val="24"/>
        </w:rPr>
        <w:t>发出单项测绘服务委托书，</w:t>
      </w:r>
      <w:r>
        <w:rPr>
          <w:rFonts w:hint="eastAsia" w:cs="仿宋_GB2312" w:asciiTheme="minorEastAsia" w:hAnsiTheme="minorEastAsia" w:eastAsiaTheme="minorEastAsia"/>
          <w:color w:val="auto"/>
          <w:kern w:val="0"/>
          <w:sz w:val="24"/>
          <w:szCs w:val="24"/>
        </w:rPr>
        <w:t>乙方根据单项测绘服务委托书</w:t>
      </w:r>
      <w:r>
        <w:rPr>
          <w:color w:val="auto"/>
          <w:kern w:val="0"/>
          <w:sz w:val="24"/>
        </w:rPr>
        <w:t>开展测绘工作，单项测绘服务</w:t>
      </w:r>
      <w:r>
        <w:rPr>
          <w:rFonts w:hint="eastAsia"/>
          <w:color w:val="auto"/>
          <w:kern w:val="0"/>
          <w:sz w:val="24"/>
        </w:rPr>
        <w:t>内容</w:t>
      </w:r>
      <w:r>
        <w:rPr>
          <w:color w:val="auto"/>
          <w:kern w:val="0"/>
          <w:sz w:val="24"/>
        </w:rPr>
        <w:t>、要求、</w:t>
      </w:r>
      <w:r>
        <w:rPr>
          <w:rFonts w:hint="eastAsia"/>
          <w:color w:val="auto"/>
          <w:kern w:val="0"/>
          <w:sz w:val="24"/>
        </w:rPr>
        <w:t>工</w:t>
      </w:r>
      <w:r>
        <w:rPr>
          <w:color w:val="auto"/>
          <w:kern w:val="0"/>
          <w:sz w:val="24"/>
        </w:rPr>
        <w:t>期及进场时间</w:t>
      </w:r>
      <w:r>
        <w:rPr>
          <w:rFonts w:hint="eastAsia" w:ascii="宋体" w:hAnsi="宋体" w:cs="仿宋"/>
          <w:bCs/>
          <w:color w:val="auto"/>
          <w:kern w:val="0"/>
          <w:sz w:val="24"/>
          <w:szCs w:val="24"/>
        </w:rPr>
        <w:t>具体以单项测绘服务合同（</w:t>
      </w:r>
      <w:bookmarkStart w:id="2" w:name="OLE_LINK48"/>
      <w:bookmarkStart w:id="3" w:name="OLE_LINK49"/>
      <w:r>
        <w:rPr>
          <w:rFonts w:hint="eastAsia" w:ascii="宋体" w:hAnsi="宋体" w:cs="仿宋"/>
          <w:bCs/>
          <w:color w:val="auto"/>
          <w:kern w:val="0"/>
          <w:sz w:val="24"/>
          <w:szCs w:val="24"/>
        </w:rPr>
        <w:t>格式</w:t>
      </w:r>
      <w:bookmarkEnd w:id="2"/>
      <w:bookmarkEnd w:id="3"/>
      <w:r>
        <w:rPr>
          <w:rFonts w:hint="eastAsia" w:ascii="宋体" w:hAnsi="宋体" w:cs="仿宋"/>
          <w:bCs/>
          <w:color w:val="auto"/>
          <w:kern w:val="0"/>
          <w:sz w:val="24"/>
          <w:szCs w:val="24"/>
        </w:rPr>
        <w:t>见附件</w:t>
      </w:r>
      <w:r>
        <w:rPr>
          <w:rFonts w:hint="eastAsia" w:ascii="宋体" w:hAnsi="宋体" w:cs="仿宋"/>
          <w:bCs/>
          <w:color w:val="auto"/>
          <w:kern w:val="0"/>
          <w:sz w:val="24"/>
          <w:szCs w:val="24"/>
          <w:lang w:val="en-US" w:eastAsia="zh-CN"/>
        </w:rPr>
        <w:t>8</w:t>
      </w:r>
      <w:r>
        <w:rPr>
          <w:rFonts w:hint="eastAsia" w:ascii="宋体" w:hAnsi="宋体" w:cs="仿宋"/>
          <w:bCs/>
          <w:color w:val="auto"/>
          <w:kern w:val="0"/>
          <w:sz w:val="24"/>
          <w:szCs w:val="24"/>
        </w:rPr>
        <w:t xml:space="preserve"> )约定为准</w:t>
      </w:r>
      <w:r>
        <w:rPr>
          <w:rFonts w:hint="eastAsia" w:cs="仿宋_GB2312" w:asciiTheme="minorEastAsia" w:hAnsiTheme="minorEastAsia" w:eastAsiaTheme="minorEastAsia"/>
          <w:color w:val="auto"/>
          <w:kern w:val="0"/>
          <w:sz w:val="24"/>
          <w:szCs w:val="24"/>
        </w:rPr>
        <w:t>。</w:t>
      </w:r>
    </w:p>
    <w:p>
      <w:pPr>
        <w:pStyle w:val="5"/>
        <w:tabs>
          <w:tab w:val="left" w:pos="1380"/>
        </w:tabs>
        <w:spacing w:after="0" w:line="360" w:lineRule="auto"/>
        <w:ind w:right="38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6.2 对本合同</w:t>
      </w:r>
      <w:r>
        <w:rPr>
          <w:rFonts w:hint="eastAsia" w:cs="仿宋_GB2312" w:asciiTheme="minorEastAsia" w:hAnsiTheme="minorEastAsia" w:eastAsiaTheme="minorEastAsia"/>
          <w:color w:val="auto"/>
          <w:kern w:val="0"/>
          <w:sz w:val="24"/>
          <w:szCs w:val="24"/>
          <w:lang w:eastAsia="zh-CN"/>
        </w:rPr>
        <w:t>测绘项目</w:t>
      </w:r>
      <w:r>
        <w:rPr>
          <w:rFonts w:hint="eastAsia" w:cs="仿宋_GB2312" w:asciiTheme="minorEastAsia" w:hAnsiTheme="minorEastAsia" w:eastAsiaTheme="minorEastAsia"/>
          <w:color w:val="auto"/>
          <w:kern w:val="0"/>
          <w:sz w:val="24"/>
          <w:szCs w:val="24"/>
        </w:rPr>
        <w:t>清单</w:t>
      </w:r>
      <w:r>
        <w:rPr>
          <w:rFonts w:hint="eastAsia" w:ascii="宋体" w:hAnsi="宋体" w:cs="仿宋"/>
          <w:bCs/>
          <w:color w:val="auto"/>
          <w:kern w:val="0"/>
          <w:sz w:val="24"/>
          <w:szCs w:val="24"/>
          <w:lang w:eastAsia="zh-CN"/>
        </w:rPr>
        <w:t>（</w:t>
      </w:r>
      <w:r>
        <w:rPr>
          <w:rFonts w:hint="eastAsia" w:ascii="宋体" w:hAnsi="宋体" w:cs="仿宋"/>
          <w:bCs/>
          <w:color w:val="auto"/>
          <w:kern w:val="0"/>
          <w:sz w:val="24"/>
          <w:szCs w:val="24"/>
          <w:lang w:val="en-US" w:eastAsia="zh-CN"/>
        </w:rPr>
        <w:t>详附件6</w:t>
      </w:r>
      <w:r>
        <w:rPr>
          <w:rFonts w:hint="eastAsia" w:ascii="宋体" w:hAnsi="宋体" w:cs="仿宋"/>
          <w:bCs/>
          <w:color w:val="auto"/>
          <w:kern w:val="0"/>
          <w:sz w:val="24"/>
          <w:szCs w:val="24"/>
          <w:lang w:eastAsia="zh-CN"/>
        </w:rPr>
        <w:t>）</w:t>
      </w:r>
      <w:r>
        <w:rPr>
          <w:rFonts w:hint="eastAsia" w:cs="仿宋_GB2312" w:asciiTheme="minorEastAsia" w:hAnsiTheme="minorEastAsia" w:eastAsiaTheme="minorEastAsia"/>
          <w:color w:val="auto"/>
          <w:kern w:val="0"/>
          <w:sz w:val="24"/>
          <w:szCs w:val="24"/>
        </w:rPr>
        <w:t>外房源的测绘服务，由甲方负</w:t>
      </w:r>
      <w:r>
        <w:rPr>
          <w:rFonts w:hint="eastAsia" w:cs="仿宋_GB2312" w:asciiTheme="minorEastAsia" w:hAnsiTheme="minorEastAsia" w:eastAsiaTheme="minorEastAsia"/>
          <w:color w:val="auto"/>
          <w:kern w:val="0"/>
          <w:sz w:val="24"/>
          <w:szCs w:val="24"/>
          <w:lang w:eastAsia="zh-CN"/>
        </w:rPr>
        <w:t>责</w:t>
      </w:r>
      <w:r>
        <w:rPr>
          <w:rFonts w:hint="eastAsia" w:cs="仿宋_GB2312" w:asciiTheme="minorEastAsia" w:hAnsiTheme="minorEastAsia" w:eastAsiaTheme="minorEastAsia"/>
          <w:color w:val="auto"/>
          <w:kern w:val="0"/>
          <w:sz w:val="24"/>
          <w:szCs w:val="24"/>
        </w:rPr>
        <w:t>产权管理的职能部门审核确认后，再行委托并</w:t>
      </w:r>
      <w:r>
        <w:rPr>
          <w:rFonts w:cs="仿宋_GB2312" w:asciiTheme="minorEastAsia" w:hAnsiTheme="minorEastAsia" w:eastAsiaTheme="minorEastAsia"/>
          <w:color w:val="auto"/>
          <w:kern w:val="0"/>
          <w:sz w:val="24"/>
          <w:szCs w:val="24"/>
        </w:rPr>
        <w:t>开展</w:t>
      </w:r>
      <w:r>
        <w:rPr>
          <w:rFonts w:hint="eastAsia" w:cs="仿宋_GB2312" w:asciiTheme="minorEastAsia" w:hAnsiTheme="minorEastAsia" w:eastAsiaTheme="minorEastAsia"/>
          <w:color w:val="auto"/>
          <w:kern w:val="0"/>
          <w:sz w:val="24"/>
          <w:szCs w:val="24"/>
        </w:rPr>
        <w:t>相应</w:t>
      </w:r>
      <w:r>
        <w:rPr>
          <w:rFonts w:cs="仿宋_GB2312" w:asciiTheme="minorEastAsia" w:hAnsiTheme="minorEastAsia" w:eastAsiaTheme="minorEastAsia"/>
          <w:color w:val="auto"/>
          <w:kern w:val="0"/>
          <w:sz w:val="24"/>
          <w:szCs w:val="24"/>
        </w:rPr>
        <w:t>测绘服务。</w:t>
      </w:r>
    </w:p>
    <w:p>
      <w:pPr>
        <w:pStyle w:val="5"/>
        <w:spacing w:after="0" w:line="360" w:lineRule="auto"/>
        <w:ind w:right="90" w:firstLine="482" w:firstLineChars="200"/>
        <w:rPr>
          <w:rFonts w:cs="仿宋_GB2312" w:asciiTheme="minorEastAsia" w:hAnsiTheme="minorEastAsia" w:eastAsiaTheme="minorEastAsia"/>
          <w:b/>
          <w:bCs/>
          <w:color w:val="auto"/>
          <w:kern w:val="0"/>
          <w:sz w:val="24"/>
          <w:szCs w:val="24"/>
        </w:rPr>
      </w:pPr>
      <w:r>
        <w:rPr>
          <w:rFonts w:hint="eastAsia" w:cs="仿宋_GB2312" w:asciiTheme="minorEastAsia" w:hAnsiTheme="minorEastAsia" w:eastAsiaTheme="minorEastAsia"/>
          <w:b/>
          <w:bCs/>
          <w:color w:val="auto"/>
          <w:kern w:val="0"/>
          <w:sz w:val="24"/>
          <w:szCs w:val="24"/>
        </w:rPr>
        <w:t>七、服务费、计价方式及支付方式</w:t>
      </w:r>
    </w:p>
    <w:p>
      <w:pPr>
        <w:pStyle w:val="5"/>
        <w:spacing w:after="0" w:line="360" w:lineRule="auto"/>
        <w:ind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 xml:space="preserve">7.1服务费：本合同暂定总价（含税）为 </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元（大写：人民币</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元整）。</w:t>
      </w:r>
    </w:p>
    <w:p>
      <w:pPr>
        <w:pStyle w:val="5"/>
        <w:spacing w:after="0" w:line="360" w:lineRule="auto"/>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其中：不含税合同暂定总价为：</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元（大写：人民币</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元整），税率</w:t>
      </w:r>
      <w:r>
        <w:rPr>
          <w:rFonts w:hint="eastAsia" w:cs="仿宋_GB2312" w:asciiTheme="minorEastAsia" w:hAnsiTheme="minorEastAsia" w:eastAsiaTheme="minorEastAsia"/>
          <w:color w:val="auto"/>
          <w:kern w:val="0"/>
          <w:sz w:val="24"/>
          <w:szCs w:val="24"/>
          <w:lang w:eastAsia="zh-CN"/>
        </w:rPr>
        <w:t>为</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 xml:space="preserve"> %</w:t>
      </w:r>
      <w:r>
        <w:rPr>
          <w:rFonts w:hint="eastAsia" w:cs="仿宋_GB2312" w:asciiTheme="minorEastAsia" w:hAnsiTheme="minorEastAsia" w:eastAsiaTheme="minorEastAsia"/>
          <w:color w:val="auto"/>
          <w:kern w:val="0"/>
          <w:sz w:val="24"/>
          <w:szCs w:val="24"/>
          <w:lang w:eastAsia="zh-CN"/>
        </w:rPr>
        <w:t>。合同总价中</w:t>
      </w:r>
      <w:r>
        <w:rPr>
          <w:rFonts w:hint="eastAsia" w:ascii="宋体" w:hAnsi="宋体" w:cs="仿宋_GB2312"/>
          <w:color w:val="auto"/>
          <w:kern w:val="0"/>
          <w:sz w:val="24"/>
          <w:szCs w:val="24"/>
        </w:rPr>
        <w:t>暂列金额（含税）为</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元（大写：人民币</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元整）。服务费按如下综合单价计价：</w:t>
      </w:r>
    </w:p>
    <w:p>
      <w:pPr>
        <w:pStyle w:val="5"/>
        <w:spacing w:after="0" w:line="360" w:lineRule="auto"/>
        <w:ind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公租房、商业体、商铺和车位综合单价（含税）为</w:t>
      </w:r>
      <w:bookmarkStart w:id="4" w:name="OLE_LINK37"/>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元/㎡</w:t>
      </w:r>
      <w:bookmarkEnd w:id="4"/>
      <w:r>
        <w:rPr>
          <w:rFonts w:hint="eastAsia" w:cs="仿宋_GB2312" w:asciiTheme="minorEastAsia" w:hAnsiTheme="minorEastAsia" w:eastAsiaTheme="minorEastAsia"/>
          <w:color w:val="auto"/>
          <w:kern w:val="0"/>
          <w:sz w:val="24"/>
          <w:szCs w:val="24"/>
        </w:rPr>
        <w:t>；</w:t>
      </w:r>
    </w:p>
    <w:p>
      <w:pPr>
        <w:pStyle w:val="5"/>
        <w:spacing w:after="0" w:line="360" w:lineRule="auto"/>
        <w:ind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存量公房、经适房、拆迁安置房和直管公房综合单价（含税）为</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 xml:space="preserve">元/㎡。  </w:t>
      </w:r>
    </w:p>
    <w:p>
      <w:pPr>
        <w:pStyle w:val="5"/>
        <w:spacing w:after="0" w:line="360" w:lineRule="auto"/>
        <w:ind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7.2计价方式：服务费采用7.1款项下综合单价包干方式计价，每个单项测绘服务</w:t>
      </w:r>
      <w:bookmarkStart w:id="5" w:name="OLE_LINK4"/>
      <w:bookmarkStart w:id="6" w:name="OLE_LINK5"/>
      <w:r>
        <w:rPr>
          <w:rFonts w:hint="eastAsia" w:cs="仿宋_GB2312" w:asciiTheme="minorEastAsia" w:hAnsiTheme="minorEastAsia" w:eastAsiaTheme="minorEastAsia"/>
          <w:color w:val="auto"/>
          <w:kern w:val="0"/>
          <w:sz w:val="24"/>
          <w:szCs w:val="24"/>
        </w:rPr>
        <w:t>合同按实际工作量进行结算。</w:t>
      </w:r>
      <w:bookmarkEnd w:id="5"/>
      <w:bookmarkEnd w:id="6"/>
      <w:r>
        <w:rPr>
          <w:rFonts w:hint="eastAsia" w:cs="仿宋_GB2312" w:asciiTheme="minorEastAsia" w:hAnsiTheme="minorEastAsia" w:eastAsiaTheme="minorEastAsia"/>
          <w:color w:val="auto"/>
          <w:kern w:val="0"/>
          <w:sz w:val="24"/>
          <w:szCs w:val="24"/>
        </w:rPr>
        <w:t>综合单价包括但不限于为实施和完成本项目测绘服务所需的人工费、材料费、各种工作收费、各项管理费，以及乙方所有应交纳的政府规费、利润、税金（含增值税）、风险费用等所有的一切相关费用，综合单价在合同服务期内均不调整。</w:t>
      </w:r>
    </w:p>
    <w:p>
      <w:pPr>
        <w:pStyle w:val="5"/>
        <w:spacing w:after="0" w:line="360" w:lineRule="auto"/>
        <w:ind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7.3支付方式：详见</w:t>
      </w:r>
      <w:bookmarkStart w:id="7" w:name="OLE_LINK47"/>
      <w:r>
        <w:rPr>
          <w:rFonts w:hint="eastAsia" w:cs="仿宋_GB2312" w:asciiTheme="minorEastAsia" w:hAnsiTheme="minorEastAsia" w:eastAsiaTheme="minorEastAsia"/>
          <w:color w:val="auto"/>
          <w:kern w:val="0"/>
          <w:sz w:val="24"/>
          <w:szCs w:val="24"/>
        </w:rPr>
        <w:t>单项测绘服务合同的相关约定</w:t>
      </w:r>
      <w:bookmarkStart w:id="8" w:name="OLE_LINK39"/>
      <w:r>
        <w:rPr>
          <w:rFonts w:hint="eastAsia" w:cs="仿宋_GB2312" w:asciiTheme="minorEastAsia" w:hAnsiTheme="minorEastAsia" w:eastAsiaTheme="minorEastAsia"/>
          <w:color w:val="auto"/>
          <w:kern w:val="0"/>
          <w:sz w:val="24"/>
          <w:szCs w:val="24"/>
        </w:rPr>
        <w:t xml:space="preserve">（格式见附件 </w:t>
      </w:r>
      <w:r>
        <w:rPr>
          <w:rFonts w:hint="eastAsia" w:cs="仿宋_GB2312" w:asciiTheme="minorEastAsia" w:hAnsiTheme="minorEastAsia" w:eastAsiaTheme="minorEastAsia"/>
          <w:color w:val="auto"/>
          <w:kern w:val="0"/>
          <w:sz w:val="24"/>
          <w:szCs w:val="24"/>
          <w:lang w:val="en-US" w:eastAsia="zh-CN"/>
        </w:rPr>
        <w:t>8</w:t>
      </w:r>
      <w:r>
        <w:rPr>
          <w:rFonts w:hint="eastAsia" w:cs="仿宋_GB2312" w:asciiTheme="minorEastAsia" w:hAnsiTheme="minorEastAsia" w:eastAsiaTheme="minorEastAsia"/>
          <w:color w:val="auto"/>
          <w:kern w:val="0"/>
          <w:sz w:val="24"/>
          <w:szCs w:val="24"/>
        </w:rPr>
        <w:t>）</w:t>
      </w:r>
      <w:bookmarkEnd w:id="8"/>
      <w:r>
        <w:rPr>
          <w:rFonts w:hint="eastAsia" w:cs="仿宋_GB2312" w:asciiTheme="minorEastAsia" w:hAnsiTheme="minorEastAsia" w:eastAsiaTheme="minorEastAsia"/>
          <w:color w:val="auto"/>
          <w:kern w:val="0"/>
          <w:sz w:val="24"/>
          <w:szCs w:val="24"/>
        </w:rPr>
        <w:t>。</w:t>
      </w:r>
      <w:bookmarkEnd w:id="7"/>
    </w:p>
    <w:p>
      <w:pPr>
        <w:pStyle w:val="5"/>
        <w:spacing w:after="0" w:line="360" w:lineRule="auto"/>
        <w:ind w:firstLine="480" w:firstLineChars="200"/>
        <w:jc w:val="left"/>
        <w:rPr>
          <w:rFonts w:hint="eastAsia" w:cs="仿宋_GB2312" w:asciiTheme="minorEastAsia" w:hAnsiTheme="minorEastAsia" w:eastAsiaTheme="minorEastAsia"/>
          <w:color w:val="auto"/>
          <w:kern w:val="0"/>
          <w:sz w:val="24"/>
          <w:szCs w:val="24"/>
          <w:lang w:eastAsia="zh-CN"/>
        </w:rPr>
      </w:pPr>
      <w:r>
        <w:rPr>
          <w:rFonts w:hint="eastAsia" w:cs="仿宋_GB2312" w:asciiTheme="minorEastAsia" w:hAnsiTheme="minorEastAsia" w:eastAsiaTheme="minorEastAsia"/>
          <w:color w:val="auto"/>
          <w:kern w:val="0"/>
          <w:sz w:val="24"/>
          <w:szCs w:val="24"/>
        </w:rPr>
        <w:t>7.4本合同约定的暂列金额是包含在合同暂定总价内，用于支付在合同履行过程中可能发生的、签订本合同时尚未确定或不可预见的、但属于本合同约定服务范围内的测绘工作的备用金。任何暂列金额的使用，必须事先获得实际发出服务委托书的单位的书面</w:t>
      </w:r>
      <w:r>
        <w:rPr>
          <w:rFonts w:hint="eastAsia" w:cs="仿宋_GB2312" w:asciiTheme="minorEastAsia" w:hAnsiTheme="minorEastAsia" w:eastAsiaTheme="minorEastAsia"/>
          <w:color w:val="auto"/>
          <w:kern w:val="0"/>
          <w:sz w:val="24"/>
          <w:szCs w:val="24"/>
          <w:lang w:val="en-US" w:eastAsia="zh-CN"/>
        </w:rPr>
        <w:t>委托</w:t>
      </w:r>
      <w:r>
        <w:rPr>
          <w:rFonts w:hint="eastAsia" w:cs="仿宋_GB2312" w:asciiTheme="minorEastAsia" w:hAnsiTheme="minorEastAsia" w:eastAsiaTheme="minorEastAsia"/>
          <w:color w:val="auto"/>
          <w:kern w:val="0"/>
          <w:sz w:val="24"/>
          <w:szCs w:val="24"/>
          <w:lang w:eastAsia="zh-CN"/>
        </w:rPr>
        <w:t>，</w:t>
      </w:r>
      <w:r>
        <w:rPr>
          <w:rFonts w:hint="eastAsia" w:cs="仿宋_GB2312" w:asciiTheme="minorEastAsia" w:hAnsiTheme="minorEastAsia" w:eastAsiaTheme="minorEastAsia"/>
          <w:color w:val="auto"/>
          <w:kern w:val="0"/>
          <w:sz w:val="24"/>
          <w:szCs w:val="24"/>
          <w:lang w:val="en-US" w:eastAsia="zh-CN"/>
        </w:rPr>
        <w:t>并按本框架合同6.2条规定</w:t>
      </w:r>
      <w:r>
        <w:rPr>
          <w:rFonts w:hint="eastAsia" w:cs="仿宋_GB2312" w:asciiTheme="minorEastAsia" w:hAnsiTheme="minorEastAsia" w:eastAsiaTheme="minorEastAsia"/>
          <w:color w:val="auto"/>
          <w:kern w:val="0"/>
          <w:sz w:val="24"/>
          <w:szCs w:val="24"/>
        </w:rPr>
        <w:t>由甲方负</w:t>
      </w:r>
      <w:r>
        <w:rPr>
          <w:rFonts w:hint="eastAsia" w:cs="仿宋_GB2312" w:asciiTheme="minorEastAsia" w:hAnsiTheme="minorEastAsia" w:eastAsiaTheme="minorEastAsia"/>
          <w:color w:val="auto"/>
          <w:kern w:val="0"/>
          <w:sz w:val="24"/>
          <w:szCs w:val="24"/>
          <w:lang w:eastAsia="zh-CN"/>
        </w:rPr>
        <w:t>责</w:t>
      </w:r>
      <w:r>
        <w:rPr>
          <w:rFonts w:hint="eastAsia" w:cs="仿宋_GB2312" w:asciiTheme="minorEastAsia" w:hAnsiTheme="minorEastAsia" w:eastAsiaTheme="minorEastAsia"/>
          <w:color w:val="auto"/>
          <w:kern w:val="0"/>
          <w:sz w:val="24"/>
          <w:szCs w:val="24"/>
        </w:rPr>
        <w:t>产权管理的职能部门审核确认。申请使用时，该费用必须是实际发生的、与完成本合同测绘服务直接相关的、且是合理和必要的。单项测绘服务合同累计使用的暂列金额总额不得超过本合同约定的暂列金额上限。本合同有效期终止时，若暂列金额有结余，则该结余部分将不再支付给乙方，甲方亦无需就结余部分向乙方支付任何费用。</w:t>
      </w:r>
      <w:r>
        <w:rPr>
          <w:rFonts w:hint="eastAsia" w:ascii="宋体" w:hAnsi="宋体" w:cs="仿宋"/>
          <w:bCs/>
          <w:kern w:val="0"/>
          <w:sz w:val="24"/>
          <w:szCs w:val="24"/>
        </w:rPr>
        <w:t>单项测绘服务</w:t>
      </w:r>
      <w:r>
        <w:rPr>
          <w:rFonts w:hint="eastAsia" w:cs="仿宋_GB2312" w:asciiTheme="minorEastAsia" w:hAnsiTheme="minorEastAsia" w:eastAsiaTheme="minorEastAsia"/>
          <w:color w:val="auto"/>
          <w:kern w:val="0"/>
          <w:sz w:val="24"/>
          <w:szCs w:val="24"/>
        </w:rPr>
        <w:t>合同暂定总价将按实际结算的总金额（含已使用的暂列金额）进行最终确认</w:t>
      </w:r>
      <w:r>
        <w:rPr>
          <w:rFonts w:hint="eastAsia" w:cs="仿宋_GB2312" w:asciiTheme="minorEastAsia" w:hAnsiTheme="minorEastAsia" w:eastAsiaTheme="minorEastAsia"/>
          <w:color w:val="auto"/>
          <w:kern w:val="0"/>
          <w:sz w:val="24"/>
          <w:szCs w:val="24"/>
          <w:lang w:eastAsia="zh-CN"/>
        </w:rPr>
        <w:t>，</w:t>
      </w:r>
      <w:r>
        <w:rPr>
          <w:rFonts w:hint="eastAsia" w:cs="仿宋_GB2312" w:asciiTheme="minorEastAsia" w:hAnsiTheme="minorEastAsia" w:eastAsiaTheme="minorEastAsia"/>
          <w:color w:val="auto"/>
          <w:kern w:val="0"/>
          <w:sz w:val="24"/>
          <w:szCs w:val="24"/>
          <w:lang w:val="en-US" w:eastAsia="zh-CN"/>
        </w:rPr>
        <w:t>但不得超过</w:t>
      </w:r>
      <w:r>
        <w:rPr>
          <w:rFonts w:hint="eastAsia" w:ascii="宋体" w:hAnsi="宋体" w:cs="仿宋"/>
          <w:bCs/>
          <w:kern w:val="0"/>
          <w:sz w:val="24"/>
          <w:szCs w:val="24"/>
        </w:rPr>
        <w:t>单项测绘服务</w:t>
      </w:r>
      <w:r>
        <w:rPr>
          <w:rFonts w:hint="eastAsia" w:cs="仿宋_GB2312" w:asciiTheme="minorEastAsia" w:hAnsiTheme="minorEastAsia" w:eastAsiaTheme="minorEastAsia"/>
          <w:color w:val="auto"/>
          <w:kern w:val="0"/>
          <w:sz w:val="24"/>
          <w:szCs w:val="24"/>
        </w:rPr>
        <w:t>合同暂定总价</w:t>
      </w:r>
      <w:r>
        <w:rPr>
          <w:rFonts w:hint="eastAsia" w:cs="仿宋_GB2312" w:asciiTheme="minorEastAsia" w:hAnsiTheme="minorEastAsia" w:eastAsiaTheme="minorEastAsia"/>
          <w:color w:val="auto"/>
          <w:kern w:val="0"/>
          <w:sz w:val="24"/>
          <w:szCs w:val="24"/>
          <w:lang w:eastAsia="zh-CN"/>
        </w:rPr>
        <w:t>，</w:t>
      </w:r>
      <w:r>
        <w:rPr>
          <w:rFonts w:hint="eastAsia" w:cs="仿宋_GB2312" w:asciiTheme="minorEastAsia" w:hAnsiTheme="minorEastAsia" w:eastAsiaTheme="minorEastAsia"/>
          <w:color w:val="auto"/>
          <w:kern w:val="0"/>
          <w:sz w:val="24"/>
          <w:szCs w:val="24"/>
          <w:lang w:val="en-US" w:eastAsia="zh-CN"/>
        </w:rPr>
        <w:t>本框架</w:t>
      </w:r>
      <w:r>
        <w:rPr>
          <w:rFonts w:hint="eastAsia" w:cs="仿宋_GB2312" w:asciiTheme="minorEastAsia" w:hAnsiTheme="minorEastAsia" w:eastAsiaTheme="minorEastAsia"/>
          <w:color w:val="auto"/>
          <w:kern w:val="0"/>
          <w:sz w:val="24"/>
          <w:szCs w:val="24"/>
        </w:rPr>
        <w:t>合同</w:t>
      </w:r>
      <w:r>
        <w:rPr>
          <w:rFonts w:hint="eastAsia" w:cs="仿宋_GB2312" w:asciiTheme="minorEastAsia" w:hAnsiTheme="minorEastAsia" w:eastAsiaTheme="minorEastAsia"/>
          <w:color w:val="auto"/>
          <w:kern w:val="0"/>
          <w:sz w:val="24"/>
          <w:szCs w:val="24"/>
          <w:lang w:val="en-US" w:eastAsia="zh-CN"/>
        </w:rPr>
        <w:t>项下累计</w:t>
      </w:r>
      <w:r>
        <w:rPr>
          <w:rFonts w:hint="eastAsia" w:cs="仿宋_GB2312" w:asciiTheme="minorEastAsia" w:hAnsiTheme="minorEastAsia" w:eastAsiaTheme="minorEastAsia"/>
          <w:color w:val="auto"/>
          <w:kern w:val="0"/>
          <w:sz w:val="24"/>
          <w:szCs w:val="24"/>
        </w:rPr>
        <w:t>结算总价不得超过</w:t>
      </w:r>
      <w:r>
        <w:rPr>
          <w:rFonts w:hint="eastAsia" w:cs="仿宋_GB2312" w:asciiTheme="minorEastAsia" w:hAnsiTheme="minorEastAsia" w:eastAsiaTheme="minorEastAsia"/>
          <w:color w:val="auto"/>
          <w:kern w:val="0"/>
          <w:sz w:val="24"/>
          <w:szCs w:val="24"/>
          <w:lang w:val="en-US" w:eastAsia="zh-CN"/>
        </w:rPr>
        <w:t>框架合同</w:t>
      </w:r>
      <w:r>
        <w:rPr>
          <w:rFonts w:hint="eastAsia" w:cs="仿宋_GB2312" w:asciiTheme="minorEastAsia" w:hAnsiTheme="minorEastAsia" w:eastAsiaTheme="minorEastAsia"/>
          <w:color w:val="auto"/>
          <w:kern w:val="0"/>
          <w:sz w:val="24"/>
          <w:szCs w:val="24"/>
        </w:rPr>
        <w:t>暂定合同总价</w:t>
      </w:r>
      <w:r>
        <w:rPr>
          <w:rFonts w:hint="eastAsia" w:cs="仿宋_GB2312" w:asciiTheme="minorEastAsia" w:hAnsiTheme="minorEastAsia" w:eastAsiaTheme="minorEastAsia"/>
          <w:color w:val="auto"/>
          <w:kern w:val="0"/>
          <w:sz w:val="24"/>
          <w:szCs w:val="24"/>
          <w:lang w:eastAsia="zh-CN"/>
        </w:rPr>
        <w:t>。</w:t>
      </w:r>
    </w:p>
    <w:p>
      <w:pPr>
        <w:pStyle w:val="5"/>
        <w:spacing w:after="0" w:line="360" w:lineRule="auto"/>
        <w:ind w:right="90" w:firstLine="482" w:firstLineChars="200"/>
        <w:rPr>
          <w:rFonts w:cs="仿宋_GB2312" w:asciiTheme="minorEastAsia" w:hAnsiTheme="minorEastAsia" w:eastAsiaTheme="minorEastAsia"/>
          <w:b/>
          <w:bCs/>
          <w:color w:val="auto"/>
          <w:kern w:val="0"/>
          <w:sz w:val="24"/>
          <w:szCs w:val="24"/>
        </w:rPr>
      </w:pPr>
      <w:r>
        <w:rPr>
          <w:rFonts w:hint="eastAsia" w:cs="仿宋_GB2312" w:asciiTheme="minorEastAsia" w:hAnsiTheme="minorEastAsia" w:eastAsiaTheme="minorEastAsia"/>
          <w:b/>
          <w:bCs/>
          <w:color w:val="auto"/>
          <w:kern w:val="0"/>
          <w:sz w:val="24"/>
          <w:szCs w:val="24"/>
        </w:rPr>
        <w:t>八、 服务成果要求</w:t>
      </w:r>
    </w:p>
    <w:p>
      <w:pPr>
        <w:pStyle w:val="5"/>
        <w:spacing w:after="0" w:line="360" w:lineRule="auto"/>
        <w:ind w:right="9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服务成果要求详见单</w:t>
      </w:r>
      <w:r>
        <w:rPr>
          <w:rFonts w:hint="eastAsia" w:ascii="宋体" w:hAnsi="宋体" w:cs="仿宋"/>
          <w:color w:val="auto"/>
          <w:kern w:val="0"/>
          <w:sz w:val="24"/>
          <w:szCs w:val="24"/>
        </w:rPr>
        <w:t>项测绘服务合同的相关约定（</w:t>
      </w:r>
      <w:r>
        <w:rPr>
          <w:rFonts w:hint="eastAsia" w:ascii="宋体" w:hAnsi="宋体" w:cs="仿宋"/>
          <w:bCs/>
          <w:color w:val="auto"/>
          <w:kern w:val="0"/>
          <w:sz w:val="24"/>
          <w:szCs w:val="24"/>
        </w:rPr>
        <w:t>格式</w:t>
      </w:r>
      <w:r>
        <w:rPr>
          <w:rFonts w:hint="eastAsia" w:ascii="宋体" w:hAnsi="宋体" w:cs="仿宋"/>
          <w:color w:val="auto"/>
          <w:kern w:val="0"/>
          <w:sz w:val="24"/>
          <w:szCs w:val="24"/>
        </w:rPr>
        <w:t xml:space="preserve">见附件 </w:t>
      </w:r>
      <w:r>
        <w:rPr>
          <w:rFonts w:hint="eastAsia" w:ascii="宋体" w:hAnsi="宋体" w:cs="仿宋"/>
          <w:color w:val="auto"/>
          <w:kern w:val="0"/>
          <w:sz w:val="24"/>
          <w:szCs w:val="24"/>
          <w:lang w:val="en-US" w:eastAsia="zh-CN"/>
        </w:rPr>
        <w:t>8</w:t>
      </w:r>
      <w:r>
        <w:rPr>
          <w:rFonts w:hint="eastAsia" w:ascii="宋体" w:hAnsi="宋体" w:cs="仿宋"/>
          <w:color w:val="auto"/>
          <w:kern w:val="0"/>
          <w:sz w:val="24"/>
          <w:szCs w:val="24"/>
        </w:rPr>
        <w:t>）。</w:t>
      </w:r>
    </w:p>
    <w:p>
      <w:pPr>
        <w:pStyle w:val="5"/>
        <w:spacing w:after="0" w:line="360" w:lineRule="auto"/>
        <w:ind w:right="380" w:firstLine="482" w:firstLineChars="200"/>
        <w:rPr>
          <w:rFonts w:cs="仿宋_GB2312" w:asciiTheme="minorEastAsia" w:hAnsiTheme="minorEastAsia" w:eastAsiaTheme="minorEastAsia"/>
          <w:b/>
          <w:bCs/>
          <w:color w:val="auto"/>
          <w:kern w:val="0"/>
          <w:sz w:val="24"/>
          <w:szCs w:val="24"/>
        </w:rPr>
      </w:pPr>
      <w:r>
        <w:rPr>
          <w:rFonts w:hint="eastAsia" w:cs="仿宋_GB2312" w:asciiTheme="minorEastAsia" w:hAnsiTheme="minorEastAsia" w:eastAsiaTheme="minorEastAsia"/>
          <w:b/>
          <w:bCs/>
          <w:color w:val="auto"/>
          <w:kern w:val="0"/>
          <w:sz w:val="24"/>
          <w:szCs w:val="24"/>
        </w:rPr>
        <w:t>九、双方职责和违约责任</w:t>
      </w:r>
    </w:p>
    <w:p>
      <w:pPr>
        <w:adjustRightInd w:val="0"/>
        <w:snapToGrid w:val="0"/>
        <w:spacing w:line="360" w:lineRule="auto"/>
        <w:ind w:firstLine="484" w:firstLineChars="202"/>
        <w:rPr>
          <w:rFonts w:ascii="宋体" w:hAnsi="宋体" w:cs="仿宋"/>
          <w:color w:val="auto"/>
          <w:kern w:val="0"/>
          <w:sz w:val="24"/>
          <w:szCs w:val="24"/>
        </w:rPr>
      </w:pPr>
      <w:r>
        <w:rPr>
          <w:rFonts w:hint="eastAsia" w:ascii="宋体" w:hAnsi="宋体" w:cs="仿宋"/>
          <w:color w:val="auto"/>
          <w:kern w:val="0"/>
          <w:sz w:val="24"/>
          <w:szCs w:val="24"/>
          <w:lang w:val="en-US" w:eastAsia="zh-CN"/>
        </w:rPr>
        <w:t>单项服务的</w:t>
      </w:r>
      <w:r>
        <w:rPr>
          <w:rFonts w:hint="eastAsia" w:ascii="宋体" w:hAnsi="宋体" w:cs="仿宋"/>
          <w:color w:val="auto"/>
          <w:kern w:val="0"/>
          <w:sz w:val="24"/>
          <w:szCs w:val="24"/>
        </w:rPr>
        <w:t>职责</w:t>
      </w:r>
      <w:r>
        <w:rPr>
          <w:rFonts w:ascii="宋体" w:hAnsi="宋体" w:cs="仿宋"/>
          <w:color w:val="auto"/>
          <w:kern w:val="0"/>
          <w:sz w:val="24"/>
          <w:szCs w:val="24"/>
        </w:rPr>
        <w:t>和</w:t>
      </w:r>
      <w:r>
        <w:rPr>
          <w:rFonts w:hint="eastAsia" w:ascii="宋体" w:hAnsi="宋体" w:cs="仿宋"/>
          <w:color w:val="auto"/>
          <w:kern w:val="0"/>
          <w:sz w:val="24"/>
          <w:szCs w:val="24"/>
        </w:rPr>
        <w:t>违约</w:t>
      </w:r>
      <w:r>
        <w:rPr>
          <w:rFonts w:ascii="宋体" w:hAnsi="宋体" w:cs="仿宋"/>
          <w:color w:val="auto"/>
          <w:kern w:val="0"/>
          <w:sz w:val="24"/>
          <w:szCs w:val="24"/>
        </w:rPr>
        <w:t>责任详见单项测绘服务合同的相关约定</w:t>
      </w:r>
      <w:r>
        <w:rPr>
          <w:rFonts w:hint="eastAsia" w:ascii="宋体" w:hAnsi="宋体" w:cs="仿宋"/>
          <w:color w:val="auto"/>
          <w:kern w:val="0"/>
          <w:sz w:val="24"/>
          <w:szCs w:val="24"/>
        </w:rPr>
        <w:t>（格式见附件</w:t>
      </w:r>
      <w:r>
        <w:rPr>
          <w:rFonts w:hint="eastAsia" w:ascii="宋体" w:hAnsi="宋体" w:cs="仿宋"/>
          <w:color w:val="auto"/>
          <w:kern w:val="0"/>
          <w:sz w:val="24"/>
          <w:szCs w:val="24"/>
          <w:lang w:val="en-US" w:eastAsia="zh-CN"/>
        </w:rPr>
        <w:t>8</w:t>
      </w:r>
      <w:r>
        <w:rPr>
          <w:rFonts w:hint="eastAsia" w:ascii="宋体" w:hAnsi="宋体" w:cs="仿宋"/>
          <w:color w:val="auto"/>
          <w:kern w:val="0"/>
          <w:sz w:val="24"/>
          <w:szCs w:val="24"/>
        </w:rPr>
        <w:t xml:space="preserve"> ）。</w:t>
      </w:r>
    </w:p>
    <w:p>
      <w:pPr>
        <w:pStyle w:val="31"/>
        <w:tabs>
          <w:tab w:val="left" w:pos="1104"/>
        </w:tabs>
        <w:autoSpaceDE w:val="0"/>
        <w:autoSpaceDN w:val="0"/>
        <w:spacing w:line="360" w:lineRule="auto"/>
        <w:ind w:firstLine="482"/>
        <w:jc w:val="left"/>
        <w:rPr>
          <w:rFonts w:ascii="宋体" w:hAnsi="宋体" w:cs="仿宋"/>
          <w:b/>
          <w:bCs/>
          <w:color w:val="auto"/>
          <w:kern w:val="0"/>
          <w:sz w:val="24"/>
          <w:szCs w:val="24"/>
        </w:rPr>
      </w:pPr>
      <w:r>
        <w:rPr>
          <w:rFonts w:hint="eastAsia" w:ascii="宋体" w:hAnsi="宋体" w:cs="仿宋"/>
          <w:b/>
          <w:bCs/>
          <w:color w:val="auto"/>
          <w:kern w:val="0"/>
          <w:sz w:val="24"/>
          <w:szCs w:val="24"/>
        </w:rPr>
        <w:t>十、争议的解决方式</w:t>
      </w:r>
    </w:p>
    <w:p>
      <w:pPr>
        <w:adjustRightInd w:val="0"/>
        <w:spacing w:line="360" w:lineRule="auto"/>
        <w:ind w:firstLine="480" w:firstLineChars="200"/>
        <w:jc w:val="left"/>
        <w:rPr>
          <w:rFonts w:ascii="宋体" w:hAnsi="宋体" w:cs="仿宋"/>
          <w:color w:val="auto"/>
          <w:kern w:val="0"/>
          <w:sz w:val="24"/>
          <w:szCs w:val="24"/>
        </w:rPr>
      </w:pPr>
      <w:r>
        <w:rPr>
          <w:rFonts w:hint="eastAsia" w:ascii="宋体" w:hAnsi="宋体" w:cs="仿宋"/>
          <w:color w:val="auto"/>
          <w:kern w:val="0"/>
          <w:sz w:val="24"/>
          <w:szCs w:val="24"/>
        </w:rPr>
        <w:t>凡因履行本合同而引起的一切争议或与本合同有关的争议，应由甲乙双方通过友好协商解决。协商不成时，任何一方均有权向甲方住所地人民法院提起诉讼。</w:t>
      </w:r>
    </w:p>
    <w:p>
      <w:pPr>
        <w:pStyle w:val="31"/>
        <w:tabs>
          <w:tab w:val="left" w:pos="1104"/>
        </w:tabs>
        <w:autoSpaceDE w:val="0"/>
        <w:autoSpaceDN w:val="0"/>
        <w:spacing w:line="360" w:lineRule="auto"/>
        <w:ind w:firstLine="482"/>
        <w:jc w:val="left"/>
        <w:rPr>
          <w:rFonts w:ascii="宋体" w:hAnsi="宋体" w:cs="仿宋"/>
          <w:b/>
          <w:bCs/>
          <w:color w:val="auto"/>
          <w:kern w:val="0"/>
          <w:sz w:val="24"/>
          <w:szCs w:val="24"/>
        </w:rPr>
      </w:pPr>
      <w:r>
        <w:rPr>
          <w:rFonts w:hint="eastAsia" w:ascii="宋体" w:hAnsi="宋体" w:cs="仿宋"/>
          <w:b/>
          <w:bCs/>
          <w:color w:val="auto"/>
          <w:kern w:val="0"/>
          <w:sz w:val="24"/>
          <w:szCs w:val="24"/>
        </w:rPr>
        <w:t>十一、合同变更</w:t>
      </w:r>
    </w:p>
    <w:p>
      <w:pPr>
        <w:spacing w:line="360" w:lineRule="auto"/>
        <w:ind w:firstLine="480" w:firstLineChars="200"/>
        <w:jc w:val="left"/>
        <w:rPr>
          <w:rFonts w:ascii="宋体" w:hAnsi="宋体" w:cs="仿宋"/>
          <w:color w:val="auto"/>
          <w:kern w:val="0"/>
          <w:sz w:val="24"/>
          <w:szCs w:val="24"/>
        </w:rPr>
      </w:pPr>
      <w:r>
        <w:rPr>
          <w:rFonts w:hint="eastAsia" w:ascii="宋体" w:hAnsi="宋体" w:cs="仿宋"/>
          <w:color w:val="auto"/>
          <w:kern w:val="0"/>
          <w:sz w:val="24"/>
          <w:szCs w:val="24"/>
        </w:rPr>
        <w:t>本合同当事人一方要求变更或解除合同时，除法律、行政法规另有规定外，应与对方当事人协商一致并达成书面合同。未达成书面合同的，本合同依然有效。</w:t>
      </w:r>
    </w:p>
    <w:p>
      <w:pPr>
        <w:pStyle w:val="31"/>
        <w:tabs>
          <w:tab w:val="left" w:pos="1104"/>
        </w:tabs>
        <w:autoSpaceDE w:val="0"/>
        <w:autoSpaceDN w:val="0"/>
        <w:spacing w:line="360" w:lineRule="auto"/>
        <w:ind w:firstLine="482"/>
        <w:jc w:val="left"/>
        <w:rPr>
          <w:rFonts w:ascii="宋体" w:hAnsi="宋体" w:cs="仿宋"/>
          <w:b/>
          <w:bCs/>
          <w:color w:val="auto"/>
          <w:kern w:val="0"/>
          <w:sz w:val="24"/>
          <w:szCs w:val="24"/>
        </w:rPr>
      </w:pPr>
      <w:r>
        <w:rPr>
          <w:rFonts w:hint="eastAsia" w:ascii="宋体" w:hAnsi="宋体" w:cs="仿宋"/>
          <w:b/>
          <w:bCs/>
          <w:color w:val="auto"/>
          <w:kern w:val="0"/>
          <w:sz w:val="24"/>
          <w:szCs w:val="24"/>
        </w:rPr>
        <w:t>十二、合同生效及终止</w:t>
      </w:r>
    </w:p>
    <w:p>
      <w:pPr>
        <w:pStyle w:val="31"/>
        <w:tabs>
          <w:tab w:val="left" w:pos="1480"/>
        </w:tabs>
        <w:autoSpaceDE w:val="0"/>
        <w:autoSpaceDN w:val="0"/>
        <w:spacing w:line="360" w:lineRule="auto"/>
        <w:ind w:firstLine="480"/>
        <w:rPr>
          <w:rFonts w:ascii="宋体" w:hAnsi="宋体" w:cs="仿宋"/>
          <w:color w:val="auto"/>
          <w:kern w:val="0"/>
          <w:sz w:val="24"/>
          <w:szCs w:val="24"/>
        </w:rPr>
      </w:pPr>
      <w:r>
        <w:rPr>
          <w:rFonts w:hint="eastAsia" w:ascii="宋体" w:hAnsi="宋体" w:cs="仿宋"/>
          <w:color w:val="auto"/>
          <w:kern w:val="0"/>
          <w:sz w:val="24"/>
          <w:szCs w:val="24"/>
        </w:rPr>
        <w:t>12.1合同生效：本合同自双方签字盖章（公章或合同专用章）之日起生效。</w:t>
      </w:r>
    </w:p>
    <w:p>
      <w:pPr>
        <w:pStyle w:val="31"/>
        <w:tabs>
          <w:tab w:val="left" w:pos="1104"/>
        </w:tabs>
        <w:autoSpaceDE w:val="0"/>
        <w:autoSpaceDN w:val="0"/>
        <w:spacing w:line="360" w:lineRule="auto"/>
        <w:ind w:firstLine="480"/>
        <w:jc w:val="left"/>
        <w:rPr>
          <w:rFonts w:ascii="宋体" w:hAnsi="宋体" w:cs="仿宋"/>
          <w:bCs/>
          <w:color w:val="auto"/>
          <w:kern w:val="0"/>
          <w:sz w:val="24"/>
          <w:szCs w:val="24"/>
        </w:rPr>
      </w:pPr>
      <w:r>
        <w:rPr>
          <w:rFonts w:hint="eastAsia" w:ascii="宋体" w:hAnsi="宋体" w:cs="仿宋"/>
          <w:bCs/>
          <w:color w:val="auto"/>
          <w:kern w:val="0"/>
          <w:sz w:val="24"/>
          <w:szCs w:val="24"/>
        </w:rPr>
        <w:t>12.2合同终止</w:t>
      </w:r>
    </w:p>
    <w:p>
      <w:pPr>
        <w:pStyle w:val="31"/>
        <w:numPr>
          <w:ilvl w:val="0"/>
          <w:numId w:val="1"/>
        </w:numPr>
        <w:tabs>
          <w:tab w:val="left" w:pos="1480"/>
        </w:tabs>
        <w:autoSpaceDE w:val="0"/>
        <w:autoSpaceDN w:val="0"/>
        <w:spacing w:line="360" w:lineRule="auto"/>
        <w:ind w:firstLine="480"/>
        <w:rPr>
          <w:rFonts w:hint="eastAsia" w:ascii="宋体" w:hAnsi="宋体" w:cs="仿宋"/>
          <w:color w:val="auto"/>
          <w:kern w:val="0"/>
          <w:sz w:val="24"/>
          <w:szCs w:val="24"/>
        </w:rPr>
      </w:pPr>
      <w:r>
        <w:rPr>
          <w:rFonts w:hint="eastAsia" w:ascii="宋体" w:hAnsi="宋体" w:cs="仿宋"/>
          <w:color w:val="auto"/>
          <w:kern w:val="0"/>
          <w:sz w:val="24"/>
          <w:szCs w:val="24"/>
        </w:rPr>
        <w:t>本合同自达到服务有效期终止条件时自行终止。</w:t>
      </w:r>
    </w:p>
    <w:p>
      <w:pPr>
        <w:pStyle w:val="31"/>
        <w:tabs>
          <w:tab w:val="left" w:pos="1480"/>
        </w:tabs>
        <w:autoSpaceDE w:val="0"/>
        <w:autoSpaceDN w:val="0"/>
        <w:spacing w:line="360" w:lineRule="auto"/>
        <w:ind w:firstLine="0" w:firstLineChars="0"/>
        <w:rPr>
          <w:rFonts w:hint="eastAsia" w:ascii="宋体" w:hAnsi="宋体" w:cs="仿宋"/>
          <w:kern w:val="0"/>
          <w:sz w:val="24"/>
          <w:szCs w:val="24"/>
        </w:rPr>
      </w:pPr>
      <w:r>
        <w:rPr>
          <w:rFonts w:hint="eastAsia" w:ascii="宋体" w:hAnsi="宋体" w:cs="仿宋"/>
          <w:kern w:val="0"/>
          <w:sz w:val="24"/>
          <w:szCs w:val="24"/>
        </w:rPr>
        <w:t xml:space="preserve"> </w:t>
      </w:r>
      <w:r>
        <w:rPr>
          <w:rFonts w:hint="eastAsia" w:ascii="宋体" w:hAnsi="宋体" w:cs="仿宋"/>
          <w:kern w:val="0"/>
          <w:sz w:val="24"/>
          <w:szCs w:val="24"/>
          <w:lang w:val="en-US" w:eastAsia="zh-CN"/>
        </w:rPr>
        <w:t xml:space="preserve">   </w:t>
      </w:r>
      <w:r>
        <w:rPr>
          <w:rFonts w:hint="eastAsia" w:ascii="宋体" w:hAnsi="宋体" w:cs="仿宋"/>
          <w:kern w:val="0"/>
          <w:sz w:val="24"/>
          <w:szCs w:val="24"/>
        </w:rPr>
        <w:t>（2）甲方在日常工作检查过程中发现乙方存在以下违约行为的，将有权提前终止本合同，并向乙方追究因此造成的损失：</w:t>
      </w:r>
    </w:p>
    <w:p>
      <w:pPr>
        <w:adjustRightInd w:val="0"/>
        <w:snapToGrid w:val="0"/>
        <w:spacing w:line="360" w:lineRule="auto"/>
        <w:rPr>
          <w:rFonts w:hint="eastAsia" w:ascii="宋体" w:hAnsi="宋体" w:cs="仿宋"/>
          <w:kern w:val="0"/>
          <w:sz w:val="24"/>
          <w:szCs w:val="24"/>
        </w:rPr>
      </w:pPr>
      <w:r>
        <w:rPr>
          <w:rFonts w:hint="eastAsia" w:ascii="宋体" w:hAnsi="宋体" w:cs="仿宋"/>
          <w:kern w:val="0"/>
          <w:sz w:val="24"/>
          <w:szCs w:val="24"/>
        </w:rPr>
        <w:t xml:space="preserve">    a.因乙方原因未按本合同约定的期限提交成果文件，或提供的成果文件不满足甲方要求，或成果文件存在伪造、变造情形的；</w:t>
      </w:r>
    </w:p>
    <w:p>
      <w:pPr>
        <w:adjustRightInd w:val="0"/>
        <w:snapToGrid w:val="0"/>
        <w:spacing w:line="360" w:lineRule="auto"/>
        <w:ind w:firstLine="484" w:firstLineChars="202"/>
        <w:rPr>
          <w:rFonts w:hint="eastAsia" w:ascii="宋体" w:hAnsi="宋体" w:cs="仿宋"/>
          <w:kern w:val="0"/>
          <w:sz w:val="24"/>
          <w:szCs w:val="24"/>
        </w:rPr>
      </w:pPr>
      <w:r>
        <w:rPr>
          <w:rFonts w:hint="eastAsia" w:ascii="宋体" w:hAnsi="宋体" w:cs="仿宋"/>
          <w:kern w:val="0"/>
          <w:sz w:val="24"/>
          <w:szCs w:val="24"/>
        </w:rPr>
        <w:t>b.在本项目服务期内无故停止履行合同范围内工作；或拒绝听从、漠视甲方发出的任何书面或口头指令，而使工作受到实质性影响；</w:t>
      </w:r>
    </w:p>
    <w:p>
      <w:pPr>
        <w:adjustRightInd w:val="0"/>
        <w:snapToGrid w:val="0"/>
        <w:spacing w:line="360" w:lineRule="auto"/>
        <w:ind w:firstLine="484" w:firstLineChars="202"/>
        <w:rPr>
          <w:rFonts w:hint="eastAsia" w:ascii="宋体" w:hAnsi="宋体" w:cs="仿宋"/>
          <w:kern w:val="0"/>
          <w:sz w:val="24"/>
          <w:szCs w:val="24"/>
        </w:rPr>
      </w:pPr>
      <w:r>
        <w:rPr>
          <w:rFonts w:hint="eastAsia" w:ascii="宋体" w:hAnsi="宋体" w:cs="仿宋"/>
          <w:kern w:val="0"/>
          <w:sz w:val="24"/>
          <w:szCs w:val="24"/>
        </w:rPr>
        <w:t>c.乙方与第三方恶意串通，或存在严重隐瞒和欺骗的行为，或向第三方泄露、转让相关技术经济资料，造成甲方利益损害的；</w:t>
      </w:r>
    </w:p>
    <w:p>
      <w:pPr>
        <w:adjustRightInd w:val="0"/>
        <w:snapToGrid w:val="0"/>
        <w:spacing w:line="360" w:lineRule="auto"/>
        <w:ind w:firstLine="484" w:firstLineChars="202"/>
        <w:rPr>
          <w:rFonts w:hint="eastAsia" w:ascii="宋体" w:hAnsi="宋体" w:cs="仿宋"/>
          <w:kern w:val="0"/>
          <w:sz w:val="24"/>
          <w:szCs w:val="24"/>
        </w:rPr>
      </w:pPr>
      <w:r>
        <w:rPr>
          <w:rFonts w:hint="eastAsia" w:ascii="宋体" w:hAnsi="宋体" w:cs="仿宋"/>
          <w:kern w:val="0"/>
          <w:sz w:val="24"/>
          <w:szCs w:val="24"/>
        </w:rPr>
        <w:t>d.甲方认为属于终止合同范围内的其他违约行为，或法律法规规定的其他违约行为。</w:t>
      </w:r>
    </w:p>
    <w:p>
      <w:pPr>
        <w:pStyle w:val="31"/>
        <w:tabs>
          <w:tab w:val="left" w:pos="1480"/>
        </w:tabs>
        <w:autoSpaceDE w:val="0"/>
        <w:autoSpaceDN w:val="0"/>
        <w:spacing w:line="360" w:lineRule="auto"/>
        <w:ind w:firstLine="480" w:firstLineChars="0"/>
        <w:rPr>
          <w:rFonts w:hint="eastAsia" w:ascii="宋体" w:hAnsi="宋体" w:cs="仿宋"/>
          <w:color w:val="auto"/>
          <w:kern w:val="0"/>
          <w:sz w:val="24"/>
          <w:szCs w:val="24"/>
        </w:rPr>
      </w:pPr>
      <w:r>
        <w:rPr>
          <w:rFonts w:hint="eastAsia" w:ascii="宋体" w:hAnsi="宋体" w:cs="仿宋"/>
          <w:kern w:val="0"/>
          <w:sz w:val="24"/>
          <w:szCs w:val="24"/>
        </w:rPr>
        <w:t>e.本合同终止（包括但不限于合同提前终止、不可抗力提前终止、政府行为提前终止和本合同任一方违约提前终止等情形）后，甲方可根据乙方的履约情况按比例支付服务费用，乙方应积极配合甲方办理工作移交手续，若双方在服务酬金结算、支付或其他事宜上发生争议，由双方协商解决，协商不成可提起诉讼，但乙方不得以此为由停止或阻挠本项目后续各项工作的开展。</w:t>
      </w:r>
    </w:p>
    <w:p>
      <w:pPr>
        <w:pStyle w:val="31"/>
        <w:tabs>
          <w:tab w:val="left" w:pos="1480"/>
        </w:tabs>
        <w:autoSpaceDE w:val="0"/>
        <w:autoSpaceDN w:val="0"/>
        <w:spacing w:line="360" w:lineRule="auto"/>
        <w:ind w:firstLine="480" w:firstLineChars="0"/>
        <w:rPr>
          <w:rFonts w:ascii="宋体" w:hAnsi="宋体" w:cs="仿宋"/>
          <w:color w:val="auto"/>
          <w:kern w:val="0"/>
          <w:sz w:val="24"/>
          <w:szCs w:val="24"/>
        </w:rPr>
      </w:pPr>
      <w:r>
        <w:rPr>
          <w:rFonts w:hint="eastAsia" w:ascii="宋体" w:hAnsi="宋体" w:cs="仿宋"/>
          <w:color w:val="auto"/>
          <w:kern w:val="0"/>
          <w:sz w:val="24"/>
          <w:szCs w:val="24"/>
        </w:rPr>
        <w:t>（</w:t>
      </w:r>
      <w:r>
        <w:rPr>
          <w:rFonts w:hint="eastAsia" w:ascii="宋体" w:hAnsi="宋体" w:cs="仿宋"/>
          <w:color w:val="auto"/>
          <w:kern w:val="0"/>
          <w:sz w:val="24"/>
          <w:szCs w:val="24"/>
          <w:lang w:val="en-US" w:eastAsia="zh-CN"/>
        </w:rPr>
        <w:t>3</w:t>
      </w:r>
      <w:r>
        <w:rPr>
          <w:rFonts w:hint="eastAsia" w:ascii="宋体" w:hAnsi="宋体" w:cs="仿宋"/>
          <w:color w:val="auto"/>
          <w:kern w:val="0"/>
          <w:sz w:val="24"/>
          <w:szCs w:val="24"/>
        </w:rPr>
        <w:t>）因不可抗力，致使当事人一方或双方不能履行本合同时，双方应协商确定本合同继续履行的条件或终止本合同。如果双方不能就本合同继续履行的条件或终止本合同达成一致意见，本合同自行终止。</w:t>
      </w:r>
    </w:p>
    <w:p>
      <w:pPr>
        <w:pStyle w:val="31"/>
        <w:tabs>
          <w:tab w:val="left" w:pos="1480"/>
        </w:tabs>
        <w:autoSpaceDE w:val="0"/>
        <w:autoSpaceDN w:val="0"/>
        <w:spacing w:line="360" w:lineRule="auto"/>
        <w:ind w:firstLine="480"/>
        <w:rPr>
          <w:rFonts w:ascii="宋体" w:hAnsi="宋体" w:cs="仿宋"/>
          <w:color w:val="auto"/>
          <w:kern w:val="0"/>
          <w:sz w:val="24"/>
          <w:szCs w:val="24"/>
        </w:rPr>
      </w:pPr>
      <w:r>
        <w:rPr>
          <w:rFonts w:hint="eastAsia" w:ascii="宋体" w:hAnsi="宋体" w:cs="仿宋"/>
          <w:color w:val="auto"/>
          <w:kern w:val="0"/>
          <w:sz w:val="24"/>
          <w:szCs w:val="24"/>
        </w:rPr>
        <w:t>不可抗力，是指不能预见、不能避免并不能克服的自然灾害和战争、动乱（不包括乙方内部的任何纠纷和纷争）等社会事件。政府或行政主管部门对本项目的政策变化、甲方对本项目计划的调整，导致本项目不能如期进行或取消实施，也属不可抗力的范围。</w:t>
      </w:r>
    </w:p>
    <w:p>
      <w:pPr>
        <w:pStyle w:val="31"/>
        <w:tabs>
          <w:tab w:val="left" w:pos="1480"/>
        </w:tabs>
        <w:autoSpaceDE w:val="0"/>
        <w:autoSpaceDN w:val="0"/>
        <w:spacing w:line="360" w:lineRule="auto"/>
        <w:ind w:firstLine="480"/>
        <w:rPr>
          <w:rFonts w:ascii="宋体" w:hAnsi="宋体" w:cs="仿宋"/>
          <w:color w:val="auto"/>
          <w:kern w:val="0"/>
          <w:sz w:val="24"/>
          <w:szCs w:val="24"/>
        </w:rPr>
      </w:pPr>
      <w:r>
        <w:rPr>
          <w:rFonts w:hint="eastAsia" w:ascii="宋体" w:hAnsi="宋体" w:cs="仿宋"/>
          <w:color w:val="auto"/>
          <w:kern w:val="0"/>
          <w:sz w:val="24"/>
          <w:szCs w:val="24"/>
        </w:rPr>
        <w:t>（</w:t>
      </w:r>
      <w:r>
        <w:rPr>
          <w:rFonts w:hint="eastAsia" w:ascii="宋体" w:hAnsi="宋体" w:cs="仿宋"/>
          <w:color w:val="auto"/>
          <w:kern w:val="0"/>
          <w:sz w:val="24"/>
          <w:szCs w:val="24"/>
          <w:lang w:val="en-US" w:eastAsia="zh-CN"/>
        </w:rPr>
        <w:t>4</w:t>
      </w:r>
      <w:r>
        <w:rPr>
          <w:rFonts w:hint="eastAsia" w:ascii="宋体" w:hAnsi="宋体" w:cs="仿宋"/>
          <w:color w:val="auto"/>
          <w:kern w:val="0"/>
          <w:sz w:val="24"/>
          <w:szCs w:val="24"/>
        </w:rPr>
        <w:t>）本合同的权利和义务终止后，甲乙双方应当遵循诚实信用原则，履行通知、协助、保密等义务。</w:t>
      </w:r>
    </w:p>
    <w:p>
      <w:pPr>
        <w:pStyle w:val="31"/>
        <w:tabs>
          <w:tab w:val="left" w:pos="1480"/>
        </w:tabs>
        <w:autoSpaceDE w:val="0"/>
        <w:autoSpaceDN w:val="0"/>
        <w:spacing w:line="360" w:lineRule="auto"/>
        <w:ind w:firstLine="482"/>
        <w:rPr>
          <w:rFonts w:ascii="宋体" w:hAnsi="宋体" w:cs="仿宋"/>
          <w:color w:val="auto"/>
          <w:kern w:val="0"/>
          <w:sz w:val="24"/>
          <w:szCs w:val="24"/>
        </w:rPr>
      </w:pPr>
      <w:r>
        <w:rPr>
          <w:rFonts w:hint="eastAsia" w:ascii="宋体" w:hAnsi="宋体" w:cs="仿宋"/>
          <w:b/>
          <w:bCs/>
          <w:color w:val="auto"/>
          <w:kern w:val="0"/>
          <w:sz w:val="24"/>
          <w:szCs w:val="24"/>
        </w:rPr>
        <w:t>十三、</w:t>
      </w:r>
      <w:r>
        <w:rPr>
          <w:rFonts w:hint="eastAsia" w:ascii="宋体" w:hAnsi="宋体" w:cs="仿宋"/>
          <w:b/>
          <w:color w:val="auto"/>
          <w:kern w:val="0"/>
          <w:sz w:val="24"/>
          <w:szCs w:val="24"/>
        </w:rPr>
        <w:t>其他</w:t>
      </w:r>
    </w:p>
    <w:p>
      <w:pPr>
        <w:pStyle w:val="31"/>
        <w:tabs>
          <w:tab w:val="left" w:pos="1480"/>
        </w:tabs>
        <w:autoSpaceDE w:val="0"/>
        <w:autoSpaceDN w:val="0"/>
        <w:spacing w:line="360" w:lineRule="auto"/>
        <w:ind w:firstLine="480"/>
        <w:rPr>
          <w:rFonts w:ascii="宋体" w:hAnsi="宋体" w:cs="仿宋"/>
          <w:color w:val="auto"/>
          <w:kern w:val="0"/>
          <w:sz w:val="24"/>
          <w:szCs w:val="24"/>
        </w:rPr>
      </w:pPr>
      <w:r>
        <w:rPr>
          <w:rFonts w:hint="eastAsia" w:ascii="宋体" w:hAnsi="宋体" w:cs="仿宋"/>
          <w:color w:val="auto"/>
          <w:kern w:val="0"/>
          <w:sz w:val="24"/>
          <w:szCs w:val="24"/>
        </w:rPr>
        <w:t>13.1本合同未尽事宜，双方另行协议签订补充合同。</w:t>
      </w:r>
    </w:p>
    <w:p>
      <w:pPr>
        <w:pStyle w:val="31"/>
        <w:tabs>
          <w:tab w:val="left" w:pos="1480"/>
        </w:tabs>
        <w:autoSpaceDE w:val="0"/>
        <w:autoSpaceDN w:val="0"/>
        <w:spacing w:line="360" w:lineRule="auto"/>
        <w:ind w:firstLine="480"/>
        <w:rPr>
          <w:rFonts w:ascii="宋体" w:hAnsi="宋体" w:cs="仿宋"/>
          <w:color w:val="auto"/>
          <w:kern w:val="0"/>
          <w:sz w:val="24"/>
          <w:szCs w:val="24"/>
        </w:rPr>
      </w:pPr>
      <w:r>
        <w:rPr>
          <w:rFonts w:hint="eastAsia" w:ascii="宋体" w:hAnsi="宋体" w:cs="仿宋"/>
          <w:color w:val="auto"/>
          <w:kern w:val="0"/>
          <w:sz w:val="24"/>
          <w:szCs w:val="24"/>
        </w:rPr>
        <w:t>13.2本合同一式份，甲方执份，乙方执份，具有同等法律效力。</w:t>
      </w:r>
    </w:p>
    <w:p>
      <w:pPr>
        <w:pStyle w:val="31"/>
        <w:tabs>
          <w:tab w:val="left" w:pos="1480"/>
        </w:tabs>
        <w:autoSpaceDE w:val="0"/>
        <w:autoSpaceDN w:val="0"/>
        <w:spacing w:line="360" w:lineRule="auto"/>
        <w:ind w:firstLine="480"/>
        <w:rPr>
          <w:rFonts w:ascii="宋体" w:hAnsi="宋体" w:cs="仿宋"/>
          <w:b/>
          <w:color w:val="auto"/>
          <w:kern w:val="0"/>
          <w:sz w:val="24"/>
          <w:szCs w:val="24"/>
        </w:rPr>
      </w:pPr>
      <w:r>
        <w:rPr>
          <w:rFonts w:hint="eastAsia" w:ascii="宋体" w:hAnsi="宋体"/>
          <w:bCs/>
          <w:snapToGrid w:val="0"/>
          <w:color w:val="auto"/>
          <w:kern w:val="0"/>
          <w:sz w:val="24"/>
          <w:szCs w:val="24"/>
        </w:rPr>
        <w:t>（本页以下无正文）</w:t>
      </w:r>
    </w:p>
    <w:p>
      <w:pPr>
        <w:pStyle w:val="31"/>
        <w:tabs>
          <w:tab w:val="left" w:pos="1480"/>
        </w:tabs>
        <w:autoSpaceDE w:val="0"/>
        <w:autoSpaceDN w:val="0"/>
        <w:spacing w:line="360" w:lineRule="auto"/>
        <w:ind w:left="1202" w:leftChars="228" w:hanging="723" w:hangingChars="300"/>
        <w:rPr>
          <w:rFonts w:ascii="宋体" w:hAnsi="宋体" w:cs="仿宋"/>
          <w:color w:val="auto"/>
          <w:kern w:val="0"/>
          <w:sz w:val="24"/>
          <w:szCs w:val="24"/>
        </w:rPr>
      </w:pPr>
      <w:r>
        <w:rPr>
          <w:rFonts w:hint="eastAsia" w:ascii="宋体" w:hAnsi="宋体" w:cs="仿宋"/>
          <w:b/>
          <w:color w:val="auto"/>
          <w:kern w:val="0"/>
          <w:sz w:val="24"/>
          <w:szCs w:val="24"/>
        </w:rPr>
        <w:t>附件</w:t>
      </w:r>
      <w:r>
        <w:rPr>
          <w:rFonts w:hint="eastAsia" w:ascii="宋体" w:hAnsi="宋体" w:cs="仿宋"/>
          <w:color w:val="auto"/>
          <w:kern w:val="0"/>
          <w:sz w:val="24"/>
          <w:szCs w:val="24"/>
        </w:rPr>
        <w:t>：1.</w:t>
      </w:r>
      <w:bookmarkStart w:id="9" w:name="OLE_LINK2"/>
      <w:r>
        <w:rPr>
          <w:rFonts w:hint="eastAsia" w:ascii="宋体" w:hAnsi="宋体" w:cs="仿宋"/>
          <w:color w:val="auto"/>
          <w:kern w:val="0"/>
          <w:sz w:val="24"/>
          <w:szCs w:val="24"/>
        </w:rPr>
        <w:t>中标通知书（复印件）</w:t>
      </w:r>
      <w:bookmarkEnd w:id="9"/>
    </w:p>
    <w:p>
      <w:pPr>
        <w:pStyle w:val="31"/>
        <w:tabs>
          <w:tab w:val="left" w:pos="1480"/>
        </w:tabs>
        <w:autoSpaceDE w:val="0"/>
        <w:autoSpaceDN w:val="0"/>
        <w:spacing w:line="360" w:lineRule="auto"/>
        <w:ind w:firstLine="1200" w:firstLineChars="500"/>
        <w:rPr>
          <w:rFonts w:ascii="宋体" w:hAnsi="宋体" w:cs="仿宋"/>
          <w:color w:val="auto"/>
          <w:kern w:val="0"/>
          <w:sz w:val="24"/>
          <w:szCs w:val="24"/>
        </w:rPr>
      </w:pPr>
      <w:r>
        <w:rPr>
          <w:rFonts w:hint="eastAsia" w:ascii="宋体" w:hAnsi="宋体" w:cs="仿宋"/>
          <w:bCs/>
          <w:color w:val="auto"/>
          <w:kern w:val="0"/>
          <w:sz w:val="24"/>
          <w:szCs w:val="24"/>
        </w:rPr>
        <w:t>2.</w:t>
      </w:r>
      <w:r>
        <w:rPr>
          <w:rFonts w:hint="eastAsia" w:ascii="宋体" w:hAnsi="宋体" w:cs="仿宋"/>
          <w:color w:val="auto"/>
          <w:kern w:val="0"/>
          <w:sz w:val="24"/>
          <w:szCs w:val="24"/>
        </w:rPr>
        <w:t>乙方营业执照（复印件）</w:t>
      </w:r>
    </w:p>
    <w:p>
      <w:pPr>
        <w:pStyle w:val="31"/>
        <w:tabs>
          <w:tab w:val="left" w:pos="1480"/>
        </w:tabs>
        <w:autoSpaceDE w:val="0"/>
        <w:autoSpaceDN w:val="0"/>
        <w:spacing w:line="360" w:lineRule="auto"/>
        <w:ind w:firstLine="1200" w:firstLineChars="500"/>
        <w:rPr>
          <w:rFonts w:ascii="宋体" w:hAnsi="宋体" w:cs="宋体"/>
          <w:color w:val="auto"/>
          <w:kern w:val="0"/>
          <w:sz w:val="24"/>
          <w:szCs w:val="24"/>
        </w:rPr>
      </w:pPr>
      <w:r>
        <w:rPr>
          <w:rFonts w:hint="eastAsia" w:ascii="宋体" w:hAnsi="宋体" w:cs="宋体"/>
          <w:color w:val="auto"/>
          <w:kern w:val="0"/>
          <w:sz w:val="24"/>
          <w:szCs w:val="24"/>
        </w:rPr>
        <w:t>3.廉政合同</w:t>
      </w:r>
    </w:p>
    <w:p>
      <w:pPr>
        <w:pStyle w:val="31"/>
        <w:tabs>
          <w:tab w:val="left" w:pos="1480"/>
        </w:tabs>
        <w:autoSpaceDE w:val="0"/>
        <w:autoSpaceDN w:val="0"/>
        <w:spacing w:line="360" w:lineRule="auto"/>
        <w:ind w:firstLine="1200" w:firstLineChars="500"/>
        <w:rPr>
          <w:rFonts w:ascii="宋体" w:hAnsi="宋体" w:cs="宋体"/>
          <w:color w:val="auto"/>
          <w:kern w:val="0"/>
          <w:sz w:val="24"/>
          <w:szCs w:val="24"/>
        </w:rPr>
      </w:pPr>
      <w:r>
        <w:rPr>
          <w:rFonts w:hint="eastAsia" w:ascii="宋体" w:hAnsi="宋体" w:cs="宋体"/>
          <w:color w:val="auto"/>
          <w:kern w:val="0"/>
          <w:sz w:val="24"/>
          <w:szCs w:val="24"/>
        </w:rPr>
        <w:t>4.保密协议</w:t>
      </w:r>
    </w:p>
    <w:p>
      <w:pPr>
        <w:pStyle w:val="31"/>
        <w:tabs>
          <w:tab w:val="left" w:pos="1480"/>
        </w:tabs>
        <w:autoSpaceDE w:val="0"/>
        <w:autoSpaceDN w:val="0"/>
        <w:spacing w:line="360" w:lineRule="auto"/>
        <w:ind w:firstLine="1200" w:firstLineChars="500"/>
        <w:rPr>
          <w:rFonts w:ascii="宋体" w:hAnsi="宋体" w:cs="仿宋"/>
          <w:color w:val="auto"/>
          <w:kern w:val="0"/>
          <w:sz w:val="24"/>
          <w:szCs w:val="24"/>
        </w:rPr>
      </w:pPr>
      <w:bookmarkStart w:id="10" w:name="OLE_LINK12"/>
      <w:r>
        <w:rPr>
          <w:rFonts w:hint="eastAsia" w:ascii="宋体" w:hAnsi="宋体" w:cs="仿宋"/>
          <w:color w:val="auto"/>
          <w:kern w:val="0"/>
          <w:sz w:val="24"/>
          <w:szCs w:val="24"/>
        </w:rPr>
        <w:t>5.</w:t>
      </w:r>
      <w:r>
        <w:rPr>
          <w:rFonts w:hint="eastAsia" w:ascii="宋体" w:hAnsi="宋体" w:cs="仿宋"/>
          <w:color w:val="auto"/>
          <w:kern w:val="0"/>
          <w:sz w:val="24"/>
          <w:szCs w:val="24"/>
          <w:lang w:eastAsia="zh-CN"/>
        </w:rPr>
        <w:t>投标报价</w:t>
      </w:r>
      <w:r>
        <w:rPr>
          <w:rFonts w:hint="eastAsia" w:ascii="宋体" w:hAnsi="宋体" w:cs="仿宋"/>
          <w:color w:val="auto"/>
          <w:kern w:val="0"/>
          <w:sz w:val="24"/>
          <w:szCs w:val="24"/>
        </w:rPr>
        <w:t>清单</w:t>
      </w:r>
    </w:p>
    <w:p>
      <w:pPr>
        <w:pStyle w:val="31"/>
        <w:tabs>
          <w:tab w:val="left" w:pos="1480"/>
        </w:tabs>
        <w:autoSpaceDE w:val="0"/>
        <w:autoSpaceDN w:val="0"/>
        <w:spacing w:line="360" w:lineRule="auto"/>
        <w:ind w:firstLine="1200" w:firstLineChars="500"/>
        <w:rPr>
          <w:rFonts w:hint="default" w:ascii="宋体" w:hAnsi="宋体" w:eastAsia="宋体" w:cs="仿宋"/>
          <w:color w:val="auto"/>
          <w:kern w:val="0"/>
          <w:sz w:val="24"/>
          <w:szCs w:val="24"/>
          <w:lang w:val="en-US" w:eastAsia="zh-CN"/>
        </w:rPr>
      </w:pPr>
      <w:r>
        <w:rPr>
          <w:rFonts w:hint="eastAsia" w:ascii="宋体" w:hAnsi="宋体" w:cs="仿宋"/>
          <w:color w:val="auto"/>
          <w:kern w:val="0"/>
          <w:sz w:val="24"/>
          <w:szCs w:val="24"/>
          <w:lang w:val="en-US" w:eastAsia="zh-CN"/>
        </w:rPr>
        <w:t>6.测绘项目清单（另册）</w:t>
      </w:r>
    </w:p>
    <w:p>
      <w:pPr>
        <w:pStyle w:val="31"/>
        <w:tabs>
          <w:tab w:val="left" w:pos="1480"/>
        </w:tabs>
        <w:autoSpaceDE w:val="0"/>
        <w:autoSpaceDN w:val="0"/>
        <w:spacing w:line="360" w:lineRule="auto"/>
        <w:ind w:firstLine="1200" w:firstLineChars="500"/>
        <w:rPr>
          <w:rFonts w:ascii="宋体" w:hAnsi="宋体" w:cs="仿宋"/>
          <w:color w:val="auto"/>
          <w:kern w:val="0"/>
          <w:sz w:val="24"/>
          <w:szCs w:val="24"/>
        </w:rPr>
      </w:pPr>
      <w:r>
        <w:rPr>
          <w:rFonts w:hint="eastAsia" w:ascii="宋体" w:hAnsi="宋体" w:cs="仿宋"/>
          <w:color w:val="auto"/>
          <w:kern w:val="0"/>
          <w:sz w:val="24"/>
          <w:szCs w:val="24"/>
          <w:lang w:val="en-US" w:eastAsia="zh-CN"/>
        </w:rPr>
        <w:t>7</w:t>
      </w:r>
      <w:r>
        <w:rPr>
          <w:rFonts w:hint="eastAsia" w:ascii="宋体" w:hAnsi="宋体" w:cs="仿宋"/>
          <w:color w:val="auto"/>
          <w:kern w:val="0"/>
          <w:sz w:val="24"/>
          <w:szCs w:val="24"/>
        </w:rPr>
        <w:t>.</w:t>
      </w:r>
      <w:bookmarkStart w:id="11" w:name="OLE_LINK52"/>
      <w:bookmarkStart w:id="12" w:name="OLE_LINK51"/>
      <w:r>
        <w:rPr>
          <w:rFonts w:ascii="宋体" w:hAnsi="宋体" w:cs="宋体"/>
          <w:color w:val="auto"/>
          <w:kern w:val="0"/>
          <w:sz w:val="24"/>
          <w:szCs w:val="24"/>
        </w:rPr>
        <w:t>测绘服务委托书</w:t>
      </w:r>
      <w:bookmarkEnd w:id="11"/>
      <w:bookmarkEnd w:id="12"/>
      <w:r>
        <w:rPr>
          <w:rFonts w:hint="eastAsia" w:ascii="宋体" w:hAnsi="宋体" w:cs="宋体"/>
          <w:color w:val="auto"/>
          <w:kern w:val="0"/>
          <w:sz w:val="24"/>
          <w:szCs w:val="24"/>
        </w:rPr>
        <w:t>（含承诺书</w:t>
      </w:r>
      <w:r>
        <w:rPr>
          <w:rFonts w:hint="eastAsia" w:ascii="宋体" w:hAnsi="宋体" w:cs="宋体"/>
          <w:color w:val="auto"/>
          <w:kern w:val="0"/>
          <w:sz w:val="24"/>
          <w:szCs w:val="24"/>
          <w:lang w:eastAsia="zh-CN"/>
        </w:rPr>
        <w:t>、拟投入人员一览表</w:t>
      </w:r>
      <w:r>
        <w:rPr>
          <w:rFonts w:hint="eastAsia" w:ascii="宋体" w:hAnsi="宋体" w:cs="宋体"/>
          <w:color w:val="auto"/>
          <w:kern w:val="0"/>
          <w:sz w:val="24"/>
          <w:szCs w:val="24"/>
        </w:rPr>
        <w:t>）</w:t>
      </w:r>
    </w:p>
    <w:p>
      <w:pPr>
        <w:pStyle w:val="31"/>
        <w:tabs>
          <w:tab w:val="left" w:pos="1480"/>
        </w:tabs>
        <w:autoSpaceDE w:val="0"/>
        <w:autoSpaceDN w:val="0"/>
        <w:spacing w:line="360" w:lineRule="auto"/>
        <w:ind w:firstLine="1200" w:firstLineChars="500"/>
        <w:rPr>
          <w:rFonts w:hint="default" w:ascii="宋体" w:hAnsi="宋体" w:eastAsia="宋体" w:cs="仿宋"/>
          <w:color w:val="auto"/>
          <w:kern w:val="0"/>
          <w:sz w:val="24"/>
          <w:szCs w:val="24"/>
          <w:lang w:val="en-US" w:eastAsia="zh-CN"/>
        </w:rPr>
      </w:pPr>
      <w:r>
        <w:rPr>
          <w:rFonts w:hint="eastAsia" w:ascii="宋体" w:hAnsi="宋体" w:cs="仿宋"/>
          <w:color w:val="auto"/>
          <w:kern w:val="0"/>
          <w:sz w:val="24"/>
          <w:szCs w:val="24"/>
          <w:lang w:val="en-US" w:eastAsia="zh-CN"/>
        </w:rPr>
        <w:t>8</w:t>
      </w:r>
      <w:r>
        <w:rPr>
          <w:rFonts w:hint="eastAsia" w:ascii="宋体" w:hAnsi="宋体" w:cs="仿宋"/>
          <w:color w:val="auto"/>
          <w:kern w:val="0"/>
          <w:sz w:val="24"/>
          <w:szCs w:val="24"/>
        </w:rPr>
        <w:t>.单项测绘服务</w:t>
      </w:r>
      <w:r>
        <w:rPr>
          <w:rFonts w:ascii="宋体" w:hAnsi="宋体" w:cs="仿宋"/>
          <w:color w:val="auto"/>
          <w:kern w:val="0"/>
          <w:sz w:val="24"/>
          <w:szCs w:val="24"/>
        </w:rPr>
        <w:t>合同（格式）</w:t>
      </w:r>
      <w:r>
        <w:rPr>
          <w:rFonts w:hint="eastAsia" w:ascii="宋体" w:hAnsi="宋体" w:cs="仿宋"/>
          <w:color w:val="auto"/>
          <w:kern w:val="0"/>
          <w:sz w:val="24"/>
          <w:szCs w:val="24"/>
        </w:rPr>
        <w:t>（另册）</w:t>
      </w:r>
    </w:p>
    <w:bookmarkEnd w:id="10"/>
    <w:p>
      <w:pPr>
        <w:adjustRightInd w:val="0"/>
        <w:snapToGrid w:val="0"/>
        <w:spacing w:line="360" w:lineRule="auto"/>
        <w:rPr>
          <w:rFonts w:hint="eastAsia" w:ascii="宋体" w:hAnsi="宋体"/>
          <w:snapToGrid w:val="0"/>
          <w:color w:val="auto"/>
          <w:kern w:val="0"/>
          <w:sz w:val="24"/>
          <w:szCs w:val="24"/>
          <w:lang w:eastAsia="zh-CN"/>
        </w:rPr>
      </w:pPr>
    </w:p>
    <w:p>
      <w:pPr>
        <w:adjustRightInd w:val="0"/>
        <w:snapToGrid w:val="0"/>
        <w:spacing w:line="360" w:lineRule="auto"/>
        <w:rPr>
          <w:rFonts w:hint="eastAsia" w:ascii="宋体" w:hAnsi="宋体"/>
          <w:snapToGrid w:val="0"/>
          <w:color w:val="auto"/>
          <w:kern w:val="0"/>
          <w:sz w:val="24"/>
          <w:szCs w:val="24"/>
        </w:rPr>
      </w:pPr>
    </w:p>
    <w:p>
      <w:pPr>
        <w:adjustRightInd w:val="0"/>
        <w:snapToGrid w:val="0"/>
        <w:spacing w:line="360" w:lineRule="auto"/>
        <w:rPr>
          <w:rFonts w:ascii="宋体" w:hAnsi="宋体"/>
          <w:b/>
          <w:bCs/>
          <w:snapToGrid w:val="0"/>
          <w:color w:val="auto"/>
          <w:kern w:val="0"/>
          <w:sz w:val="24"/>
          <w:szCs w:val="24"/>
        </w:rPr>
      </w:pPr>
      <w:r>
        <w:rPr>
          <w:rFonts w:hint="eastAsia" w:ascii="宋体" w:hAnsi="宋体"/>
          <w:snapToGrid w:val="0"/>
          <w:color w:val="auto"/>
          <w:kern w:val="0"/>
          <w:sz w:val="24"/>
          <w:szCs w:val="24"/>
        </w:rPr>
        <w:t>甲方：</w:t>
      </w:r>
      <w:r>
        <w:rPr>
          <w:rFonts w:hint="eastAsia" w:ascii="宋体" w:hAnsi="宋体"/>
          <w:b/>
          <w:bCs/>
          <w:snapToGrid w:val="0"/>
          <w:color w:val="auto"/>
          <w:kern w:val="0"/>
          <w:sz w:val="24"/>
          <w:szCs w:val="24"/>
        </w:rPr>
        <w:t xml:space="preserve">广州安居集团有限公司            </w:t>
      </w:r>
      <w:r>
        <w:rPr>
          <w:rFonts w:hint="eastAsia" w:ascii="宋体" w:hAnsi="宋体"/>
          <w:snapToGrid w:val="0"/>
          <w:color w:val="auto"/>
          <w:kern w:val="0"/>
          <w:sz w:val="24"/>
          <w:szCs w:val="24"/>
        </w:rPr>
        <w:t>乙方：</w:t>
      </w:r>
    </w:p>
    <w:p>
      <w:pPr>
        <w:tabs>
          <w:tab w:val="left" w:pos="4680"/>
        </w:tabs>
        <w:adjustRightInd w:val="0"/>
        <w:snapToGrid w:val="0"/>
        <w:spacing w:line="360" w:lineRule="auto"/>
        <w:ind w:firstLine="1317" w:firstLineChars="549"/>
        <w:rPr>
          <w:rFonts w:ascii="宋体" w:hAnsi="宋体"/>
          <w:snapToGrid w:val="0"/>
          <w:color w:val="auto"/>
          <w:kern w:val="0"/>
          <w:sz w:val="24"/>
          <w:szCs w:val="24"/>
        </w:rPr>
      </w:pPr>
      <w:r>
        <w:rPr>
          <w:rFonts w:hint="eastAsia" w:ascii="宋体" w:hAnsi="宋体"/>
          <w:snapToGrid w:val="0"/>
          <w:color w:val="auto"/>
          <w:kern w:val="0"/>
          <w:sz w:val="24"/>
          <w:szCs w:val="24"/>
        </w:rPr>
        <w:t>（盖章）                                     （盖章）</w:t>
      </w:r>
    </w:p>
    <w:p>
      <w:pPr>
        <w:adjustRightInd w:val="0"/>
        <w:snapToGrid w:val="0"/>
        <w:spacing w:line="360" w:lineRule="auto"/>
        <w:ind w:left="3118" w:hanging="3117" w:hangingChars="1299"/>
        <w:rPr>
          <w:rFonts w:ascii="宋体" w:hAnsi="宋体"/>
          <w:snapToGrid w:val="0"/>
          <w:color w:val="auto"/>
          <w:kern w:val="0"/>
          <w:sz w:val="24"/>
          <w:szCs w:val="24"/>
        </w:rPr>
      </w:pPr>
    </w:p>
    <w:p>
      <w:pPr>
        <w:tabs>
          <w:tab w:val="left" w:pos="4500"/>
        </w:tabs>
        <w:adjustRightInd w:val="0"/>
        <w:snapToGrid w:val="0"/>
        <w:spacing w:line="360" w:lineRule="auto"/>
        <w:ind w:left="3118" w:hanging="3117" w:hangingChars="1299"/>
        <w:rPr>
          <w:rFonts w:ascii="宋体" w:hAnsi="宋体"/>
          <w:snapToGrid w:val="0"/>
          <w:color w:val="auto"/>
          <w:kern w:val="0"/>
          <w:sz w:val="24"/>
          <w:szCs w:val="24"/>
        </w:rPr>
      </w:pPr>
      <w:r>
        <w:rPr>
          <w:rFonts w:hint="eastAsia" w:ascii="宋体" w:hAnsi="宋体"/>
          <w:snapToGrid w:val="0"/>
          <w:color w:val="auto"/>
          <w:kern w:val="0"/>
          <w:sz w:val="24"/>
          <w:szCs w:val="24"/>
        </w:rPr>
        <w:t>法定代表人：                           法定代表人：</w:t>
      </w:r>
    </w:p>
    <w:p>
      <w:pPr>
        <w:adjustRightInd w:val="0"/>
        <w:snapToGrid w:val="0"/>
        <w:spacing w:line="360" w:lineRule="auto"/>
        <w:rPr>
          <w:rFonts w:ascii="宋体" w:hAnsi="宋体"/>
          <w:snapToGrid w:val="0"/>
          <w:color w:val="auto"/>
          <w:kern w:val="0"/>
          <w:sz w:val="24"/>
          <w:szCs w:val="24"/>
        </w:rPr>
      </w:pPr>
    </w:p>
    <w:p>
      <w:pPr>
        <w:adjustRightInd w:val="0"/>
        <w:snapToGrid w:val="0"/>
        <w:spacing w:line="360" w:lineRule="auto"/>
        <w:rPr>
          <w:rFonts w:ascii="宋体" w:hAnsi="宋体"/>
          <w:snapToGrid w:val="0"/>
          <w:color w:val="auto"/>
          <w:kern w:val="0"/>
          <w:sz w:val="24"/>
          <w:szCs w:val="24"/>
        </w:rPr>
      </w:pPr>
      <w:r>
        <w:rPr>
          <w:rFonts w:hint="eastAsia" w:ascii="宋体" w:hAnsi="宋体"/>
          <w:snapToGrid w:val="0"/>
          <w:color w:val="auto"/>
          <w:kern w:val="0"/>
          <w:sz w:val="24"/>
          <w:szCs w:val="24"/>
          <w:lang w:eastAsia="zh-CN"/>
        </w:rPr>
        <w:t>或</w:t>
      </w:r>
      <w:r>
        <w:rPr>
          <w:rFonts w:hint="eastAsia" w:ascii="宋体" w:hAnsi="宋体"/>
          <w:snapToGrid w:val="0"/>
          <w:color w:val="auto"/>
          <w:kern w:val="0"/>
          <w:sz w:val="24"/>
          <w:szCs w:val="24"/>
        </w:rPr>
        <w:t xml:space="preserve">委托代理人：                      </w:t>
      </w:r>
      <w:r>
        <w:rPr>
          <w:rFonts w:hint="eastAsia" w:ascii="宋体" w:hAnsi="宋体"/>
          <w:snapToGrid w:val="0"/>
          <w:color w:val="auto"/>
          <w:kern w:val="0"/>
          <w:sz w:val="24"/>
          <w:szCs w:val="24"/>
          <w:lang w:val="en-US" w:eastAsia="zh-CN"/>
        </w:rPr>
        <w:t xml:space="preserve"> </w:t>
      </w:r>
      <w:r>
        <w:rPr>
          <w:rFonts w:hint="eastAsia" w:ascii="宋体" w:hAnsi="宋体"/>
          <w:snapToGrid w:val="0"/>
          <w:color w:val="auto"/>
          <w:kern w:val="0"/>
          <w:sz w:val="24"/>
          <w:szCs w:val="24"/>
        </w:rPr>
        <w:t xml:space="preserve">  </w:t>
      </w:r>
      <w:r>
        <w:rPr>
          <w:rFonts w:hint="eastAsia" w:ascii="宋体" w:hAnsi="宋体"/>
          <w:snapToGrid w:val="0"/>
          <w:color w:val="auto"/>
          <w:kern w:val="0"/>
          <w:sz w:val="24"/>
          <w:szCs w:val="24"/>
          <w:lang w:eastAsia="zh-CN"/>
        </w:rPr>
        <w:t>或</w:t>
      </w:r>
      <w:r>
        <w:rPr>
          <w:rFonts w:hint="eastAsia" w:ascii="宋体" w:hAnsi="宋体"/>
          <w:snapToGrid w:val="0"/>
          <w:color w:val="auto"/>
          <w:kern w:val="0"/>
          <w:sz w:val="24"/>
          <w:szCs w:val="24"/>
        </w:rPr>
        <w:t>委托代理人：</w:t>
      </w:r>
    </w:p>
    <w:p>
      <w:pPr>
        <w:adjustRightInd w:val="0"/>
        <w:snapToGrid w:val="0"/>
        <w:spacing w:line="360" w:lineRule="auto"/>
        <w:rPr>
          <w:rFonts w:ascii="宋体" w:hAnsi="宋体"/>
          <w:snapToGrid w:val="0"/>
          <w:color w:val="auto"/>
          <w:kern w:val="0"/>
          <w:sz w:val="24"/>
          <w:szCs w:val="24"/>
        </w:rPr>
      </w:pPr>
    </w:p>
    <w:p>
      <w:pPr>
        <w:adjustRightInd w:val="0"/>
        <w:snapToGrid w:val="0"/>
        <w:spacing w:line="360" w:lineRule="auto"/>
        <w:ind w:left="5520" w:hanging="5520" w:hangingChars="2300"/>
        <w:rPr>
          <w:rFonts w:ascii="宋体" w:hAnsi="宋体"/>
          <w:snapToGrid w:val="0"/>
          <w:color w:val="auto"/>
          <w:kern w:val="0"/>
          <w:sz w:val="24"/>
          <w:szCs w:val="24"/>
        </w:rPr>
      </w:pPr>
      <w:r>
        <w:rPr>
          <w:rFonts w:hint="eastAsia" w:ascii="宋体" w:hAnsi="宋体"/>
          <w:snapToGrid w:val="0"/>
          <w:color w:val="auto"/>
          <w:kern w:val="0"/>
          <w:sz w:val="24"/>
          <w:szCs w:val="24"/>
        </w:rPr>
        <w:t>地址</w:t>
      </w:r>
      <w:r>
        <w:rPr>
          <w:rFonts w:hint="eastAsia" w:ascii="宋体" w:hAnsi="宋体"/>
          <w:color w:val="auto"/>
          <w:kern w:val="0"/>
          <w:sz w:val="24"/>
          <w:szCs w:val="24"/>
        </w:rPr>
        <w:t>：</w:t>
      </w:r>
      <w:r>
        <w:rPr>
          <w:rFonts w:hint="eastAsia" w:ascii="宋体" w:hAnsi="宋体"/>
          <w:snapToGrid w:val="0"/>
          <w:color w:val="auto"/>
          <w:kern w:val="0"/>
          <w:sz w:val="24"/>
          <w:szCs w:val="24"/>
        </w:rPr>
        <w:t xml:space="preserve">地址： </w:t>
      </w:r>
    </w:p>
    <w:p>
      <w:pPr>
        <w:adjustRightInd w:val="0"/>
        <w:snapToGrid w:val="0"/>
        <w:spacing w:line="360" w:lineRule="auto"/>
        <w:ind w:left="3118" w:hanging="3117" w:hangingChars="1299"/>
        <w:rPr>
          <w:rFonts w:ascii="宋体" w:hAnsi="宋体"/>
          <w:snapToGrid w:val="0"/>
          <w:color w:val="auto"/>
          <w:kern w:val="0"/>
          <w:sz w:val="24"/>
          <w:szCs w:val="24"/>
        </w:rPr>
      </w:pPr>
      <w:r>
        <w:rPr>
          <w:rFonts w:hint="eastAsia" w:ascii="宋体" w:hAnsi="宋体"/>
          <w:snapToGrid w:val="0"/>
          <w:color w:val="auto"/>
          <w:kern w:val="0"/>
          <w:sz w:val="24"/>
          <w:szCs w:val="24"/>
        </w:rPr>
        <w:t xml:space="preserve">邮政编码：                             邮政编码： </w:t>
      </w:r>
    </w:p>
    <w:p>
      <w:pPr>
        <w:adjustRightInd w:val="0"/>
        <w:snapToGrid w:val="0"/>
        <w:spacing w:line="360" w:lineRule="auto"/>
        <w:ind w:left="3118" w:hanging="3117" w:hangingChars="1299"/>
        <w:rPr>
          <w:rFonts w:ascii="宋体" w:hAnsi="宋体"/>
          <w:snapToGrid w:val="0"/>
          <w:color w:val="auto"/>
          <w:kern w:val="0"/>
          <w:sz w:val="24"/>
          <w:szCs w:val="24"/>
        </w:rPr>
      </w:pPr>
      <w:r>
        <w:rPr>
          <w:rFonts w:hint="eastAsia" w:ascii="宋体" w:hAnsi="宋体"/>
          <w:snapToGrid w:val="0"/>
          <w:color w:val="auto"/>
          <w:kern w:val="0"/>
          <w:sz w:val="24"/>
          <w:szCs w:val="24"/>
        </w:rPr>
        <w:t xml:space="preserve">联系电话：                             联系电话： </w:t>
      </w:r>
    </w:p>
    <w:p>
      <w:pPr>
        <w:adjustRightInd w:val="0"/>
        <w:snapToGrid w:val="0"/>
        <w:spacing w:line="360" w:lineRule="auto"/>
        <w:ind w:left="3118" w:hanging="3117" w:hangingChars="1299"/>
        <w:rPr>
          <w:rFonts w:ascii="宋体" w:hAnsi="宋体"/>
          <w:snapToGrid w:val="0"/>
          <w:color w:val="auto"/>
          <w:kern w:val="0"/>
          <w:sz w:val="24"/>
          <w:szCs w:val="24"/>
        </w:rPr>
      </w:pPr>
      <w:r>
        <w:rPr>
          <w:rFonts w:hint="eastAsia" w:ascii="宋体" w:hAnsi="宋体"/>
          <w:snapToGrid w:val="0"/>
          <w:color w:val="auto"/>
          <w:kern w:val="0"/>
          <w:sz w:val="24"/>
          <w:szCs w:val="24"/>
        </w:rPr>
        <w:t xml:space="preserve">传真：                                 传真： </w:t>
      </w:r>
    </w:p>
    <w:p>
      <w:pPr>
        <w:adjustRightInd w:val="0"/>
        <w:snapToGrid w:val="0"/>
        <w:spacing w:line="360" w:lineRule="auto"/>
        <w:jc w:val="center"/>
        <w:rPr>
          <w:rFonts w:ascii="宋体" w:hAnsi="宋体"/>
          <w:snapToGrid w:val="0"/>
          <w:color w:val="auto"/>
          <w:kern w:val="0"/>
          <w:sz w:val="24"/>
          <w:szCs w:val="24"/>
        </w:rPr>
      </w:pPr>
    </w:p>
    <w:p>
      <w:pPr>
        <w:adjustRightInd w:val="0"/>
        <w:snapToGrid w:val="0"/>
        <w:spacing w:line="360" w:lineRule="auto"/>
        <w:jc w:val="center"/>
        <w:rPr>
          <w:rFonts w:ascii="宋体" w:hAnsi="宋体"/>
          <w:snapToGrid w:val="0"/>
          <w:color w:val="auto"/>
          <w:kern w:val="0"/>
          <w:sz w:val="24"/>
          <w:szCs w:val="24"/>
        </w:rPr>
      </w:pPr>
      <w:r>
        <w:rPr>
          <w:rFonts w:hint="eastAsia" w:ascii="宋体" w:hAnsi="宋体"/>
          <w:snapToGrid w:val="0"/>
          <w:color w:val="auto"/>
          <w:kern w:val="0"/>
          <w:sz w:val="24"/>
          <w:szCs w:val="24"/>
        </w:rPr>
        <w:t>签订日期：2025年   月   日</w:t>
      </w:r>
    </w:p>
    <w:p>
      <w:pPr>
        <w:pStyle w:val="11"/>
        <w:spacing w:line="360" w:lineRule="auto"/>
        <w:rPr>
          <w:rFonts w:asciiTheme="minorEastAsia" w:hAnsiTheme="minorEastAsia" w:eastAsiaTheme="minorEastAsia"/>
          <w:color w:val="auto"/>
          <w:kern w:val="0"/>
          <w:sz w:val="24"/>
          <w:szCs w:val="24"/>
        </w:rPr>
      </w:pPr>
      <w:r>
        <w:rPr>
          <w:color w:val="auto"/>
          <w:kern w:val="0"/>
        </w:rPr>
        <w:br w:type="page"/>
      </w:r>
    </w:p>
    <w:p>
      <w:pPr>
        <w:spacing w:line="360" w:lineRule="auto"/>
        <w:rPr>
          <w:rFonts w:cs="仿宋_GB2312" w:asciiTheme="minorEastAsia" w:hAnsiTheme="minorEastAsia" w:eastAsiaTheme="minorEastAsia"/>
          <w:b/>
          <w:bCs/>
          <w:color w:val="auto"/>
          <w:kern w:val="0"/>
          <w:sz w:val="24"/>
          <w:szCs w:val="24"/>
        </w:rPr>
      </w:pPr>
      <w:r>
        <w:rPr>
          <w:rFonts w:hint="eastAsia" w:cs="仿宋_GB2312" w:asciiTheme="minorEastAsia" w:hAnsiTheme="minorEastAsia" w:eastAsiaTheme="minorEastAsia"/>
          <w:b/>
          <w:bCs/>
          <w:color w:val="auto"/>
          <w:kern w:val="0"/>
          <w:sz w:val="24"/>
          <w:szCs w:val="24"/>
        </w:rPr>
        <w:t>附件1  中标通知书（复印件）</w:t>
      </w:r>
    </w:p>
    <w:p>
      <w:pPr>
        <w:pStyle w:val="2"/>
        <w:spacing w:beforeLines="0" w:line="360" w:lineRule="auto"/>
        <w:rPr>
          <w:color w:val="auto"/>
          <w:kern w:val="0"/>
        </w:rPr>
      </w:pPr>
      <w:r>
        <w:rPr>
          <w:color w:val="auto"/>
          <w:kern w:val="0"/>
        </w:rPr>
        <w:br w:type="page"/>
      </w:r>
    </w:p>
    <w:p>
      <w:pPr>
        <w:pStyle w:val="12"/>
        <w:spacing w:after="0" w:line="360" w:lineRule="auto"/>
        <w:ind w:left="0" w:leftChars="0" w:firstLine="0" w:firstLineChars="0"/>
        <w:rPr>
          <w:rFonts w:ascii="宋体"/>
          <w:color w:val="auto"/>
          <w:kern w:val="0"/>
          <w:sz w:val="24"/>
          <w:szCs w:val="24"/>
        </w:rPr>
      </w:pPr>
      <w:r>
        <w:rPr>
          <w:rFonts w:hint="eastAsia" w:ascii="宋体"/>
          <w:b/>
          <w:bCs/>
          <w:color w:val="auto"/>
          <w:kern w:val="0"/>
          <w:sz w:val="24"/>
          <w:szCs w:val="24"/>
        </w:rPr>
        <w:t>附件2：乙方营业执照（复印件）</w:t>
      </w:r>
      <w:r>
        <w:rPr>
          <w:rStyle w:val="18"/>
          <w:rFonts w:hint="eastAsia" w:ascii="宋体"/>
          <w:color w:val="auto"/>
          <w:kern w:val="0"/>
        </w:rPr>
        <w:br w:type="textWrapping"/>
      </w:r>
    </w:p>
    <w:p>
      <w:pPr>
        <w:pStyle w:val="12"/>
        <w:spacing w:after="0" w:line="360" w:lineRule="auto"/>
        <w:ind w:firstLine="0" w:firstLineChars="0"/>
        <w:rPr>
          <w:rFonts w:ascii="宋体"/>
          <w:color w:val="auto"/>
          <w:kern w:val="0"/>
          <w:sz w:val="24"/>
          <w:szCs w:val="24"/>
        </w:rPr>
        <w:sectPr>
          <w:footerReference r:id="rId10" w:type="first"/>
          <w:footerReference r:id="rId9" w:type="default"/>
          <w:pgSz w:w="11906" w:h="16838"/>
          <w:pgMar w:top="1417" w:right="1474" w:bottom="1417" w:left="1474" w:header="851" w:footer="992" w:gutter="0"/>
          <w:pgNumType w:start="1"/>
          <w:cols w:space="720" w:num="1"/>
          <w:titlePg/>
          <w:docGrid w:type="lines" w:linePitch="312" w:charSpace="0"/>
        </w:sectPr>
      </w:pPr>
    </w:p>
    <w:p>
      <w:pPr>
        <w:tabs>
          <w:tab w:val="center" w:pos="4792"/>
          <w:tab w:val="right" w:pos="9045"/>
        </w:tabs>
        <w:spacing w:line="360" w:lineRule="auto"/>
        <w:jc w:val="left"/>
        <w:rPr>
          <w:rFonts w:ascii="宋体" w:hAnsi="宋体" w:cs="宋体"/>
          <w:b/>
          <w:bCs/>
          <w:color w:val="auto"/>
          <w:kern w:val="0"/>
          <w:sz w:val="24"/>
          <w:szCs w:val="24"/>
        </w:rPr>
      </w:pPr>
      <w:r>
        <w:rPr>
          <w:rFonts w:hint="eastAsia" w:ascii="宋体" w:hAnsi="宋体" w:cs="宋体"/>
          <w:b/>
          <w:bCs/>
          <w:color w:val="auto"/>
          <w:kern w:val="0"/>
          <w:sz w:val="24"/>
          <w:szCs w:val="24"/>
        </w:rPr>
        <w:t>附件3:</w:t>
      </w:r>
    </w:p>
    <w:p>
      <w:pPr>
        <w:tabs>
          <w:tab w:val="center" w:pos="4792"/>
          <w:tab w:val="right" w:pos="9045"/>
        </w:tabs>
        <w:spacing w:line="360" w:lineRule="auto"/>
        <w:jc w:val="center"/>
        <w:rPr>
          <w:rFonts w:ascii="宋体" w:hAnsi="宋体" w:cs="宋体"/>
          <w:color w:val="auto"/>
          <w:kern w:val="0"/>
          <w:sz w:val="30"/>
          <w:szCs w:val="30"/>
        </w:rPr>
      </w:pPr>
      <w:r>
        <w:rPr>
          <w:rFonts w:hint="eastAsia" w:ascii="宋体" w:hAnsi="宋体" w:cs="宋体"/>
          <w:b/>
          <w:bCs/>
          <w:color w:val="auto"/>
          <w:kern w:val="0"/>
          <w:sz w:val="30"/>
          <w:szCs w:val="30"/>
        </w:rPr>
        <w:t>廉政合同</w:t>
      </w:r>
    </w:p>
    <w:p>
      <w:pPr>
        <w:autoSpaceDE w:val="0"/>
        <w:autoSpaceDN w:val="0"/>
        <w:spacing w:line="360" w:lineRule="auto"/>
        <w:ind w:firstLine="540"/>
        <w:rPr>
          <w:rFonts w:ascii="宋体" w:hAnsi="宋体" w:cs="宋体"/>
          <w:color w:val="auto"/>
          <w:kern w:val="0"/>
          <w:sz w:val="24"/>
          <w:szCs w:val="24"/>
        </w:rPr>
      </w:pPr>
    </w:p>
    <w:p>
      <w:pPr>
        <w:tabs>
          <w:tab w:val="center" w:pos="4153"/>
        </w:tabs>
        <w:snapToGrid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甲方：</w:t>
      </w:r>
      <w:r>
        <w:rPr>
          <w:rFonts w:hint="eastAsia" w:ascii="宋体" w:hAnsi="宋体" w:cs="宋体"/>
          <w:color w:val="auto"/>
          <w:sz w:val="24"/>
          <w:szCs w:val="24"/>
          <w:u w:val="single"/>
        </w:rPr>
        <w:t xml:space="preserve">                                 </w:t>
      </w:r>
    </w:p>
    <w:p>
      <w:pPr>
        <w:autoSpaceDE w:val="0"/>
        <w:autoSpaceDN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乙方：</w:t>
      </w:r>
      <w:r>
        <w:rPr>
          <w:rFonts w:hint="eastAsia" w:ascii="宋体" w:hAnsi="宋体" w:cs="宋体"/>
          <w:color w:val="auto"/>
          <w:sz w:val="24"/>
          <w:szCs w:val="24"/>
          <w:u w:val="single"/>
        </w:rPr>
        <w:t xml:space="preserve">                                 </w:t>
      </w:r>
    </w:p>
    <w:p>
      <w:pPr>
        <w:autoSpaceDE w:val="0"/>
        <w:autoSpaceDN w:val="0"/>
        <w:spacing w:line="360" w:lineRule="auto"/>
        <w:ind w:firstLine="480" w:firstLineChars="200"/>
        <w:rPr>
          <w:rFonts w:ascii="宋体" w:hAnsi="宋体" w:cs="宋体"/>
          <w:color w:val="auto"/>
          <w:kern w:val="0"/>
          <w:sz w:val="24"/>
          <w:szCs w:val="24"/>
        </w:rPr>
      </w:pPr>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lang w:val="zh-CN"/>
        </w:rPr>
        <w:t>根据国家、省有关廉政建设的规定，为做好合同的廉政建设，保证服务质量与安全，提高资金的有效使用和投资效益，合同双方当事人就加强合同的廉政建设，订立本合同</w:t>
      </w:r>
      <w:r>
        <w:rPr>
          <w:rFonts w:hint="eastAsia" w:ascii="宋体" w:hAnsi="宋体" w:cs="宋体"/>
          <w:color w:val="auto"/>
          <w:kern w:val="0"/>
          <w:sz w:val="24"/>
          <w:szCs w:val="24"/>
        </w:rPr>
        <w:t>。</w:t>
      </w:r>
    </w:p>
    <w:p>
      <w:pPr>
        <w:spacing w:line="360" w:lineRule="auto"/>
        <w:ind w:firstLine="482" w:firstLineChars="200"/>
        <w:rPr>
          <w:rFonts w:ascii="宋体" w:hAnsi="宋体" w:cs="宋体"/>
          <w:b/>
          <w:bCs/>
          <w:color w:val="auto"/>
          <w:kern w:val="0"/>
          <w:sz w:val="24"/>
          <w:szCs w:val="24"/>
        </w:rPr>
      </w:pPr>
      <w:bookmarkStart w:id="13" w:name="_Toc11148"/>
      <w:r>
        <w:rPr>
          <w:rFonts w:hint="eastAsia" w:ascii="宋体" w:hAnsi="宋体" w:cs="宋体"/>
          <w:b/>
          <w:bCs/>
          <w:color w:val="auto"/>
          <w:kern w:val="0"/>
          <w:sz w:val="24"/>
          <w:szCs w:val="24"/>
        </w:rPr>
        <w:t>一、双方权利和义务</w:t>
      </w:r>
      <w:bookmarkEnd w:id="13"/>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1.1 严格遵守国家、省有关法律法规的规定。</w:t>
      </w:r>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1.2 严格执行合同一切合同文件，自觉按合同办事。</w:t>
      </w:r>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1.3 </w:t>
      </w:r>
      <w:r>
        <w:rPr>
          <w:rFonts w:hint="eastAsia" w:ascii="宋体" w:hAnsi="宋体" w:cs="宋体"/>
          <w:color w:val="auto"/>
          <w:kern w:val="0"/>
          <w:sz w:val="24"/>
          <w:szCs w:val="24"/>
          <w:lang w:val="zh-CN"/>
        </w:rPr>
        <w:t>合同双方当事人的业务活动应坚持公平、公开、公正和诚信的原则（法律认定的商业秘密和合同文件另有规定除外），不得损害国家和集体利益，不得违反廉政建设管理规章制度</w:t>
      </w:r>
      <w:r>
        <w:rPr>
          <w:rFonts w:hint="eastAsia" w:ascii="宋体" w:hAnsi="宋体" w:cs="宋体"/>
          <w:color w:val="auto"/>
          <w:kern w:val="0"/>
          <w:sz w:val="24"/>
          <w:szCs w:val="24"/>
        </w:rPr>
        <w:t>。</w:t>
      </w:r>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1.4 建立健全廉政制度，开展廉政教育，设立廉政告示牌，公布举报电话，监督并认真查处违法违纪行为。</w:t>
      </w:r>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1.5 发现对方在业务活动中有违反廉政建设规定的行为，应及时给予提醒和纠正。</w:t>
      </w:r>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1.6 发现对方严重违反合同的行为，有向其主管部门举报、建议给予处理并要求告知处理结果的权利。</w:t>
      </w:r>
      <w:bookmarkStart w:id="14" w:name="_Toc18074"/>
    </w:p>
    <w:p>
      <w:pPr>
        <w:spacing w:line="360" w:lineRule="auto"/>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二、甲方义务</w:t>
      </w:r>
      <w:bookmarkEnd w:id="14"/>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2.1 甲方及其工作人员不得索要或接受乙方的礼金、有价证券和贵重物品，不得在乙方报销任何应由甲方或工作人员个人支付的费用等。</w:t>
      </w:r>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2.2 甲方及其工作人员不得参加乙方安排的宴请（工作餐除外）和娱乐活动；不得接受乙方提供的通讯工具、交通工具和高档办公用品等。</w:t>
      </w:r>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2.3 甲方及其工作人员不得要求或者接受乙方为其住房装修、婚丧嫁娶活动、配偶子女的工作安排以及出国出境、旅游等提供方便等。</w:t>
      </w:r>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2.4 不准向乙方介绍配偶、子女、亲属参与与甲方有关的经济活动，不得以任何理由向乙方和相关单位推荐第三方单位。</w:t>
      </w:r>
    </w:p>
    <w:p>
      <w:pPr>
        <w:tabs>
          <w:tab w:val="center" w:pos="4153"/>
        </w:tabs>
        <w:spacing w:line="360" w:lineRule="auto"/>
        <w:ind w:firstLine="480" w:firstLineChars="200"/>
        <w:rPr>
          <w:rFonts w:ascii="宋体" w:hAnsi="宋体" w:cs="宋体"/>
          <w:color w:val="auto"/>
          <w:kern w:val="0"/>
          <w:sz w:val="24"/>
          <w:szCs w:val="24"/>
        </w:rPr>
        <w:sectPr>
          <w:footerReference r:id="rId11" w:type="default"/>
          <w:pgSz w:w="11906" w:h="16838"/>
          <w:pgMar w:top="1417" w:right="1474" w:bottom="1417" w:left="1474" w:header="851" w:footer="992" w:gutter="0"/>
          <w:cols w:space="720" w:num="1"/>
          <w:docGrid w:type="lines" w:linePitch="312" w:charSpace="0"/>
        </w:sectPr>
      </w:pPr>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2.5 </w:t>
      </w:r>
      <w:r>
        <w:rPr>
          <w:rFonts w:hint="eastAsia" w:ascii="宋体" w:hAnsi="宋体" w:cs="宋体"/>
          <w:color w:val="auto"/>
          <w:kern w:val="0"/>
          <w:sz w:val="24"/>
          <w:szCs w:val="24"/>
          <w:lang w:val="zh-CN"/>
        </w:rPr>
        <w:t>甲方及其工作人员要秉公办事，不准营私舞弊，不准利用职权私自为合同工作安排承包人员，也不得从事与合同有关的各种有偿中介活动</w:t>
      </w:r>
      <w:r>
        <w:rPr>
          <w:rFonts w:hint="eastAsia" w:ascii="宋体" w:hAnsi="宋体" w:cs="宋体"/>
          <w:color w:val="auto"/>
          <w:kern w:val="0"/>
          <w:sz w:val="24"/>
          <w:szCs w:val="24"/>
        </w:rPr>
        <w:t>。</w:t>
      </w:r>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2.6 不准参与影响相关工作正常和公正开展的其他活动。</w:t>
      </w:r>
    </w:p>
    <w:p>
      <w:pPr>
        <w:spacing w:line="360" w:lineRule="auto"/>
        <w:ind w:firstLine="482" w:firstLineChars="200"/>
        <w:rPr>
          <w:rFonts w:ascii="宋体" w:hAnsi="宋体" w:cs="宋体"/>
          <w:b/>
          <w:bCs/>
          <w:color w:val="auto"/>
          <w:kern w:val="0"/>
          <w:sz w:val="24"/>
          <w:szCs w:val="24"/>
        </w:rPr>
      </w:pPr>
      <w:bookmarkStart w:id="15" w:name="_Toc14380"/>
      <w:r>
        <w:rPr>
          <w:rFonts w:hint="eastAsia" w:ascii="宋体" w:hAnsi="宋体" w:cs="宋体"/>
          <w:b/>
          <w:bCs/>
          <w:color w:val="auto"/>
          <w:kern w:val="0"/>
          <w:sz w:val="24"/>
          <w:szCs w:val="24"/>
        </w:rPr>
        <w:t>三、乙方义务</w:t>
      </w:r>
      <w:bookmarkEnd w:id="15"/>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3.1 乙方不得以任何理由向甲方及其工作人员行贿或馈赠礼金、有价证券、贵重礼品。</w:t>
      </w:r>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3.2 乙方不得以任何名义为甲方及其工作人员报销应由甲方或工作人员个人支付的任何费用。</w:t>
      </w:r>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3.3 乙方不得以任何理由安排甲方及其工作人员参加宴请（工作餐除外）及娱乐活动。</w:t>
      </w:r>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3.4 乙方不得为甲方和个人购置或提供通讯工具、交通工具和高档办公用品等。</w:t>
      </w:r>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3.5 </w:t>
      </w:r>
      <w:r>
        <w:rPr>
          <w:rFonts w:hint="eastAsia" w:ascii="宋体" w:hAnsi="宋体" w:cs="宋体"/>
          <w:color w:val="auto"/>
          <w:kern w:val="0"/>
          <w:sz w:val="24"/>
          <w:szCs w:val="24"/>
          <w:lang w:val="zh-CN"/>
        </w:rPr>
        <w:t>乙方不得为甲方及其工作人员的住房装修、婚丧嫁娶活动、配偶子女工作安排以及出国出境、旅游等提供方便。</w:t>
      </w:r>
    </w:p>
    <w:p>
      <w:pPr>
        <w:spacing w:line="360" w:lineRule="auto"/>
        <w:ind w:firstLine="482" w:firstLineChars="200"/>
        <w:rPr>
          <w:rFonts w:ascii="宋体" w:hAnsi="宋体" w:cs="宋体"/>
          <w:b/>
          <w:bCs/>
          <w:color w:val="auto"/>
          <w:kern w:val="0"/>
          <w:sz w:val="24"/>
          <w:szCs w:val="24"/>
        </w:rPr>
      </w:pPr>
      <w:bookmarkStart w:id="16" w:name="_Toc8886"/>
      <w:r>
        <w:rPr>
          <w:rFonts w:hint="eastAsia" w:ascii="宋体" w:hAnsi="宋体" w:cs="宋体"/>
          <w:b/>
          <w:bCs/>
          <w:color w:val="auto"/>
          <w:kern w:val="0"/>
          <w:sz w:val="24"/>
          <w:szCs w:val="24"/>
        </w:rPr>
        <w:t>四、违约责任</w:t>
      </w:r>
      <w:bookmarkEnd w:id="16"/>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4.1 甲方及其工作人员违反本合同第一条和第二条约定，应依据有关规定给予廉政建设规定的处分；涉嫌犯罪的，移交司法机关追究刑事责任；给乙方造成经济损失的，应予赔偿。</w:t>
      </w:r>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4.2 </w:t>
      </w:r>
      <w:r>
        <w:rPr>
          <w:rFonts w:hint="eastAsia" w:ascii="宋体" w:hAnsi="宋体" w:cs="宋体"/>
          <w:color w:val="auto"/>
          <w:kern w:val="0"/>
          <w:sz w:val="24"/>
          <w:szCs w:val="24"/>
          <w:lang w:val="zh-CN"/>
        </w:rPr>
        <w:t>乙方及其工作人员违反本合同第</w:t>
      </w:r>
      <w:r>
        <w:rPr>
          <w:rFonts w:hint="eastAsia" w:ascii="宋体" w:hAnsi="宋体" w:cs="宋体"/>
          <w:color w:val="auto"/>
          <w:kern w:val="0"/>
          <w:sz w:val="24"/>
          <w:szCs w:val="24"/>
        </w:rPr>
        <w:t>一</w:t>
      </w:r>
      <w:r>
        <w:rPr>
          <w:rFonts w:hint="eastAsia" w:ascii="宋体" w:hAnsi="宋体" w:cs="宋体"/>
          <w:color w:val="auto"/>
          <w:kern w:val="0"/>
          <w:sz w:val="24"/>
          <w:szCs w:val="24"/>
          <w:lang w:val="zh-CN"/>
        </w:rPr>
        <w:t>条和第</w:t>
      </w:r>
      <w:r>
        <w:rPr>
          <w:rFonts w:hint="eastAsia" w:ascii="宋体" w:hAnsi="宋体" w:cs="宋体"/>
          <w:color w:val="auto"/>
          <w:kern w:val="0"/>
          <w:sz w:val="24"/>
          <w:szCs w:val="24"/>
        </w:rPr>
        <w:t>三</w:t>
      </w:r>
      <w:r>
        <w:rPr>
          <w:rFonts w:hint="eastAsia" w:ascii="宋体" w:hAnsi="宋体" w:cs="宋体"/>
          <w:color w:val="auto"/>
          <w:kern w:val="0"/>
          <w:sz w:val="24"/>
          <w:szCs w:val="24"/>
          <w:lang w:val="zh-CN"/>
        </w:rPr>
        <w:t>条约定，应按照廉政建设的有关规定给予处分；涉嫌犯罪的，移交司法机关追究刑事责任；给甲方造成损失的，应予赔偿。</w:t>
      </w:r>
    </w:p>
    <w:p>
      <w:pPr>
        <w:spacing w:line="360" w:lineRule="auto"/>
        <w:ind w:firstLine="482" w:firstLineChars="200"/>
        <w:rPr>
          <w:rFonts w:ascii="宋体" w:hAnsi="宋体" w:cs="宋体"/>
          <w:b/>
          <w:bCs/>
          <w:color w:val="auto"/>
          <w:kern w:val="0"/>
          <w:sz w:val="24"/>
          <w:szCs w:val="24"/>
        </w:rPr>
      </w:pPr>
      <w:bookmarkStart w:id="17" w:name="_Toc20236"/>
      <w:r>
        <w:rPr>
          <w:rFonts w:hint="eastAsia" w:ascii="宋体" w:hAnsi="宋体" w:cs="宋体"/>
          <w:b/>
          <w:bCs/>
          <w:color w:val="auto"/>
          <w:kern w:val="0"/>
          <w:sz w:val="24"/>
          <w:szCs w:val="24"/>
        </w:rPr>
        <w:t>五、双方约定</w:t>
      </w:r>
      <w:bookmarkEnd w:id="17"/>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lang w:val="zh-CN"/>
        </w:rPr>
        <w:t>本合同由合同双方当事人或其主管部门负责监督执行</w:t>
      </w:r>
      <w:r>
        <w:rPr>
          <w:rFonts w:hint="eastAsia" w:ascii="宋体" w:hAnsi="宋体" w:cs="宋体"/>
          <w:color w:val="auto"/>
          <w:kern w:val="0"/>
          <w:sz w:val="24"/>
          <w:szCs w:val="24"/>
        </w:rPr>
        <w:t>。</w:t>
      </w:r>
    </w:p>
    <w:p>
      <w:pPr>
        <w:spacing w:line="360" w:lineRule="auto"/>
        <w:ind w:firstLine="482" w:firstLineChars="200"/>
        <w:rPr>
          <w:rFonts w:ascii="宋体" w:hAnsi="宋体" w:cs="宋体"/>
          <w:b/>
          <w:bCs/>
          <w:color w:val="auto"/>
          <w:kern w:val="0"/>
          <w:sz w:val="24"/>
          <w:szCs w:val="24"/>
        </w:rPr>
      </w:pPr>
      <w:bookmarkStart w:id="18" w:name="_Toc18718"/>
      <w:r>
        <w:rPr>
          <w:rFonts w:hint="eastAsia" w:ascii="宋体" w:hAnsi="宋体" w:cs="宋体"/>
          <w:b/>
          <w:bCs/>
          <w:color w:val="auto"/>
          <w:kern w:val="0"/>
          <w:sz w:val="24"/>
          <w:szCs w:val="24"/>
        </w:rPr>
        <w:t>六、合同法律效力</w:t>
      </w:r>
      <w:bookmarkEnd w:id="18"/>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本合同作为</w:t>
      </w:r>
      <w:r>
        <w:rPr>
          <w:rFonts w:hint="eastAsia" w:ascii="宋体" w:hAnsi="宋体" w:cs="宋体"/>
          <w:color w:val="auto"/>
          <w:kern w:val="0"/>
          <w:sz w:val="24"/>
          <w:szCs w:val="24"/>
          <w:u w:val="single"/>
        </w:rPr>
        <w:t xml:space="preserve">       合同</w:t>
      </w:r>
      <w:r>
        <w:rPr>
          <w:rFonts w:hint="eastAsia" w:ascii="宋体" w:hAnsi="宋体" w:cs="宋体"/>
          <w:color w:val="auto"/>
          <w:kern w:val="0"/>
          <w:sz w:val="24"/>
          <w:szCs w:val="24"/>
        </w:rPr>
        <w:t>的附件，与主合同具有同等的法律效力。</w:t>
      </w:r>
    </w:p>
    <w:p>
      <w:pPr>
        <w:spacing w:line="360" w:lineRule="auto"/>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七、合同份数</w:t>
      </w:r>
    </w:p>
    <w:p>
      <w:pPr>
        <w:tabs>
          <w:tab w:val="center" w:pos="4153"/>
        </w:tabs>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本合同一式</w:t>
      </w:r>
      <w:r>
        <w:rPr>
          <w:rFonts w:hint="eastAsia" w:ascii="宋体" w:hAnsi="宋体" w:cs="仿宋"/>
          <w:color w:val="auto"/>
          <w:kern w:val="0"/>
          <w:sz w:val="24"/>
          <w:szCs w:val="24"/>
        </w:rPr>
        <w:t>份，甲方执份，乙方执份，</w:t>
      </w:r>
      <w:r>
        <w:rPr>
          <w:rFonts w:hint="eastAsia" w:ascii="宋体" w:hAnsi="宋体" w:cs="宋体"/>
          <w:color w:val="auto"/>
          <w:kern w:val="0"/>
          <w:sz w:val="24"/>
          <w:szCs w:val="24"/>
        </w:rPr>
        <w:t>具有同等法律效力。</w:t>
      </w:r>
    </w:p>
    <w:p>
      <w:pPr>
        <w:spacing w:line="360" w:lineRule="auto"/>
        <w:rPr>
          <w:rFonts w:ascii="宋体" w:hAnsi="宋体" w:cs="宋体"/>
          <w:color w:val="auto"/>
          <w:kern w:val="0"/>
          <w:sz w:val="24"/>
          <w:szCs w:val="24"/>
        </w:rPr>
      </w:pPr>
    </w:p>
    <w:p>
      <w:pPr>
        <w:spacing w:line="360" w:lineRule="auto"/>
        <w:rPr>
          <w:rFonts w:ascii="宋体" w:hAnsi="宋体" w:cs="宋体"/>
          <w:color w:val="auto"/>
          <w:kern w:val="0"/>
          <w:sz w:val="24"/>
          <w:szCs w:val="24"/>
        </w:rPr>
      </w:pPr>
      <w:r>
        <w:rPr>
          <w:rFonts w:hint="eastAsia" w:ascii="宋体" w:hAnsi="宋体" w:cs="宋体"/>
          <w:color w:val="auto"/>
          <w:kern w:val="0"/>
          <w:sz w:val="24"/>
          <w:szCs w:val="24"/>
        </w:rPr>
        <w:t>甲      方：（公章）                 乙      方：（公章）</w:t>
      </w:r>
    </w:p>
    <w:p>
      <w:pPr>
        <w:spacing w:line="360" w:lineRule="auto"/>
        <w:rPr>
          <w:rFonts w:ascii="宋体" w:hAnsi="宋体" w:cs="宋体"/>
          <w:color w:val="auto"/>
          <w:kern w:val="0"/>
          <w:sz w:val="24"/>
          <w:szCs w:val="24"/>
        </w:rPr>
      </w:pPr>
    </w:p>
    <w:p>
      <w:pPr>
        <w:spacing w:line="312" w:lineRule="auto"/>
        <w:rPr>
          <w:rFonts w:ascii="宋体" w:hAnsi="宋体" w:cs="宋体"/>
          <w:b/>
          <w:color w:val="auto"/>
          <w:kern w:val="0"/>
          <w:sz w:val="24"/>
          <w:szCs w:val="24"/>
        </w:rPr>
      </w:pPr>
      <w:r>
        <w:rPr>
          <w:rFonts w:hint="eastAsia" w:ascii="宋体" w:hAnsi="宋体" w:cs="宋体"/>
          <w:color w:val="auto"/>
          <w:kern w:val="0"/>
          <w:sz w:val="24"/>
          <w:szCs w:val="24"/>
        </w:rPr>
        <w:t xml:space="preserve">                    签订日期：2025年   月  日</w:t>
      </w:r>
      <w:r>
        <w:rPr>
          <w:rFonts w:hint="eastAsia" w:ascii="宋体" w:hAnsi="宋体" w:cs="宋体"/>
          <w:b/>
          <w:bCs/>
          <w:color w:val="auto"/>
          <w:kern w:val="0"/>
          <w:sz w:val="24"/>
          <w:szCs w:val="24"/>
        </w:rPr>
        <w:br w:type="page"/>
      </w:r>
      <w:r>
        <w:rPr>
          <w:rFonts w:hint="eastAsia" w:ascii="宋体" w:hAnsi="宋体" w:cs="宋体"/>
          <w:b/>
          <w:bCs/>
          <w:color w:val="auto"/>
          <w:kern w:val="0"/>
          <w:sz w:val="24"/>
          <w:szCs w:val="24"/>
        </w:rPr>
        <w:t>附件4:</w:t>
      </w:r>
    </w:p>
    <w:p>
      <w:pPr>
        <w:spacing w:line="312" w:lineRule="auto"/>
        <w:contextualSpacing/>
        <w:jc w:val="center"/>
        <w:rPr>
          <w:rFonts w:ascii="宋体" w:hAnsi="宋体" w:cs="宋体"/>
          <w:b/>
          <w:color w:val="auto"/>
          <w:kern w:val="0"/>
          <w:sz w:val="30"/>
          <w:szCs w:val="30"/>
        </w:rPr>
      </w:pPr>
      <w:r>
        <w:rPr>
          <w:rFonts w:hint="eastAsia" w:ascii="宋体" w:hAnsi="宋体" w:cs="宋体"/>
          <w:b/>
          <w:color w:val="auto"/>
          <w:kern w:val="0"/>
          <w:sz w:val="30"/>
          <w:szCs w:val="30"/>
        </w:rPr>
        <w:t>保密协议</w:t>
      </w:r>
    </w:p>
    <w:p>
      <w:pPr>
        <w:autoSpaceDE w:val="0"/>
        <w:autoSpaceDN w:val="0"/>
        <w:spacing w:line="312" w:lineRule="auto"/>
        <w:ind w:firstLine="540"/>
        <w:rPr>
          <w:rFonts w:ascii="宋体" w:hAnsi="宋体" w:cs="宋体"/>
          <w:color w:val="auto"/>
          <w:kern w:val="0"/>
          <w:sz w:val="24"/>
          <w:szCs w:val="24"/>
        </w:rPr>
      </w:pPr>
    </w:p>
    <w:p>
      <w:pPr>
        <w:autoSpaceDE w:val="0"/>
        <w:autoSpaceDN w:val="0"/>
        <w:spacing w:line="312" w:lineRule="auto"/>
        <w:ind w:firstLine="480" w:firstLineChars="200"/>
        <w:rPr>
          <w:rFonts w:ascii="宋体" w:hAnsi="宋体" w:cs="宋体"/>
          <w:color w:val="auto"/>
          <w:kern w:val="0"/>
          <w:sz w:val="24"/>
          <w:szCs w:val="24"/>
          <w:u w:val="single"/>
        </w:rPr>
      </w:pPr>
      <w:r>
        <w:rPr>
          <w:rFonts w:hint="eastAsia" w:ascii="宋体" w:hAnsi="宋体" w:cs="宋体"/>
          <w:color w:val="auto"/>
          <w:kern w:val="0"/>
          <w:sz w:val="24"/>
          <w:szCs w:val="24"/>
          <w:lang w:val="zh-CN"/>
        </w:rPr>
        <w:t>甲方：</w:t>
      </w:r>
      <w:r>
        <w:rPr>
          <w:rFonts w:hint="eastAsia" w:ascii="宋体" w:hAnsi="宋体" w:cs="宋体"/>
          <w:color w:val="auto"/>
          <w:sz w:val="24"/>
          <w:szCs w:val="24"/>
          <w:u w:val="single"/>
        </w:rPr>
        <w:t xml:space="preserve">                                 </w:t>
      </w:r>
    </w:p>
    <w:p>
      <w:pPr>
        <w:autoSpaceDE w:val="0"/>
        <w:autoSpaceDN w:val="0"/>
        <w:spacing w:line="312"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lang w:val="zh-CN"/>
        </w:rPr>
        <w:t>乙方：</w:t>
      </w:r>
      <w:r>
        <w:rPr>
          <w:rFonts w:hint="eastAsia" w:ascii="宋体" w:hAnsi="宋体" w:cs="宋体"/>
          <w:color w:val="auto"/>
          <w:sz w:val="24"/>
          <w:szCs w:val="24"/>
          <w:u w:val="single"/>
        </w:rPr>
        <w:t xml:space="preserve">                                 </w:t>
      </w:r>
    </w:p>
    <w:p>
      <w:pPr>
        <w:autoSpaceDE w:val="0"/>
        <w:autoSpaceDN w:val="0"/>
        <w:spacing w:line="312" w:lineRule="auto"/>
        <w:ind w:firstLine="480" w:firstLineChars="200"/>
        <w:rPr>
          <w:rFonts w:ascii="宋体" w:hAnsi="宋体" w:cs="宋体"/>
          <w:color w:val="auto"/>
          <w:kern w:val="0"/>
          <w:sz w:val="24"/>
          <w:szCs w:val="24"/>
        </w:rPr>
      </w:pPr>
    </w:p>
    <w:p>
      <w:pPr>
        <w:autoSpaceDE w:val="0"/>
        <w:autoSpaceDN w:val="0"/>
        <w:spacing w:line="312"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乙方作为甲方入库单位，乙方同意遵守甲方下列保密条款：</w:t>
      </w:r>
    </w:p>
    <w:p>
      <w:pPr>
        <w:spacing w:line="312" w:lineRule="auto"/>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一、保密信息的范围</w:t>
      </w:r>
    </w:p>
    <w:p>
      <w:pPr>
        <w:autoSpaceDE w:val="0"/>
        <w:autoSpaceDN w:val="0"/>
        <w:spacing w:line="312"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rPr>
        <w:t>“保密信息”在本保密协议中是指乙方在为甲方提供服务工作的过程中所获取的重要工作信息。</w:t>
      </w:r>
      <w:r>
        <w:rPr>
          <w:rFonts w:hint="eastAsia" w:ascii="宋体" w:hAnsi="宋体" w:cs="宋体"/>
          <w:color w:val="auto"/>
          <w:kern w:val="0"/>
          <w:sz w:val="24"/>
          <w:szCs w:val="24"/>
          <w:lang w:val="zh-CN"/>
        </w:rPr>
        <w:t>该保密信息包括但不限于投资计划、项目规模、项目计划、项目相关数据和图纸、招标文件资料及信息、合同、价格、成本、研究报告、会议资料和文件。</w:t>
      </w:r>
    </w:p>
    <w:p>
      <w:pPr>
        <w:autoSpaceDE w:val="0"/>
        <w:autoSpaceDN w:val="0"/>
        <w:spacing w:line="312"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不论以何种形式或载于何种载体，无论在披露时是否以口头、图像或以书面方式表明其具有保密性，都视为甲方的保密信息。</w:t>
      </w:r>
    </w:p>
    <w:p>
      <w:pPr>
        <w:spacing w:line="312" w:lineRule="auto"/>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二、乙方的保密义务</w:t>
      </w:r>
    </w:p>
    <w:p>
      <w:pPr>
        <w:autoSpaceDE w:val="0"/>
        <w:autoSpaceDN w:val="0"/>
        <w:spacing w:line="312"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乙方对已知悉的甲方保密信息，在此同意：</w:t>
      </w:r>
    </w:p>
    <w:p>
      <w:pPr>
        <w:autoSpaceDE w:val="0"/>
        <w:autoSpaceDN w:val="0"/>
        <w:spacing w:line="312"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（一）未经甲方事前书面批准，不论服务期间或以后，乙方及其工作人员不得以任何方式泄漏甲方的保密信息。</w:t>
      </w:r>
    </w:p>
    <w:p>
      <w:pPr>
        <w:autoSpaceDE w:val="0"/>
        <w:autoSpaceDN w:val="0"/>
        <w:spacing w:line="312"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（二）一旦服务工作终止，乙方及其工作人员将退还保存的属于甲方的所有保密信息及资料，如方案、制度、报告、合同等。</w:t>
      </w:r>
    </w:p>
    <w:p>
      <w:pPr>
        <w:spacing w:line="312" w:lineRule="auto"/>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三、保密期限</w:t>
      </w:r>
    </w:p>
    <w:p>
      <w:pPr>
        <w:autoSpaceDE w:val="0"/>
        <w:autoSpaceDN w:val="0"/>
        <w:spacing w:line="312"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保密期限包括但不限于：从获知甲方保密信息时起，至保密信息已由甲方通过合法途径让普通公众知悉时止。</w:t>
      </w:r>
    </w:p>
    <w:p>
      <w:pPr>
        <w:spacing w:line="312" w:lineRule="auto"/>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四、违约责任</w:t>
      </w:r>
    </w:p>
    <w:p>
      <w:pPr>
        <w:autoSpaceDE w:val="0"/>
        <w:autoSpaceDN w:val="0"/>
        <w:spacing w:line="312"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乙方违反本保密协议约定，要承担违约责任，甲方有权通过任何合理方式追究乙方的责任并终止服务合同。造成损失的，甲方有权要求乙方进行赔偿并追究乙方其他的法律责任。</w:t>
      </w:r>
    </w:p>
    <w:p>
      <w:pPr>
        <w:spacing w:line="312" w:lineRule="auto"/>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五、其他约定</w:t>
      </w:r>
    </w:p>
    <w:p>
      <w:pPr>
        <w:autoSpaceDE w:val="0"/>
        <w:autoSpaceDN w:val="0"/>
        <w:spacing w:line="312"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本保密协议一式</w:t>
      </w:r>
      <w:r>
        <w:rPr>
          <w:rFonts w:hint="eastAsia" w:ascii="宋体" w:hAnsi="宋体" w:cs="仿宋"/>
          <w:color w:val="auto"/>
          <w:kern w:val="0"/>
          <w:sz w:val="24"/>
          <w:szCs w:val="24"/>
        </w:rPr>
        <w:t>份，甲方执份，乙方执份</w:t>
      </w:r>
      <w:r>
        <w:rPr>
          <w:rFonts w:hint="eastAsia" w:ascii="宋体" w:hAnsi="宋体" w:cs="宋体"/>
          <w:color w:val="auto"/>
          <w:kern w:val="0"/>
          <w:sz w:val="24"/>
          <w:szCs w:val="24"/>
        </w:rPr>
        <w:t>，具有同等法律效力。本保密协议经甲、乙双方签字盖章后生效。</w:t>
      </w:r>
    </w:p>
    <w:p>
      <w:pPr>
        <w:autoSpaceDE w:val="0"/>
        <w:autoSpaceDN w:val="0"/>
        <w:spacing w:line="312" w:lineRule="auto"/>
        <w:rPr>
          <w:rFonts w:ascii="宋体" w:hAnsi="宋体" w:cs="宋体"/>
          <w:color w:val="auto"/>
          <w:kern w:val="0"/>
          <w:sz w:val="24"/>
          <w:szCs w:val="24"/>
        </w:rPr>
      </w:pPr>
    </w:p>
    <w:p>
      <w:pPr>
        <w:autoSpaceDE w:val="0"/>
        <w:autoSpaceDN w:val="0"/>
        <w:spacing w:line="312" w:lineRule="auto"/>
        <w:ind w:firstLine="660" w:firstLineChars="275"/>
        <w:rPr>
          <w:rFonts w:ascii="宋体" w:hAnsi="宋体" w:cs="宋体"/>
          <w:color w:val="auto"/>
          <w:kern w:val="0"/>
          <w:sz w:val="24"/>
          <w:szCs w:val="24"/>
        </w:rPr>
      </w:pPr>
      <w:r>
        <w:rPr>
          <w:rFonts w:hint="eastAsia" w:ascii="宋体" w:hAnsi="宋体" w:cs="宋体"/>
          <w:color w:val="auto"/>
          <w:kern w:val="0"/>
          <w:sz w:val="24"/>
          <w:szCs w:val="24"/>
        </w:rPr>
        <w:t>甲  方（公章）：              乙  方（公章）：</w:t>
      </w:r>
    </w:p>
    <w:p>
      <w:pPr>
        <w:autoSpaceDE w:val="0"/>
        <w:autoSpaceDN w:val="0"/>
        <w:spacing w:line="312" w:lineRule="auto"/>
        <w:rPr>
          <w:rFonts w:ascii="宋体" w:hAnsi="宋体" w:cs="宋体"/>
          <w:color w:val="auto"/>
          <w:kern w:val="0"/>
          <w:sz w:val="24"/>
          <w:szCs w:val="24"/>
        </w:rPr>
      </w:pPr>
    </w:p>
    <w:p>
      <w:pPr>
        <w:spacing w:line="312" w:lineRule="auto"/>
        <w:ind w:firstLine="2640" w:firstLineChars="1100"/>
        <w:rPr>
          <w:rFonts w:ascii="宋体" w:hAnsi="宋体" w:cs="宋体"/>
          <w:b/>
          <w:bCs/>
          <w:color w:val="auto"/>
          <w:kern w:val="0"/>
          <w:sz w:val="24"/>
          <w:szCs w:val="24"/>
        </w:rPr>
      </w:pPr>
      <w:r>
        <w:rPr>
          <w:rFonts w:hint="eastAsia" w:ascii="宋体" w:hAnsi="宋体" w:cs="宋体"/>
          <w:color w:val="auto"/>
          <w:kern w:val="0"/>
          <w:sz w:val="24"/>
          <w:szCs w:val="24"/>
        </w:rPr>
        <w:t>签订日期：2025年  月  日</w:t>
      </w:r>
    </w:p>
    <w:p>
      <w:pPr>
        <w:pStyle w:val="31"/>
        <w:tabs>
          <w:tab w:val="left" w:pos="1480"/>
        </w:tabs>
        <w:autoSpaceDE w:val="0"/>
        <w:autoSpaceDN w:val="0"/>
        <w:spacing w:line="360" w:lineRule="auto"/>
        <w:ind w:firstLine="0" w:firstLineChars="0"/>
        <w:rPr>
          <w:rFonts w:hint="eastAsia" w:ascii="宋体" w:hAnsi="宋体"/>
          <w:b/>
          <w:bCs/>
          <w:color w:val="auto"/>
          <w:kern w:val="0"/>
          <w:sz w:val="24"/>
          <w:szCs w:val="24"/>
        </w:rPr>
      </w:pPr>
      <w:r>
        <w:rPr>
          <w:rFonts w:hint="eastAsia" w:ascii="宋体"/>
          <w:b/>
          <w:bCs/>
          <w:color w:val="auto"/>
          <w:kern w:val="0"/>
          <w:sz w:val="24"/>
          <w:szCs w:val="24"/>
        </w:rPr>
        <w:br w:type="page"/>
      </w:r>
      <w:r>
        <w:rPr>
          <w:rFonts w:hint="eastAsia" w:ascii="宋体" w:hAnsi="宋体"/>
          <w:b/>
          <w:bCs/>
          <w:color w:val="auto"/>
          <w:kern w:val="0"/>
          <w:sz w:val="24"/>
          <w:szCs w:val="24"/>
        </w:rPr>
        <w:t>附件5.</w:t>
      </w:r>
      <w:r>
        <w:rPr>
          <w:rFonts w:hint="eastAsia" w:ascii="宋体" w:hAnsi="宋体"/>
          <w:b/>
          <w:bCs/>
          <w:color w:val="auto"/>
          <w:kern w:val="0"/>
          <w:sz w:val="24"/>
          <w:szCs w:val="24"/>
          <w:lang w:eastAsia="zh-CN"/>
        </w:rPr>
        <w:t>投标报价</w:t>
      </w:r>
      <w:r>
        <w:rPr>
          <w:rFonts w:hint="eastAsia" w:ascii="宋体" w:hAnsi="宋体"/>
          <w:b/>
          <w:bCs/>
          <w:color w:val="auto"/>
          <w:kern w:val="0"/>
          <w:sz w:val="24"/>
          <w:szCs w:val="24"/>
        </w:rPr>
        <w:t>清单</w:t>
      </w:r>
    </w:p>
    <w:p>
      <w:pPr>
        <w:rPr>
          <w:rFonts w:hint="eastAsia" w:ascii="宋体" w:hAnsi="宋体"/>
          <w:b/>
          <w:bCs/>
          <w:color w:val="auto"/>
          <w:kern w:val="0"/>
          <w:sz w:val="24"/>
          <w:szCs w:val="24"/>
        </w:rPr>
      </w:pPr>
      <w:r>
        <w:rPr>
          <w:rFonts w:hint="eastAsia" w:ascii="宋体" w:hAnsi="宋体"/>
          <w:b/>
          <w:bCs/>
          <w:color w:val="auto"/>
          <w:kern w:val="0"/>
          <w:sz w:val="24"/>
          <w:szCs w:val="24"/>
        </w:rPr>
        <w:br w:type="page"/>
      </w:r>
    </w:p>
    <w:p>
      <w:pPr>
        <w:pStyle w:val="31"/>
        <w:tabs>
          <w:tab w:val="left" w:pos="1480"/>
        </w:tabs>
        <w:autoSpaceDE w:val="0"/>
        <w:autoSpaceDN w:val="0"/>
        <w:spacing w:line="360" w:lineRule="auto"/>
        <w:ind w:firstLine="0" w:firstLineChars="0"/>
        <w:rPr>
          <w:rFonts w:hint="eastAsia" w:ascii="宋体" w:hAnsi="宋体" w:eastAsia="宋体"/>
          <w:b/>
          <w:bCs/>
          <w:color w:val="auto"/>
          <w:kern w:val="0"/>
          <w:sz w:val="24"/>
          <w:szCs w:val="24"/>
          <w:lang w:eastAsia="zh-CN"/>
        </w:rPr>
      </w:pPr>
      <w:r>
        <w:rPr>
          <w:rFonts w:hint="eastAsia" w:ascii="宋体" w:hAnsi="宋体"/>
          <w:b/>
          <w:bCs/>
          <w:color w:val="auto"/>
          <w:kern w:val="0"/>
          <w:sz w:val="24"/>
          <w:szCs w:val="24"/>
        </w:rPr>
        <w:t>附件</w:t>
      </w:r>
      <w:r>
        <w:rPr>
          <w:rFonts w:hint="eastAsia" w:ascii="宋体" w:hAnsi="宋体"/>
          <w:b/>
          <w:bCs/>
          <w:color w:val="auto"/>
          <w:kern w:val="0"/>
          <w:sz w:val="24"/>
          <w:szCs w:val="24"/>
          <w:lang w:val="en-US" w:eastAsia="zh-CN"/>
        </w:rPr>
        <w:t>6</w:t>
      </w:r>
      <w:r>
        <w:rPr>
          <w:rFonts w:hint="eastAsia" w:ascii="宋体" w:hAnsi="宋体"/>
          <w:b/>
          <w:bCs/>
          <w:color w:val="auto"/>
          <w:kern w:val="0"/>
          <w:sz w:val="24"/>
          <w:szCs w:val="24"/>
        </w:rPr>
        <w:t>.</w:t>
      </w:r>
      <w:r>
        <w:rPr>
          <w:rFonts w:hint="eastAsia" w:ascii="宋体" w:hAnsi="宋体"/>
          <w:b/>
          <w:bCs/>
          <w:color w:val="auto"/>
          <w:kern w:val="0"/>
          <w:sz w:val="24"/>
          <w:szCs w:val="24"/>
          <w:lang w:eastAsia="zh-CN"/>
        </w:rPr>
        <w:t>测绘项目</w:t>
      </w:r>
      <w:r>
        <w:rPr>
          <w:rFonts w:hint="eastAsia" w:ascii="宋体" w:hAnsi="宋体"/>
          <w:b/>
          <w:bCs/>
          <w:color w:val="auto"/>
          <w:kern w:val="0"/>
          <w:sz w:val="24"/>
          <w:szCs w:val="24"/>
        </w:rPr>
        <w:t>清单</w:t>
      </w:r>
      <w:r>
        <w:rPr>
          <w:rFonts w:hint="eastAsia" w:ascii="宋体" w:hAnsi="宋体"/>
          <w:b/>
          <w:bCs/>
          <w:color w:val="auto"/>
          <w:kern w:val="0"/>
          <w:sz w:val="24"/>
          <w:szCs w:val="24"/>
          <w:lang w:eastAsia="zh-CN"/>
        </w:rPr>
        <w:t>（</w:t>
      </w:r>
      <w:r>
        <w:rPr>
          <w:rFonts w:hint="eastAsia" w:ascii="宋体" w:hAnsi="宋体"/>
          <w:b/>
          <w:bCs/>
          <w:color w:val="auto"/>
          <w:kern w:val="0"/>
          <w:sz w:val="24"/>
          <w:szCs w:val="24"/>
          <w:lang w:val="en-US" w:eastAsia="zh-CN"/>
        </w:rPr>
        <w:t>另册</w:t>
      </w:r>
      <w:bookmarkStart w:id="20" w:name="_GoBack"/>
      <w:bookmarkEnd w:id="20"/>
      <w:r>
        <w:rPr>
          <w:rFonts w:hint="eastAsia" w:ascii="宋体" w:hAnsi="宋体"/>
          <w:b/>
          <w:bCs/>
          <w:color w:val="auto"/>
          <w:kern w:val="0"/>
          <w:sz w:val="24"/>
          <w:szCs w:val="24"/>
          <w:lang w:eastAsia="zh-CN"/>
        </w:rPr>
        <w:t>）</w:t>
      </w:r>
    </w:p>
    <w:p>
      <w:pPr>
        <w:pStyle w:val="12"/>
        <w:spacing w:after="0" w:line="360" w:lineRule="auto"/>
        <w:ind w:firstLine="0" w:firstLineChars="0"/>
        <w:rPr>
          <w:rFonts w:ascii="宋体"/>
          <w:color w:val="auto"/>
          <w:kern w:val="0"/>
          <w:sz w:val="24"/>
          <w:szCs w:val="24"/>
        </w:rPr>
      </w:pPr>
    </w:p>
    <w:p>
      <w:pPr>
        <w:rPr>
          <w:color w:val="auto"/>
          <w:kern w:val="0"/>
        </w:rPr>
      </w:pPr>
      <w:r>
        <w:rPr>
          <w:color w:val="auto"/>
          <w:kern w:val="0"/>
        </w:rPr>
        <w:br w:type="page"/>
      </w:r>
    </w:p>
    <w:p>
      <w:pPr>
        <w:pStyle w:val="31"/>
        <w:tabs>
          <w:tab w:val="left" w:pos="1480"/>
        </w:tabs>
        <w:autoSpaceDE w:val="0"/>
        <w:autoSpaceDN w:val="0"/>
        <w:spacing w:line="360" w:lineRule="auto"/>
        <w:ind w:firstLine="0" w:firstLineChars="0"/>
        <w:rPr>
          <w:rFonts w:ascii="宋体" w:hAnsi="宋体"/>
          <w:b/>
          <w:bCs/>
          <w:color w:val="auto"/>
          <w:kern w:val="0"/>
          <w:sz w:val="24"/>
          <w:szCs w:val="24"/>
        </w:rPr>
      </w:pPr>
      <w:r>
        <w:rPr>
          <w:rFonts w:hint="eastAsia" w:ascii="宋体" w:hAnsi="宋体"/>
          <w:b/>
          <w:bCs/>
          <w:color w:val="auto"/>
          <w:kern w:val="0"/>
          <w:sz w:val="24"/>
          <w:szCs w:val="24"/>
        </w:rPr>
        <w:t>附件</w:t>
      </w:r>
      <w:r>
        <w:rPr>
          <w:rFonts w:hint="eastAsia" w:ascii="宋体" w:hAnsi="宋体"/>
          <w:b/>
          <w:bCs/>
          <w:color w:val="auto"/>
          <w:kern w:val="0"/>
          <w:sz w:val="24"/>
          <w:szCs w:val="24"/>
          <w:lang w:val="en-US" w:eastAsia="zh-CN"/>
        </w:rPr>
        <w:t>7</w:t>
      </w:r>
      <w:r>
        <w:rPr>
          <w:rFonts w:hint="eastAsia" w:ascii="宋体" w:hAnsi="宋体"/>
          <w:b/>
          <w:bCs/>
          <w:color w:val="auto"/>
          <w:kern w:val="0"/>
          <w:sz w:val="24"/>
          <w:szCs w:val="24"/>
        </w:rPr>
        <w:t>.测绘服务委托书（含承诺书</w:t>
      </w:r>
      <w:r>
        <w:rPr>
          <w:rFonts w:hint="eastAsia" w:ascii="宋体" w:hAnsi="宋体"/>
          <w:b/>
          <w:bCs/>
          <w:color w:val="auto"/>
          <w:kern w:val="0"/>
          <w:sz w:val="24"/>
          <w:szCs w:val="24"/>
          <w:lang w:eastAsia="zh-CN"/>
        </w:rPr>
        <w:t>、拟投入人员一览表</w:t>
      </w:r>
      <w:r>
        <w:rPr>
          <w:rFonts w:hint="eastAsia" w:ascii="宋体" w:hAnsi="宋体"/>
          <w:b/>
          <w:bCs/>
          <w:color w:val="auto"/>
          <w:kern w:val="0"/>
          <w:sz w:val="24"/>
          <w:szCs w:val="24"/>
        </w:rPr>
        <w:t>）</w:t>
      </w:r>
    </w:p>
    <w:p>
      <w:pPr>
        <w:adjustRightInd w:val="0"/>
        <w:snapToGrid w:val="0"/>
        <w:spacing w:line="360" w:lineRule="auto"/>
        <w:ind w:firstLine="2249" w:firstLineChars="700"/>
        <w:rPr>
          <w:rFonts w:ascii="宋体" w:hAnsi="宋体" w:cs="宋体"/>
          <w:b/>
          <w:bCs/>
          <w:color w:val="auto"/>
          <w:sz w:val="32"/>
          <w:szCs w:val="32"/>
          <w:u w:val="single"/>
        </w:rPr>
      </w:pPr>
    </w:p>
    <w:p>
      <w:pPr>
        <w:adjustRightInd w:val="0"/>
        <w:snapToGrid w:val="0"/>
        <w:spacing w:line="360" w:lineRule="auto"/>
        <w:jc w:val="center"/>
        <w:rPr>
          <w:rFonts w:ascii="宋体" w:hAnsi="宋体" w:cs="宋体"/>
          <w:b/>
          <w:bCs/>
          <w:color w:val="auto"/>
          <w:sz w:val="32"/>
          <w:szCs w:val="32"/>
        </w:rPr>
      </w:pPr>
      <w:r>
        <w:rPr>
          <w:rFonts w:hint="eastAsia" w:ascii="宋体" w:hAnsi="宋体" w:cs="宋体"/>
          <w:b/>
          <w:bCs/>
          <w:color w:val="auto"/>
          <w:sz w:val="30"/>
          <w:szCs w:val="30"/>
        </w:rPr>
        <w:t>测绘服务委托书</w:t>
      </w:r>
    </w:p>
    <w:p>
      <w:pPr>
        <w:spacing w:line="360" w:lineRule="auto"/>
        <w:jc w:val="center"/>
        <w:rPr>
          <w:rFonts w:ascii="宋体" w:hAnsi="宋体" w:cs="仿宋_GB2312"/>
          <w:color w:val="auto"/>
          <w:sz w:val="24"/>
          <w:szCs w:val="24"/>
        </w:rPr>
      </w:pPr>
      <w:r>
        <w:rPr>
          <w:rFonts w:hint="eastAsia" w:ascii="宋体" w:hAnsi="宋体" w:cs="仿宋_GB2312"/>
          <w:color w:val="auto"/>
          <w:sz w:val="24"/>
          <w:szCs w:val="24"/>
        </w:rPr>
        <w:t>编号：</w:t>
      </w:r>
    </w:p>
    <w:p>
      <w:pPr>
        <w:spacing w:line="360" w:lineRule="auto"/>
        <w:jc w:val="center"/>
        <w:rPr>
          <w:rFonts w:ascii="宋体" w:hAnsi="宋体" w:cs="仿宋_GB2312"/>
          <w:color w:val="auto"/>
          <w:sz w:val="24"/>
          <w:szCs w:val="24"/>
        </w:rPr>
      </w:pPr>
    </w:p>
    <w:p>
      <w:pPr>
        <w:spacing w:line="360" w:lineRule="auto"/>
        <w:rPr>
          <w:rFonts w:ascii="宋体" w:hAnsi="宋体" w:cs="仿宋_GB2312"/>
          <w:color w:val="auto"/>
          <w:sz w:val="24"/>
          <w:szCs w:val="24"/>
        </w:rPr>
      </w:pPr>
      <w:r>
        <w:rPr>
          <w:rFonts w:hint="eastAsia" w:cs="仿宋_GB2312" w:asciiTheme="minorEastAsia" w:hAnsiTheme="minorEastAsia" w:eastAsiaTheme="minorEastAsia"/>
          <w:color w:val="auto"/>
          <w:kern w:val="0"/>
          <w:sz w:val="24"/>
          <w:szCs w:val="24"/>
          <w:u w:val="single"/>
        </w:rPr>
        <w:t xml:space="preserve">          </w:t>
      </w:r>
      <w:r>
        <w:rPr>
          <w:rFonts w:hint="eastAsia" w:ascii="宋体" w:hAnsi="宋体" w:cs="仿宋_GB2312"/>
          <w:color w:val="auto"/>
          <w:sz w:val="24"/>
          <w:szCs w:val="24"/>
        </w:rPr>
        <w:t>公司：</w:t>
      </w:r>
    </w:p>
    <w:p>
      <w:pPr>
        <w:pStyle w:val="5"/>
        <w:tabs>
          <w:tab w:val="left" w:pos="6246"/>
          <w:tab w:val="left" w:pos="9511"/>
        </w:tabs>
        <w:kinsoku w:val="0"/>
        <w:overflowPunct w:val="0"/>
        <w:spacing w:line="360" w:lineRule="auto"/>
        <w:ind w:firstLine="480" w:firstLineChars="200"/>
        <w:rPr>
          <w:rFonts w:hAnsi="宋体" w:cs="仿宋_GB2312"/>
          <w:color w:val="auto"/>
          <w:sz w:val="24"/>
          <w:szCs w:val="24"/>
        </w:rPr>
      </w:pPr>
      <w:r>
        <w:rPr>
          <w:rFonts w:hint="eastAsia" w:hAnsi="宋体" w:cs="仿宋_GB2312"/>
          <w:color w:val="auto"/>
          <w:sz w:val="24"/>
          <w:szCs w:val="24"/>
        </w:rPr>
        <w:t>按《广州安居集团2025年首批房屋测绘服务框架合同》的规定，我司将委托贵</w:t>
      </w:r>
      <w:r>
        <w:rPr>
          <w:rFonts w:hAnsi="宋体" w:cs="仿宋_GB2312"/>
          <w:color w:val="auto"/>
          <w:sz w:val="24"/>
          <w:szCs w:val="24"/>
        </w:rPr>
        <w:t>司</w:t>
      </w:r>
      <w:r>
        <w:rPr>
          <w:rFonts w:hint="eastAsia" w:hAnsi="宋体" w:cs="仿宋_GB2312"/>
          <w:color w:val="auto"/>
          <w:sz w:val="24"/>
          <w:szCs w:val="24"/>
        </w:rPr>
        <w:t>对位于</w:t>
      </w:r>
      <w:r>
        <w:rPr>
          <w:rFonts w:hint="eastAsia" w:ascii="宋体" w:hAnsi="宋体" w:cs="宋体"/>
          <w:color w:val="auto"/>
          <w:sz w:val="24"/>
          <w:szCs w:val="24"/>
          <w:u w:val="single"/>
        </w:rPr>
        <w:t xml:space="preserve">                     </w:t>
      </w:r>
      <w:r>
        <w:rPr>
          <w:rFonts w:hint="eastAsia" w:hAnsi="宋体" w:cs="仿宋_GB2312"/>
          <w:color w:val="auto"/>
          <w:sz w:val="24"/>
          <w:szCs w:val="24"/>
        </w:rPr>
        <w:t>的房屋进行房屋测绘、权籍入库与单元号编制等任务。有关委托事宜明确如下：</w:t>
      </w:r>
    </w:p>
    <w:p>
      <w:pPr>
        <w:pStyle w:val="5"/>
        <w:tabs>
          <w:tab w:val="left" w:pos="6246"/>
          <w:tab w:val="left" w:pos="9511"/>
        </w:tabs>
        <w:kinsoku w:val="0"/>
        <w:overflowPunct w:val="0"/>
        <w:spacing w:line="360" w:lineRule="auto"/>
        <w:ind w:firstLine="480" w:firstLineChars="200"/>
        <w:rPr>
          <w:rFonts w:hAnsi="宋体" w:cs="仿宋_GB2312"/>
          <w:color w:val="auto"/>
          <w:sz w:val="24"/>
          <w:szCs w:val="24"/>
        </w:rPr>
      </w:pPr>
      <w:r>
        <w:rPr>
          <w:rFonts w:hint="eastAsia" w:hAnsi="宋体" w:cs="仿宋_GB2312"/>
          <w:color w:val="auto"/>
          <w:sz w:val="24"/>
          <w:szCs w:val="24"/>
        </w:rPr>
        <w:t>一、如接受本次委托，请贵公司在3个工作日内提交承诺书和人员安排表（详见附件），逾期未回应视为放弃本次委托。</w:t>
      </w:r>
    </w:p>
    <w:p>
      <w:pPr>
        <w:adjustRightInd w:val="0"/>
        <w:snapToGrid w:val="0"/>
        <w:spacing w:line="360" w:lineRule="auto"/>
        <w:ind w:firstLine="480" w:firstLineChars="200"/>
        <w:rPr>
          <w:rFonts w:ascii="宋体" w:hAnsi="宋体" w:cs="仿宋_GB2312"/>
          <w:color w:val="auto"/>
          <w:kern w:val="0"/>
          <w:sz w:val="24"/>
          <w:szCs w:val="24"/>
        </w:rPr>
      </w:pPr>
      <w:r>
        <w:rPr>
          <w:rFonts w:hint="eastAsia" w:ascii="宋体" w:hAnsi="宋体" w:cs="仿宋_GB2312"/>
          <w:color w:val="auto"/>
          <w:kern w:val="0"/>
          <w:sz w:val="24"/>
          <w:szCs w:val="24"/>
        </w:rPr>
        <w:t>二、如接受本次委托，贵司应于提交承诺书时安排测绘人员接洽任务，并同时办理本次测绘服务合同签订事宜（应于30日历天内完成签订）。</w:t>
      </w:r>
    </w:p>
    <w:p>
      <w:pPr>
        <w:pStyle w:val="5"/>
        <w:tabs>
          <w:tab w:val="left" w:pos="6246"/>
          <w:tab w:val="left" w:pos="9511"/>
        </w:tabs>
        <w:kinsoku w:val="0"/>
        <w:overflowPunct w:val="0"/>
        <w:spacing w:line="360" w:lineRule="auto"/>
        <w:rPr>
          <w:rFonts w:hAnsi="宋体" w:cs="仿宋_GB2312"/>
          <w:color w:val="auto"/>
          <w:sz w:val="24"/>
          <w:szCs w:val="24"/>
        </w:rPr>
      </w:pPr>
      <w:r>
        <w:rPr>
          <w:rFonts w:hint="eastAsia" w:hAnsi="宋体" w:cs="仿宋_GB2312"/>
          <w:color w:val="auto"/>
          <w:sz w:val="24"/>
          <w:szCs w:val="24"/>
        </w:rPr>
        <w:t xml:space="preserve">    三、本次委托工作范围：</w:t>
      </w:r>
      <w:r>
        <w:rPr>
          <w:rFonts w:hint="eastAsia" w:cs="仿宋_GB2312" w:asciiTheme="minorEastAsia" w:hAnsiTheme="minorEastAsia" w:eastAsiaTheme="minorEastAsia"/>
          <w:color w:val="auto"/>
          <w:kern w:val="0"/>
          <w:sz w:val="24"/>
          <w:szCs w:val="24"/>
          <w:u w:val="single"/>
        </w:rPr>
        <w:t xml:space="preserve">    </w:t>
      </w:r>
      <w:r>
        <w:rPr>
          <w:rFonts w:hint="eastAsia" w:hAnsi="宋体" w:cs="仿宋_GB2312"/>
          <w:color w:val="auto"/>
          <w:sz w:val="24"/>
          <w:szCs w:val="24"/>
        </w:rPr>
        <w:t>，涉及房屋建筑面积约</w:t>
      </w:r>
      <w:r>
        <w:rPr>
          <w:rFonts w:hint="eastAsia" w:cs="仿宋_GB2312" w:asciiTheme="minorEastAsia" w:hAnsiTheme="minorEastAsia" w:eastAsiaTheme="minorEastAsia"/>
          <w:color w:val="auto"/>
          <w:kern w:val="0"/>
          <w:sz w:val="24"/>
          <w:szCs w:val="24"/>
          <w:u w:val="single"/>
        </w:rPr>
        <w:t xml:space="preserve">    </w:t>
      </w:r>
      <w:r>
        <w:rPr>
          <w:rFonts w:hint="eastAsia" w:hAnsi="宋体" w:cs="仿宋_GB2312"/>
          <w:color w:val="auto"/>
          <w:sz w:val="24"/>
          <w:szCs w:val="24"/>
        </w:rPr>
        <w:t>平方米，本次合同暂定金额为：</w:t>
      </w:r>
      <w:r>
        <w:rPr>
          <w:rFonts w:hint="eastAsia" w:cs="仿宋_GB2312" w:asciiTheme="minorEastAsia" w:hAnsiTheme="minorEastAsia" w:eastAsiaTheme="minorEastAsia"/>
          <w:color w:val="auto"/>
          <w:kern w:val="0"/>
          <w:sz w:val="24"/>
          <w:szCs w:val="24"/>
          <w:u w:val="single"/>
        </w:rPr>
        <w:t xml:space="preserve">    </w:t>
      </w:r>
      <w:r>
        <w:rPr>
          <w:rFonts w:hint="eastAsia" w:hAnsi="宋体" w:cs="仿宋_GB2312"/>
          <w:color w:val="auto"/>
          <w:sz w:val="24"/>
          <w:szCs w:val="24"/>
        </w:rPr>
        <w:t>元（具体以本次签订的单项测绘合同内容为准）。</w:t>
      </w:r>
    </w:p>
    <w:p>
      <w:pPr>
        <w:adjustRightInd w:val="0"/>
        <w:snapToGrid w:val="0"/>
        <w:spacing w:line="360" w:lineRule="auto"/>
        <w:ind w:firstLine="480" w:firstLineChars="200"/>
        <w:rPr>
          <w:rFonts w:ascii="宋体" w:hAnsi="宋体" w:cs="仿宋_GB2312"/>
          <w:color w:val="auto"/>
          <w:kern w:val="0"/>
          <w:sz w:val="24"/>
          <w:szCs w:val="24"/>
        </w:rPr>
      </w:pPr>
      <w:r>
        <w:rPr>
          <w:rFonts w:hint="eastAsia" w:ascii="宋体" w:hAnsi="宋体" w:cs="仿宋_GB2312"/>
          <w:color w:val="auto"/>
          <w:kern w:val="0"/>
          <w:sz w:val="24"/>
          <w:szCs w:val="24"/>
        </w:rPr>
        <w:t>四、严格按委托合同约定组织开展测绘服务工作，完成合同约定的全部工作内容。</w:t>
      </w:r>
    </w:p>
    <w:p>
      <w:pPr>
        <w:pStyle w:val="5"/>
        <w:tabs>
          <w:tab w:val="left" w:pos="6246"/>
          <w:tab w:val="left" w:pos="9511"/>
        </w:tabs>
        <w:kinsoku w:val="0"/>
        <w:overflowPunct w:val="0"/>
        <w:spacing w:line="360" w:lineRule="auto"/>
        <w:ind w:firstLine="480" w:firstLineChars="200"/>
        <w:rPr>
          <w:rFonts w:hAnsi="宋体"/>
          <w:color w:val="auto"/>
          <w:sz w:val="24"/>
          <w:szCs w:val="24"/>
        </w:rPr>
      </w:pPr>
      <w:r>
        <w:rPr>
          <w:rFonts w:hint="eastAsia" w:hAnsi="宋体"/>
          <w:color w:val="auto"/>
          <w:sz w:val="24"/>
          <w:szCs w:val="24"/>
        </w:rPr>
        <w:t>附件:1.承诺书</w:t>
      </w:r>
    </w:p>
    <w:p>
      <w:pPr>
        <w:pStyle w:val="5"/>
        <w:tabs>
          <w:tab w:val="left" w:pos="6246"/>
          <w:tab w:val="left" w:pos="9511"/>
        </w:tabs>
        <w:kinsoku w:val="0"/>
        <w:overflowPunct w:val="0"/>
        <w:spacing w:line="360" w:lineRule="auto"/>
        <w:rPr>
          <w:rFonts w:hAnsi="宋体"/>
          <w:color w:val="auto"/>
          <w:sz w:val="24"/>
          <w:szCs w:val="24"/>
        </w:rPr>
      </w:pPr>
      <w:r>
        <w:rPr>
          <w:rFonts w:hint="eastAsia" w:hAnsi="宋体"/>
          <w:color w:val="auto"/>
          <w:sz w:val="24"/>
          <w:szCs w:val="24"/>
        </w:rPr>
        <w:t xml:space="preserve">     </w:t>
      </w:r>
      <w:r>
        <w:rPr>
          <w:rFonts w:hint="eastAsia" w:hAnsi="宋体"/>
          <w:color w:val="auto"/>
          <w:sz w:val="24"/>
          <w:szCs w:val="24"/>
          <w:lang w:val="en-US" w:eastAsia="zh-CN"/>
        </w:rPr>
        <w:t xml:space="preserve">    </w:t>
      </w:r>
      <w:r>
        <w:rPr>
          <w:rFonts w:hint="eastAsia" w:hAnsi="宋体"/>
          <w:color w:val="auto"/>
          <w:sz w:val="24"/>
          <w:szCs w:val="24"/>
        </w:rPr>
        <w:t>2.拟投入本项目测绘人员</w:t>
      </w:r>
      <w:r>
        <w:rPr>
          <w:rFonts w:hint="eastAsia" w:hAnsi="宋体"/>
          <w:color w:val="auto"/>
          <w:sz w:val="24"/>
          <w:szCs w:val="24"/>
          <w:lang w:eastAsia="zh-CN"/>
        </w:rPr>
        <w:t>一览</w:t>
      </w:r>
      <w:r>
        <w:rPr>
          <w:rFonts w:hint="eastAsia" w:hAnsi="宋体"/>
          <w:color w:val="auto"/>
          <w:sz w:val="24"/>
          <w:szCs w:val="24"/>
        </w:rPr>
        <w:t>表</w:t>
      </w:r>
    </w:p>
    <w:p>
      <w:pPr>
        <w:adjustRightInd w:val="0"/>
        <w:snapToGrid w:val="0"/>
        <w:spacing w:line="360" w:lineRule="auto"/>
        <w:ind w:firstLine="530" w:firstLineChars="221"/>
        <w:jc w:val="center"/>
        <w:rPr>
          <w:rFonts w:ascii="宋体" w:hAnsi="宋体" w:cs="宋体"/>
          <w:color w:val="auto"/>
          <w:sz w:val="24"/>
          <w:szCs w:val="24"/>
        </w:rPr>
      </w:pPr>
    </w:p>
    <w:p>
      <w:pPr>
        <w:adjustRightInd w:val="0"/>
        <w:snapToGrid w:val="0"/>
        <w:spacing w:line="360" w:lineRule="auto"/>
        <w:ind w:firstLine="530" w:firstLineChars="221"/>
        <w:jc w:val="center"/>
        <w:rPr>
          <w:rFonts w:ascii="宋体" w:hAnsi="宋体" w:cs="宋体"/>
          <w:color w:val="auto"/>
          <w:sz w:val="24"/>
          <w:szCs w:val="24"/>
        </w:rPr>
      </w:pPr>
      <w:r>
        <w:rPr>
          <w:rFonts w:hint="eastAsia" w:ascii="宋体" w:hAnsi="宋体" w:cs="宋体"/>
          <w:color w:val="auto"/>
          <w:sz w:val="24"/>
          <w:szCs w:val="24"/>
        </w:rPr>
        <w:t xml:space="preserve">                                   单位（盖章）：          </w:t>
      </w:r>
    </w:p>
    <w:p>
      <w:pPr>
        <w:adjustRightInd w:val="0"/>
        <w:snapToGrid w:val="0"/>
        <w:spacing w:line="360" w:lineRule="auto"/>
        <w:ind w:firstLine="530" w:firstLineChars="221"/>
        <w:jc w:val="right"/>
        <w:rPr>
          <w:rFonts w:ascii="宋体" w:hAnsi="宋体" w:cs="宋体"/>
          <w:color w:val="auto"/>
          <w:sz w:val="24"/>
          <w:szCs w:val="24"/>
        </w:rPr>
      </w:pPr>
      <w:r>
        <w:rPr>
          <w:rFonts w:hint="eastAsia" w:ascii="宋体" w:hAnsi="宋体" w:cs="宋体"/>
          <w:color w:val="auto"/>
          <w:sz w:val="24"/>
          <w:szCs w:val="24"/>
        </w:rPr>
        <w:t>2025年 月 日</w:t>
      </w:r>
    </w:p>
    <w:p>
      <w:pPr>
        <w:rPr>
          <w:rFonts w:hint="eastAsia" w:hAnsi="宋体"/>
          <w:color w:val="auto"/>
          <w:sz w:val="24"/>
          <w:szCs w:val="24"/>
        </w:rPr>
      </w:pPr>
      <w:r>
        <w:rPr>
          <w:rFonts w:hint="eastAsia" w:hAnsi="宋体"/>
          <w:color w:val="auto"/>
          <w:sz w:val="24"/>
          <w:szCs w:val="24"/>
        </w:rPr>
        <w:t xml:space="preserve">                </w:t>
      </w:r>
    </w:p>
    <w:p>
      <w:pPr>
        <w:ind w:firstLine="2400" w:firstLineChars="1000"/>
        <w:rPr>
          <w:rFonts w:hAnsi="宋体"/>
          <w:color w:val="auto"/>
          <w:sz w:val="24"/>
          <w:szCs w:val="24"/>
          <w:u w:val="single"/>
        </w:rPr>
      </w:pPr>
      <w:r>
        <w:rPr>
          <w:rFonts w:hint="eastAsia" w:hAnsi="宋体"/>
          <w:color w:val="auto"/>
          <w:sz w:val="24"/>
          <w:szCs w:val="24"/>
        </w:rPr>
        <w:t xml:space="preserve">   联系人：</w:t>
      </w:r>
      <w:r>
        <w:rPr>
          <w:rFonts w:hint="eastAsia" w:hAnsi="宋体"/>
          <w:color w:val="auto"/>
          <w:sz w:val="24"/>
          <w:szCs w:val="24"/>
          <w:lang w:val="en-US" w:eastAsia="zh-CN"/>
        </w:rPr>
        <w:t xml:space="preserve">      </w:t>
      </w:r>
      <w:r>
        <w:rPr>
          <w:rFonts w:hint="eastAsia" w:hAnsi="宋体"/>
          <w:color w:val="auto"/>
          <w:sz w:val="24"/>
          <w:szCs w:val="24"/>
        </w:rPr>
        <w:t>（委托实施公司），电话：</w:t>
      </w:r>
      <w:r>
        <w:rPr>
          <w:rFonts w:hint="eastAsia" w:hAnsi="宋体"/>
          <w:color w:val="auto"/>
          <w:sz w:val="24"/>
          <w:szCs w:val="24"/>
          <w:u w:val="single"/>
        </w:rPr>
        <w:br w:type="page"/>
      </w:r>
    </w:p>
    <w:p>
      <w:pPr>
        <w:rPr>
          <w:color w:val="auto"/>
        </w:rPr>
      </w:pPr>
    </w:p>
    <w:p>
      <w:pPr>
        <w:autoSpaceDE w:val="0"/>
        <w:autoSpaceDN w:val="0"/>
        <w:adjustRightInd w:val="0"/>
        <w:snapToGrid w:val="0"/>
        <w:spacing w:line="360" w:lineRule="auto"/>
        <w:jc w:val="center"/>
        <w:rPr>
          <w:rFonts w:ascii="宋体" w:hAnsi="宋体" w:cs="华文中宋"/>
          <w:b/>
          <w:color w:val="auto"/>
          <w:kern w:val="0"/>
          <w:sz w:val="30"/>
          <w:szCs w:val="30"/>
        </w:rPr>
      </w:pPr>
      <w:r>
        <w:rPr>
          <w:rFonts w:hint="eastAsia" w:ascii="宋体" w:hAnsi="宋体" w:cs="华文中宋"/>
          <w:b/>
          <w:color w:val="auto"/>
          <w:kern w:val="0"/>
          <w:sz w:val="30"/>
          <w:szCs w:val="30"/>
        </w:rPr>
        <w:t>承诺书</w:t>
      </w:r>
    </w:p>
    <w:p>
      <w:pPr>
        <w:autoSpaceDE w:val="0"/>
        <w:autoSpaceDN w:val="0"/>
        <w:adjustRightInd w:val="0"/>
        <w:snapToGrid w:val="0"/>
        <w:spacing w:line="360" w:lineRule="auto"/>
        <w:jc w:val="left"/>
        <w:rPr>
          <w:rFonts w:ascii="宋体" w:hAnsi="宋体" w:cs="仿宋_GB2312"/>
          <w:color w:val="auto"/>
          <w:kern w:val="0"/>
          <w:sz w:val="24"/>
          <w:szCs w:val="24"/>
        </w:rPr>
      </w:pPr>
    </w:p>
    <w:p>
      <w:pPr>
        <w:spacing w:line="360" w:lineRule="auto"/>
        <w:rPr>
          <w:rFonts w:ascii="宋体" w:hAnsi="宋体" w:cs="仿宋_GB2312"/>
          <w:color w:val="auto"/>
          <w:sz w:val="24"/>
          <w:szCs w:val="24"/>
        </w:rPr>
      </w:pPr>
      <w:r>
        <w:rPr>
          <w:rFonts w:hint="eastAsia" w:cs="仿宋_GB2312" w:asciiTheme="minorEastAsia" w:hAnsiTheme="minorEastAsia" w:eastAsiaTheme="minorEastAsia"/>
          <w:color w:val="auto"/>
          <w:kern w:val="0"/>
          <w:sz w:val="24"/>
          <w:szCs w:val="24"/>
          <w:u w:val="single"/>
        </w:rPr>
        <w:t xml:space="preserve">          </w:t>
      </w:r>
      <w:r>
        <w:rPr>
          <w:rFonts w:hint="eastAsia" w:ascii="宋体" w:hAnsi="宋体" w:cs="仿宋_GB2312"/>
          <w:color w:val="auto"/>
          <w:sz w:val="24"/>
          <w:szCs w:val="24"/>
        </w:rPr>
        <w:t>公司：</w:t>
      </w:r>
    </w:p>
    <w:p>
      <w:pPr>
        <w:autoSpaceDE w:val="0"/>
        <w:autoSpaceDN w:val="0"/>
        <w:adjustRightInd w:val="0"/>
        <w:snapToGrid w:val="0"/>
        <w:spacing w:line="360" w:lineRule="auto"/>
        <w:ind w:firstLine="480" w:firstLineChars="200"/>
        <w:rPr>
          <w:rFonts w:ascii="宋体" w:hAnsi="宋体" w:cs="宋体"/>
          <w:color w:val="auto"/>
          <w:kern w:val="0"/>
          <w:sz w:val="24"/>
          <w:szCs w:val="24"/>
        </w:rPr>
      </w:pPr>
    </w:p>
    <w:p>
      <w:pPr>
        <w:autoSpaceDE w:val="0"/>
        <w:autoSpaceDN w:val="0"/>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收到贵司《 </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测绘服务委托书》（编号：</w:t>
      </w:r>
      <w:r>
        <w:rPr>
          <w:rFonts w:hint="eastAsia" w:cs="仿宋_GB2312" w:asciiTheme="minorEastAsia" w:hAnsiTheme="minorEastAsia" w:eastAsiaTheme="minorEastAsia"/>
          <w:color w:val="auto"/>
          <w:kern w:val="0"/>
          <w:sz w:val="24"/>
          <w:szCs w:val="24"/>
          <w:u w:val="single"/>
        </w:rPr>
        <w:t xml:space="preserve">     </w:t>
      </w:r>
      <w:r>
        <w:rPr>
          <w:rFonts w:hint="eastAsia" w:ascii="宋体" w:hAnsi="宋体" w:cs="宋体"/>
          <w:color w:val="auto"/>
          <w:kern w:val="0"/>
          <w:sz w:val="24"/>
          <w:szCs w:val="24"/>
        </w:rPr>
        <w:t>），我司授权</w:t>
      </w:r>
      <w:r>
        <w:rPr>
          <w:rFonts w:hint="eastAsia" w:cs="仿宋_GB2312" w:asciiTheme="minorEastAsia" w:hAnsiTheme="minorEastAsia" w:eastAsiaTheme="minorEastAsia"/>
          <w:color w:val="auto"/>
          <w:kern w:val="0"/>
          <w:sz w:val="24"/>
          <w:szCs w:val="24"/>
          <w:u w:val="single"/>
        </w:rPr>
        <w:t xml:space="preserve">     </w:t>
      </w:r>
      <w:r>
        <w:rPr>
          <w:rFonts w:hint="eastAsia" w:ascii="宋体" w:hAnsi="宋体" w:cs="宋体"/>
          <w:color w:val="auto"/>
          <w:kern w:val="0"/>
          <w:sz w:val="24"/>
          <w:szCs w:val="24"/>
        </w:rPr>
        <w:t>为本项目负责人，全权代表我司负责本委托项目的各项工作。</w:t>
      </w:r>
    </w:p>
    <w:p>
      <w:pPr>
        <w:autoSpaceDE w:val="0"/>
        <w:autoSpaceDN w:val="0"/>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同时，我司承诺：</w:t>
      </w:r>
    </w:p>
    <w:p>
      <w:pPr>
        <w:autoSpaceDE w:val="0"/>
        <w:autoSpaceDN w:val="0"/>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1．接受贵司管理，按照国家及贵司有关制度和规定，在贵司统一组织管理下组织测绘服务工作。</w:t>
      </w:r>
    </w:p>
    <w:p>
      <w:pPr>
        <w:autoSpaceDE w:val="0"/>
        <w:autoSpaceDN w:val="0"/>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2．不将受托的测绘服务项目非法肢解转包，同时加强对从业人员的管理，保证测绘工作的顺利开展及按时按质按量地完成。</w:t>
      </w:r>
    </w:p>
    <w:p>
      <w:pPr>
        <w:autoSpaceDE w:val="0"/>
        <w:autoSpaceDN w:val="0"/>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3．做好保密工作，不将在工作中知悉的项目信息对外泄露，否则承担相应的法律和经济责任。</w:t>
      </w:r>
    </w:p>
    <w:p>
      <w:pPr>
        <w:autoSpaceDE w:val="0"/>
        <w:autoSpaceDN w:val="0"/>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4．按委托书要求的时间与贵司签订单项测绘服务合同，如不能按要求时间内签订服务合同，贵司可取消该委托。</w:t>
      </w:r>
    </w:p>
    <w:p>
      <w:pPr>
        <w:autoSpaceDE w:val="0"/>
        <w:autoSpaceDN w:val="0"/>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5．严格按合同要求的时间完成测绘服务工作任务。工作完成后，及时将相关成果资料报送贵司。</w:t>
      </w:r>
    </w:p>
    <w:p>
      <w:pPr>
        <w:autoSpaceDE w:val="0"/>
        <w:autoSpaceDN w:val="0"/>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7．完成合同约定的全部工作内容之日起15个工作日内提交本测绘服务合同结算申请。</w:t>
      </w:r>
    </w:p>
    <w:p>
      <w:pPr>
        <w:autoSpaceDE w:val="0"/>
        <w:autoSpaceDN w:val="0"/>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8．如需更换项目负责人，须征得贵公司的同意。</w:t>
      </w:r>
    </w:p>
    <w:p>
      <w:pPr>
        <w:adjustRightInd w:val="0"/>
        <w:snapToGrid w:val="0"/>
        <w:spacing w:line="360" w:lineRule="auto"/>
        <w:jc w:val="center"/>
        <w:rPr>
          <w:rFonts w:ascii="宋体" w:hAnsi="宋体" w:cs="宋体"/>
          <w:color w:val="auto"/>
          <w:kern w:val="0"/>
          <w:sz w:val="24"/>
          <w:szCs w:val="24"/>
        </w:rPr>
      </w:pPr>
    </w:p>
    <w:p>
      <w:pPr>
        <w:adjustRightInd w:val="0"/>
        <w:snapToGrid w:val="0"/>
        <w:spacing w:line="360" w:lineRule="auto"/>
        <w:jc w:val="center"/>
        <w:rPr>
          <w:rFonts w:ascii="宋体" w:hAnsi="宋体" w:cs="宋体"/>
          <w:color w:val="auto"/>
          <w:kern w:val="0"/>
          <w:sz w:val="24"/>
          <w:szCs w:val="24"/>
        </w:rPr>
      </w:pPr>
    </w:p>
    <w:p>
      <w:pPr>
        <w:adjustRightInd w:val="0"/>
        <w:snapToGrid w:val="0"/>
        <w:spacing w:line="360" w:lineRule="auto"/>
        <w:ind w:firstLine="530" w:firstLineChars="221"/>
        <w:jc w:val="center"/>
        <w:rPr>
          <w:rFonts w:ascii="宋体" w:hAnsi="宋体" w:cs="宋体"/>
          <w:color w:val="auto"/>
          <w:sz w:val="24"/>
          <w:szCs w:val="24"/>
        </w:rPr>
      </w:pPr>
      <w:bookmarkStart w:id="19" w:name="OLE_LINK13"/>
      <w:r>
        <w:rPr>
          <w:rFonts w:hint="eastAsia" w:ascii="宋体" w:hAnsi="宋体" w:cs="宋体"/>
          <w:color w:val="auto"/>
          <w:sz w:val="24"/>
          <w:szCs w:val="24"/>
        </w:rPr>
        <w:t xml:space="preserve">                                   单位（盖章）：          </w:t>
      </w:r>
    </w:p>
    <w:p>
      <w:pPr>
        <w:adjustRightInd w:val="0"/>
        <w:snapToGrid w:val="0"/>
        <w:spacing w:line="360" w:lineRule="auto"/>
        <w:ind w:firstLine="530" w:firstLineChars="221"/>
        <w:jc w:val="right"/>
        <w:rPr>
          <w:rFonts w:ascii="宋体" w:hAnsi="宋体" w:cs="宋体"/>
          <w:color w:val="auto"/>
          <w:sz w:val="24"/>
          <w:szCs w:val="24"/>
        </w:rPr>
      </w:pPr>
      <w:r>
        <w:rPr>
          <w:rFonts w:hint="eastAsia" w:ascii="宋体" w:hAnsi="宋体" w:cs="宋体"/>
          <w:color w:val="auto"/>
          <w:sz w:val="24"/>
          <w:szCs w:val="24"/>
        </w:rPr>
        <w:t>2025年 月 日</w:t>
      </w:r>
    </w:p>
    <w:p>
      <w:pPr>
        <w:widowControl/>
        <w:jc w:val="left"/>
        <w:rPr>
          <w:color w:val="auto"/>
          <w:kern w:val="0"/>
        </w:rPr>
      </w:pPr>
      <w:r>
        <w:rPr>
          <w:rFonts w:ascii="宋体" w:hAnsi="宋体"/>
          <w:b/>
          <w:bCs/>
          <w:color w:val="auto"/>
          <w:kern w:val="0"/>
          <w:sz w:val="24"/>
          <w:szCs w:val="24"/>
        </w:rPr>
        <w:br w:type="page"/>
      </w:r>
      <w:r>
        <w:rPr>
          <w:rStyle w:val="18"/>
          <w:rFonts w:hint="eastAsia" w:hAnsi="宋体"/>
          <w:color w:val="auto"/>
          <w:kern w:val="0"/>
        </w:rPr>
        <w:br w:type="textWrapping"/>
      </w:r>
    </w:p>
    <w:p>
      <w:pPr>
        <w:spacing w:line="360" w:lineRule="auto"/>
        <w:jc w:val="center"/>
        <w:rPr>
          <w:rFonts w:ascii="宋体" w:hAnsi="宋体"/>
          <w:b/>
          <w:color w:val="auto"/>
          <w:sz w:val="30"/>
          <w:szCs w:val="30"/>
        </w:rPr>
      </w:pPr>
      <w:r>
        <w:rPr>
          <w:rFonts w:hint="eastAsia" w:ascii="宋体" w:hAnsi="宋体"/>
          <w:b/>
          <w:color w:val="auto"/>
          <w:sz w:val="30"/>
          <w:szCs w:val="30"/>
        </w:rPr>
        <w:t>拟投入本项目服务人员一览表</w:t>
      </w:r>
    </w:p>
    <w:p>
      <w:pPr>
        <w:pStyle w:val="7"/>
        <w:rPr>
          <w:color w:val="auto"/>
        </w:rPr>
      </w:pPr>
    </w:p>
    <w:p>
      <w:pPr>
        <w:autoSpaceDE w:val="0"/>
        <w:autoSpaceDN w:val="0"/>
        <w:adjustRightInd w:val="0"/>
        <w:spacing w:line="360" w:lineRule="auto"/>
        <w:ind w:firstLine="1200" w:firstLineChars="500"/>
        <w:jc w:val="left"/>
        <w:rPr>
          <w:rFonts w:ascii="宋体" w:hAnsi="宋体" w:cs="宋体"/>
          <w:color w:val="auto"/>
          <w:kern w:val="0"/>
          <w:sz w:val="24"/>
          <w:szCs w:val="24"/>
        </w:rPr>
      </w:pPr>
      <w:r>
        <w:rPr>
          <w:rFonts w:hint="eastAsia" w:ascii="宋体" w:hAnsi="宋体" w:cs="宋体"/>
          <w:color w:val="auto"/>
          <w:kern w:val="0"/>
          <w:sz w:val="24"/>
          <w:szCs w:val="24"/>
        </w:rPr>
        <w:t>项目名称：</w:t>
      </w:r>
    </w:p>
    <w:tbl>
      <w:tblPr>
        <w:tblStyle w:val="13"/>
        <w:tblW w:w="7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54"/>
        <w:gridCol w:w="1889"/>
        <w:gridCol w:w="2091"/>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51" w:type="dxa"/>
            <w:vAlign w:val="center"/>
          </w:tcPr>
          <w:p>
            <w:pPr>
              <w:autoSpaceDE w:val="0"/>
              <w:autoSpaceDN w:val="0"/>
              <w:adjustRightInd w:val="0"/>
              <w:spacing w:line="360" w:lineRule="auto"/>
              <w:jc w:val="center"/>
              <w:rPr>
                <w:rFonts w:ascii="宋体" w:hAnsi="宋体" w:cs="宋体"/>
                <w:b/>
                <w:bCs/>
                <w:color w:val="auto"/>
                <w:sz w:val="24"/>
                <w:szCs w:val="24"/>
              </w:rPr>
            </w:pPr>
            <w:r>
              <w:rPr>
                <w:rFonts w:hint="eastAsia" w:ascii="宋体" w:hAnsi="宋体" w:cs="宋体"/>
                <w:b/>
                <w:bCs/>
                <w:color w:val="auto"/>
                <w:kern w:val="0"/>
                <w:sz w:val="24"/>
                <w:szCs w:val="24"/>
              </w:rPr>
              <w:t>序号</w:t>
            </w:r>
          </w:p>
        </w:tc>
        <w:tc>
          <w:tcPr>
            <w:tcW w:w="1354" w:type="dxa"/>
            <w:vAlign w:val="center"/>
          </w:tcPr>
          <w:p>
            <w:pPr>
              <w:autoSpaceDE w:val="0"/>
              <w:autoSpaceDN w:val="0"/>
              <w:adjustRightInd w:val="0"/>
              <w:spacing w:line="360" w:lineRule="auto"/>
              <w:jc w:val="center"/>
              <w:rPr>
                <w:rFonts w:ascii="宋体" w:hAnsi="宋体" w:cs="宋体"/>
                <w:b/>
                <w:bCs/>
                <w:color w:val="auto"/>
                <w:sz w:val="24"/>
                <w:szCs w:val="24"/>
              </w:rPr>
            </w:pPr>
            <w:r>
              <w:rPr>
                <w:rFonts w:hint="eastAsia" w:ascii="宋体" w:hAnsi="宋体" w:cs="宋体"/>
                <w:b/>
                <w:bCs/>
                <w:color w:val="auto"/>
                <w:kern w:val="0"/>
                <w:sz w:val="24"/>
                <w:szCs w:val="24"/>
              </w:rPr>
              <w:t>姓名</w:t>
            </w:r>
          </w:p>
        </w:tc>
        <w:tc>
          <w:tcPr>
            <w:tcW w:w="1889" w:type="dxa"/>
            <w:vAlign w:val="center"/>
          </w:tcPr>
          <w:p>
            <w:pPr>
              <w:autoSpaceDE w:val="0"/>
              <w:autoSpaceDN w:val="0"/>
              <w:adjustRightInd w:val="0"/>
              <w:spacing w:line="360" w:lineRule="auto"/>
              <w:jc w:val="center"/>
              <w:rPr>
                <w:rFonts w:ascii="宋体" w:hAnsi="宋体" w:cs="宋体"/>
                <w:b/>
                <w:bCs/>
                <w:color w:val="auto"/>
                <w:sz w:val="24"/>
                <w:szCs w:val="24"/>
              </w:rPr>
            </w:pPr>
            <w:r>
              <w:rPr>
                <w:rFonts w:hint="eastAsia" w:ascii="宋体" w:hAnsi="宋体" w:cs="宋体"/>
                <w:b/>
                <w:bCs/>
                <w:color w:val="auto"/>
                <w:kern w:val="0"/>
                <w:sz w:val="24"/>
                <w:szCs w:val="24"/>
              </w:rPr>
              <w:t>职务</w:t>
            </w:r>
          </w:p>
        </w:tc>
        <w:tc>
          <w:tcPr>
            <w:tcW w:w="2091" w:type="dxa"/>
            <w:vAlign w:val="center"/>
          </w:tcPr>
          <w:p>
            <w:pPr>
              <w:autoSpaceDE w:val="0"/>
              <w:autoSpaceDN w:val="0"/>
              <w:adjustRightInd w:val="0"/>
              <w:spacing w:line="360" w:lineRule="auto"/>
              <w:jc w:val="center"/>
              <w:rPr>
                <w:rFonts w:ascii="宋体" w:hAnsi="宋体" w:cs="宋体"/>
                <w:b/>
                <w:bCs/>
                <w:color w:val="auto"/>
                <w:sz w:val="24"/>
                <w:szCs w:val="24"/>
              </w:rPr>
            </w:pPr>
            <w:r>
              <w:rPr>
                <w:rFonts w:hint="eastAsia" w:ascii="宋体" w:hAnsi="宋体" w:cs="宋体"/>
                <w:b/>
                <w:bCs/>
                <w:color w:val="auto"/>
                <w:kern w:val="0"/>
                <w:sz w:val="24"/>
                <w:szCs w:val="24"/>
              </w:rPr>
              <w:t>工作内容</w:t>
            </w:r>
          </w:p>
        </w:tc>
        <w:tc>
          <w:tcPr>
            <w:tcW w:w="1487" w:type="dxa"/>
            <w:vAlign w:val="center"/>
          </w:tcPr>
          <w:p>
            <w:pPr>
              <w:autoSpaceDE w:val="0"/>
              <w:autoSpaceDN w:val="0"/>
              <w:adjustRightInd w:val="0"/>
              <w:spacing w:line="360" w:lineRule="auto"/>
              <w:jc w:val="center"/>
              <w:rPr>
                <w:rFonts w:ascii="宋体" w:hAnsi="宋体" w:cs="宋体"/>
                <w:b/>
                <w:bCs/>
                <w:color w:val="auto"/>
                <w:sz w:val="24"/>
                <w:szCs w:val="24"/>
              </w:rPr>
            </w:pPr>
            <w:r>
              <w:rPr>
                <w:rFonts w:hint="eastAsia" w:ascii="宋体" w:hAnsi="宋体" w:cs="宋体"/>
                <w:b/>
                <w:bCs/>
                <w:color w:val="auto"/>
                <w:kern w:val="0"/>
                <w:sz w:val="24"/>
                <w:szCs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autoSpaceDE w:val="0"/>
              <w:autoSpaceDN w:val="0"/>
              <w:adjustRightInd w:val="0"/>
              <w:spacing w:line="360" w:lineRule="auto"/>
              <w:jc w:val="center"/>
              <w:rPr>
                <w:rFonts w:ascii="宋体" w:hAnsi="宋体" w:cs="宋体"/>
                <w:color w:val="auto"/>
                <w:sz w:val="24"/>
                <w:szCs w:val="24"/>
              </w:rPr>
            </w:pPr>
          </w:p>
        </w:tc>
        <w:tc>
          <w:tcPr>
            <w:tcW w:w="1354" w:type="dxa"/>
            <w:vAlign w:val="center"/>
          </w:tcPr>
          <w:p>
            <w:pPr>
              <w:autoSpaceDE w:val="0"/>
              <w:autoSpaceDN w:val="0"/>
              <w:adjustRightInd w:val="0"/>
              <w:spacing w:line="360" w:lineRule="auto"/>
              <w:jc w:val="center"/>
              <w:rPr>
                <w:rFonts w:ascii="宋体" w:hAnsi="宋体" w:cs="宋体"/>
                <w:color w:val="auto"/>
                <w:sz w:val="24"/>
                <w:szCs w:val="24"/>
              </w:rPr>
            </w:pPr>
          </w:p>
        </w:tc>
        <w:tc>
          <w:tcPr>
            <w:tcW w:w="1889" w:type="dxa"/>
            <w:vAlign w:val="center"/>
          </w:tcPr>
          <w:p>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kern w:val="0"/>
                <w:sz w:val="24"/>
                <w:szCs w:val="24"/>
              </w:rPr>
              <w:t>项目负责人</w:t>
            </w:r>
          </w:p>
        </w:tc>
        <w:tc>
          <w:tcPr>
            <w:tcW w:w="2091" w:type="dxa"/>
            <w:vAlign w:val="center"/>
          </w:tcPr>
          <w:p>
            <w:pPr>
              <w:autoSpaceDE w:val="0"/>
              <w:autoSpaceDN w:val="0"/>
              <w:adjustRightInd w:val="0"/>
              <w:spacing w:line="360" w:lineRule="auto"/>
              <w:jc w:val="center"/>
              <w:rPr>
                <w:rFonts w:ascii="宋体" w:hAnsi="宋体" w:cs="宋体"/>
                <w:color w:val="auto"/>
                <w:sz w:val="24"/>
                <w:szCs w:val="24"/>
              </w:rPr>
            </w:pPr>
          </w:p>
        </w:tc>
        <w:tc>
          <w:tcPr>
            <w:tcW w:w="1487" w:type="dxa"/>
            <w:vAlign w:val="center"/>
          </w:tcPr>
          <w:p>
            <w:pPr>
              <w:autoSpaceDE w:val="0"/>
              <w:autoSpaceDN w:val="0"/>
              <w:adjustRightInd w:val="0"/>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autoSpaceDE w:val="0"/>
              <w:autoSpaceDN w:val="0"/>
              <w:adjustRightInd w:val="0"/>
              <w:spacing w:line="360" w:lineRule="auto"/>
              <w:jc w:val="center"/>
              <w:rPr>
                <w:rFonts w:ascii="宋体" w:hAnsi="宋体" w:cs="宋体"/>
                <w:color w:val="auto"/>
                <w:sz w:val="24"/>
                <w:szCs w:val="24"/>
              </w:rPr>
            </w:pPr>
          </w:p>
        </w:tc>
        <w:tc>
          <w:tcPr>
            <w:tcW w:w="1354" w:type="dxa"/>
            <w:vAlign w:val="center"/>
          </w:tcPr>
          <w:p>
            <w:pPr>
              <w:autoSpaceDE w:val="0"/>
              <w:autoSpaceDN w:val="0"/>
              <w:adjustRightInd w:val="0"/>
              <w:spacing w:line="360" w:lineRule="auto"/>
              <w:jc w:val="center"/>
              <w:rPr>
                <w:rFonts w:ascii="宋体" w:hAnsi="宋体" w:cs="宋体"/>
                <w:color w:val="auto"/>
                <w:kern w:val="0"/>
                <w:sz w:val="24"/>
                <w:szCs w:val="24"/>
              </w:rPr>
            </w:pPr>
          </w:p>
        </w:tc>
        <w:tc>
          <w:tcPr>
            <w:tcW w:w="1889" w:type="dxa"/>
            <w:vAlign w:val="center"/>
          </w:tcPr>
          <w:p>
            <w:pPr>
              <w:autoSpaceDE w:val="0"/>
              <w:autoSpaceDN w:val="0"/>
              <w:adjustRightIn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w:t>
            </w:r>
          </w:p>
        </w:tc>
        <w:tc>
          <w:tcPr>
            <w:tcW w:w="2091" w:type="dxa"/>
            <w:vAlign w:val="center"/>
          </w:tcPr>
          <w:p>
            <w:pPr>
              <w:autoSpaceDE w:val="0"/>
              <w:autoSpaceDN w:val="0"/>
              <w:adjustRightInd w:val="0"/>
              <w:spacing w:line="360" w:lineRule="auto"/>
              <w:jc w:val="center"/>
              <w:rPr>
                <w:rFonts w:ascii="宋体" w:hAnsi="宋体" w:cs="宋体"/>
                <w:color w:val="auto"/>
                <w:sz w:val="24"/>
                <w:szCs w:val="24"/>
              </w:rPr>
            </w:pPr>
          </w:p>
        </w:tc>
        <w:tc>
          <w:tcPr>
            <w:tcW w:w="1487" w:type="dxa"/>
            <w:vAlign w:val="center"/>
          </w:tcPr>
          <w:p>
            <w:pPr>
              <w:autoSpaceDE w:val="0"/>
              <w:autoSpaceDN w:val="0"/>
              <w:adjustRightInd w:val="0"/>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autoSpaceDE w:val="0"/>
              <w:autoSpaceDN w:val="0"/>
              <w:adjustRightInd w:val="0"/>
              <w:spacing w:line="360" w:lineRule="auto"/>
              <w:jc w:val="center"/>
              <w:rPr>
                <w:rFonts w:ascii="宋体" w:hAnsi="宋体" w:cs="宋体"/>
                <w:color w:val="auto"/>
                <w:sz w:val="24"/>
                <w:szCs w:val="24"/>
              </w:rPr>
            </w:pPr>
          </w:p>
        </w:tc>
        <w:tc>
          <w:tcPr>
            <w:tcW w:w="1354" w:type="dxa"/>
            <w:vAlign w:val="center"/>
          </w:tcPr>
          <w:p>
            <w:pPr>
              <w:autoSpaceDE w:val="0"/>
              <w:autoSpaceDN w:val="0"/>
              <w:adjustRightInd w:val="0"/>
              <w:spacing w:line="360" w:lineRule="auto"/>
              <w:jc w:val="center"/>
              <w:rPr>
                <w:rFonts w:ascii="宋体" w:hAnsi="宋体" w:cs="宋体"/>
                <w:color w:val="auto"/>
                <w:kern w:val="0"/>
                <w:sz w:val="24"/>
                <w:szCs w:val="24"/>
              </w:rPr>
            </w:pPr>
          </w:p>
        </w:tc>
        <w:tc>
          <w:tcPr>
            <w:tcW w:w="1889" w:type="dxa"/>
            <w:vAlign w:val="center"/>
          </w:tcPr>
          <w:p>
            <w:pPr>
              <w:autoSpaceDE w:val="0"/>
              <w:autoSpaceDN w:val="0"/>
              <w:adjustRightInd w:val="0"/>
              <w:spacing w:line="360" w:lineRule="auto"/>
              <w:jc w:val="center"/>
              <w:rPr>
                <w:rFonts w:ascii="宋体" w:hAnsi="宋体" w:cs="宋体"/>
                <w:color w:val="auto"/>
                <w:kern w:val="0"/>
                <w:sz w:val="24"/>
                <w:szCs w:val="24"/>
              </w:rPr>
            </w:pPr>
          </w:p>
        </w:tc>
        <w:tc>
          <w:tcPr>
            <w:tcW w:w="2091" w:type="dxa"/>
            <w:vAlign w:val="center"/>
          </w:tcPr>
          <w:p>
            <w:pPr>
              <w:autoSpaceDE w:val="0"/>
              <w:autoSpaceDN w:val="0"/>
              <w:adjustRightInd w:val="0"/>
              <w:spacing w:line="360" w:lineRule="auto"/>
              <w:jc w:val="center"/>
              <w:rPr>
                <w:rFonts w:ascii="宋体" w:hAnsi="宋体" w:cs="宋体"/>
                <w:color w:val="auto"/>
                <w:sz w:val="24"/>
                <w:szCs w:val="24"/>
              </w:rPr>
            </w:pPr>
          </w:p>
        </w:tc>
        <w:tc>
          <w:tcPr>
            <w:tcW w:w="1487" w:type="dxa"/>
            <w:vAlign w:val="center"/>
          </w:tcPr>
          <w:p>
            <w:pPr>
              <w:autoSpaceDE w:val="0"/>
              <w:autoSpaceDN w:val="0"/>
              <w:adjustRightInd w:val="0"/>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autoSpaceDE w:val="0"/>
              <w:autoSpaceDN w:val="0"/>
              <w:adjustRightInd w:val="0"/>
              <w:spacing w:line="360" w:lineRule="auto"/>
              <w:jc w:val="center"/>
              <w:rPr>
                <w:rFonts w:ascii="宋体" w:hAnsi="宋体" w:cs="宋体"/>
                <w:color w:val="auto"/>
                <w:sz w:val="24"/>
                <w:szCs w:val="24"/>
              </w:rPr>
            </w:pPr>
          </w:p>
        </w:tc>
        <w:tc>
          <w:tcPr>
            <w:tcW w:w="1354" w:type="dxa"/>
            <w:vAlign w:val="center"/>
          </w:tcPr>
          <w:p>
            <w:pPr>
              <w:autoSpaceDE w:val="0"/>
              <w:autoSpaceDN w:val="0"/>
              <w:adjustRightInd w:val="0"/>
              <w:spacing w:line="360" w:lineRule="auto"/>
              <w:jc w:val="center"/>
              <w:rPr>
                <w:rFonts w:ascii="宋体" w:hAnsi="宋体" w:cs="宋体"/>
                <w:color w:val="auto"/>
                <w:kern w:val="0"/>
                <w:sz w:val="24"/>
                <w:szCs w:val="24"/>
              </w:rPr>
            </w:pPr>
          </w:p>
        </w:tc>
        <w:tc>
          <w:tcPr>
            <w:tcW w:w="1889" w:type="dxa"/>
            <w:vAlign w:val="center"/>
          </w:tcPr>
          <w:p>
            <w:pPr>
              <w:autoSpaceDE w:val="0"/>
              <w:autoSpaceDN w:val="0"/>
              <w:adjustRightInd w:val="0"/>
              <w:spacing w:line="360" w:lineRule="auto"/>
              <w:jc w:val="center"/>
              <w:rPr>
                <w:rFonts w:ascii="宋体" w:hAnsi="宋体" w:cs="宋体"/>
                <w:color w:val="auto"/>
                <w:kern w:val="0"/>
                <w:sz w:val="24"/>
                <w:szCs w:val="24"/>
              </w:rPr>
            </w:pPr>
          </w:p>
        </w:tc>
        <w:tc>
          <w:tcPr>
            <w:tcW w:w="2091" w:type="dxa"/>
            <w:vAlign w:val="center"/>
          </w:tcPr>
          <w:p>
            <w:pPr>
              <w:autoSpaceDE w:val="0"/>
              <w:autoSpaceDN w:val="0"/>
              <w:adjustRightInd w:val="0"/>
              <w:spacing w:line="360" w:lineRule="auto"/>
              <w:jc w:val="center"/>
              <w:rPr>
                <w:rFonts w:ascii="宋体" w:hAnsi="宋体" w:cs="宋体"/>
                <w:color w:val="auto"/>
                <w:sz w:val="24"/>
                <w:szCs w:val="24"/>
              </w:rPr>
            </w:pPr>
          </w:p>
        </w:tc>
        <w:tc>
          <w:tcPr>
            <w:tcW w:w="1487" w:type="dxa"/>
            <w:vAlign w:val="center"/>
          </w:tcPr>
          <w:p>
            <w:pPr>
              <w:autoSpaceDE w:val="0"/>
              <w:autoSpaceDN w:val="0"/>
              <w:adjustRightInd w:val="0"/>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autoSpaceDE w:val="0"/>
              <w:autoSpaceDN w:val="0"/>
              <w:adjustRightInd w:val="0"/>
              <w:spacing w:line="360" w:lineRule="auto"/>
              <w:jc w:val="center"/>
              <w:rPr>
                <w:rFonts w:ascii="宋体" w:hAnsi="宋体" w:cs="宋体"/>
                <w:color w:val="auto"/>
                <w:sz w:val="24"/>
                <w:szCs w:val="24"/>
              </w:rPr>
            </w:pPr>
          </w:p>
        </w:tc>
        <w:tc>
          <w:tcPr>
            <w:tcW w:w="1354" w:type="dxa"/>
            <w:vAlign w:val="center"/>
          </w:tcPr>
          <w:p>
            <w:pPr>
              <w:autoSpaceDE w:val="0"/>
              <w:autoSpaceDN w:val="0"/>
              <w:adjustRightInd w:val="0"/>
              <w:spacing w:line="360" w:lineRule="auto"/>
              <w:jc w:val="center"/>
              <w:rPr>
                <w:rFonts w:ascii="宋体" w:hAnsi="宋体" w:cs="宋体"/>
                <w:color w:val="auto"/>
                <w:sz w:val="24"/>
                <w:szCs w:val="24"/>
              </w:rPr>
            </w:pPr>
          </w:p>
        </w:tc>
        <w:tc>
          <w:tcPr>
            <w:tcW w:w="1889" w:type="dxa"/>
            <w:vAlign w:val="center"/>
          </w:tcPr>
          <w:p>
            <w:pPr>
              <w:autoSpaceDE w:val="0"/>
              <w:autoSpaceDN w:val="0"/>
              <w:adjustRightInd w:val="0"/>
              <w:spacing w:line="360" w:lineRule="auto"/>
              <w:jc w:val="center"/>
              <w:rPr>
                <w:rFonts w:ascii="宋体" w:hAnsi="宋体" w:cs="宋体"/>
                <w:color w:val="auto"/>
                <w:sz w:val="24"/>
                <w:szCs w:val="24"/>
              </w:rPr>
            </w:pPr>
          </w:p>
        </w:tc>
        <w:tc>
          <w:tcPr>
            <w:tcW w:w="2091" w:type="dxa"/>
            <w:vAlign w:val="center"/>
          </w:tcPr>
          <w:p>
            <w:pPr>
              <w:autoSpaceDE w:val="0"/>
              <w:autoSpaceDN w:val="0"/>
              <w:adjustRightInd w:val="0"/>
              <w:spacing w:line="360" w:lineRule="auto"/>
              <w:jc w:val="center"/>
              <w:rPr>
                <w:rFonts w:ascii="宋体" w:hAnsi="宋体" w:cs="宋体"/>
                <w:color w:val="auto"/>
                <w:sz w:val="24"/>
                <w:szCs w:val="24"/>
              </w:rPr>
            </w:pPr>
          </w:p>
        </w:tc>
        <w:tc>
          <w:tcPr>
            <w:tcW w:w="1487" w:type="dxa"/>
            <w:vAlign w:val="center"/>
          </w:tcPr>
          <w:p>
            <w:pPr>
              <w:autoSpaceDE w:val="0"/>
              <w:autoSpaceDN w:val="0"/>
              <w:adjustRightInd w:val="0"/>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autoSpaceDE w:val="0"/>
              <w:autoSpaceDN w:val="0"/>
              <w:adjustRightInd w:val="0"/>
              <w:spacing w:line="360" w:lineRule="auto"/>
              <w:jc w:val="center"/>
              <w:rPr>
                <w:rFonts w:ascii="宋体" w:hAnsi="宋体" w:cs="宋体"/>
                <w:color w:val="auto"/>
                <w:sz w:val="24"/>
                <w:szCs w:val="24"/>
              </w:rPr>
            </w:pPr>
          </w:p>
        </w:tc>
        <w:tc>
          <w:tcPr>
            <w:tcW w:w="1354" w:type="dxa"/>
            <w:vAlign w:val="center"/>
          </w:tcPr>
          <w:p>
            <w:pPr>
              <w:autoSpaceDE w:val="0"/>
              <w:autoSpaceDN w:val="0"/>
              <w:adjustRightInd w:val="0"/>
              <w:spacing w:line="360" w:lineRule="auto"/>
              <w:jc w:val="center"/>
              <w:rPr>
                <w:rFonts w:ascii="宋体" w:hAnsi="宋体" w:cs="宋体"/>
                <w:color w:val="auto"/>
                <w:sz w:val="24"/>
                <w:szCs w:val="24"/>
              </w:rPr>
            </w:pPr>
          </w:p>
        </w:tc>
        <w:tc>
          <w:tcPr>
            <w:tcW w:w="1889" w:type="dxa"/>
            <w:vAlign w:val="center"/>
          </w:tcPr>
          <w:p>
            <w:pPr>
              <w:autoSpaceDE w:val="0"/>
              <w:autoSpaceDN w:val="0"/>
              <w:adjustRightInd w:val="0"/>
              <w:spacing w:line="360" w:lineRule="auto"/>
              <w:jc w:val="center"/>
              <w:rPr>
                <w:rFonts w:ascii="宋体" w:hAnsi="宋体" w:cs="宋体"/>
                <w:color w:val="auto"/>
                <w:sz w:val="24"/>
                <w:szCs w:val="24"/>
              </w:rPr>
            </w:pPr>
          </w:p>
        </w:tc>
        <w:tc>
          <w:tcPr>
            <w:tcW w:w="2091" w:type="dxa"/>
            <w:vAlign w:val="center"/>
          </w:tcPr>
          <w:p>
            <w:pPr>
              <w:autoSpaceDE w:val="0"/>
              <w:autoSpaceDN w:val="0"/>
              <w:adjustRightInd w:val="0"/>
              <w:spacing w:line="360" w:lineRule="auto"/>
              <w:jc w:val="center"/>
              <w:rPr>
                <w:rFonts w:ascii="宋体" w:hAnsi="宋体" w:cs="宋体"/>
                <w:color w:val="auto"/>
                <w:sz w:val="24"/>
                <w:szCs w:val="24"/>
              </w:rPr>
            </w:pPr>
          </w:p>
        </w:tc>
        <w:tc>
          <w:tcPr>
            <w:tcW w:w="1487" w:type="dxa"/>
            <w:vAlign w:val="center"/>
          </w:tcPr>
          <w:p>
            <w:pPr>
              <w:autoSpaceDE w:val="0"/>
              <w:autoSpaceDN w:val="0"/>
              <w:adjustRightInd w:val="0"/>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autoSpaceDE w:val="0"/>
              <w:autoSpaceDN w:val="0"/>
              <w:adjustRightInd w:val="0"/>
              <w:spacing w:line="360" w:lineRule="auto"/>
              <w:jc w:val="center"/>
              <w:rPr>
                <w:rFonts w:ascii="宋体" w:hAnsi="宋体" w:cs="宋体"/>
                <w:color w:val="auto"/>
                <w:sz w:val="24"/>
                <w:szCs w:val="24"/>
              </w:rPr>
            </w:pPr>
          </w:p>
        </w:tc>
        <w:tc>
          <w:tcPr>
            <w:tcW w:w="1354" w:type="dxa"/>
            <w:vAlign w:val="center"/>
          </w:tcPr>
          <w:p>
            <w:pPr>
              <w:autoSpaceDE w:val="0"/>
              <w:autoSpaceDN w:val="0"/>
              <w:adjustRightInd w:val="0"/>
              <w:spacing w:line="360" w:lineRule="auto"/>
              <w:jc w:val="center"/>
              <w:rPr>
                <w:rFonts w:ascii="宋体" w:hAnsi="宋体" w:cs="宋体"/>
                <w:color w:val="auto"/>
                <w:sz w:val="24"/>
                <w:szCs w:val="24"/>
              </w:rPr>
            </w:pPr>
          </w:p>
        </w:tc>
        <w:tc>
          <w:tcPr>
            <w:tcW w:w="1889" w:type="dxa"/>
            <w:vAlign w:val="center"/>
          </w:tcPr>
          <w:p>
            <w:pPr>
              <w:autoSpaceDE w:val="0"/>
              <w:autoSpaceDN w:val="0"/>
              <w:adjustRightInd w:val="0"/>
              <w:spacing w:line="360" w:lineRule="auto"/>
              <w:jc w:val="center"/>
              <w:rPr>
                <w:rFonts w:ascii="宋体" w:hAnsi="宋体" w:cs="宋体"/>
                <w:color w:val="auto"/>
                <w:sz w:val="24"/>
                <w:szCs w:val="24"/>
              </w:rPr>
            </w:pPr>
          </w:p>
        </w:tc>
        <w:tc>
          <w:tcPr>
            <w:tcW w:w="2091" w:type="dxa"/>
            <w:vAlign w:val="center"/>
          </w:tcPr>
          <w:p>
            <w:pPr>
              <w:autoSpaceDE w:val="0"/>
              <w:autoSpaceDN w:val="0"/>
              <w:adjustRightInd w:val="0"/>
              <w:spacing w:line="360" w:lineRule="auto"/>
              <w:jc w:val="center"/>
              <w:rPr>
                <w:rFonts w:ascii="宋体" w:hAnsi="宋体" w:cs="宋体"/>
                <w:color w:val="auto"/>
                <w:sz w:val="24"/>
                <w:szCs w:val="24"/>
              </w:rPr>
            </w:pPr>
          </w:p>
        </w:tc>
        <w:tc>
          <w:tcPr>
            <w:tcW w:w="1487" w:type="dxa"/>
            <w:vAlign w:val="center"/>
          </w:tcPr>
          <w:p>
            <w:pPr>
              <w:autoSpaceDE w:val="0"/>
              <w:autoSpaceDN w:val="0"/>
              <w:adjustRightInd w:val="0"/>
              <w:spacing w:line="360" w:lineRule="auto"/>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autoSpaceDE w:val="0"/>
              <w:autoSpaceDN w:val="0"/>
              <w:adjustRightInd w:val="0"/>
              <w:spacing w:line="360" w:lineRule="auto"/>
              <w:jc w:val="center"/>
              <w:rPr>
                <w:rFonts w:ascii="宋体" w:hAnsi="宋体" w:cs="宋体"/>
                <w:color w:val="auto"/>
                <w:sz w:val="24"/>
                <w:szCs w:val="24"/>
              </w:rPr>
            </w:pPr>
          </w:p>
        </w:tc>
        <w:tc>
          <w:tcPr>
            <w:tcW w:w="1354" w:type="dxa"/>
            <w:vAlign w:val="center"/>
          </w:tcPr>
          <w:p>
            <w:pPr>
              <w:autoSpaceDE w:val="0"/>
              <w:autoSpaceDN w:val="0"/>
              <w:adjustRightInd w:val="0"/>
              <w:spacing w:line="360" w:lineRule="auto"/>
              <w:jc w:val="center"/>
              <w:rPr>
                <w:rFonts w:ascii="宋体" w:hAnsi="宋体" w:cs="宋体"/>
                <w:color w:val="auto"/>
                <w:sz w:val="24"/>
                <w:szCs w:val="24"/>
              </w:rPr>
            </w:pPr>
          </w:p>
        </w:tc>
        <w:tc>
          <w:tcPr>
            <w:tcW w:w="1889" w:type="dxa"/>
            <w:vAlign w:val="center"/>
          </w:tcPr>
          <w:p>
            <w:pPr>
              <w:autoSpaceDE w:val="0"/>
              <w:autoSpaceDN w:val="0"/>
              <w:adjustRightInd w:val="0"/>
              <w:spacing w:line="360" w:lineRule="auto"/>
              <w:jc w:val="center"/>
              <w:rPr>
                <w:rFonts w:ascii="宋体" w:hAnsi="宋体" w:cs="宋体"/>
                <w:color w:val="auto"/>
                <w:sz w:val="24"/>
                <w:szCs w:val="24"/>
              </w:rPr>
            </w:pPr>
          </w:p>
        </w:tc>
        <w:tc>
          <w:tcPr>
            <w:tcW w:w="2091" w:type="dxa"/>
            <w:vAlign w:val="center"/>
          </w:tcPr>
          <w:p>
            <w:pPr>
              <w:autoSpaceDE w:val="0"/>
              <w:autoSpaceDN w:val="0"/>
              <w:adjustRightInd w:val="0"/>
              <w:spacing w:line="360" w:lineRule="auto"/>
              <w:jc w:val="center"/>
              <w:rPr>
                <w:rFonts w:ascii="宋体" w:hAnsi="宋体" w:cs="宋体"/>
                <w:color w:val="auto"/>
                <w:sz w:val="24"/>
                <w:szCs w:val="24"/>
              </w:rPr>
            </w:pPr>
          </w:p>
        </w:tc>
        <w:tc>
          <w:tcPr>
            <w:tcW w:w="1487" w:type="dxa"/>
            <w:vAlign w:val="center"/>
          </w:tcPr>
          <w:p>
            <w:pPr>
              <w:autoSpaceDE w:val="0"/>
              <w:autoSpaceDN w:val="0"/>
              <w:adjustRightInd w:val="0"/>
              <w:spacing w:line="360" w:lineRule="auto"/>
              <w:jc w:val="center"/>
              <w:rPr>
                <w:rFonts w:ascii="宋体" w:hAnsi="宋体" w:cs="宋体"/>
                <w:color w:val="auto"/>
                <w:sz w:val="24"/>
                <w:szCs w:val="24"/>
              </w:rPr>
            </w:pPr>
          </w:p>
        </w:tc>
      </w:tr>
    </w:tbl>
    <w:p>
      <w:pPr>
        <w:jc w:val="left"/>
        <w:rPr>
          <w:rFonts w:ascii="宋体" w:hAnsi="宋体" w:cs="宋体"/>
          <w:color w:val="auto"/>
          <w:kern w:val="0"/>
          <w:sz w:val="24"/>
          <w:szCs w:val="24"/>
        </w:rPr>
      </w:pPr>
    </w:p>
    <w:p>
      <w:pPr>
        <w:jc w:val="left"/>
        <w:rPr>
          <w:rFonts w:ascii="宋体" w:hAnsi="宋体" w:cs="宋体"/>
          <w:color w:val="auto"/>
          <w:kern w:val="0"/>
          <w:sz w:val="24"/>
          <w:szCs w:val="24"/>
        </w:rPr>
      </w:pPr>
    </w:p>
    <w:p>
      <w:pPr>
        <w:adjustRightInd w:val="0"/>
        <w:snapToGrid w:val="0"/>
        <w:spacing w:line="360" w:lineRule="auto"/>
        <w:jc w:val="center"/>
        <w:rPr>
          <w:rFonts w:ascii="宋体" w:hAnsi="宋体" w:cs="宋体"/>
          <w:color w:val="auto"/>
          <w:kern w:val="0"/>
          <w:sz w:val="24"/>
          <w:szCs w:val="24"/>
        </w:rPr>
      </w:pPr>
    </w:p>
    <w:p>
      <w:pPr>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 xml:space="preserve">                             单位（盖章）:</w:t>
      </w:r>
    </w:p>
    <w:p>
      <w:pPr>
        <w:jc w:val="left"/>
        <w:rPr>
          <w:rFonts w:ascii="宋体" w:hAnsi="宋体" w:cs="宋体"/>
          <w:color w:val="auto"/>
          <w:kern w:val="0"/>
          <w:sz w:val="24"/>
          <w:szCs w:val="24"/>
          <w:u w:val="single"/>
        </w:rPr>
      </w:pPr>
    </w:p>
    <w:p>
      <w:pPr>
        <w:ind w:firstLine="5040" w:firstLineChars="2100"/>
        <w:jc w:val="left"/>
        <w:rPr>
          <w:rFonts w:ascii="宋体" w:hAnsi="宋体" w:cs="宋体"/>
          <w:color w:val="auto"/>
          <w:kern w:val="0"/>
          <w:sz w:val="24"/>
          <w:szCs w:val="24"/>
        </w:rPr>
      </w:pPr>
      <w:r>
        <w:rPr>
          <w:rFonts w:hint="eastAsia" w:ascii="宋体" w:hAnsi="宋体" w:cs="宋体"/>
          <w:color w:val="auto"/>
          <w:kern w:val="0"/>
          <w:sz w:val="24"/>
          <w:szCs w:val="24"/>
        </w:rPr>
        <w:t xml:space="preserve">                  2025年 月 日</w:t>
      </w:r>
    </w:p>
    <w:p>
      <w:pPr>
        <w:pStyle w:val="7"/>
        <w:rPr>
          <w:color w:val="auto"/>
        </w:rPr>
      </w:pPr>
      <w:r>
        <w:rPr>
          <w:rFonts w:hint="eastAsia" w:ascii="宋体" w:hAnsi="宋体" w:cs="宋体"/>
          <w:color w:val="auto"/>
          <w:kern w:val="0"/>
          <w:sz w:val="24"/>
          <w:szCs w:val="24"/>
        </w:rPr>
        <w:t xml:space="preserve"> </w:t>
      </w:r>
    </w:p>
    <w:p>
      <w:pPr>
        <w:rPr>
          <w:rFonts w:hint="eastAsia" w:ascii="宋体" w:hAnsi="宋体"/>
          <w:b/>
          <w:bCs/>
          <w:color w:val="auto"/>
          <w:kern w:val="0"/>
          <w:sz w:val="24"/>
          <w:szCs w:val="24"/>
        </w:rPr>
      </w:pPr>
      <w:r>
        <w:rPr>
          <w:rFonts w:hint="eastAsia" w:ascii="宋体" w:hAnsi="宋体"/>
          <w:b/>
          <w:bCs/>
          <w:color w:val="auto"/>
          <w:kern w:val="0"/>
          <w:sz w:val="24"/>
          <w:szCs w:val="24"/>
        </w:rPr>
        <w:br w:type="page"/>
      </w:r>
    </w:p>
    <w:p>
      <w:pPr>
        <w:widowControl/>
        <w:spacing w:line="360" w:lineRule="auto"/>
        <w:jc w:val="left"/>
        <w:rPr>
          <w:color w:val="auto"/>
        </w:rPr>
      </w:pPr>
      <w:r>
        <w:rPr>
          <w:rFonts w:hint="eastAsia" w:ascii="宋体" w:hAnsi="宋体"/>
          <w:b/>
          <w:bCs/>
          <w:color w:val="auto"/>
          <w:kern w:val="0"/>
          <w:sz w:val="24"/>
          <w:szCs w:val="24"/>
        </w:rPr>
        <w:t>附件</w:t>
      </w:r>
      <w:r>
        <w:rPr>
          <w:rFonts w:hint="eastAsia" w:ascii="宋体" w:hAnsi="宋体"/>
          <w:b/>
          <w:bCs/>
          <w:color w:val="auto"/>
          <w:kern w:val="0"/>
          <w:sz w:val="24"/>
          <w:szCs w:val="24"/>
          <w:lang w:val="en-US" w:eastAsia="zh-CN"/>
        </w:rPr>
        <w:t>8</w:t>
      </w:r>
      <w:r>
        <w:rPr>
          <w:rFonts w:hint="eastAsia" w:ascii="宋体" w:hAnsi="宋体"/>
          <w:b/>
          <w:bCs/>
          <w:color w:val="auto"/>
          <w:kern w:val="0"/>
          <w:sz w:val="24"/>
          <w:szCs w:val="24"/>
        </w:rPr>
        <w:t>.单项测绘服务合同（格式）（另册）</w:t>
      </w:r>
      <w:bookmarkEnd w:id="19"/>
    </w:p>
    <w:sectPr>
      <w:headerReference r:id="rId12" w:type="default"/>
      <w:footerReference r:id="rId1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AlYhH7IB&#10;AABaAwAADgAAAAAAAAABACAAAAAeAQAAZHJzL2Uyb0RvYy54bWxQSwUGAAAAAAYABgBZAQAAQgUA&#10;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11" w:lineRule="auto"/>
      <w:ind w:left="3920"/>
      <w:rPr>
        <w:sz w:val="23"/>
        <w:szCs w:val="23"/>
      </w:rPr>
    </w:pPr>
    <w:r>
      <w:rPr>
        <w:sz w:val="2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74CFD"/>
    <w:multiLevelType w:val="singleLevel"/>
    <w:tmpl w:val="34974CF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ODJlYmFlOTgwNWZkY2Y0MzRmZjQzZmI0MGRjNjMifQ=="/>
    <w:docVar w:name="KSO_WPS_MARK_KEY" w:val="3023e22e-45d7-4d09-8004-dd500d196bf4"/>
  </w:docVars>
  <w:rsids>
    <w:rsidRoot w:val="144A343E"/>
    <w:rsid w:val="0001055E"/>
    <w:rsid w:val="00073054"/>
    <w:rsid w:val="000A24FF"/>
    <w:rsid w:val="000C29BA"/>
    <w:rsid w:val="00170DB3"/>
    <w:rsid w:val="00177BC7"/>
    <w:rsid w:val="001A2CC8"/>
    <w:rsid w:val="001B5AF4"/>
    <w:rsid w:val="001C5947"/>
    <w:rsid w:val="001D13BE"/>
    <w:rsid w:val="00223216"/>
    <w:rsid w:val="002E35D4"/>
    <w:rsid w:val="00304B75"/>
    <w:rsid w:val="0032343F"/>
    <w:rsid w:val="00345343"/>
    <w:rsid w:val="00436B93"/>
    <w:rsid w:val="00476A3A"/>
    <w:rsid w:val="00496BDF"/>
    <w:rsid w:val="00540F87"/>
    <w:rsid w:val="00550A06"/>
    <w:rsid w:val="00560114"/>
    <w:rsid w:val="005A5D47"/>
    <w:rsid w:val="005E628F"/>
    <w:rsid w:val="005F59C7"/>
    <w:rsid w:val="00657919"/>
    <w:rsid w:val="00673727"/>
    <w:rsid w:val="00682D1E"/>
    <w:rsid w:val="00696FF0"/>
    <w:rsid w:val="006D5F22"/>
    <w:rsid w:val="006F1D31"/>
    <w:rsid w:val="00704A57"/>
    <w:rsid w:val="00733658"/>
    <w:rsid w:val="007A394C"/>
    <w:rsid w:val="007E79B8"/>
    <w:rsid w:val="007F69AE"/>
    <w:rsid w:val="008A0852"/>
    <w:rsid w:val="008F60F2"/>
    <w:rsid w:val="009170D3"/>
    <w:rsid w:val="00930214"/>
    <w:rsid w:val="009309EE"/>
    <w:rsid w:val="00931A3F"/>
    <w:rsid w:val="00950B15"/>
    <w:rsid w:val="00951477"/>
    <w:rsid w:val="0095147C"/>
    <w:rsid w:val="00965493"/>
    <w:rsid w:val="00987D00"/>
    <w:rsid w:val="009970C7"/>
    <w:rsid w:val="00997190"/>
    <w:rsid w:val="009C2618"/>
    <w:rsid w:val="009C545C"/>
    <w:rsid w:val="00A258CD"/>
    <w:rsid w:val="00A45289"/>
    <w:rsid w:val="00A75DB7"/>
    <w:rsid w:val="00A97A6D"/>
    <w:rsid w:val="00AA1D2B"/>
    <w:rsid w:val="00AA2315"/>
    <w:rsid w:val="00AF4DE2"/>
    <w:rsid w:val="00B0485E"/>
    <w:rsid w:val="00B12442"/>
    <w:rsid w:val="00B13001"/>
    <w:rsid w:val="00B13CD8"/>
    <w:rsid w:val="00B25F4C"/>
    <w:rsid w:val="00B37C6D"/>
    <w:rsid w:val="00B5496D"/>
    <w:rsid w:val="00B66610"/>
    <w:rsid w:val="00B67E2B"/>
    <w:rsid w:val="00B93E1A"/>
    <w:rsid w:val="00BD3510"/>
    <w:rsid w:val="00BD41E8"/>
    <w:rsid w:val="00BE32F3"/>
    <w:rsid w:val="00BE3A26"/>
    <w:rsid w:val="00BE66E8"/>
    <w:rsid w:val="00C244F4"/>
    <w:rsid w:val="00C533FB"/>
    <w:rsid w:val="00CD4C15"/>
    <w:rsid w:val="00CE4271"/>
    <w:rsid w:val="00CF40B1"/>
    <w:rsid w:val="00D20ED3"/>
    <w:rsid w:val="00D304F9"/>
    <w:rsid w:val="00DB6553"/>
    <w:rsid w:val="00E006FA"/>
    <w:rsid w:val="00E54345"/>
    <w:rsid w:val="00E62203"/>
    <w:rsid w:val="00EA1C55"/>
    <w:rsid w:val="00EB6529"/>
    <w:rsid w:val="00EF1CB2"/>
    <w:rsid w:val="00F12126"/>
    <w:rsid w:val="00F21029"/>
    <w:rsid w:val="00F42558"/>
    <w:rsid w:val="00F56B35"/>
    <w:rsid w:val="00FA0059"/>
    <w:rsid w:val="00FB24DB"/>
    <w:rsid w:val="00FC2A2A"/>
    <w:rsid w:val="00FE20F6"/>
    <w:rsid w:val="00FF4E85"/>
    <w:rsid w:val="016F7F88"/>
    <w:rsid w:val="02724585"/>
    <w:rsid w:val="02CD4EEC"/>
    <w:rsid w:val="033A217D"/>
    <w:rsid w:val="03636BC5"/>
    <w:rsid w:val="03AA69B7"/>
    <w:rsid w:val="03CE3D10"/>
    <w:rsid w:val="040243B0"/>
    <w:rsid w:val="06500E91"/>
    <w:rsid w:val="06823015"/>
    <w:rsid w:val="06A841BB"/>
    <w:rsid w:val="071D689A"/>
    <w:rsid w:val="09E35B78"/>
    <w:rsid w:val="0A20501F"/>
    <w:rsid w:val="0BB72077"/>
    <w:rsid w:val="0BCB2D68"/>
    <w:rsid w:val="0CEA1403"/>
    <w:rsid w:val="0E184557"/>
    <w:rsid w:val="0E814297"/>
    <w:rsid w:val="0F410300"/>
    <w:rsid w:val="1110418B"/>
    <w:rsid w:val="130A0A8F"/>
    <w:rsid w:val="144A343E"/>
    <w:rsid w:val="17A05ADE"/>
    <w:rsid w:val="17D26437"/>
    <w:rsid w:val="17F93F53"/>
    <w:rsid w:val="185C1918"/>
    <w:rsid w:val="18DC08F2"/>
    <w:rsid w:val="193647DC"/>
    <w:rsid w:val="195A68B2"/>
    <w:rsid w:val="19EB168A"/>
    <w:rsid w:val="1AAF5366"/>
    <w:rsid w:val="1AB31597"/>
    <w:rsid w:val="1BCA57D0"/>
    <w:rsid w:val="1BFE66F0"/>
    <w:rsid w:val="1C5A1480"/>
    <w:rsid w:val="1C715FEE"/>
    <w:rsid w:val="1D0E0320"/>
    <w:rsid w:val="1DB573D4"/>
    <w:rsid w:val="1E9828AC"/>
    <w:rsid w:val="1EFF0885"/>
    <w:rsid w:val="1F003471"/>
    <w:rsid w:val="1F364275"/>
    <w:rsid w:val="1FC72807"/>
    <w:rsid w:val="20032639"/>
    <w:rsid w:val="21060EBB"/>
    <w:rsid w:val="21AA7F64"/>
    <w:rsid w:val="21DC6554"/>
    <w:rsid w:val="22FC224D"/>
    <w:rsid w:val="23CC00F5"/>
    <w:rsid w:val="24B91EA0"/>
    <w:rsid w:val="25094B15"/>
    <w:rsid w:val="25C972B4"/>
    <w:rsid w:val="27785054"/>
    <w:rsid w:val="28A90EF3"/>
    <w:rsid w:val="28CD2AE2"/>
    <w:rsid w:val="29407B01"/>
    <w:rsid w:val="2949098E"/>
    <w:rsid w:val="2B387219"/>
    <w:rsid w:val="2DD01ADE"/>
    <w:rsid w:val="2E3C1F24"/>
    <w:rsid w:val="309E7067"/>
    <w:rsid w:val="316F5E25"/>
    <w:rsid w:val="31B732C3"/>
    <w:rsid w:val="331A699A"/>
    <w:rsid w:val="33B4606A"/>
    <w:rsid w:val="33DE6F71"/>
    <w:rsid w:val="37EC6C2D"/>
    <w:rsid w:val="386E7843"/>
    <w:rsid w:val="38DD0145"/>
    <w:rsid w:val="39AC3C8D"/>
    <w:rsid w:val="39F167FF"/>
    <w:rsid w:val="3B452707"/>
    <w:rsid w:val="3C163548"/>
    <w:rsid w:val="3C2F3B78"/>
    <w:rsid w:val="3C877FBD"/>
    <w:rsid w:val="3CF87EF5"/>
    <w:rsid w:val="401A48CC"/>
    <w:rsid w:val="40A92971"/>
    <w:rsid w:val="41650A1A"/>
    <w:rsid w:val="419B49AF"/>
    <w:rsid w:val="46B842DF"/>
    <w:rsid w:val="489B12A7"/>
    <w:rsid w:val="48F96D46"/>
    <w:rsid w:val="49E3748B"/>
    <w:rsid w:val="4AAE6A96"/>
    <w:rsid w:val="4AD3370D"/>
    <w:rsid w:val="4B614102"/>
    <w:rsid w:val="4BD875F1"/>
    <w:rsid w:val="4C771328"/>
    <w:rsid w:val="4D7F5185"/>
    <w:rsid w:val="4DAE7EEB"/>
    <w:rsid w:val="4DF73F88"/>
    <w:rsid w:val="4FE61945"/>
    <w:rsid w:val="500655A0"/>
    <w:rsid w:val="50C650A0"/>
    <w:rsid w:val="51F33949"/>
    <w:rsid w:val="525161B4"/>
    <w:rsid w:val="52784CE3"/>
    <w:rsid w:val="52C12608"/>
    <w:rsid w:val="539B4DD0"/>
    <w:rsid w:val="541446C3"/>
    <w:rsid w:val="55D36B70"/>
    <w:rsid w:val="57784D7D"/>
    <w:rsid w:val="57850E2B"/>
    <w:rsid w:val="587A6C75"/>
    <w:rsid w:val="58F04F44"/>
    <w:rsid w:val="5B0F7FC0"/>
    <w:rsid w:val="5B130B93"/>
    <w:rsid w:val="5B76033E"/>
    <w:rsid w:val="5CE45005"/>
    <w:rsid w:val="5DCB6581"/>
    <w:rsid w:val="5EC63DAB"/>
    <w:rsid w:val="602234DA"/>
    <w:rsid w:val="60C50CA9"/>
    <w:rsid w:val="617A5F1C"/>
    <w:rsid w:val="61B551C2"/>
    <w:rsid w:val="62570266"/>
    <w:rsid w:val="6284178A"/>
    <w:rsid w:val="62DB47B4"/>
    <w:rsid w:val="62F3740E"/>
    <w:rsid w:val="632815D1"/>
    <w:rsid w:val="637F0183"/>
    <w:rsid w:val="63F74D9C"/>
    <w:rsid w:val="651A614A"/>
    <w:rsid w:val="656F190F"/>
    <w:rsid w:val="65BF6D57"/>
    <w:rsid w:val="66B55C85"/>
    <w:rsid w:val="66E04A8F"/>
    <w:rsid w:val="679F6B40"/>
    <w:rsid w:val="68365753"/>
    <w:rsid w:val="688301AB"/>
    <w:rsid w:val="693C6369"/>
    <w:rsid w:val="698E5B18"/>
    <w:rsid w:val="6A704DAF"/>
    <w:rsid w:val="6AA96429"/>
    <w:rsid w:val="6B5E57DE"/>
    <w:rsid w:val="6B676C6E"/>
    <w:rsid w:val="6BAD2A66"/>
    <w:rsid w:val="6C8A15EB"/>
    <w:rsid w:val="6D6D43A8"/>
    <w:rsid w:val="6D9F010E"/>
    <w:rsid w:val="6DC75515"/>
    <w:rsid w:val="6E9B1BC2"/>
    <w:rsid w:val="712227C7"/>
    <w:rsid w:val="720C252B"/>
    <w:rsid w:val="725E2D0C"/>
    <w:rsid w:val="73634DCC"/>
    <w:rsid w:val="751E1E17"/>
    <w:rsid w:val="75394652"/>
    <w:rsid w:val="758E011F"/>
    <w:rsid w:val="7700780C"/>
    <w:rsid w:val="7995267E"/>
    <w:rsid w:val="7BE86A9F"/>
    <w:rsid w:val="7CA11F8E"/>
    <w:rsid w:val="7CD90429"/>
    <w:rsid w:val="7E33205D"/>
    <w:rsid w:val="7E432F56"/>
    <w:rsid w:val="7E8E43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Lines="1500"/>
      <w:jc w:val="center"/>
      <w:outlineLvl w:val="0"/>
    </w:pPr>
    <w:rPr>
      <w:rFonts w:ascii="Calibri" w:hAnsi="Calibri" w:eastAsia="黑体"/>
      <w:kern w:val="44"/>
      <w:sz w:val="7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kern w:val="10"/>
      <w:szCs w:val="20"/>
    </w:rPr>
  </w:style>
  <w:style w:type="paragraph" w:styleId="4">
    <w:name w:val="annotation text"/>
    <w:basedOn w:val="1"/>
    <w:qFormat/>
    <w:uiPriority w:val="0"/>
    <w:pPr>
      <w:jc w:val="left"/>
    </w:pPr>
  </w:style>
  <w:style w:type="paragraph" w:styleId="5">
    <w:name w:val="Body Text"/>
    <w:basedOn w:val="1"/>
    <w:qFormat/>
    <w:uiPriority w:val="0"/>
    <w:pPr>
      <w:spacing w:after="120"/>
    </w:pPr>
    <w:rPr>
      <w:rFonts w:ascii="Tahoma" w:hAnsi="Tahoma"/>
    </w:rPr>
  </w:style>
  <w:style w:type="paragraph" w:styleId="6">
    <w:name w:val="Body Text Indent"/>
    <w:basedOn w:val="1"/>
    <w:link w:val="32"/>
    <w:qFormat/>
    <w:uiPriority w:val="0"/>
    <w:pPr>
      <w:spacing w:after="120"/>
      <w:ind w:left="420" w:leftChars="200"/>
    </w:pPr>
  </w:style>
  <w:style w:type="paragraph" w:styleId="7">
    <w:name w:val="Plain Text"/>
    <w:basedOn w:val="1"/>
    <w:next w:val="1"/>
    <w:link w:val="34"/>
    <w:qFormat/>
    <w:uiPriority w:val="0"/>
    <w:rPr>
      <w:rFonts w:ascii="宋体" w:hAnsi="Courier New"/>
      <w:szCs w:val="20"/>
    </w:rPr>
  </w:style>
  <w:style w:type="paragraph" w:styleId="8">
    <w:name w:val="Balloon Text"/>
    <w:basedOn w:val="1"/>
    <w:link w:val="36"/>
    <w:qFormat/>
    <w:uiPriority w:val="0"/>
    <w:rPr>
      <w:sz w:val="18"/>
      <w:szCs w:val="18"/>
    </w:rPr>
  </w:style>
  <w:style w:type="paragraph" w:styleId="9">
    <w:name w:val="footer"/>
    <w:basedOn w:val="1"/>
    <w:link w:val="35"/>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Body Text First Indent 2"/>
    <w:basedOn w:val="6"/>
    <w:link w:val="33"/>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annotation reference"/>
    <w:unhideWhenUsed/>
    <w:qFormat/>
    <w:uiPriority w:val="99"/>
    <w:rPr>
      <w:sz w:val="21"/>
      <w:szCs w:val="21"/>
    </w:rPr>
  </w:style>
  <w:style w:type="paragraph" w:customStyle="1" w:styleId="19">
    <w:name w:val="List Paragraph1"/>
    <w:basedOn w:val="1"/>
    <w:unhideWhenUsed/>
    <w:qFormat/>
    <w:uiPriority w:val="99"/>
    <w:pPr>
      <w:ind w:firstLine="420" w:firstLineChars="200"/>
    </w:pPr>
  </w:style>
  <w:style w:type="paragraph" w:customStyle="1" w:styleId="20">
    <w:name w:val="列出段落1"/>
    <w:basedOn w:val="1"/>
    <w:qFormat/>
    <w:uiPriority w:val="34"/>
    <w:pPr>
      <w:ind w:firstLine="420" w:firstLineChars="200"/>
    </w:pPr>
    <w:rPr>
      <w:rFonts w:eastAsia="等线"/>
    </w:rPr>
  </w:style>
  <w:style w:type="paragraph" w:customStyle="1" w:styleId="21">
    <w:name w:val="列出段落2"/>
    <w:basedOn w:val="1"/>
    <w:qFormat/>
    <w:uiPriority w:val="34"/>
    <w:pPr>
      <w:ind w:firstLine="420" w:firstLineChars="200"/>
    </w:pPr>
  </w:style>
  <w:style w:type="paragraph" w:customStyle="1" w:styleId="22">
    <w:name w:val="Body Text 21"/>
    <w:basedOn w:val="1"/>
    <w:qFormat/>
    <w:uiPriority w:val="0"/>
    <w:pPr>
      <w:ind w:firstLine="720"/>
    </w:pPr>
    <w:rPr>
      <w:sz w:val="28"/>
      <w:szCs w:val="28"/>
    </w:rPr>
  </w:style>
  <w:style w:type="paragraph" w:customStyle="1" w:styleId="23">
    <w:name w:val="Body Text Indent 31"/>
    <w:basedOn w:val="1"/>
    <w:qFormat/>
    <w:uiPriority w:val="0"/>
    <w:pPr>
      <w:ind w:left="462" w:hanging="462"/>
    </w:pPr>
    <w:rPr>
      <w:sz w:val="28"/>
      <w:szCs w:val="28"/>
    </w:rPr>
  </w:style>
  <w:style w:type="paragraph" w:customStyle="1" w:styleId="24">
    <w:name w:val="正文文本 21"/>
    <w:basedOn w:val="1"/>
    <w:qFormat/>
    <w:uiPriority w:val="0"/>
    <w:pPr>
      <w:ind w:firstLine="720"/>
    </w:pPr>
    <w:rPr>
      <w:sz w:val="28"/>
    </w:rPr>
  </w:style>
  <w:style w:type="paragraph" w:customStyle="1" w:styleId="25">
    <w:name w:val="null3"/>
    <w:qFormat/>
    <w:uiPriority w:val="0"/>
    <w:rPr>
      <w:rFonts w:hint="eastAsia" w:ascii="Calibri" w:hAnsi="Calibri" w:eastAsia="宋体" w:cs="Times New Roman"/>
      <w:lang w:val="en-US" w:eastAsia="zh-CN" w:bidi="ar-SA"/>
    </w:rPr>
  </w:style>
  <w:style w:type="paragraph" w:customStyle="1" w:styleId="2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Table Text"/>
    <w:basedOn w:val="1"/>
    <w:semiHidden/>
    <w:qFormat/>
    <w:uiPriority w:val="0"/>
    <w:rPr>
      <w:rFonts w:ascii="宋体" w:hAnsi="宋体" w:cs="宋体"/>
      <w:sz w:val="18"/>
      <w:szCs w:val="18"/>
      <w:lang w:eastAsia="en-US"/>
    </w:rPr>
  </w:style>
  <w:style w:type="table" w:customStyle="1" w:styleId="28">
    <w:name w:val="Table Normal"/>
    <w:semiHidden/>
    <w:unhideWhenUsed/>
    <w:qFormat/>
    <w:uiPriority w:val="0"/>
    <w:tblPr>
      <w:tblCellMar>
        <w:top w:w="0" w:type="dxa"/>
        <w:left w:w="0" w:type="dxa"/>
        <w:bottom w:w="0" w:type="dxa"/>
        <w:right w:w="0" w:type="dxa"/>
      </w:tblCellMar>
    </w:tblPr>
  </w:style>
  <w:style w:type="character" w:customStyle="1" w:styleId="29">
    <w:name w:val="font51"/>
    <w:basedOn w:val="15"/>
    <w:qFormat/>
    <w:uiPriority w:val="0"/>
    <w:rPr>
      <w:rFonts w:hint="eastAsia" w:ascii="仿宋_GB2312" w:eastAsia="仿宋_GB2312" w:cs="仿宋_GB2312"/>
      <w:b/>
      <w:bCs/>
      <w:color w:val="000000"/>
      <w:sz w:val="24"/>
      <w:szCs w:val="24"/>
      <w:u w:val="none"/>
    </w:rPr>
  </w:style>
  <w:style w:type="character" w:customStyle="1" w:styleId="30">
    <w:name w:val="font91"/>
    <w:basedOn w:val="15"/>
    <w:qFormat/>
    <w:uiPriority w:val="0"/>
    <w:rPr>
      <w:rFonts w:hint="eastAsia" w:ascii="仿宋_GB2312" w:eastAsia="仿宋_GB2312" w:cs="仿宋_GB2312"/>
      <w:b/>
      <w:bCs/>
      <w:color w:val="000000"/>
      <w:sz w:val="24"/>
      <w:szCs w:val="24"/>
      <w:u w:val="none"/>
    </w:rPr>
  </w:style>
  <w:style w:type="paragraph" w:customStyle="1" w:styleId="31">
    <w:name w:val="列表段落1"/>
    <w:basedOn w:val="1"/>
    <w:qFormat/>
    <w:uiPriority w:val="34"/>
    <w:pPr>
      <w:ind w:firstLine="420" w:firstLineChars="200"/>
    </w:pPr>
    <w:rPr>
      <w:szCs w:val="20"/>
    </w:rPr>
  </w:style>
  <w:style w:type="character" w:customStyle="1" w:styleId="32">
    <w:name w:val="正文文本缩进 Char"/>
    <w:basedOn w:val="15"/>
    <w:link w:val="6"/>
    <w:qFormat/>
    <w:uiPriority w:val="0"/>
    <w:rPr>
      <w:kern w:val="2"/>
      <w:sz w:val="21"/>
      <w:szCs w:val="22"/>
    </w:rPr>
  </w:style>
  <w:style w:type="character" w:customStyle="1" w:styleId="33">
    <w:name w:val="正文首行缩进 2 Char"/>
    <w:basedOn w:val="32"/>
    <w:link w:val="12"/>
    <w:qFormat/>
    <w:uiPriority w:val="0"/>
  </w:style>
  <w:style w:type="character" w:customStyle="1" w:styleId="34">
    <w:name w:val="纯文本 Char"/>
    <w:basedOn w:val="15"/>
    <w:link w:val="7"/>
    <w:qFormat/>
    <w:uiPriority w:val="0"/>
    <w:rPr>
      <w:rFonts w:ascii="宋体" w:hAnsi="Courier New"/>
      <w:kern w:val="2"/>
      <w:sz w:val="21"/>
    </w:rPr>
  </w:style>
  <w:style w:type="character" w:customStyle="1" w:styleId="35">
    <w:name w:val="页脚 Char"/>
    <w:link w:val="9"/>
    <w:qFormat/>
    <w:uiPriority w:val="99"/>
    <w:rPr>
      <w:kern w:val="2"/>
      <w:sz w:val="18"/>
      <w:szCs w:val="22"/>
    </w:rPr>
  </w:style>
  <w:style w:type="character" w:customStyle="1" w:styleId="36">
    <w:name w:val="批注框文本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6710</Words>
  <Characters>7059</Characters>
  <Lines>49</Lines>
  <Paragraphs>13</Paragraphs>
  <TotalTime>2</TotalTime>
  <ScaleCrop>false</ScaleCrop>
  <LinksUpToDate>false</LinksUpToDate>
  <CharactersWithSpaces>7849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2025-05-28T07:54:00Z</dcterms:created>
  <dc:creator>luxiuming</dc:creator>
  <cp:lastModifiedBy>张蕊</cp:lastModifiedBy>
  <dcterms:modified xsi:type="dcterms:W3CDTF">2025-06-25T08:36:00Z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170906B5EBB04DEAA13861ADEAA4EF1D_13</vt:lpwstr>
  </property>
  <property fmtid="{D5CDD505-2E9C-101B-9397-08002B2CF9AE}" pid="4" name="KSOTemplateDocerSaveRecord">
    <vt:lpwstr>eyJoZGlkIjoiNmFhYmYwNjhkNjhhZDljNWIzNWJmMjk2YjFlYWQ5YTUiLCJ1c2VySWQiOiIxNDkxOTUyNTQ3In0=</vt:lpwstr>
  </property>
</Properties>
</file>