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招标编号：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（项目名称/标段名称） </w:t>
      </w:r>
    </w:p>
    <w:p>
      <w:pPr>
        <w:autoSpaceDE w:val="0"/>
        <w:autoSpaceDN w:val="0"/>
        <w:adjustRightInd w:val="0"/>
        <w:spacing w:line="360" w:lineRule="auto"/>
        <w:ind w:firstLine="2240" w:firstLineChars="800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  <w:t>投</w:t>
      </w:r>
      <w:r>
        <w:rPr>
          <w:rFonts w:ascii="宋体" w:hAnsi="宋体" w:cs="黑体"/>
          <w:color w:val="auto"/>
          <w:kern w:val="0"/>
          <w:sz w:val="44"/>
          <w:szCs w:val="44"/>
          <w:highlight w:val="none"/>
        </w:rPr>
        <w:t xml:space="preserve"> </w:t>
      </w:r>
      <w:r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  <w:t>标</w:t>
      </w:r>
      <w:r>
        <w:rPr>
          <w:rFonts w:ascii="宋体" w:hAnsi="宋体" w:cs="黑体"/>
          <w:color w:val="auto"/>
          <w:kern w:val="0"/>
          <w:sz w:val="44"/>
          <w:szCs w:val="44"/>
          <w:highlight w:val="none"/>
        </w:rPr>
        <w:t xml:space="preserve"> </w:t>
      </w:r>
      <w:r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  <w:t>文</w:t>
      </w:r>
      <w:r>
        <w:rPr>
          <w:rFonts w:ascii="宋体" w:hAnsi="宋体" w:cs="黑体"/>
          <w:color w:val="auto"/>
          <w:kern w:val="0"/>
          <w:sz w:val="44"/>
          <w:szCs w:val="44"/>
          <w:highlight w:val="none"/>
        </w:rPr>
        <w:t xml:space="preserve"> </w:t>
      </w:r>
      <w:r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  <w:t>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32"/>
          <w:szCs w:val="32"/>
          <w:highlight w:val="none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/>
          <w:color w:val="auto"/>
          <w:highlight w:val="none"/>
        </w:rPr>
      </w:pPr>
      <w:bookmarkStart w:id="0" w:name="_Toc425924129"/>
      <w:bookmarkStart w:id="1" w:name="_Toc14990"/>
      <w:bookmarkStart w:id="2" w:name="_Toc6686"/>
      <w:r>
        <w:rPr>
          <w:rFonts w:hint="eastAsia" w:ascii="宋体" w:hAnsi="宋体" w:eastAsia="宋体"/>
          <w:color w:val="auto"/>
          <w:highlight w:val="none"/>
        </w:rPr>
        <w:t>2. 技术文件</w:t>
      </w:r>
      <w:bookmarkEnd w:id="0"/>
      <w:bookmarkEnd w:id="1"/>
      <w:bookmarkEnd w:id="2"/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auto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投标人：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（盖电子章）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日</w:t>
      </w:r>
    </w:p>
    <w:p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Ansi="宋体" w:cs="黑体"/>
          <w:color w:val="auto"/>
          <w:kern w:val="0"/>
          <w:sz w:val="28"/>
          <w:szCs w:val="28"/>
          <w:highlight w:val="none"/>
        </w:rPr>
        <w:br w:type="page"/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目    录</w:t>
      </w:r>
    </w:p>
    <w:p>
      <w:pPr>
        <w:jc w:val="center"/>
        <w:rPr>
          <w:rFonts w:ascii="宋体" w:hAnsi="宋体"/>
          <w:b/>
          <w:color w:val="auto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一、施工组织设计纲要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(一) 工程概况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(二) 施工现场组织机构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(三) 施工方案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(四) 施工力量配置及施工机具准备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(五) 工期及施工进度计划安排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(六) 质量目标、质量保证体系及技术组织措施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(七) 安全目标、安全保证体系及技术组织措施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(八)分包工程的管理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(九)  环境保护及文明施工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(十) 计划、统计和信息管理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</w:p>
    <w:p>
      <w:pPr>
        <w:widowControl/>
        <w:tabs>
          <w:tab w:val="left" w:pos="2127"/>
        </w:tabs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一、施工组织设计纲要</w:t>
      </w:r>
      <w:r>
        <w:rPr>
          <w:rFonts w:hint="eastAsia" w:hAnsi="宋体"/>
          <w:color w:val="auto"/>
          <w:sz w:val="24"/>
          <w:szCs w:val="24"/>
          <w:highlight w:val="none"/>
        </w:rPr>
        <w:t>（编写要点）：</w:t>
      </w:r>
    </w:p>
    <w:p>
      <w:pPr>
        <w:pStyle w:val="3"/>
        <w:tabs>
          <w:tab w:val="left" w:pos="2127"/>
        </w:tabs>
        <w:spacing w:line="360" w:lineRule="atLeast"/>
        <w:ind w:firstLine="48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施工组织设计纲要是投标文件的重要组成部分，是评标、定标的重要因素，在投标时一并报出。如果中标，中标人应按纲要要求，编制详细的施工组织设计，作为工程施工的指导性文件，于工程开工前，提交招标人一式五份。投标人对所投工程标段要分别编制施工组织设计纲要。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（一）工程概况及特点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1.1工程概况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工程简述，工程规模，工程承包范围，地质及地貌状况，自然环境，交通情况等。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1.2工程特点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设计特点、工程特点、影响施工的主要和特殊环节分析等。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（二）施工现场组织机构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2.1组织机构关系图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2.2工程主要负责人简介。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（三）施工方案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3.1施工准备</w:t>
      </w:r>
    </w:p>
    <w:p>
      <w:pPr>
        <w:pStyle w:val="3"/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简要叙述施工技术资料、材料、通讯、施工场地的准备，施工机械、施工力量的配置，以及生活设施等的准备情况。主要施工机械设备表。</w:t>
      </w:r>
      <w:r>
        <w:rPr>
          <w:rFonts w:hint="eastAsia" w:hAnsi="宋体"/>
          <w:color w:val="auto"/>
          <w:szCs w:val="21"/>
          <w:highlight w:val="none"/>
        </w:rPr>
        <w:t>全面开展标准建设工作。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3.2施工工序总体安排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3.3主要工序和特殊工序的施工方法和施工效率估计，潜在问题的分析。</w:t>
      </w:r>
    </w:p>
    <w:p>
      <w:pPr>
        <w:pStyle w:val="3"/>
        <w:tabs>
          <w:tab w:val="left" w:pos="2127"/>
        </w:tabs>
        <w:spacing w:line="360" w:lineRule="atLeast"/>
        <w:rPr>
          <w:rFonts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3.4工程成本的控制措施为控制成本，提高效益，拟采取的措施。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（四）施工力量配置及施工机具准备</w:t>
      </w:r>
    </w:p>
    <w:p>
      <w:pPr>
        <w:pStyle w:val="3"/>
        <w:tabs>
          <w:tab w:val="left" w:pos="2127"/>
        </w:tabs>
        <w:spacing w:line="360" w:lineRule="atLeas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施工资源（人力、材料、机具、场地及进场道路、公共关系）计划</w:t>
      </w:r>
    </w:p>
    <w:p>
      <w:pPr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人力及机具、仪表按下列配置表填写，最低配置不得低于省公司相关文件要求。</w:t>
      </w:r>
    </w:p>
    <w:p>
      <w:pPr>
        <w:jc w:val="center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color w:val="auto"/>
          <w:sz w:val="20"/>
          <w:highlight w:val="none"/>
          <w:u w:val="single"/>
        </w:rPr>
        <w:tab/>
      </w:r>
      <w:r>
        <w:rPr>
          <w:rFonts w:ascii="宋体" w:hAnsi="宋体"/>
          <w:color w:val="auto"/>
          <w:sz w:val="20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auto"/>
          <w:sz w:val="20"/>
          <w:highlight w:val="none"/>
          <w:u w:val="single"/>
        </w:rPr>
        <w:t>（项目名称）</w:t>
      </w:r>
      <w:r>
        <w:rPr>
          <w:rFonts w:hint="eastAsia" w:ascii="宋体" w:hAnsi="宋体"/>
          <w:b/>
          <w:color w:val="auto"/>
          <w:szCs w:val="21"/>
          <w:highlight w:val="none"/>
        </w:rPr>
        <w:t>现场作业人员配置表</w:t>
      </w:r>
    </w:p>
    <w:tbl>
      <w:tblPr>
        <w:tblStyle w:val="4"/>
        <w:tblW w:w="99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07"/>
        <w:gridCol w:w="907"/>
        <w:gridCol w:w="1088"/>
        <w:gridCol w:w="1093"/>
        <w:gridCol w:w="822"/>
        <w:gridCol w:w="993"/>
        <w:gridCol w:w="864"/>
        <w:gridCol w:w="1126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工作岗位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执业资格</w:t>
            </w:r>
          </w:p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及证书号</w:t>
            </w: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职业资格/技术职务</w:t>
            </w:r>
          </w:p>
        </w:tc>
        <w:tc>
          <w:tcPr>
            <w:tcW w:w="3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特种/一般作业人员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职称/技能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证书号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工种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特种作业操作证书号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电网建设作业人员资格认定证书号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注：1、执业资格为建造师、安全工程师等。职称为高、中、初级工程师；技能为高级技师、技师等。</w:t>
      </w:r>
    </w:p>
    <w:p>
      <w:pPr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2、同时要求提交项目经理、主要管理人员、专业工种人员、法人代表的相关资料。</w:t>
      </w:r>
    </w:p>
    <w:p>
      <w:pPr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>
      <w:pPr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>
      <w:pPr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>
      <w:pPr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>
      <w:pPr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>
      <w:pPr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>
      <w:pPr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1849"/>
        <w:gridCol w:w="3258"/>
        <w:gridCol w:w="532"/>
        <w:gridCol w:w="628"/>
        <w:gridCol w:w="23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1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  <w:u w:val="single"/>
              </w:rPr>
              <w:tab/>
            </w:r>
            <w:r>
              <w:rPr>
                <w:rFonts w:ascii="宋体" w:hAnsi="宋体"/>
                <w:color w:val="auto"/>
                <w:sz w:val="20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u w:val="single"/>
              </w:rPr>
              <w:t>（项目名称）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施工主要工器具及仪表配置表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设备名称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规格型号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</w:p>
        </w:tc>
      </w:tr>
    </w:tbl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（五）工期及施工进度计划安排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5.1工期规划及要求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深度达到全面、准确、清楚的描述工程实施过程，从中可衍生出各种施工资源计划及其过程管理信息。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5.2施工进度计划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提出确保工期拟采取的措施。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5.3施工资源（人力、材料、机具、场地及进场道路、公共关系）计划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5.4施工进度计划分析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计划潜在问题，计划中的潜力及其开发途径等。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5.5计划控制程序、方法及制度等。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（六）质量目标、质量保证体系及技术组织措施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6.1质量目标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用单位工程和分项工程合格率、优良品率表示，欲达到的工程质量等级。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6.2质量管理组织机构及主要职责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用框图表示质量管理组织机构，并简要叙述各质量管理部门的主要职责。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6.3质量管理的措施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简要叙述质量管理的措施和关键工序的质量控制。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6.4质量管理及检验的标准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执行的主要质量标准、规范。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6.5质量保证技术措施</w:t>
      </w:r>
    </w:p>
    <w:p>
      <w:pPr>
        <w:widowControl/>
        <w:ind w:firstLine="435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针对工程特点，分析质量薄弱环节，拟将采取的技术措施。</w:t>
      </w:r>
    </w:p>
    <w:p>
      <w:pPr>
        <w:widowControl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6.6深化WHS、施工作业指导书和验评标准的现场应用。</w:t>
      </w:r>
    </w:p>
    <w:p>
      <w:pPr>
        <w:pStyle w:val="3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6.7完善基建项目缺陷管理制度、表单，所有项目均严格实行缺陷填报。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（七）安全目标、安全保证体系及技术组织措施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7.1安全管理目标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7.2安全管理组织机构及主要职责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用框图表示安全管理组织机构，并简要叙述各安全管理部门及人员的主要职责。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7.3安全管理制度及办法</w:t>
      </w:r>
    </w:p>
    <w:p>
      <w:pPr>
        <w:tabs>
          <w:tab w:val="left" w:pos="2127"/>
        </w:tabs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7.4安全组织技术措施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针对工程特点，分析安全薄弱环节，拟将采取的技术措施。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7.5重要施工方案和特殊施工工序的安全过程控制</w:t>
      </w:r>
    </w:p>
    <w:p>
      <w:pPr>
        <w:widowControl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7.6持续推进基建安风体系认证工作，严格执行“四步法”、“八步骤”、“5S”管理，形成施工现场安全管理文化。</w:t>
      </w:r>
    </w:p>
    <w:p>
      <w:pPr>
        <w:widowControl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7.7配合建设单位日常检查扣分工作。</w:t>
      </w:r>
    </w:p>
    <w:p>
      <w:pPr>
        <w:widowControl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7.8严格执行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《中国南方电网有限责任公司基建工作“八不准”细则》</w:t>
      </w:r>
      <w:r>
        <w:rPr>
          <w:rFonts w:hint="eastAsia" w:ascii="宋体" w:hAnsi="宋体"/>
          <w:color w:val="auto"/>
          <w:highlight w:val="none"/>
        </w:rPr>
        <w:t>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（八）工程分包的管理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8.1工程分包的原因及范围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8.2分包商选择条件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8.3分包工程管理质量管理、工期管理、安全管理等。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（九）环境保护及文明施工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9.1环境保护</w:t>
      </w:r>
    </w:p>
    <w:p>
      <w:pPr>
        <w:pStyle w:val="3"/>
        <w:tabs>
          <w:tab w:val="left" w:pos="2127"/>
        </w:tabs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分析因施工可能引起的环境保护方面的问题。</w:t>
      </w:r>
    </w:p>
    <w:p>
      <w:pPr>
        <w:pStyle w:val="3"/>
        <w:tabs>
          <w:tab w:val="left" w:pos="2127"/>
        </w:tabs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9.2加强施工管理、严格保护环境</w:t>
      </w:r>
    </w:p>
    <w:p>
      <w:pPr>
        <w:pStyle w:val="3"/>
        <w:tabs>
          <w:tab w:val="left" w:pos="2127"/>
        </w:tabs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    提出环境保护的目标及采取的具体措施。</w:t>
      </w:r>
    </w:p>
    <w:p>
      <w:pPr>
        <w:pStyle w:val="3"/>
        <w:tabs>
          <w:tab w:val="left" w:pos="2127"/>
        </w:tabs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9.3文明施工的目标、组织机构和实施方案</w:t>
      </w:r>
    </w:p>
    <w:p>
      <w:pPr>
        <w:pStyle w:val="3"/>
        <w:tabs>
          <w:tab w:val="left" w:pos="2127"/>
        </w:tabs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9.4文明施工考核、管理办法</w:t>
      </w:r>
    </w:p>
    <w:p>
      <w:pPr>
        <w:pStyle w:val="3"/>
        <w:tabs>
          <w:tab w:val="left" w:pos="2127"/>
        </w:tabs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（十）计划、统计和信息管理</w:t>
      </w:r>
    </w:p>
    <w:p>
      <w:pPr>
        <w:pStyle w:val="3"/>
        <w:tabs>
          <w:tab w:val="left" w:pos="2127"/>
        </w:tabs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10.1计划、统计报表的编制与传递；</w:t>
      </w:r>
    </w:p>
    <w:p>
      <w:pPr>
        <w:tabs>
          <w:tab w:val="left" w:pos="2127"/>
        </w:tabs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10.2信息管理</w:t>
      </w:r>
    </w:p>
    <w:p>
      <w:pPr>
        <w:pStyle w:val="3"/>
        <w:tabs>
          <w:tab w:val="left" w:pos="2127"/>
        </w:tabs>
        <w:ind w:firstLine="420" w:firstLineChars="20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提出信息管理的目标及拟将采取的措施，统一使用中国南方电网有限责任公司管理系统，按要求定期上报所需资料。 </w:t>
      </w:r>
    </w:p>
    <w:p>
      <w:pPr>
        <w:pStyle w:val="3"/>
        <w:tabs>
          <w:tab w:val="left" w:pos="2127"/>
        </w:tabs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10.3营配一体化</w:t>
      </w:r>
    </w:p>
    <w:p>
      <w:pPr>
        <w:pStyle w:val="3"/>
        <w:tabs>
          <w:tab w:val="left" w:pos="2127"/>
        </w:tabs>
        <w:ind w:firstLine="42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配合完成营配一体化工作。</w:t>
      </w:r>
    </w:p>
    <w:p>
      <w:p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10.4. 资料移交应满足《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中国南方电网有限责任公司基建项目投产及移交管理业务指导书</w:t>
      </w:r>
      <w:r>
        <w:rPr>
          <w:rFonts w:hint="eastAsia" w:ascii="宋体" w:hAnsi="宋体" w:cs="宋体"/>
          <w:color w:val="auto"/>
          <w:highlight w:val="none"/>
        </w:rPr>
        <w:t>》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（2015年版）</w:t>
      </w:r>
      <w:r>
        <w:rPr>
          <w:rFonts w:hint="eastAsia" w:ascii="宋体" w:hAnsi="宋体" w:cs="宋体"/>
          <w:color w:val="auto"/>
          <w:highlight w:val="none"/>
        </w:rPr>
        <w:t>的相关要求。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auto"/>
          <w:highlight w:val="none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5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2025-06-27T03:08:22Z</dcterms:created>
  <dc:creator>A</dc:creator>
  <cp:lastModifiedBy>A</cp:lastModifiedBy>
  <dcterms:modified xsi:type="dcterms:W3CDTF">2025-06-27T03:08:27Z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CC6997C25ACE441496973644080403CA</vt:lpwstr>
  </property>
</Properties>
</file>