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C704A">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u w:val="single"/>
          <w:lang w:eastAsia="zh-CN"/>
        </w:rPr>
        <w:t>2024年</w:t>
      </w:r>
      <w:r>
        <w:rPr>
          <w:rFonts w:hint="eastAsia" w:ascii="宋体" w:hAnsi="宋体" w:eastAsia="宋体" w:cs="宋体"/>
          <w:color w:val="auto"/>
          <w:sz w:val="44"/>
          <w:szCs w:val="44"/>
          <w:highlight w:val="none"/>
          <w:u w:val="single"/>
        </w:rPr>
        <w:t xml:space="preserve">度黄埔区新龙镇恢复耕地项目设计施工总承包 </w:t>
      </w:r>
    </w:p>
    <w:p w14:paraId="073FC724">
      <w:pPr>
        <w:rPr>
          <w:rFonts w:hint="eastAsia" w:ascii="宋体" w:hAnsi="宋体" w:eastAsia="宋体" w:cs="宋体"/>
          <w:color w:val="auto"/>
          <w:sz w:val="28"/>
          <w:szCs w:val="28"/>
          <w:highlight w:val="none"/>
        </w:rPr>
      </w:pPr>
    </w:p>
    <w:p w14:paraId="6F366394">
      <w:pPr>
        <w:rPr>
          <w:rFonts w:hint="eastAsia" w:ascii="宋体" w:hAnsi="宋体" w:eastAsia="宋体" w:cs="宋体"/>
          <w:color w:val="auto"/>
          <w:sz w:val="28"/>
          <w:szCs w:val="28"/>
          <w:highlight w:val="none"/>
        </w:rPr>
      </w:pPr>
    </w:p>
    <w:p w14:paraId="380704F2">
      <w:pPr>
        <w:pStyle w:val="7"/>
        <w:rPr>
          <w:rFonts w:hint="eastAsia" w:ascii="宋体" w:hAnsi="宋体" w:eastAsia="宋体" w:cs="宋体"/>
          <w:color w:val="auto"/>
          <w:sz w:val="28"/>
          <w:szCs w:val="28"/>
          <w:highlight w:val="none"/>
        </w:rPr>
      </w:pPr>
    </w:p>
    <w:p w14:paraId="65F3F927">
      <w:pPr>
        <w:rPr>
          <w:rFonts w:hint="eastAsia" w:ascii="宋体" w:hAnsi="宋体" w:eastAsia="宋体" w:cs="宋体"/>
          <w:color w:val="auto"/>
          <w:sz w:val="28"/>
          <w:szCs w:val="28"/>
          <w:highlight w:val="none"/>
        </w:rPr>
      </w:pPr>
    </w:p>
    <w:p w14:paraId="0F358964">
      <w:pPr>
        <w:pStyle w:val="7"/>
        <w:rPr>
          <w:rFonts w:hint="eastAsia"/>
          <w:color w:val="auto"/>
          <w:highlight w:val="none"/>
        </w:rPr>
      </w:pPr>
    </w:p>
    <w:p w14:paraId="1921E9AF">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84"/>
          <w:szCs w:val="84"/>
          <w:highlight w:val="none"/>
        </w:rPr>
        <w:t>招标</w:t>
      </w:r>
      <w:r>
        <w:rPr>
          <w:rFonts w:hint="eastAsia" w:ascii="宋体" w:hAnsi="宋体" w:cs="宋体"/>
          <w:color w:val="auto"/>
          <w:sz w:val="84"/>
          <w:szCs w:val="84"/>
          <w:highlight w:val="none"/>
          <w:lang w:val="en-US" w:eastAsia="zh-CN"/>
        </w:rPr>
        <w:t>公告</w:t>
      </w:r>
    </w:p>
    <w:p w14:paraId="011DAC6E">
      <w:pPr>
        <w:spacing w:line="400" w:lineRule="exact"/>
        <w:rPr>
          <w:rFonts w:hint="eastAsia" w:ascii="宋体" w:hAnsi="宋体" w:eastAsia="宋体" w:cs="宋体"/>
          <w:color w:val="auto"/>
          <w:highlight w:val="none"/>
        </w:rPr>
      </w:pPr>
    </w:p>
    <w:p w14:paraId="7B7D22C2">
      <w:pPr>
        <w:spacing w:line="400" w:lineRule="exact"/>
        <w:rPr>
          <w:rFonts w:hint="eastAsia" w:ascii="宋体" w:hAnsi="宋体" w:eastAsia="宋体" w:cs="宋体"/>
          <w:color w:val="auto"/>
          <w:highlight w:val="none"/>
        </w:rPr>
      </w:pPr>
    </w:p>
    <w:p w14:paraId="21E4DC12">
      <w:pPr>
        <w:spacing w:line="400" w:lineRule="exact"/>
        <w:rPr>
          <w:rFonts w:hint="eastAsia" w:ascii="宋体" w:hAnsi="宋体" w:eastAsia="宋体" w:cs="宋体"/>
          <w:color w:val="auto"/>
          <w:highlight w:val="none"/>
        </w:rPr>
      </w:pPr>
    </w:p>
    <w:p w14:paraId="1550D8C4">
      <w:pPr>
        <w:spacing w:line="400" w:lineRule="exact"/>
        <w:rPr>
          <w:rFonts w:hint="eastAsia" w:ascii="宋体" w:hAnsi="宋体" w:eastAsia="宋体" w:cs="宋体"/>
          <w:color w:val="auto"/>
          <w:highlight w:val="none"/>
        </w:rPr>
      </w:pPr>
    </w:p>
    <w:p w14:paraId="13813CCE">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C7E9465">
      <w:pPr>
        <w:spacing w:line="400" w:lineRule="exact"/>
        <w:rPr>
          <w:rFonts w:hint="eastAsia" w:ascii="宋体" w:hAnsi="宋体" w:eastAsia="宋体" w:cs="宋体"/>
          <w:color w:val="auto"/>
          <w:highlight w:val="none"/>
        </w:rPr>
      </w:pPr>
    </w:p>
    <w:p w14:paraId="055720A6">
      <w:pPr>
        <w:spacing w:line="400" w:lineRule="exact"/>
        <w:rPr>
          <w:rFonts w:hint="eastAsia" w:ascii="宋体" w:hAnsi="宋体" w:eastAsia="宋体" w:cs="宋体"/>
          <w:color w:val="auto"/>
          <w:highlight w:val="none"/>
        </w:rPr>
      </w:pPr>
    </w:p>
    <w:p w14:paraId="4993F135">
      <w:pPr>
        <w:spacing w:line="400" w:lineRule="exact"/>
        <w:rPr>
          <w:rFonts w:hint="eastAsia" w:ascii="宋体" w:hAnsi="宋体" w:eastAsia="宋体" w:cs="宋体"/>
          <w:color w:val="auto"/>
          <w:highlight w:val="none"/>
        </w:rPr>
      </w:pPr>
    </w:p>
    <w:p w14:paraId="5F4F49D9">
      <w:pPr>
        <w:spacing w:line="400" w:lineRule="exact"/>
        <w:rPr>
          <w:rFonts w:hint="eastAsia" w:ascii="宋体" w:hAnsi="宋体" w:eastAsia="宋体" w:cs="宋体"/>
          <w:color w:val="auto"/>
          <w:highlight w:val="none"/>
        </w:rPr>
      </w:pPr>
    </w:p>
    <w:p w14:paraId="2B8B435E">
      <w:pPr>
        <w:spacing w:line="400" w:lineRule="exact"/>
        <w:rPr>
          <w:rFonts w:hint="eastAsia" w:ascii="宋体" w:hAnsi="宋体" w:eastAsia="宋体" w:cs="宋体"/>
          <w:color w:val="auto"/>
          <w:highlight w:val="none"/>
        </w:rPr>
      </w:pPr>
    </w:p>
    <w:p w14:paraId="3C70749C">
      <w:pPr>
        <w:spacing w:line="400" w:lineRule="exact"/>
        <w:rPr>
          <w:rFonts w:hint="eastAsia" w:ascii="宋体" w:hAnsi="宋体" w:eastAsia="宋体" w:cs="宋体"/>
          <w:color w:val="auto"/>
          <w:highlight w:val="none"/>
        </w:rPr>
      </w:pPr>
    </w:p>
    <w:p w14:paraId="5ABB17E1">
      <w:pPr>
        <w:spacing w:line="400" w:lineRule="exact"/>
        <w:rPr>
          <w:rFonts w:hint="eastAsia" w:ascii="宋体" w:hAnsi="宋体" w:eastAsia="宋体" w:cs="宋体"/>
          <w:color w:val="auto"/>
          <w:highlight w:val="none"/>
        </w:rPr>
      </w:pPr>
    </w:p>
    <w:p w14:paraId="650F54F0">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 xml:space="preserve"> </w:t>
      </w:r>
      <w:r>
        <w:rPr>
          <w:rFonts w:hint="eastAsia" w:ascii="宋体" w:hAnsi="宋体" w:eastAsia="宋体" w:cs="宋体"/>
          <w:b w:val="0"/>
          <w:bCs w:val="0"/>
          <w:color w:val="auto"/>
          <w:sz w:val="32"/>
          <w:szCs w:val="32"/>
          <w:highlight w:val="none"/>
        </w:rPr>
        <w:t>招标人：</w:t>
      </w:r>
      <w:r>
        <w:rPr>
          <w:rFonts w:hint="eastAsia" w:ascii="宋体" w:hAnsi="宋体" w:eastAsia="宋体" w:cs="宋体"/>
          <w:b w:val="0"/>
          <w:bCs w:val="0"/>
          <w:color w:val="auto"/>
          <w:sz w:val="32"/>
          <w:szCs w:val="32"/>
          <w:highlight w:val="none"/>
          <w:u w:val="single"/>
        </w:rPr>
        <w:t xml:space="preserve">广州开投农业科技发展有限公司 </w:t>
      </w:r>
      <w:r>
        <w:rPr>
          <w:rFonts w:hint="eastAsia" w:ascii="宋体" w:hAnsi="宋体" w:eastAsia="宋体" w:cs="宋体"/>
          <w:b w:val="0"/>
          <w:bCs w:val="0"/>
          <w:color w:val="auto"/>
          <w:sz w:val="32"/>
          <w:szCs w:val="32"/>
          <w:highlight w:val="none"/>
        </w:rPr>
        <w:t>（盖单位章）</w:t>
      </w:r>
    </w:p>
    <w:p w14:paraId="0405FF0B">
      <w:pPr>
        <w:pStyle w:val="2"/>
        <w:ind w:firstLine="320" w:firstLineChars="100"/>
        <w:jc w:val="both"/>
        <w:rPr>
          <w:rFonts w:hint="default" w:eastAsia="宋体"/>
          <w:highlight w:val="none"/>
          <w:lang w:val="en-US" w:eastAsia="zh-CN"/>
        </w:rPr>
      </w:pPr>
      <w:r>
        <w:rPr>
          <w:rFonts w:hint="eastAsia" w:ascii="宋体" w:hAnsi="宋体" w:eastAsia="宋体" w:cs="宋体"/>
          <w:b w:val="0"/>
          <w:bCs w:val="0"/>
          <w:color w:val="auto"/>
          <w:sz w:val="32"/>
          <w:szCs w:val="32"/>
          <w:highlight w:val="none"/>
          <w:lang w:val="en-US" w:eastAsia="zh-CN"/>
        </w:rPr>
        <w:t>招标代理：</w:t>
      </w:r>
      <w:r>
        <w:rPr>
          <w:rFonts w:hint="eastAsia" w:ascii="宋体" w:hAnsi="宋体" w:eastAsia="宋体" w:cs="宋体"/>
          <w:b w:val="0"/>
          <w:bCs w:val="0"/>
          <w:color w:val="auto"/>
          <w:sz w:val="32"/>
          <w:szCs w:val="32"/>
          <w:highlight w:val="none"/>
          <w:u w:val="single"/>
          <w:lang w:val="en-US" w:eastAsia="zh-CN"/>
        </w:rPr>
        <w:t>广东宏锦项目管理咨询有限公司</w:t>
      </w:r>
      <w:r>
        <w:rPr>
          <w:rFonts w:hint="eastAsia" w:ascii="宋体" w:hAnsi="宋体" w:eastAsia="宋体" w:cs="宋体"/>
          <w:b w:val="0"/>
          <w:bCs w:val="0"/>
          <w:color w:val="auto"/>
          <w:sz w:val="32"/>
          <w:szCs w:val="32"/>
          <w:highlight w:val="none"/>
          <w:lang w:val="en-US" w:eastAsia="zh-CN"/>
        </w:rPr>
        <w:t>（盖单位章）</w:t>
      </w:r>
    </w:p>
    <w:p w14:paraId="67965E94">
      <w:pPr>
        <w:ind w:firstLine="320" w:firstLineChars="100"/>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u w:val="none"/>
          <w:lang w:val="en-US" w:eastAsia="zh-CN"/>
        </w:rPr>
        <w:t>日期：</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202</w:t>
      </w:r>
      <w:r>
        <w:rPr>
          <w:rFonts w:hint="eastAsia" w:ascii="宋体" w:hAnsi="宋体" w:cs="宋体"/>
          <w:color w:val="auto"/>
          <w:sz w:val="32"/>
          <w:szCs w:val="32"/>
          <w:highlight w:val="none"/>
          <w:u w:val="single"/>
          <w:lang w:val="en-US" w:eastAsia="zh-CN"/>
        </w:rPr>
        <w:t>5</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p>
    <w:p w14:paraId="21D366AE">
      <w:pPr>
        <w:spacing w:line="400" w:lineRule="exact"/>
        <w:rPr>
          <w:rFonts w:hint="eastAsia" w:ascii="宋体" w:hAnsi="宋体" w:eastAsia="宋体" w:cs="宋体"/>
          <w:color w:val="auto"/>
          <w:highlight w:val="none"/>
        </w:rPr>
        <w:sectPr>
          <w:footerReference r:id="rId4" w:type="default"/>
          <w:headerReference r:id="rId3" w:type="even"/>
          <w:footerReference r:id="rId5" w:type="even"/>
          <w:pgSz w:w="11906" w:h="16838"/>
          <w:pgMar w:top="1440" w:right="1800" w:bottom="1440" w:left="1800" w:header="851" w:footer="992" w:gutter="0"/>
          <w:cols w:space="720" w:num="1"/>
          <w:docGrid w:type="lines" w:linePitch="312" w:charSpace="0"/>
        </w:sectPr>
      </w:pPr>
      <w:bookmarkStart w:id="0" w:name="_Toc152042286"/>
      <w:bookmarkStart w:id="1" w:name="_Toc144974478"/>
    </w:p>
    <w:bookmarkEnd w:id="0"/>
    <w:bookmarkEnd w:id="1"/>
    <w:p w14:paraId="105FBC2D">
      <w:pPr>
        <w:keepNext/>
        <w:keepLines/>
        <w:widowControl w:val="0"/>
        <w:bidi w:val="0"/>
        <w:spacing w:before="260" w:beforeLines="0" w:after="260" w:afterLines="0" w:line="360" w:lineRule="auto"/>
        <w:jc w:val="center"/>
        <w:outlineLvl w:val="1"/>
        <w:rPr>
          <w:rFonts w:hint="eastAsia" w:ascii="宋体" w:hAnsi="宋体" w:eastAsia="宋体" w:cs="宋体"/>
          <w:b/>
          <w:bCs w:val="0"/>
          <w:color w:val="auto"/>
          <w:kern w:val="2"/>
          <w:sz w:val="36"/>
          <w:szCs w:val="32"/>
          <w:highlight w:val="none"/>
          <w:lang w:val="en-US" w:eastAsia="zh-CN" w:bidi="ar-SA"/>
        </w:rPr>
      </w:pPr>
      <w:r>
        <w:rPr>
          <w:rFonts w:hint="eastAsia" w:ascii="宋体" w:hAnsi="宋体" w:eastAsia="宋体" w:cs="宋体"/>
          <w:b/>
          <w:bCs w:val="0"/>
          <w:color w:val="auto"/>
          <w:kern w:val="2"/>
          <w:sz w:val="36"/>
          <w:szCs w:val="32"/>
          <w:highlight w:val="none"/>
          <w:lang w:val="en-US" w:eastAsia="zh-CN" w:bidi="ar-SA"/>
        </w:rPr>
        <w:t>2024年度黄埔区新龙镇恢复耕地项目设计施工总承包招标公告</w:t>
      </w:r>
    </w:p>
    <w:p w14:paraId="2F75B846">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9"/>
          <w:szCs w:val="29"/>
          <w:highlight w:val="none"/>
        </w:rPr>
        <w:t xml:space="preserve"> </w:t>
      </w:r>
      <w:r>
        <w:rPr>
          <w:rFonts w:hint="eastAsia" w:ascii="宋体" w:hAnsi="宋体" w:eastAsia="宋体" w:cs="宋体"/>
          <w:color w:val="auto"/>
          <w:sz w:val="20"/>
          <w:szCs w:val="20"/>
          <w:highlight w:val="none"/>
        </w:rPr>
        <w:t xml:space="preserve">               </w:t>
      </w:r>
    </w:p>
    <w:p w14:paraId="19A413CD">
      <w:pPr>
        <w:keepNext/>
        <w:keepLines/>
        <w:pageBreakBefore w:val="0"/>
        <w:widowControl w:val="0"/>
        <w:kinsoku/>
        <w:wordWrap/>
        <w:overflowPunct/>
        <w:autoSpaceDE/>
        <w:autoSpaceDN/>
        <w:bidi w:val="0"/>
        <w:spacing w:before="0" w:beforeLines="0" w:after="0" w:afterLines="0" w:line="360" w:lineRule="auto"/>
        <w:ind w:firstLine="138" w:firstLineChars="49"/>
        <w:jc w:val="both"/>
        <w:outlineLvl w:val="2"/>
        <w:rPr>
          <w:rFonts w:hint="eastAsia" w:ascii="宋体" w:hAnsi="宋体" w:eastAsia="宋体" w:cs="宋体"/>
          <w:b/>
          <w:bCs/>
          <w:color w:val="auto"/>
          <w:kern w:val="2"/>
          <w:sz w:val="28"/>
          <w:szCs w:val="28"/>
          <w:highlight w:val="none"/>
          <w:lang w:val="en-US" w:eastAsia="zh-CN" w:bidi="ar-SA"/>
        </w:rPr>
      </w:pPr>
      <w:bookmarkStart w:id="2" w:name="_Toc247527535"/>
      <w:bookmarkStart w:id="3" w:name="_Toc152042288"/>
      <w:bookmarkStart w:id="4" w:name="_Toc144974480"/>
      <w:bookmarkStart w:id="5" w:name="_Toc300834929"/>
      <w:bookmarkStart w:id="6" w:name="_Toc247513934"/>
      <w:bookmarkStart w:id="7" w:name="_Toc152045512"/>
      <w:bookmarkStart w:id="8" w:name="_Toc24140"/>
      <w:r>
        <w:rPr>
          <w:rFonts w:hint="eastAsia" w:ascii="宋体" w:hAnsi="宋体" w:eastAsia="宋体" w:cs="宋体"/>
          <w:b/>
          <w:bCs/>
          <w:color w:val="auto"/>
          <w:kern w:val="2"/>
          <w:sz w:val="28"/>
          <w:szCs w:val="28"/>
          <w:highlight w:val="none"/>
          <w:lang w:val="en-US" w:eastAsia="zh-CN" w:bidi="ar-SA"/>
        </w:rPr>
        <w:t>1. 招标条件</w:t>
      </w:r>
      <w:bookmarkEnd w:id="2"/>
      <w:bookmarkEnd w:id="3"/>
      <w:bookmarkEnd w:id="4"/>
      <w:bookmarkEnd w:id="5"/>
      <w:bookmarkEnd w:id="6"/>
      <w:bookmarkEnd w:id="7"/>
      <w:bookmarkEnd w:id="8"/>
    </w:p>
    <w:p w14:paraId="62182DDA">
      <w:pPr>
        <w:pageBreakBefore w:val="0"/>
        <w:kinsoku/>
        <w:wordWrap/>
        <w:overflowPunct/>
        <w:autoSpaceDE/>
        <w:autoSpaceDN/>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本招标项目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2024年</w:t>
      </w:r>
      <w:r>
        <w:rPr>
          <w:rFonts w:hint="eastAsia" w:ascii="宋体" w:hAnsi="宋体" w:eastAsia="宋体" w:cs="宋体"/>
          <w:color w:val="auto"/>
          <w:szCs w:val="21"/>
          <w:highlight w:val="none"/>
          <w:u w:val="single"/>
        </w:rPr>
        <w:t xml:space="preserve">度黄埔区新龙镇恢复耕地项目设计施工总承包   </w:t>
      </w:r>
      <w:r>
        <w:rPr>
          <w:rFonts w:hint="eastAsia" w:ascii="宋体" w:hAnsi="宋体" w:eastAsia="宋体" w:cs="宋体"/>
          <w:color w:val="auto"/>
          <w:szCs w:val="21"/>
          <w:highlight w:val="none"/>
        </w:rPr>
        <w:t>（项目名称）已由</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广州开发区规划和自然资源局、广州市规划和自然资源局黄埔区分局、广州市黄埔区农业农村局 </w:t>
      </w:r>
      <w:r>
        <w:rPr>
          <w:rFonts w:hint="eastAsia" w:ascii="宋体" w:hAnsi="宋体" w:eastAsia="宋体" w:cs="宋体"/>
          <w:color w:val="auto"/>
          <w:szCs w:val="21"/>
          <w:highlight w:val="none"/>
        </w:rPr>
        <w:t>（项目审批、核准或备案</w:t>
      </w:r>
      <w:r>
        <w:rPr>
          <w:rFonts w:hint="eastAsia" w:ascii="宋体" w:hAnsi="宋体" w:eastAsia="宋体" w:cs="宋体"/>
          <w:color w:val="auto"/>
          <w:szCs w:val="21"/>
          <w:highlight w:val="none"/>
        </w:rPr>
        <w:t>机关名称）以</w:t>
      </w:r>
      <w:r>
        <w:rPr>
          <w:rFonts w:hint="eastAsia" w:ascii="宋体" w:hAnsi="宋体" w:eastAsia="宋体" w:cs="宋体"/>
          <w:color w:val="auto"/>
          <w:szCs w:val="21"/>
          <w:highlight w:val="none"/>
          <w:u w:val="single"/>
        </w:rPr>
        <w:t xml:space="preserve">  穗开规划资源函〔202</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2673</w:t>
      </w:r>
      <w:r>
        <w:rPr>
          <w:rFonts w:hint="eastAsia" w:ascii="宋体" w:hAnsi="宋体" w:eastAsia="宋体" w:cs="宋体"/>
          <w:color w:val="auto"/>
          <w:szCs w:val="21"/>
          <w:highlight w:val="none"/>
          <w:u w:val="single"/>
        </w:rPr>
        <w:t xml:space="preserve">号    </w:t>
      </w:r>
      <w:r>
        <w:rPr>
          <w:rFonts w:hint="eastAsia" w:ascii="宋体" w:hAnsi="宋体" w:eastAsia="宋体" w:cs="宋体"/>
          <w:color w:val="auto"/>
          <w:szCs w:val="21"/>
          <w:highlight w:val="none"/>
        </w:rPr>
        <w:t>（批文名</w:t>
      </w:r>
      <w:r>
        <w:rPr>
          <w:rFonts w:hint="eastAsia" w:ascii="宋体" w:hAnsi="宋体" w:eastAsia="宋体" w:cs="宋体"/>
          <w:color w:val="auto"/>
          <w:szCs w:val="21"/>
          <w:highlight w:val="none"/>
        </w:rPr>
        <w:t>称及编号）批准建设，项目业主为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广州市黄埔区新龙镇人民政府</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，建设资金来</w:t>
      </w: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区级财政资金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（资金来源</w:t>
      </w:r>
      <w:r>
        <w:rPr>
          <w:rFonts w:hint="eastAsia" w:ascii="宋体" w:hAnsi="宋体" w:eastAsia="宋体" w:cs="宋体"/>
          <w:color w:val="auto"/>
          <w:szCs w:val="21"/>
          <w:highlight w:val="none"/>
        </w:rPr>
        <w:t>），项目出资比例为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100%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，招标人为</w:t>
      </w:r>
      <w:r>
        <w:rPr>
          <w:rFonts w:hint="eastAsia" w:ascii="宋体" w:hAnsi="宋体" w:eastAsia="宋体" w:cs="宋体"/>
          <w:color w:val="auto"/>
          <w:szCs w:val="21"/>
          <w:highlight w:val="none"/>
          <w:u w:val="single"/>
        </w:rPr>
        <w:t xml:space="preserve"> 广州开投农业科技发展有限公司  </w:t>
      </w:r>
      <w:r>
        <w:rPr>
          <w:rFonts w:hint="eastAsia" w:ascii="宋体" w:hAnsi="宋体" w:eastAsia="宋体" w:cs="宋体"/>
          <w:color w:val="auto"/>
          <w:szCs w:val="21"/>
          <w:highlight w:val="none"/>
        </w:rPr>
        <w:t>。项目已具备招标条件，现对该项目的设计施工总承包进行公开招标。</w:t>
      </w:r>
    </w:p>
    <w:p w14:paraId="2A82EE0B">
      <w:pPr>
        <w:keepNext/>
        <w:keepLines/>
        <w:pageBreakBefore w:val="0"/>
        <w:widowControl w:val="0"/>
        <w:kinsoku/>
        <w:wordWrap/>
        <w:overflowPunct/>
        <w:autoSpaceDE/>
        <w:autoSpaceDN/>
        <w:bidi w:val="0"/>
        <w:spacing w:before="0" w:beforeLines="0" w:after="0" w:afterLines="0" w:line="360" w:lineRule="auto"/>
        <w:ind w:firstLine="138" w:firstLineChars="49"/>
        <w:jc w:val="both"/>
        <w:outlineLvl w:val="2"/>
        <w:rPr>
          <w:rFonts w:hint="eastAsia" w:ascii="宋体" w:hAnsi="宋体" w:eastAsia="宋体" w:cs="宋体"/>
          <w:b/>
          <w:bCs/>
          <w:color w:val="auto"/>
          <w:kern w:val="2"/>
          <w:sz w:val="28"/>
          <w:szCs w:val="28"/>
          <w:highlight w:val="none"/>
          <w:lang w:val="en-US" w:eastAsia="zh-CN" w:bidi="ar-SA"/>
        </w:rPr>
      </w:pPr>
      <w:bookmarkStart w:id="9" w:name="_Toc247527536"/>
      <w:bookmarkStart w:id="10" w:name="_Toc152045513"/>
      <w:bookmarkStart w:id="11" w:name="_Toc15475"/>
      <w:bookmarkStart w:id="12" w:name="_Toc152042289"/>
      <w:bookmarkStart w:id="13" w:name="_Toc144974481"/>
      <w:bookmarkStart w:id="14" w:name="_Toc300834930"/>
      <w:bookmarkStart w:id="15" w:name="_Toc247513935"/>
      <w:r>
        <w:rPr>
          <w:rFonts w:hint="eastAsia" w:ascii="宋体" w:hAnsi="宋体" w:eastAsia="宋体" w:cs="宋体"/>
          <w:b/>
          <w:bCs/>
          <w:color w:val="auto"/>
          <w:kern w:val="2"/>
          <w:sz w:val="28"/>
          <w:szCs w:val="28"/>
          <w:highlight w:val="none"/>
          <w:lang w:val="en-US" w:eastAsia="zh-CN" w:bidi="ar-SA"/>
        </w:rPr>
        <w:t>2. 项目概况与招标范围</w:t>
      </w:r>
      <w:bookmarkEnd w:id="9"/>
      <w:bookmarkEnd w:id="10"/>
      <w:bookmarkEnd w:id="11"/>
      <w:bookmarkEnd w:id="12"/>
      <w:bookmarkEnd w:id="13"/>
      <w:bookmarkEnd w:id="14"/>
      <w:bookmarkEnd w:id="15"/>
    </w:p>
    <w:p w14:paraId="023276C6">
      <w:pPr>
        <w:pageBreakBefore w:val="0"/>
        <w:numPr>
          <w:ilvl w:val="0"/>
          <w:numId w:val="0"/>
        </w:numPr>
        <w:kinsoku/>
        <w:wordWrap/>
        <w:overflowPunct/>
        <w:autoSpaceDE/>
        <w:autoSpaceDN/>
        <w:bidi w:val="0"/>
        <w:spacing w:line="360" w:lineRule="auto"/>
        <w:ind w:leftChars="200"/>
        <w:rPr>
          <w:rFonts w:hint="eastAsia" w:ascii="宋体" w:hAnsi="宋体" w:eastAsia="宋体" w:cs="宋体"/>
          <w:color w:val="auto"/>
          <w:sz w:val="21"/>
          <w:szCs w:val="21"/>
          <w:highlight w:val="none"/>
          <w:lang w:eastAsia="zh-CN"/>
        </w:rPr>
      </w:pPr>
      <w:bookmarkStart w:id="16" w:name="_Toc152042290"/>
      <w:bookmarkStart w:id="17" w:name="_Toc152045514"/>
      <w:bookmarkStart w:id="18" w:name="_Toc247527537"/>
      <w:bookmarkStart w:id="19" w:name="_Toc144974482"/>
      <w:bookmarkStart w:id="20" w:name="_Toc300834931"/>
      <w:bookmarkStart w:id="21" w:name="_Toc247513936"/>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Cs w:val="21"/>
          <w:highlight w:val="none"/>
          <w:u w:val="single"/>
          <w:lang w:val="en-US" w:eastAsia="zh-CN"/>
        </w:rPr>
        <w:t xml:space="preserve"> 2024年度黄埔区新龙镇恢复耕地项目设计施工总承包   </w:t>
      </w:r>
    </w:p>
    <w:p w14:paraId="4BEFB0AA">
      <w:pPr>
        <w:pageBreakBefore w:val="0"/>
        <w:numPr>
          <w:ilvl w:val="0"/>
          <w:numId w:val="0"/>
        </w:numPr>
        <w:kinsoku/>
        <w:wordWrap/>
        <w:overflowPunct/>
        <w:autoSpaceDE/>
        <w:autoSpaceDN/>
        <w:bidi w:val="0"/>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建设地点：</w:t>
      </w:r>
      <w:r>
        <w:rPr>
          <w:rFonts w:hint="eastAsia" w:ascii="宋体" w:hAnsi="宋体" w:eastAsia="宋体" w:cs="宋体"/>
          <w:color w:val="auto"/>
          <w:sz w:val="21"/>
          <w:szCs w:val="21"/>
          <w:highlight w:val="none"/>
          <w:u w:val="single"/>
          <w:lang w:val="en-US" w:eastAsia="zh-CN"/>
        </w:rPr>
        <w:t>广东省广州市黄埔区新龙镇大坦村、九楼村、新田村、洋田村及镇龙村</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 w:val="21"/>
          <w:szCs w:val="21"/>
          <w:highlight w:val="none"/>
        </w:rPr>
        <w:t>。</w:t>
      </w:r>
    </w:p>
    <w:p w14:paraId="3583CCE4">
      <w:pPr>
        <w:pageBreakBefore w:val="0"/>
        <w:numPr>
          <w:ilvl w:val="0"/>
          <w:numId w:val="0"/>
        </w:numPr>
        <w:kinsoku/>
        <w:wordWrap/>
        <w:overflowPunct/>
        <w:autoSpaceDE/>
        <w:autoSpaceDN/>
        <w:bidi w:val="0"/>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2.3 </w:t>
      </w:r>
      <w:r>
        <w:rPr>
          <w:rFonts w:hint="eastAsia" w:ascii="宋体" w:hAnsi="宋体" w:eastAsia="宋体" w:cs="宋体"/>
          <w:color w:val="auto"/>
          <w:sz w:val="21"/>
          <w:szCs w:val="21"/>
          <w:highlight w:val="none"/>
          <w:lang w:eastAsia="zh-CN"/>
        </w:rPr>
        <w:t>工程建设</w:t>
      </w:r>
      <w:r>
        <w:rPr>
          <w:rFonts w:hint="eastAsia" w:ascii="宋体" w:hAnsi="宋体" w:eastAsia="宋体" w:cs="宋体"/>
          <w:color w:val="auto"/>
          <w:sz w:val="21"/>
          <w:szCs w:val="21"/>
          <w:highlight w:val="none"/>
        </w:rPr>
        <w:t>规模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项目建设规模 541.83 亩，项目实施建设后，恢复耕地面积 531.00 亩，约占建设规模 的 98.00%。 </w:t>
      </w:r>
      <w:r>
        <w:rPr>
          <w:rFonts w:hint="eastAsia" w:ascii="仿宋" w:hAnsi="仿宋" w:eastAsia="仿宋" w:cs="仿宋"/>
          <w:color w:val="auto"/>
          <w:sz w:val="21"/>
          <w:szCs w:val="21"/>
          <w:highlight w:val="none"/>
          <w:u w:val="single"/>
          <w:lang w:val="en-US" w:eastAsia="zh-CN"/>
        </w:rPr>
        <w:t xml:space="preserve"> </w:t>
      </w:r>
    </w:p>
    <w:p w14:paraId="57518F69">
      <w:pPr>
        <w:pageBreakBefore w:val="0"/>
        <w:numPr>
          <w:ilvl w:val="0"/>
          <w:numId w:val="0"/>
        </w:numPr>
        <w:kinsoku/>
        <w:wordWrap/>
        <w:overflowPunct/>
        <w:autoSpaceDE/>
        <w:autoSpaceDN/>
        <w:bidi w:val="0"/>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2.4 </w:t>
      </w:r>
      <w:r>
        <w:rPr>
          <w:rFonts w:hint="eastAsia" w:ascii="宋体" w:hAnsi="宋体" w:eastAsia="宋体" w:cs="宋体"/>
          <w:color w:val="auto"/>
          <w:sz w:val="21"/>
          <w:szCs w:val="21"/>
          <w:highlight w:val="none"/>
        </w:rPr>
        <w:t>最高投标限价</w:t>
      </w:r>
      <w:r>
        <w:rPr>
          <w:rFonts w:hint="eastAsia" w:ascii="宋体" w:hAnsi="宋体" w:eastAsia="宋体" w:cs="宋体"/>
          <w:color w:val="auto"/>
          <w:sz w:val="21"/>
          <w:szCs w:val="21"/>
          <w:highlight w:val="none"/>
          <w:lang w:eastAsia="zh-CN"/>
        </w:rPr>
        <w:t>（招标控制价）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Cs w:val="21"/>
          <w:highlight w:val="none"/>
          <w:u w:val="single"/>
          <w:lang w:val="en-US" w:eastAsia="zh-CN"/>
        </w:rPr>
        <w:t xml:space="preserve"> ¥ 1023.92  万元其中：其中，设计及预算编制费最高投标限价为¥  26.96 万元，施工费最高投标限价为¥ 996.96 万元。投标人的投标总价或设计及预算编制费或施工费超过上述最高投标限价的为无效标。</w:t>
      </w:r>
    </w:p>
    <w:p w14:paraId="6C121DC7">
      <w:pPr>
        <w:pageBreakBefore w:val="0"/>
        <w:numPr>
          <w:ilvl w:val="0"/>
          <w:numId w:val="0"/>
        </w:numPr>
        <w:kinsoku/>
        <w:wordWrap/>
        <w:overflowPunct/>
        <w:autoSpaceDE/>
        <w:autoSpaceDN/>
        <w:bidi w:val="0"/>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2.5 </w:t>
      </w:r>
      <w:r>
        <w:rPr>
          <w:rFonts w:hint="eastAsia" w:ascii="宋体" w:hAnsi="宋体" w:eastAsia="宋体" w:cs="宋体"/>
          <w:color w:val="auto"/>
          <w:sz w:val="21"/>
          <w:szCs w:val="21"/>
          <w:highlight w:val="none"/>
        </w:rPr>
        <w:t>计划工期：</w:t>
      </w:r>
      <w:r>
        <w:rPr>
          <w:rFonts w:hint="eastAsia" w:ascii="宋体" w:hAnsi="宋体" w:eastAsia="宋体" w:cs="宋体"/>
          <w:color w:val="auto"/>
          <w:sz w:val="21"/>
          <w:szCs w:val="21"/>
          <w:highlight w:val="none"/>
          <w:u w:val="single"/>
          <w:lang w:val="en-US" w:eastAsia="zh-CN"/>
        </w:rPr>
        <w:t xml:space="preserve">建设工期为 </w:t>
      </w:r>
      <w:r>
        <w:rPr>
          <w:rFonts w:hint="eastAsia" w:ascii="宋体" w:hAnsi="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lang w:val="en-US" w:eastAsia="zh-CN"/>
        </w:rPr>
        <w:t>个月（其中设计工期：</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lang w:val="en-US" w:eastAsia="zh-CN"/>
        </w:rPr>
        <w:t>日历天</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val="en-US" w:eastAsia="zh-CN"/>
        </w:rPr>
        <w:t>施工工期：</w:t>
      </w:r>
      <w:r>
        <w:rPr>
          <w:rFonts w:hint="eastAsia" w:ascii="宋体" w:hAnsi="宋体" w:cs="宋体"/>
          <w:color w:val="auto"/>
          <w:sz w:val="21"/>
          <w:szCs w:val="21"/>
          <w:highlight w:val="none"/>
          <w:u w:val="single"/>
          <w:lang w:val="en-US" w:eastAsia="zh-CN"/>
        </w:rPr>
        <w:t>180</w:t>
      </w:r>
      <w:r>
        <w:rPr>
          <w:rFonts w:hint="eastAsia" w:ascii="宋体" w:hAnsi="宋体" w:eastAsia="宋体" w:cs="宋体"/>
          <w:color w:val="auto"/>
          <w:sz w:val="21"/>
          <w:szCs w:val="21"/>
          <w:highlight w:val="none"/>
          <w:u w:val="single"/>
          <w:lang w:val="en-US" w:eastAsia="zh-CN"/>
        </w:rPr>
        <w:t>日历天）。</w:t>
      </w:r>
    </w:p>
    <w:p w14:paraId="2F0B4C0A">
      <w:pPr>
        <w:pageBreakBefore w:val="0"/>
        <w:numPr>
          <w:ilvl w:val="0"/>
          <w:numId w:val="0"/>
        </w:numPr>
        <w:kinsoku/>
        <w:wordWrap/>
        <w:overflowPunct/>
        <w:autoSpaceDE/>
        <w:autoSpaceDN/>
        <w:bidi w:val="0"/>
        <w:spacing w:line="360" w:lineRule="auto"/>
        <w:ind w:left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 xml:space="preserve">2.6 </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eastAsia="zh-CN"/>
        </w:rPr>
        <w:t>范围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项目主要建设内容包括土地平整工程、灌溉与排水工程、田间道路工程、农田防护 与生态环境保持工程、土壤改良工程和植被重建工程（种植符合耕地要求的农作物）。</w:t>
      </w:r>
    </w:p>
    <w:p w14:paraId="55B754A8">
      <w:pPr>
        <w:pageBreakBefore w:val="0"/>
        <w:numPr>
          <w:ilvl w:val="0"/>
          <w:numId w:val="0"/>
        </w:numPr>
        <w:kinsoku/>
        <w:wordWrap/>
        <w:overflowPunct/>
        <w:autoSpaceDE/>
        <w:autoSpaceDN/>
        <w:bidi w:val="0"/>
        <w:spacing w:line="360" w:lineRule="auto"/>
        <w:ind w:left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设计内容：按照自然资源部门的有关要求，在符合国土空间规划、土地整理有关政策的前提下，开展项目设计及预算编制。</w:t>
      </w:r>
    </w:p>
    <w:p w14:paraId="585E5AEB">
      <w:pPr>
        <w:pageBreakBefore w:val="0"/>
        <w:numPr>
          <w:ilvl w:val="0"/>
          <w:numId w:val="0"/>
        </w:numPr>
        <w:kinsoku/>
        <w:wordWrap/>
        <w:overflowPunct/>
        <w:autoSpaceDE/>
        <w:autoSpaceDN/>
        <w:bidi w:val="0"/>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施工内容：根据设计方案，开展土地平整工程、灌溉与排水工程、田间道路工程、农田防护 与生态环境保持工程、土壤改良工程和植被重建工程（种植符合耕地要求的农作物）等。 </w:t>
      </w:r>
    </w:p>
    <w:p w14:paraId="36676A5C">
      <w:pPr>
        <w:pageBreakBefore w:val="0"/>
        <w:numPr>
          <w:ilvl w:val="0"/>
          <w:numId w:val="0"/>
        </w:numPr>
        <w:kinsoku/>
        <w:wordWrap/>
        <w:overflowPunct/>
        <w:autoSpaceDE/>
        <w:autoSpaceDN/>
        <w:bidi w:val="0"/>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2.7 </w:t>
      </w:r>
      <w:r>
        <w:rPr>
          <w:rFonts w:hint="eastAsia" w:ascii="宋体" w:hAnsi="宋体" w:eastAsia="宋体" w:cs="宋体"/>
          <w:color w:val="auto"/>
          <w:sz w:val="21"/>
          <w:szCs w:val="21"/>
          <w:highlight w:val="none"/>
        </w:rPr>
        <w:t>标段划分：</w:t>
      </w:r>
      <w:r>
        <w:rPr>
          <w:rFonts w:hint="eastAsia" w:ascii="宋体" w:hAnsi="宋体" w:eastAsia="宋体" w:cs="宋体"/>
          <w:color w:val="auto"/>
          <w:szCs w:val="21"/>
          <w:highlight w:val="none"/>
          <w:u w:val="single"/>
          <w:lang w:val="en-US" w:eastAsia="zh-CN"/>
        </w:rPr>
        <w:t xml:space="preserve">   1   </w:t>
      </w:r>
      <w:r>
        <w:rPr>
          <w:rFonts w:hint="eastAsia" w:ascii="宋体" w:hAnsi="宋体" w:eastAsia="宋体" w:cs="宋体"/>
          <w:color w:val="auto"/>
          <w:sz w:val="21"/>
          <w:szCs w:val="21"/>
          <w:highlight w:val="none"/>
        </w:rPr>
        <w:t>个标段。</w:t>
      </w:r>
    </w:p>
    <w:p w14:paraId="0A1BC75E">
      <w:pPr>
        <w:pageBreakBefore w:val="0"/>
        <w:kinsoku/>
        <w:wordWrap/>
        <w:overflowPunct/>
        <w:autoSpaceDE/>
        <w:autoSpaceDN/>
        <w:bidi w:val="0"/>
        <w:spacing w:line="360" w:lineRule="auto"/>
        <w:ind w:firstLine="420" w:firstLineChars="200"/>
        <w:rPr>
          <w:rFonts w:hint="eastAsia" w:ascii="宋体" w:hAnsi="宋体" w:eastAsia="宋体" w:cs="宋体"/>
          <w:highlight w:val="none"/>
        </w:rPr>
      </w:pPr>
      <w:r>
        <w:rPr>
          <w:rFonts w:hint="eastAsia" w:ascii="宋体" w:hAnsi="宋体" w:eastAsia="宋体" w:cs="宋体"/>
          <w:color w:val="auto"/>
          <w:sz w:val="21"/>
          <w:szCs w:val="21"/>
          <w:highlight w:val="none"/>
        </w:rPr>
        <w:t>注：划分为两个或两个以上标段的，应明确：是否允许兼中；对项目负责人的数量要求。对于包含两个或两个以上专业的招标项目，应分别明确各专业对应的招标内容、规模和招标控制价的专业组成费用。</w:t>
      </w:r>
    </w:p>
    <w:p w14:paraId="00C5057C">
      <w:pPr>
        <w:pageBreakBefore w:val="0"/>
        <w:numPr>
          <w:ilvl w:val="0"/>
          <w:numId w:val="0"/>
        </w:numPr>
        <w:kinsoku/>
        <w:wordWrap/>
        <w:overflowPunct/>
        <w:autoSpaceDE/>
        <w:autoSpaceDN/>
        <w:bidi w:val="0"/>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2.8 </w:t>
      </w:r>
      <w:r>
        <w:rPr>
          <w:rFonts w:hint="eastAsia" w:ascii="宋体" w:hAnsi="宋体" w:eastAsia="宋体" w:cs="宋体"/>
          <w:color w:val="auto"/>
          <w:sz w:val="21"/>
          <w:szCs w:val="21"/>
          <w:highlight w:val="none"/>
          <w:lang w:eastAsia="zh-CN"/>
        </w:rPr>
        <w:t>前期服务机构名称</w:t>
      </w:r>
      <w:r>
        <w:rPr>
          <w:rFonts w:hint="eastAsia" w:ascii="宋体" w:hAnsi="宋体" w:eastAsia="宋体" w:cs="宋体"/>
          <w:color w:val="auto"/>
          <w:sz w:val="21"/>
          <w:szCs w:val="21"/>
          <w:highlight w:val="none"/>
        </w:rPr>
        <w:t>（含项目建议书、可行性研究报告、</w:t>
      </w:r>
      <w:r>
        <w:rPr>
          <w:rFonts w:hint="eastAsia" w:ascii="宋体" w:hAnsi="宋体" w:eastAsia="宋体" w:cs="宋体"/>
          <w:color w:val="auto"/>
          <w:sz w:val="21"/>
          <w:szCs w:val="21"/>
          <w:highlight w:val="none"/>
          <w:lang w:eastAsia="zh-CN"/>
        </w:rPr>
        <w:t>初步设计文件</w:t>
      </w:r>
      <w:r>
        <w:rPr>
          <w:rFonts w:hint="eastAsia" w:ascii="宋体" w:hAnsi="宋体" w:eastAsia="宋体" w:cs="宋体"/>
          <w:color w:val="auto"/>
          <w:sz w:val="21"/>
          <w:szCs w:val="21"/>
          <w:highlight w:val="none"/>
        </w:rPr>
        <w:t>等编制单位）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广东思为规划设计有限公司 （可行性研究报告）</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153DA4A">
      <w:pPr>
        <w:pageBreakBefore w:val="0"/>
        <w:numPr>
          <w:ilvl w:val="0"/>
          <w:numId w:val="0"/>
        </w:numPr>
        <w:kinsoku/>
        <w:wordWrap/>
        <w:overflowPunct/>
        <w:autoSpaceDE/>
        <w:autoSpaceDN/>
        <w:bidi w:val="0"/>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项目的项目建议书、可行性研究报告、初步设计文件编制单位及其评估单位，一般不得成为该项目的工程总承包单位。招标人公开已经完成的项目建议书、可行性研究报告、初步设计文件的，上述单位可以参与该工程总承包项目的投标。</w:t>
      </w:r>
    </w:p>
    <w:p w14:paraId="473E22EB">
      <w:pPr>
        <w:keepNext/>
        <w:keepLines/>
        <w:pageBreakBefore w:val="0"/>
        <w:widowControl w:val="0"/>
        <w:kinsoku/>
        <w:wordWrap/>
        <w:overflowPunct/>
        <w:autoSpaceDE/>
        <w:autoSpaceDN/>
        <w:bidi w:val="0"/>
        <w:spacing w:before="0" w:beforeLines="0" w:after="0" w:afterLines="0" w:line="360" w:lineRule="auto"/>
        <w:ind w:firstLine="138" w:firstLineChars="49"/>
        <w:jc w:val="both"/>
        <w:outlineLvl w:val="2"/>
        <w:rPr>
          <w:rFonts w:hint="eastAsia" w:ascii="宋体" w:hAnsi="宋体" w:eastAsia="宋体" w:cs="宋体"/>
          <w:b/>
          <w:bCs/>
          <w:color w:val="auto"/>
          <w:kern w:val="2"/>
          <w:sz w:val="28"/>
          <w:szCs w:val="28"/>
          <w:highlight w:val="none"/>
          <w:lang w:val="en-US" w:eastAsia="zh-CN" w:bidi="ar-SA"/>
        </w:rPr>
      </w:pPr>
      <w:bookmarkStart w:id="22" w:name="_Toc15209"/>
      <w:r>
        <w:rPr>
          <w:rFonts w:hint="eastAsia" w:ascii="宋体" w:hAnsi="宋体" w:eastAsia="宋体" w:cs="宋体"/>
          <w:b/>
          <w:bCs/>
          <w:color w:val="auto"/>
          <w:kern w:val="2"/>
          <w:sz w:val="28"/>
          <w:szCs w:val="28"/>
          <w:highlight w:val="none"/>
          <w:lang w:val="en-US" w:eastAsia="zh-CN" w:bidi="ar-SA"/>
        </w:rPr>
        <w:t>3. 投标人资格要求</w:t>
      </w:r>
      <w:bookmarkEnd w:id="16"/>
      <w:bookmarkEnd w:id="17"/>
      <w:bookmarkEnd w:id="18"/>
      <w:bookmarkEnd w:id="19"/>
      <w:bookmarkEnd w:id="20"/>
      <w:bookmarkEnd w:id="21"/>
      <w:bookmarkEnd w:id="22"/>
    </w:p>
    <w:p w14:paraId="0AF8C8E7">
      <w:pPr>
        <w:pageBreakBefore w:val="0"/>
        <w:kinsoku/>
        <w:wordWrap/>
        <w:overflowPunct/>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 </w:t>
      </w:r>
      <w:r>
        <w:rPr>
          <w:rFonts w:hint="eastAsia" w:ascii="宋体" w:hAnsi="宋体" w:eastAsia="宋体" w:cs="宋体"/>
          <w:color w:val="auto"/>
          <w:sz w:val="21"/>
          <w:szCs w:val="21"/>
          <w:highlight w:val="none"/>
        </w:rPr>
        <w:t>投标人是法人或其他组织，按国家法律经营</w:t>
      </w:r>
      <w:r>
        <w:rPr>
          <w:rFonts w:hint="eastAsia" w:ascii="宋体" w:hAnsi="宋体" w:eastAsia="宋体" w:cs="宋体"/>
          <w:color w:val="auto"/>
          <w:szCs w:val="21"/>
          <w:highlight w:val="none"/>
        </w:rPr>
        <w:t>。</w:t>
      </w:r>
    </w:p>
    <w:p w14:paraId="1DB96374">
      <w:pPr>
        <w:pageBreakBefore w:val="0"/>
        <w:kinsoku/>
        <w:wordWrap/>
        <w:overflowPunct/>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 xml:space="preserve">3.2 </w:t>
      </w:r>
      <w:r>
        <w:rPr>
          <w:rFonts w:hint="eastAsia" w:ascii="宋体" w:hAnsi="宋体" w:eastAsia="宋体" w:cs="宋体"/>
          <w:color w:val="auto"/>
          <w:sz w:val="21"/>
          <w:szCs w:val="21"/>
          <w:highlight w:val="none"/>
        </w:rPr>
        <w:t>投标人同时具备承接本工程所需的以下资质条件：</w:t>
      </w:r>
    </w:p>
    <w:p w14:paraId="1F606F7B">
      <w:pPr>
        <w:pageBreakBefore w:val="0"/>
        <w:kinsoku/>
        <w:wordWrap/>
        <w:overflowPunct/>
        <w:autoSpaceDE/>
        <w:autoSpaceDN/>
        <w:bidi w:val="0"/>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3.2.1工程设计资质：</w:t>
      </w:r>
      <w:r>
        <w:rPr>
          <w:rFonts w:hint="eastAsia" w:ascii="宋体" w:hAnsi="宋体" w:eastAsia="宋体" w:cs="宋体"/>
          <w:color w:val="auto"/>
          <w:szCs w:val="21"/>
          <w:highlight w:val="none"/>
          <w:u w:val="single"/>
          <w:lang w:val="en-US" w:eastAsia="zh-CN"/>
        </w:rPr>
        <w:t xml:space="preserve"> (若为联合体投标，指承担设计任务的单位):</w:t>
      </w:r>
      <w:r>
        <w:rPr>
          <w:rFonts w:hint="eastAsia" w:ascii="宋体" w:hAnsi="宋体" w:eastAsia="宋体" w:cs="宋体"/>
          <w:color w:val="auto"/>
          <w:szCs w:val="21"/>
          <w:highlight w:val="none"/>
          <w:u w:val="single"/>
          <w:lang w:val="en-US" w:eastAsia="zh-CN"/>
        </w:rPr>
        <w:t>具备工程设计综合甲级资质或土地规划等级证书丙级(或以上)资质，或水利行业丙级或以上资质，或水利行业(灌溉排涝)丙级或以上资质，或农林行业乙级或以上资质  。</w:t>
      </w:r>
    </w:p>
    <w:p w14:paraId="55D208C3">
      <w:pPr>
        <w:pageBreakBefore w:val="0"/>
        <w:kinsoku/>
        <w:wordWrap/>
        <w:overflowPunct/>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注：香港企业参加投标的，须</w:t>
      </w:r>
      <w:r>
        <w:rPr>
          <w:rFonts w:hint="eastAsia" w:ascii="宋体" w:hAnsi="宋体" w:eastAsia="宋体" w:cs="宋体"/>
          <w:color w:val="auto"/>
          <w:sz w:val="21"/>
          <w:szCs w:val="21"/>
          <w:highlight w:val="none"/>
          <w:lang w:val="en-US" w:eastAsia="zh-CN"/>
        </w:rPr>
        <w:t>已</w:t>
      </w:r>
      <w:r>
        <w:rPr>
          <w:rFonts w:hint="eastAsia" w:ascii="宋体" w:hAnsi="宋体" w:eastAsia="宋体" w:cs="宋体"/>
          <w:color w:val="auto"/>
          <w:sz w:val="21"/>
          <w:szCs w:val="21"/>
          <w:highlight w:val="none"/>
        </w:rPr>
        <w:t>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w:t>
      </w:r>
      <w:r>
        <w:rPr>
          <w:rFonts w:hint="eastAsia" w:ascii="宋体" w:hAnsi="宋体" w:eastAsia="宋体" w:cs="宋体"/>
          <w:color w:val="auto"/>
          <w:sz w:val="21"/>
          <w:szCs w:val="21"/>
          <w:highlight w:val="none"/>
          <w:lang w:val="en-US" w:eastAsia="zh-CN"/>
        </w:rPr>
        <w:t>〔2020〕</w:t>
      </w:r>
      <w:r>
        <w:rPr>
          <w:rFonts w:hint="eastAsia" w:ascii="宋体" w:hAnsi="宋体" w:eastAsia="宋体" w:cs="宋体"/>
          <w:color w:val="auto"/>
          <w:sz w:val="21"/>
          <w:szCs w:val="21"/>
          <w:highlight w:val="none"/>
        </w:rPr>
        <w:t>1号）确定]。</w:t>
      </w:r>
    </w:p>
    <w:p w14:paraId="4E8AD2BB">
      <w:pPr>
        <w:pageBreakBefore w:val="0"/>
        <w:kinsoku/>
        <w:wordWrap/>
        <w:overflowPunct/>
        <w:autoSpaceDE/>
        <w:autoSpaceDN/>
        <w:bidi w:val="0"/>
        <w:spacing w:line="360" w:lineRule="auto"/>
        <w:ind w:firstLine="420" w:firstLineChars="200"/>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3.2.2施工资质：</w:t>
      </w:r>
      <w:r>
        <w:rPr>
          <w:rFonts w:hint="eastAsia" w:ascii="宋体" w:hAnsi="宋体" w:eastAsia="宋体" w:cs="宋体"/>
          <w:color w:val="auto"/>
          <w:szCs w:val="21"/>
          <w:highlight w:val="none"/>
          <w:u w:val="single"/>
          <w:lang w:val="en-US" w:eastAsia="zh-CN"/>
        </w:rPr>
        <w:t xml:space="preserve"> （若为联合体投标，指承担施工任务的单位):</w:t>
      </w:r>
      <w:r>
        <w:rPr>
          <w:rFonts w:hint="eastAsia" w:ascii="宋体" w:hAnsi="宋体" w:eastAsia="宋体" w:cs="宋体"/>
          <w:color w:val="auto"/>
          <w:szCs w:val="21"/>
          <w:highlight w:val="none"/>
          <w:u w:val="single"/>
          <w:lang w:val="en-US" w:eastAsia="zh-CN"/>
        </w:rPr>
        <w:t>具有水利水电工程施工总承包三级或以上资质  。</w:t>
      </w:r>
    </w:p>
    <w:p w14:paraId="6278F907">
      <w:pPr>
        <w:pStyle w:val="10"/>
        <w:pageBreakBefore w:val="0"/>
        <w:kinsoku/>
        <w:wordWrap/>
        <w:overflowPunct/>
        <w:autoSpaceDE/>
        <w:autoSpaceDN/>
        <w:bidi w:val="0"/>
        <w:spacing w:before="0" w:beforeLines="0" w:after="0" w:afterLines="0"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rPr>
        <w:t>注：（1）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w:t>
      </w:r>
      <w:r>
        <w:rPr>
          <w:rFonts w:hint="eastAsia" w:ascii="宋体" w:hAnsi="宋体" w:eastAsia="宋体" w:cs="宋体"/>
          <w:bCs w:val="0"/>
          <w:color w:val="auto"/>
          <w:kern w:val="2"/>
          <w:sz w:val="21"/>
          <w:szCs w:val="21"/>
          <w:highlight w:val="none"/>
          <w:lang w:val="en-US" w:eastAsia="zh-CN"/>
        </w:rPr>
        <w:t>《住房和城乡建设部关于印发建设工程企业资质管理制度改革方案的通知》（</w:t>
      </w:r>
      <w:r>
        <w:rPr>
          <w:rFonts w:hint="eastAsia" w:ascii="宋体" w:hAnsi="宋体" w:eastAsia="宋体" w:cs="宋体"/>
          <w:bCs w:val="0"/>
          <w:color w:val="auto"/>
          <w:kern w:val="2"/>
          <w:sz w:val="21"/>
          <w:szCs w:val="21"/>
          <w:highlight w:val="none"/>
        </w:rPr>
        <w:t>建市〔2020〕94号</w:t>
      </w:r>
      <w:r>
        <w:rPr>
          <w:rFonts w:hint="eastAsia" w:ascii="宋体" w:hAnsi="宋体" w:eastAsia="宋体" w:cs="宋体"/>
          <w:bCs w:val="0"/>
          <w:color w:val="auto"/>
          <w:kern w:val="2"/>
          <w:sz w:val="21"/>
          <w:szCs w:val="21"/>
          <w:highlight w:val="none"/>
          <w:lang w:val="en-US" w:eastAsia="zh-CN"/>
        </w:rPr>
        <w:t>）</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bCs w:val="0"/>
          <w:color w:val="auto"/>
          <w:kern w:val="2"/>
          <w:sz w:val="21"/>
          <w:szCs w:val="21"/>
          <w:highlight w:val="none"/>
        </w:rPr>
        <w:t>《住房和城乡建设部办公厅关于做好建筑业“证照分离”改革衔接有关工作的通知》（建办市〔2021〕30号）、</w:t>
      </w:r>
      <w:r>
        <w:rPr>
          <w:rFonts w:hint="eastAsia" w:ascii="宋体" w:hAnsi="宋体" w:eastAsia="宋体" w:cs="宋体"/>
          <w:b w:val="0"/>
          <w:bCs w:val="0"/>
          <w:color w:val="auto"/>
          <w:kern w:val="2"/>
          <w:sz w:val="21"/>
          <w:szCs w:val="21"/>
          <w:highlight w:val="none"/>
        </w:rPr>
        <w:t>《住房和城乡建设部办公厅关于建设工程企业资质有关事宜的通知》（建办市函〔2022〕361号）、</w:t>
      </w:r>
      <w:r>
        <w:rPr>
          <w:rFonts w:hint="eastAsia" w:ascii="宋体" w:hAnsi="宋体" w:eastAsia="宋体" w:cs="宋体"/>
          <w:b w:val="0"/>
          <w:color w:val="auto"/>
          <w:kern w:val="2"/>
          <w:sz w:val="21"/>
          <w:szCs w:val="21"/>
          <w:highlight w:val="none"/>
        </w:rPr>
        <w:t>《广东省住房和城乡建设厅关于建设工程企业资质有关事宜的通知》（粤建许函〔2022〕846号）</w:t>
      </w:r>
      <w:r>
        <w:rPr>
          <w:rFonts w:hint="eastAsia" w:ascii="宋体" w:hAnsi="宋体" w:eastAsia="宋体" w:cs="宋体"/>
          <w:b w:val="0"/>
          <w:color w:val="auto"/>
          <w:kern w:val="2"/>
          <w:sz w:val="21"/>
          <w:szCs w:val="21"/>
          <w:highlight w:val="none"/>
          <w:lang w:eastAsia="zh-CN"/>
        </w:rPr>
        <w:t>、《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w:t>
      </w:r>
      <w:r>
        <w:rPr>
          <w:rFonts w:hint="eastAsia" w:ascii="宋体" w:hAnsi="宋体" w:eastAsia="宋体" w:cs="宋体"/>
          <w:bCs w:val="0"/>
          <w:color w:val="auto"/>
          <w:kern w:val="2"/>
          <w:sz w:val="21"/>
          <w:szCs w:val="21"/>
          <w:highlight w:val="none"/>
        </w:rPr>
        <w:t>的要求设置。招标内容含有设计要求，且设计要求仅为深化设计的，在投标人的资质设置要求中，不允许设置设计资质</w:t>
      </w:r>
      <w:r>
        <w:rPr>
          <w:rFonts w:hint="eastAsia" w:ascii="宋体" w:hAnsi="宋体" w:eastAsia="宋体" w:cs="宋体"/>
          <w:bCs w:val="0"/>
          <w:color w:val="auto"/>
          <w:kern w:val="2"/>
          <w:sz w:val="21"/>
          <w:szCs w:val="21"/>
          <w:highlight w:val="none"/>
          <w:lang w:eastAsia="zh-CN"/>
        </w:rPr>
        <w:t>。</w:t>
      </w:r>
    </w:p>
    <w:p w14:paraId="4758EFE9">
      <w:pPr>
        <w:pStyle w:val="10"/>
        <w:pageBreakBefore w:val="0"/>
        <w:kinsoku/>
        <w:wordWrap/>
        <w:overflowPunct/>
        <w:autoSpaceDE/>
        <w:autoSpaceDN/>
        <w:bidi w:val="0"/>
        <w:spacing w:before="0" w:beforeLines="0" w:after="0" w:afterLines="0"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3.3 投</w:t>
      </w:r>
      <w:r>
        <w:rPr>
          <w:rFonts w:hint="eastAsia" w:ascii="宋体" w:hAnsi="宋体" w:eastAsia="宋体" w:cs="宋体"/>
          <w:color w:val="auto"/>
          <w:kern w:val="2"/>
          <w:sz w:val="21"/>
          <w:szCs w:val="21"/>
          <w:highlight w:val="none"/>
          <w:lang w:val="en-US" w:eastAsia="zh-CN" w:bidi="ar-SA"/>
        </w:rPr>
        <w:t>标人具有建设行政主管部门颁发的安全生产许可证。（联合体则由施工成员单位提供）。</w:t>
      </w:r>
    </w:p>
    <w:p w14:paraId="6CC74359">
      <w:pPr>
        <w:pageBreakBefore w:val="0"/>
        <w:kinsoku/>
        <w:wordWrap/>
        <w:overflowPunct/>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3.4 </w:t>
      </w:r>
      <w:r>
        <w:rPr>
          <w:rFonts w:hint="eastAsia" w:ascii="宋体" w:hAnsi="宋体" w:eastAsia="宋体" w:cs="宋体"/>
          <w:color w:val="auto"/>
          <w:kern w:val="0"/>
          <w:sz w:val="21"/>
          <w:szCs w:val="21"/>
          <w:highlight w:val="none"/>
        </w:rPr>
        <w:t>类似项目业绩要求</w:t>
      </w:r>
      <w:r>
        <w:rPr>
          <w:rFonts w:hint="eastAsia" w:ascii="宋体" w:hAnsi="宋体" w:eastAsia="宋体" w:cs="宋体"/>
          <w:color w:val="auto"/>
          <w:kern w:val="0"/>
          <w:sz w:val="21"/>
          <w:szCs w:val="21"/>
          <w:highlight w:val="none"/>
          <w:lang w:eastAsia="zh-CN"/>
        </w:rPr>
        <w:t>：</w:t>
      </w:r>
      <w:r>
        <w:rPr>
          <w:rFonts w:hint="eastAsia" w:ascii="宋体" w:hAnsi="宋体" w:cs="宋体"/>
          <w:color w:val="000000"/>
          <w:kern w:val="0"/>
          <w:szCs w:val="21"/>
          <w:highlight w:val="none"/>
        </w:rPr>
        <w:t>本项目投标人资格要求不设类似项目业绩要求。</w:t>
      </w:r>
    </w:p>
    <w:p w14:paraId="08136328">
      <w:pPr>
        <w:pageBreakBefore w:val="0"/>
        <w:kinsoku/>
        <w:wordWrap/>
        <w:overflowPunct/>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lang w:val="en-US" w:eastAsia="zh-CN"/>
        </w:rPr>
        <w:t xml:space="preserve">3.5 </w:t>
      </w:r>
      <w:r>
        <w:rPr>
          <w:rFonts w:hint="eastAsia" w:ascii="宋体" w:hAnsi="宋体" w:eastAsia="宋体" w:cs="宋体"/>
          <w:color w:val="auto"/>
          <w:sz w:val="21"/>
          <w:szCs w:val="21"/>
          <w:highlight w:val="none"/>
        </w:rPr>
        <w:t>投标人拟派出的项目</w:t>
      </w:r>
      <w:r>
        <w:rPr>
          <w:rFonts w:hint="eastAsia" w:ascii="宋体" w:hAnsi="宋体" w:eastAsia="宋体" w:cs="宋体"/>
          <w:color w:val="auto"/>
          <w:sz w:val="21"/>
          <w:szCs w:val="21"/>
          <w:highlight w:val="none"/>
          <w:lang w:eastAsia="zh-CN"/>
        </w:rPr>
        <w:t>管理机构</w:t>
      </w:r>
      <w:r>
        <w:rPr>
          <w:rFonts w:hint="eastAsia" w:ascii="宋体" w:hAnsi="宋体" w:eastAsia="宋体" w:cs="宋体"/>
          <w:color w:val="auto"/>
          <w:sz w:val="21"/>
          <w:szCs w:val="21"/>
          <w:highlight w:val="none"/>
        </w:rPr>
        <w:t>主要组成人员</w:t>
      </w:r>
      <w:r>
        <w:rPr>
          <w:rFonts w:hint="eastAsia" w:ascii="宋体" w:hAnsi="宋体" w:eastAsia="宋体" w:cs="宋体"/>
          <w:color w:val="auto"/>
          <w:sz w:val="21"/>
          <w:szCs w:val="21"/>
          <w:highlight w:val="none"/>
          <w:lang w:eastAsia="zh-CN"/>
        </w:rPr>
        <w:t>（</w:t>
      </w:r>
      <w:r>
        <w:rPr>
          <w:rFonts w:hint="eastAsia" w:ascii="宋体" w:hAnsi="宋体" w:eastAsia="宋体" w:cs="宋体"/>
          <w:strike/>
          <w:dstrike w:val="0"/>
          <w:color w:val="auto"/>
          <w:sz w:val="21"/>
          <w:szCs w:val="21"/>
          <w:highlight w:val="none"/>
          <w:lang w:eastAsia="zh-CN"/>
        </w:rPr>
        <w:t>工程总承包项目经理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施工项目负责人、设计项目负责人、专职安全员</w:t>
      </w:r>
      <w:r>
        <w:rPr>
          <w:rFonts w:hint="eastAsia" w:ascii="宋体" w:hAnsi="宋体" w:eastAsia="宋体" w:cs="宋体"/>
          <w:color w:val="auto"/>
          <w:sz w:val="21"/>
          <w:szCs w:val="21"/>
          <w:highlight w:val="none"/>
          <w:lang w:eastAsia="zh-CN"/>
        </w:rPr>
        <w:t>）：</w:t>
      </w:r>
    </w:p>
    <w:p w14:paraId="4E65E1AC">
      <w:pPr>
        <w:pageBreakBefore w:val="0"/>
        <w:kinsoku/>
        <w:wordWrap/>
        <w:overflowPunct/>
        <w:autoSpaceDE/>
        <w:autoSpaceDN/>
        <w:bidi w:val="0"/>
        <w:spacing w:line="360" w:lineRule="auto"/>
        <w:ind w:firstLine="420" w:firstLineChars="200"/>
        <w:rPr>
          <w:rFonts w:hint="eastAsia" w:ascii="宋体" w:hAnsi="宋体" w:eastAsia="宋体" w:cs="宋体"/>
          <w:strike/>
          <w:dstrike w:val="0"/>
          <w:color w:val="auto"/>
          <w:szCs w:val="21"/>
          <w:highlight w:val="none"/>
          <w:lang w:val="en-US" w:eastAsia="zh-CN"/>
        </w:rPr>
      </w:pPr>
      <w:r>
        <w:rPr>
          <w:rFonts w:hint="eastAsia" w:ascii="宋体" w:hAnsi="宋体" w:eastAsia="宋体" w:cs="宋体"/>
          <w:strike/>
          <w:dstrike w:val="0"/>
          <w:color w:val="auto"/>
          <w:szCs w:val="21"/>
          <w:highlight w:val="none"/>
          <w:lang w:val="en-US" w:eastAsia="zh-CN"/>
        </w:rPr>
        <w:t>3.5.1 工程总承包项目经理：具备</w:t>
      </w:r>
      <w:r>
        <w:rPr>
          <w:rFonts w:hint="eastAsia" w:ascii="宋体" w:hAnsi="宋体" w:eastAsia="宋体" w:cs="宋体"/>
          <w:strike/>
          <w:dstrike w:val="0"/>
          <w:color w:val="auto"/>
          <w:szCs w:val="21"/>
          <w:highlight w:val="none"/>
          <w:u w:val="single"/>
          <w:lang w:val="en-US" w:eastAsia="zh-CN"/>
        </w:rPr>
        <w:t xml:space="preserve">                        。</w:t>
      </w:r>
      <w:r>
        <w:rPr>
          <w:rFonts w:hint="eastAsia" w:ascii="宋体" w:hAnsi="宋体" w:eastAsia="宋体" w:cs="宋体"/>
          <w:strike/>
          <w:dstrike w:val="0"/>
          <w:color w:val="auto"/>
          <w:sz w:val="21"/>
          <w:szCs w:val="21"/>
          <w:highlight w:val="none"/>
          <w:lang w:val="en-US" w:eastAsia="zh-CN"/>
        </w:rPr>
        <w:t>（注：具体要求由招标人根据项目情况明确，若无工程总承包项目经理业绩要求，此项由招标人自行删除。）</w:t>
      </w:r>
    </w:p>
    <w:p w14:paraId="6FC8E7BE">
      <w:pPr>
        <w:pageBreakBefore w:val="0"/>
        <w:kinsoku/>
        <w:wordWrap/>
        <w:overflowPunct/>
        <w:autoSpaceDE/>
        <w:autoSpaceDN/>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3.5.2</w:t>
      </w:r>
      <w:r>
        <w:rPr>
          <w:rFonts w:hint="eastAsia" w:ascii="宋体" w:hAnsi="宋体" w:eastAsia="宋体" w:cs="宋体"/>
          <w:color w:val="auto"/>
          <w:szCs w:val="21"/>
          <w:highlight w:val="none"/>
          <w:lang w:val="en-US" w:eastAsia="zh-CN"/>
        </w:rPr>
        <w:t xml:space="preserve"> 施工项目负责人（联合体则由施工成员单位提供）：</w:t>
      </w:r>
    </w:p>
    <w:p w14:paraId="74582840">
      <w:pPr>
        <w:pageBreakBefore w:val="0"/>
        <w:kinsoku/>
        <w:wordWrap/>
        <w:overflowPunct/>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bCs/>
          <w:color w:val="auto"/>
          <w:sz w:val="21"/>
          <w:szCs w:val="21"/>
          <w:highlight w:val="none"/>
        </w:rPr>
        <w:t>投标人拟担任本工程项目负责人的人员须具有</w:t>
      </w:r>
      <w:r>
        <w:rPr>
          <w:rFonts w:hint="eastAsia" w:ascii="宋体" w:hAnsi="宋体" w:cs="宋体"/>
          <w:color w:val="auto"/>
          <w:kern w:val="0"/>
          <w:sz w:val="21"/>
          <w:szCs w:val="21"/>
          <w:highlight w:val="none"/>
          <w:u w:val="single"/>
        </w:rPr>
        <w:t xml:space="preserve">  水利水电工程  </w:t>
      </w:r>
      <w:r>
        <w:rPr>
          <w:rFonts w:hint="eastAsia" w:ascii="宋体" w:hAnsi="宋体"/>
          <w:color w:val="auto"/>
          <w:sz w:val="21"/>
          <w:szCs w:val="21"/>
          <w:highlight w:val="none"/>
        </w:rPr>
        <w:t>专业</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二</w:t>
      </w:r>
      <w:r>
        <w:rPr>
          <w:rFonts w:hint="eastAsia" w:ascii="宋体" w:hAnsi="宋体" w:cs="宋体"/>
          <w:color w:val="auto"/>
          <w:kern w:val="0"/>
          <w:sz w:val="21"/>
          <w:szCs w:val="21"/>
          <w:highlight w:val="none"/>
          <w:u w:val="single"/>
        </w:rPr>
        <w:t xml:space="preserve">  </w:t>
      </w:r>
      <w:r>
        <w:rPr>
          <w:rFonts w:hint="eastAsia" w:ascii="宋体" w:hAnsi="宋体"/>
          <w:color w:val="auto"/>
          <w:sz w:val="21"/>
          <w:szCs w:val="21"/>
          <w:highlight w:val="none"/>
        </w:rPr>
        <w:t>级或以上级别的注册建造师</w:t>
      </w:r>
      <w:r>
        <w:rPr>
          <w:rFonts w:hint="eastAsia" w:ascii="宋体" w:hAnsi="宋体" w:eastAsia="宋体" w:cs="宋体"/>
          <w:color w:val="auto"/>
          <w:sz w:val="21"/>
          <w:szCs w:val="21"/>
          <w:highlight w:val="none"/>
        </w:rPr>
        <w:t>。</w:t>
      </w:r>
    </w:p>
    <w:p w14:paraId="39CBDF0A">
      <w:pPr>
        <w:pageBreakBefore w:val="0"/>
        <w:kinsoku/>
        <w:wordWrap/>
        <w:overflowPunct/>
        <w:autoSpaceDE/>
        <w:autoSpaceDN/>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（2）项目负责人持有水行政主管部门颁发的安全生产考核合格证（B类）</w:t>
      </w:r>
      <w:r>
        <w:rPr>
          <w:rFonts w:hint="eastAsia" w:ascii="宋体" w:hAnsi="宋体" w:eastAsia="宋体" w:cs="宋体"/>
          <w:color w:val="auto"/>
          <w:sz w:val="21"/>
          <w:szCs w:val="21"/>
          <w:highlight w:val="none"/>
          <w:lang w:eastAsia="zh-CN"/>
        </w:rPr>
        <w:t>。</w:t>
      </w:r>
    </w:p>
    <w:p w14:paraId="3C64CBFA">
      <w:pPr>
        <w:pageBreakBefore w:val="0"/>
        <w:kinsoku/>
        <w:wordWrap/>
        <w:overflowPunct/>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lang w:val="en-US" w:eastAsia="zh-CN"/>
        </w:rPr>
        <w:t>注：①</w:t>
      </w:r>
      <w:r>
        <w:rPr>
          <w:rFonts w:hint="eastAsia" w:ascii="宋体" w:hAnsi="宋体" w:eastAsia="宋体" w:cs="宋体"/>
          <w:b w:val="0"/>
          <w:bCs/>
          <w:color w:val="auto"/>
          <w:kern w:val="0"/>
          <w:sz w:val="21"/>
          <w:szCs w:val="21"/>
          <w:highlight w:val="none"/>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eastAsia="宋体" w:cs="宋体"/>
          <w:bCs/>
          <w:color w:val="auto"/>
          <w:kern w:val="0"/>
          <w:sz w:val="21"/>
          <w:szCs w:val="21"/>
          <w:highlight w:val="none"/>
        </w:rPr>
        <w:t>投标人应提供有效的二级建造师执业资格证书。项目负责人在任职期间不得担任专职安全员，项目专职安全员在任职期间也不得担任项目负责人，项目负责人和</w:t>
      </w:r>
      <w:r>
        <w:rPr>
          <w:rFonts w:hint="eastAsia" w:ascii="宋体" w:hAnsi="宋体" w:eastAsia="宋体" w:cs="宋体"/>
          <w:b w:val="0"/>
          <w:bCs/>
          <w:color w:val="auto"/>
          <w:kern w:val="0"/>
          <w:sz w:val="21"/>
          <w:szCs w:val="21"/>
          <w:highlight w:val="none"/>
        </w:rPr>
        <w:t>专职</w:t>
      </w:r>
      <w:r>
        <w:rPr>
          <w:rFonts w:hint="eastAsia" w:ascii="宋体" w:hAnsi="宋体" w:eastAsia="宋体" w:cs="宋体"/>
          <w:bCs/>
          <w:color w:val="auto"/>
          <w:kern w:val="0"/>
          <w:sz w:val="21"/>
          <w:szCs w:val="21"/>
          <w:highlight w:val="none"/>
        </w:rPr>
        <w:t>安全员不为同一人</w:t>
      </w:r>
      <w:r>
        <w:rPr>
          <w:rFonts w:hint="eastAsia" w:ascii="宋体" w:hAnsi="宋体" w:eastAsia="宋体" w:cs="宋体"/>
          <w:color w:val="auto"/>
          <w:sz w:val="21"/>
          <w:szCs w:val="21"/>
          <w:highlight w:val="none"/>
          <w:lang w:val="en-US" w:eastAsia="zh-CN"/>
        </w:rPr>
        <w:t>。</w:t>
      </w:r>
    </w:p>
    <w:p w14:paraId="29370F9F">
      <w:pPr>
        <w:spacing w:line="360" w:lineRule="auto"/>
        <w:ind w:firstLine="420" w:firstLineChars="200"/>
        <w:rPr>
          <w:rFonts w:hint="eastAsia" w:ascii="宋体" w:hAnsi="宋体" w:eastAsia="宋体" w:cs="宋体"/>
          <w:b w:val="0"/>
          <w:bCs/>
          <w:color w:val="auto"/>
          <w:kern w:val="0"/>
          <w:sz w:val="21"/>
          <w:szCs w:val="21"/>
          <w:highlight w:val="none"/>
          <w:vertAlign w:val="baseline"/>
          <w:lang w:val="en-US" w:eastAsia="zh-CN"/>
        </w:rPr>
      </w:pPr>
      <w:r>
        <w:rPr>
          <w:rFonts w:hint="eastAsia" w:ascii="宋体" w:hAnsi="宋体" w:eastAsia="宋体" w:cs="宋体"/>
          <w:b w:val="0"/>
          <w:bCs/>
          <w:color w:val="auto"/>
          <w:kern w:val="0"/>
          <w:sz w:val="21"/>
          <w:szCs w:val="21"/>
          <w:highlight w:val="none"/>
          <w:vertAlign w:val="baseline"/>
          <w:lang w:val="en-US" w:eastAsia="zh-CN"/>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2DB8046">
      <w:pPr>
        <w:spacing w:line="360" w:lineRule="auto"/>
        <w:ind w:firstLine="420" w:firstLineChars="200"/>
        <w:rPr>
          <w:rFonts w:hint="eastAsia" w:ascii="宋体" w:hAnsi="宋体" w:eastAsia="宋体" w:cs="宋体"/>
          <w:bCs/>
          <w:color w:val="auto"/>
          <w:kern w:val="0"/>
          <w:szCs w:val="21"/>
          <w:highlight w:val="none"/>
          <w:lang w:val="en-US" w:eastAsia="zh-CN"/>
        </w:rPr>
      </w:pPr>
      <w:r>
        <w:rPr>
          <w:rFonts w:hint="eastAsia" w:ascii="宋体" w:hAnsi="宋体" w:eastAsia="宋体" w:cs="宋体"/>
          <w:b w:val="0"/>
          <w:bCs/>
          <w:color w:val="auto"/>
          <w:kern w:val="0"/>
          <w:sz w:val="21"/>
          <w:szCs w:val="21"/>
          <w:highlight w:val="none"/>
          <w:vertAlign w:val="baseline"/>
          <w:lang w:val="en-US" w:eastAsia="zh-CN" w:bidi="ar-SA"/>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3AC11B1">
      <w:pPr>
        <w:pageBreakBefore w:val="0"/>
        <w:kinsoku/>
        <w:wordWrap/>
        <w:overflowPunct/>
        <w:autoSpaceDE/>
        <w:autoSpaceDN/>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3.5.3 </w:t>
      </w:r>
      <w:r>
        <w:rPr>
          <w:rFonts w:hint="eastAsia" w:ascii="宋体" w:hAnsi="宋体" w:eastAsia="宋体" w:cs="宋体"/>
          <w:color w:val="auto"/>
          <w:szCs w:val="21"/>
          <w:highlight w:val="none"/>
          <w:lang w:val="en-US" w:eastAsia="zh-CN"/>
        </w:rPr>
        <w:t>设计项目负责人（联合体则由设计成员单位提供）：具备</w:t>
      </w:r>
      <w:r>
        <w:rPr>
          <w:rFonts w:hint="eastAsia" w:ascii="宋体" w:hAnsi="宋体" w:eastAsia="宋体" w:cs="宋体"/>
          <w:color w:val="auto"/>
          <w:szCs w:val="21"/>
          <w:highlight w:val="none"/>
          <w:u w:val="single"/>
          <w:lang w:val="en-US" w:eastAsia="zh-CN"/>
        </w:rPr>
        <w:t xml:space="preserve"> 有水利水电工程类专业中级(或以上)工程师职称   </w:t>
      </w:r>
      <w:r>
        <w:rPr>
          <w:rFonts w:hint="eastAsia" w:ascii="宋体" w:hAnsi="宋体" w:eastAsia="宋体" w:cs="宋体"/>
          <w:color w:val="auto"/>
          <w:szCs w:val="21"/>
          <w:highlight w:val="none"/>
          <w:lang w:val="en-US" w:eastAsia="zh-CN"/>
        </w:rPr>
        <w:t>资格。</w:t>
      </w:r>
    </w:p>
    <w:p w14:paraId="0B0F9594">
      <w:pPr>
        <w:pageBreakBefore w:val="0"/>
        <w:kinsoku/>
        <w:wordWrap/>
        <w:overflowPunct/>
        <w:autoSpaceDE/>
        <w:autoSpaceDN/>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注：若拟委派的设计项目负责人为香港专业人士，则须已在广东省住房和城乡建设主管部门备案且备案的业务范围相当于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香港建筑师注册管理局注册的建筑师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资格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7160BEFF">
      <w:pPr>
        <w:pageBreakBefore w:val="0"/>
        <w:kinsoku/>
        <w:wordWrap/>
        <w:overflowPunct/>
        <w:autoSpaceDE/>
        <w:autoSpaceDN/>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3.5.4 </w:t>
      </w:r>
      <w:r>
        <w:rPr>
          <w:rFonts w:hint="eastAsia" w:ascii="宋体" w:hAnsi="宋体" w:eastAsia="宋体" w:cs="宋体"/>
          <w:color w:val="auto"/>
          <w:szCs w:val="21"/>
          <w:highlight w:val="none"/>
          <w:lang w:val="en-US" w:eastAsia="zh-CN"/>
        </w:rPr>
        <w:t>专职安全员（联合体则由施工成员单位提供）：专职安全员须具有水行政主管部门颁发的安全生产考核合格证（C类）。（注：专职安全员数量不少于建质【2008】91号文的规定）</w:t>
      </w:r>
    </w:p>
    <w:p w14:paraId="02076CB6">
      <w:pPr>
        <w:pageBreakBefore w:val="0"/>
        <w:kinsoku/>
        <w:wordWrap/>
        <w:overflowPunct/>
        <w:autoSpaceDE/>
        <w:autoSpaceDN/>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3.5.5 </w:t>
      </w:r>
      <w:r>
        <w:rPr>
          <w:rFonts w:hint="eastAsia" w:ascii="宋体" w:hAnsi="宋体" w:eastAsia="宋体" w:cs="宋体"/>
          <w:color w:val="auto"/>
          <w:szCs w:val="21"/>
          <w:highlight w:val="none"/>
          <w:lang w:val="en-US" w:eastAsia="zh-CN"/>
        </w:rPr>
        <w:t>投标登记时广州交易集团有限公司（广州公共资源交易中心）锁定施工项目负责人。投标人应承诺拟任</w:t>
      </w:r>
      <w:r>
        <w:rPr>
          <w:rFonts w:hint="eastAsia" w:ascii="宋体" w:hAnsi="宋体" w:eastAsia="宋体" w:cs="宋体"/>
          <w:strike/>
          <w:dstrike w:val="0"/>
          <w:color w:val="auto"/>
          <w:szCs w:val="21"/>
          <w:highlight w:val="none"/>
          <w:lang w:val="en-US" w:eastAsia="zh-CN"/>
        </w:rPr>
        <w:t>工程总承包项目经理、</w:t>
      </w:r>
      <w:r>
        <w:rPr>
          <w:rFonts w:hint="eastAsia" w:ascii="宋体" w:hAnsi="宋体" w:eastAsia="宋体" w:cs="宋体"/>
          <w:color w:val="auto"/>
          <w:szCs w:val="21"/>
          <w:highlight w:val="none"/>
          <w:lang w:val="en-US" w:eastAsia="zh-CN"/>
        </w:rPr>
        <w:t>施工项目负责人未被其他项目锁定，且没有在其他项目担任</w:t>
      </w:r>
      <w:r>
        <w:rPr>
          <w:rFonts w:hint="eastAsia" w:ascii="宋体" w:hAnsi="宋体" w:eastAsia="宋体" w:cs="宋体"/>
          <w:strike/>
          <w:dstrike w:val="0"/>
          <w:color w:val="auto"/>
          <w:szCs w:val="21"/>
          <w:highlight w:val="none"/>
          <w:lang w:val="en-US" w:eastAsia="zh-CN"/>
        </w:rPr>
        <w:t>工程总承包项目经理或</w:t>
      </w:r>
      <w:r>
        <w:rPr>
          <w:rFonts w:hint="eastAsia" w:ascii="宋体" w:hAnsi="宋体" w:eastAsia="宋体" w:cs="宋体"/>
          <w:color w:val="auto"/>
          <w:szCs w:val="21"/>
          <w:highlight w:val="none"/>
          <w:lang w:val="en-US" w:eastAsia="zh-CN"/>
        </w:rPr>
        <w:t>施工项目负责人，否则经招标人或招标监管部门查证属实的，投标人将不能被评标委员会或招标人确定为中标候选人。</w:t>
      </w:r>
    </w:p>
    <w:p w14:paraId="039B12A9">
      <w:pPr>
        <w:pageBreakBefore w:val="0"/>
        <w:kinsoku/>
        <w:wordWrap/>
        <w:overflowPunct/>
        <w:autoSpaceDE/>
        <w:autoSpaceDN/>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3.5.6 投标人须保证</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eastAsia="zh-CN"/>
        </w:rPr>
        <w:t>管理机构</w:t>
      </w:r>
      <w:r>
        <w:rPr>
          <w:rFonts w:hint="eastAsia" w:ascii="宋体" w:hAnsi="宋体" w:eastAsia="宋体" w:cs="宋体"/>
          <w:color w:val="auto"/>
          <w:sz w:val="21"/>
          <w:szCs w:val="21"/>
          <w:highlight w:val="none"/>
        </w:rPr>
        <w:t>主要组成人员</w:t>
      </w:r>
      <w:r>
        <w:rPr>
          <w:rFonts w:hint="eastAsia" w:ascii="宋体" w:hAnsi="宋体" w:eastAsia="宋体" w:cs="宋体"/>
          <w:color w:val="auto"/>
          <w:sz w:val="21"/>
          <w:szCs w:val="21"/>
          <w:highlight w:val="none"/>
          <w:lang w:eastAsia="zh-CN"/>
        </w:rPr>
        <w:t>（</w:t>
      </w:r>
      <w:r>
        <w:rPr>
          <w:rFonts w:hint="eastAsia" w:ascii="宋体" w:hAnsi="宋体" w:eastAsia="宋体" w:cs="宋体"/>
          <w:strike/>
          <w:dstrike w:val="0"/>
          <w:color w:val="auto"/>
          <w:sz w:val="21"/>
          <w:szCs w:val="21"/>
          <w:highlight w:val="none"/>
          <w:lang w:eastAsia="zh-CN"/>
        </w:rPr>
        <w:t>工程总承包项目经理、</w:t>
      </w:r>
      <w:r>
        <w:rPr>
          <w:rFonts w:hint="eastAsia" w:ascii="宋体" w:hAnsi="宋体" w:eastAsia="宋体" w:cs="宋体"/>
          <w:color w:val="auto"/>
          <w:sz w:val="21"/>
          <w:szCs w:val="21"/>
          <w:highlight w:val="none"/>
        </w:rPr>
        <w:t>施工项目负责人、设计项目负责人、专职安全员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均为本投标单位正式职工，须</w:t>
      </w:r>
      <w:r>
        <w:rPr>
          <w:rFonts w:hint="eastAsia" w:ascii="宋体" w:hAnsi="宋体" w:eastAsia="宋体" w:cs="宋体"/>
          <w:color w:val="auto"/>
          <w:sz w:val="21"/>
          <w:szCs w:val="21"/>
          <w:highlight w:val="none"/>
        </w:rPr>
        <w:t>提供离投标截止时间最近</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至少1</w:t>
      </w:r>
      <w:r>
        <w:rPr>
          <w:rFonts w:hint="eastAsia" w:ascii="宋体" w:hAnsi="宋体" w:eastAsia="宋体" w:cs="宋体"/>
          <w:color w:val="auto"/>
          <w:sz w:val="21"/>
          <w:szCs w:val="21"/>
          <w:highlight w:val="none"/>
        </w:rPr>
        <w:t>个月在本单位缴纳的社保证明文件</w:t>
      </w:r>
      <w:r>
        <w:rPr>
          <w:rFonts w:hint="eastAsia" w:ascii="宋体" w:hAnsi="宋体" w:eastAsia="宋体" w:cs="宋体"/>
          <w:color w:val="auto"/>
          <w:sz w:val="21"/>
          <w:szCs w:val="21"/>
          <w:highlight w:val="none"/>
          <w:lang w:eastAsia="zh-CN"/>
        </w:rPr>
        <w:t>。</w:t>
      </w:r>
    </w:p>
    <w:p w14:paraId="49EA2473">
      <w:pPr>
        <w:pageBreakBefore w:val="0"/>
        <w:kinsoku/>
        <w:wordWrap/>
        <w:overflowPunct/>
        <w:autoSpaceDE/>
        <w:autoSpaceDN/>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3.5.7</w:t>
      </w:r>
      <w:r>
        <w:rPr>
          <w:rFonts w:hint="eastAsia" w:ascii="宋体" w:hAnsi="宋体" w:eastAsia="宋体" w:cs="宋体"/>
          <w:strike/>
          <w:dstrike w:val="0"/>
          <w:color w:val="auto"/>
          <w:szCs w:val="21"/>
          <w:highlight w:val="none"/>
          <w:lang w:val="en-US" w:eastAsia="zh-CN"/>
        </w:rPr>
        <w:t>工程总承包项目经理、</w:t>
      </w:r>
      <w:r>
        <w:rPr>
          <w:rFonts w:hint="eastAsia" w:ascii="宋体" w:hAnsi="宋体" w:eastAsia="宋体" w:cs="宋体"/>
          <w:color w:val="auto"/>
          <w:szCs w:val="21"/>
          <w:highlight w:val="none"/>
          <w:lang w:val="en-US" w:eastAsia="zh-CN"/>
        </w:rPr>
        <w:t>施工项目负责人、设计项目负责人、专职安全员，不能为同一人兼任其中两个或以上岗位。</w:t>
      </w:r>
    </w:p>
    <w:p w14:paraId="0BD5BF55">
      <w:pPr>
        <w:pageBreakBefore w:val="0"/>
        <w:widowControl/>
        <w:numPr>
          <w:ilvl w:val="0"/>
          <w:numId w:val="0"/>
        </w:numPr>
        <w:kinsoku/>
        <w:wordWrap/>
        <w:overflowPunct/>
        <w:autoSpaceDE/>
        <w:autoSpaceDN/>
        <w:bidi w:val="0"/>
        <w:spacing w:line="360" w:lineRule="auto"/>
        <w:ind w:left="0" w:leftChars="0"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kern w:val="0"/>
          <w:sz w:val="21"/>
          <w:szCs w:val="21"/>
          <w:highlight w:val="none"/>
        </w:rPr>
        <w:t>关于联合体投标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本次招标（接受）联合体投标。</w:t>
      </w:r>
      <w:r>
        <w:rPr>
          <w:rFonts w:hint="eastAsia" w:ascii="宋体" w:hAnsi="宋体" w:eastAsia="宋体" w:cs="宋体"/>
          <w:color w:val="auto"/>
          <w:sz w:val="21"/>
          <w:szCs w:val="21"/>
          <w:highlight w:val="none"/>
          <w:lang w:val="en-US" w:eastAsia="zh-CN"/>
        </w:rPr>
        <w:t>（注：涉及多资质的，招标人应允许联合体投标，但法律规定应同时具备的除外）</w:t>
      </w:r>
    </w:p>
    <w:p w14:paraId="0A6F8B0A">
      <w:pPr>
        <w:pageBreakBefore w:val="0"/>
        <w:kinsoku/>
        <w:wordWrap/>
        <w:overflowPunct/>
        <w:autoSpaceDE/>
        <w:autoSpaceDN/>
        <w:bidi w:val="0"/>
        <w:spacing w:line="360" w:lineRule="auto"/>
        <w:ind w:left="17" w:leftChars="8" w:firstLine="401" w:firstLineChars="1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如投标人组成联合体，应以</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承担施工任务的一方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为主办方，并签定联合体工作协议。联合体工作协议应明确约定各方拟承担的工作和责任。</w:t>
      </w:r>
    </w:p>
    <w:p w14:paraId="46D3500F">
      <w:pPr>
        <w:pStyle w:val="10"/>
        <w:pageBreakBefore w:val="0"/>
        <w:kinsoku/>
        <w:wordWrap/>
        <w:overflowPunct/>
        <w:autoSpaceDE/>
        <w:autoSpaceDN/>
        <w:bidi w:val="0"/>
        <w:spacing w:before="0" w:beforeLines="0" w:after="0" w:afterLines="0"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联合体组成单位不得超过</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2</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家，联合体各方不得再以自己名义单独或参加其他联合体在本招标项目中的投标。出现上述情况者，其投标和与此有关的投标将被拒绝。</w:t>
      </w:r>
    </w:p>
    <w:p w14:paraId="2E7ACFB7">
      <w:pPr>
        <w:pageBreakBefore w:val="0"/>
        <w:kinsoku/>
        <w:wordWrap/>
        <w:overflowPunct/>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w:t>
      </w:r>
      <w:r>
        <w:rPr>
          <w:rFonts w:hint="eastAsia" w:ascii="宋体" w:hAnsi="宋体" w:eastAsia="宋体" w:cs="宋体"/>
          <w:color w:val="auto"/>
          <w:sz w:val="21"/>
          <w:szCs w:val="21"/>
          <w:highlight w:val="none"/>
        </w:rPr>
        <w:t>投标人已按规定格式签名盖章《投标人声明》（格式见招标公告附件一）。</w:t>
      </w:r>
    </w:p>
    <w:p w14:paraId="65ADB116">
      <w:pPr>
        <w:pageBreakBefore w:val="0"/>
        <w:kinsoku/>
        <w:wordWrap/>
        <w:overflowPunct/>
        <w:autoSpaceDE/>
        <w:autoSpaceDN/>
        <w:bidi w:val="0"/>
        <w:snapToGrid w:val="0"/>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lang w:val="en-US" w:eastAsia="zh-CN"/>
        </w:rPr>
        <w:t>3.8</w:t>
      </w:r>
      <w:r>
        <w:rPr>
          <w:rFonts w:hint="eastAsia" w:ascii="宋体" w:hAnsi="宋体" w:eastAsia="宋体" w:cs="宋体"/>
          <w:color w:val="auto"/>
          <w:sz w:val="21"/>
          <w:szCs w:val="21"/>
          <w:highlight w:val="none"/>
          <w:u w:val="none"/>
        </w:rPr>
        <w:t>投标人未被列入“在一定期限内依法取消参加依法必须进行招标的项目的投标资格”，具体名单以递交投标文件截止时间“信用广州”公布的“黑名单”为准。</w:t>
      </w:r>
    </w:p>
    <w:p w14:paraId="4B6D8CE5">
      <w:pPr>
        <w:pageBreakBefore w:val="0"/>
        <w:kinsoku/>
        <w:wordWrap/>
        <w:overflowPunct/>
        <w:autoSpaceDE/>
        <w:autoSpaceDN/>
        <w:bidi w:val="0"/>
        <w:snapToGrid w:val="0"/>
        <w:spacing w:line="360" w:lineRule="auto"/>
        <w:ind w:firstLine="420" w:firstLineChars="200"/>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color w:val="auto"/>
          <w:sz w:val="21"/>
          <w:szCs w:val="21"/>
          <w:highlight w:val="none"/>
          <w:u w:val="none"/>
        </w:rPr>
        <w:t>注：《全国失信惩戒措施清单基础清单》（2024版）</w:t>
      </w:r>
      <w:r>
        <w:rPr>
          <w:rFonts w:hint="eastAsia" w:ascii="宋体" w:hAnsi="宋体" w:eastAsia="宋体" w:cs="宋体"/>
          <w:i w:val="0"/>
          <w:iCs w:val="0"/>
          <w:caps w:val="0"/>
          <w:color w:val="auto"/>
          <w:spacing w:val="0"/>
          <w:sz w:val="21"/>
          <w:szCs w:val="21"/>
          <w:highlight w:val="none"/>
          <w:shd w:val="clear" w:color="auto" w:fill="auto"/>
        </w:rPr>
        <w:t>。</w:t>
      </w:r>
    </w:p>
    <w:p w14:paraId="1C99199A">
      <w:pPr>
        <w:pageBreakBefore w:val="0"/>
        <w:kinsoku/>
        <w:wordWrap/>
        <w:overflowPunct/>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3.9工程总承包单位不得是工程总承包项目的代建单位、项目管理单位、监理单位、造价咨询单位、招标代理单位。</w:t>
      </w:r>
    </w:p>
    <w:p w14:paraId="75BA1723">
      <w:pPr>
        <w:keepNext/>
        <w:keepLines/>
        <w:pageBreakBefore w:val="0"/>
        <w:widowControl w:val="0"/>
        <w:kinsoku/>
        <w:wordWrap/>
        <w:overflowPunct/>
        <w:autoSpaceDE/>
        <w:autoSpaceDN/>
        <w:bidi w:val="0"/>
        <w:spacing w:before="0" w:beforeLines="0" w:after="0" w:afterLines="0" w:line="360" w:lineRule="auto"/>
        <w:ind w:firstLine="138" w:firstLineChars="49"/>
        <w:jc w:val="both"/>
        <w:outlineLvl w:val="2"/>
        <w:rPr>
          <w:rFonts w:hint="eastAsia" w:ascii="宋体" w:hAnsi="宋体" w:eastAsia="宋体" w:cs="宋体"/>
          <w:b/>
          <w:bCs/>
          <w:color w:val="auto"/>
          <w:kern w:val="2"/>
          <w:sz w:val="28"/>
          <w:szCs w:val="28"/>
          <w:highlight w:val="none"/>
          <w:lang w:val="en-US" w:eastAsia="zh-CN" w:bidi="ar-SA"/>
        </w:rPr>
      </w:pPr>
      <w:bookmarkStart w:id="23" w:name="_Toc300834932"/>
      <w:bookmarkStart w:id="24" w:name="_Toc247527538"/>
      <w:bookmarkStart w:id="25" w:name="_Toc144974483"/>
      <w:bookmarkStart w:id="26" w:name="_Toc152042291"/>
      <w:bookmarkStart w:id="27" w:name="_Toc32123"/>
      <w:bookmarkStart w:id="28" w:name="_Toc247513937"/>
      <w:bookmarkStart w:id="29" w:name="_Toc152045515"/>
      <w:r>
        <w:rPr>
          <w:rFonts w:hint="eastAsia" w:ascii="宋体" w:hAnsi="宋体" w:eastAsia="宋体" w:cs="宋体"/>
          <w:b/>
          <w:bCs/>
          <w:color w:val="auto"/>
          <w:kern w:val="2"/>
          <w:sz w:val="28"/>
          <w:szCs w:val="28"/>
          <w:highlight w:val="none"/>
          <w:lang w:val="en-US" w:eastAsia="zh-CN" w:bidi="ar-SA"/>
        </w:rPr>
        <w:t>4. 招标文件的获取</w:t>
      </w:r>
      <w:bookmarkEnd w:id="23"/>
      <w:bookmarkEnd w:id="24"/>
      <w:bookmarkEnd w:id="25"/>
      <w:bookmarkEnd w:id="26"/>
      <w:bookmarkEnd w:id="27"/>
      <w:bookmarkEnd w:id="28"/>
      <w:bookmarkEnd w:id="29"/>
    </w:p>
    <w:p w14:paraId="63C6291E">
      <w:pPr>
        <w:keepNext w:val="0"/>
        <w:keepLines w:val="0"/>
        <w:pageBreakBefore w:val="0"/>
        <w:widowControl/>
        <w:kinsoku/>
        <w:wordWrap/>
        <w:overflowPunct/>
        <w:topLinePunct/>
        <w:autoSpaceDE/>
        <w:autoSpaceDN/>
        <w:bidi w:val="0"/>
        <w:adjustRightInd/>
        <w:snapToGrid w:val="0"/>
        <w:spacing w:line="360" w:lineRule="auto"/>
        <w:ind w:left="0" w:leftChars="0" w:firstLine="411" w:firstLineChars="198"/>
        <w:jc w:val="left"/>
        <w:textAlignment w:val="auto"/>
        <w:rPr>
          <w:rFonts w:hint="eastAsia" w:ascii="宋体" w:hAnsi="宋体" w:eastAsia="宋体" w:cs="宋体"/>
          <w:color w:val="auto"/>
          <w:w w:val="100"/>
          <w:sz w:val="21"/>
          <w:szCs w:val="21"/>
          <w:highlight w:val="none"/>
        </w:rPr>
      </w:pPr>
      <w:bookmarkStart w:id="30" w:name="_Toc300834933"/>
      <w:bookmarkStart w:id="31" w:name="_Toc144974484"/>
      <w:bookmarkStart w:id="32" w:name="_Toc152045516"/>
      <w:bookmarkStart w:id="33" w:name="_Toc247513938"/>
      <w:bookmarkStart w:id="34" w:name="_Toc152042292"/>
      <w:bookmarkStart w:id="35" w:name="_Toc247527539"/>
      <w:r>
        <w:rPr>
          <w:rFonts w:hint="eastAsia" w:ascii="宋体" w:hAnsi="宋体" w:eastAsia="宋体" w:cs="宋体"/>
          <w:color w:val="auto"/>
          <w:spacing w:val="-1"/>
          <w:sz w:val="21"/>
          <w:szCs w:val="21"/>
          <w:highlight w:val="none"/>
          <w:lang w:val="en-US" w:eastAsia="zh-CN"/>
        </w:rPr>
        <w:t>4</w:t>
      </w:r>
      <w:r>
        <w:rPr>
          <w:rFonts w:hint="eastAsia" w:ascii="宋体" w:hAnsi="宋体" w:eastAsia="宋体" w:cs="宋体"/>
          <w:color w:val="auto"/>
          <w:spacing w:val="-1"/>
          <w:sz w:val="21"/>
          <w:szCs w:val="21"/>
          <w:highlight w:val="none"/>
        </w:rPr>
        <w:t xml:space="preserve">.1  </w:t>
      </w:r>
      <w:r>
        <w:rPr>
          <w:rFonts w:hint="eastAsia" w:ascii="宋体" w:hAnsi="宋体" w:eastAsia="宋体" w:cs="宋体"/>
          <w:color w:val="auto"/>
          <w:w w:val="100"/>
          <w:sz w:val="21"/>
          <w:szCs w:val="21"/>
          <w:highlight w:val="none"/>
        </w:rPr>
        <w:t>发布招标公告</w:t>
      </w:r>
      <w:r>
        <w:rPr>
          <w:rFonts w:hint="eastAsia" w:ascii="宋体" w:hAnsi="宋体" w:eastAsia="宋体" w:cs="宋体"/>
          <w:color w:val="auto"/>
          <w:w w:val="100"/>
          <w:sz w:val="21"/>
          <w:szCs w:val="21"/>
          <w:highlight w:val="none"/>
          <w:lang w:val="en-US" w:eastAsia="zh-CN"/>
        </w:rPr>
        <w:t>的</w:t>
      </w:r>
      <w:r>
        <w:rPr>
          <w:rFonts w:hint="eastAsia" w:ascii="宋体" w:hAnsi="宋体" w:eastAsia="宋体" w:cs="宋体"/>
          <w:color w:val="auto"/>
          <w:w w:val="100"/>
          <w:sz w:val="21"/>
          <w:szCs w:val="21"/>
          <w:highlight w:val="none"/>
        </w:rPr>
        <w:t>时间：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日至</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 xml:space="preserve">日 </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（北京时间，下同），凡有意参加投标者，请登录广州交易集团有限公司（广州公共资源交易中心）网站下载电子招标文件。</w:t>
      </w:r>
    </w:p>
    <w:p w14:paraId="74076FBD">
      <w:pPr>
        <w:keepNext w:val="0"/>
        <w:keepLines w:val="0"/>
        <w:pageBreakBefore w:val="0"/>
        <w:widowControl/>
        <w:kinsoku/>
        <w:wordWrap/>
        <w:overflowPunct/>
        <w:topLinePunct/>
        <w:autoSpaceDE/>
        <w:autoSpaceDN/>
        <w:bidi w:val="0"/>
        <w:adjustRightInd/>
        <w:snapToGrid w:val="0"/>
        <w:spacing w:line="360" w:lineRule="auto"/>
        <w:ind w:left="420" w:leftChars="20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注：发布招标公告的时间为招标公告发出之日起至递交投标文件截止时间止。</w:t>
      </w:r>
    </w:p>
    <w:p w14:paraId="28C6EFDA">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4</w:t>
      </w:r>
      <w:r>
        <w:rPr>
          <w:rFonts w:hint="eastAsia" w:ascii="宋体" w:hAnsi="宋体" w:eastAsia="宋体" w:cs="宋体"/>
          <w:color w:val="auto"/>
          <w:w w:val="100"/>
          <w:sz w:val="21"/>
          <w:szCs w:val="21"/>
          <w:highlight w:val="none"/>
        </w:rPr>
        <w:t>.2 本项目招标文件随招标公告一并在</w:t>
      </w:r>
      <w:r>
        <w:rPr>
          <w:rFonts w:hint="eastAsia" w:ascii="宋体" w:hAnsi="宋体" w:eastAsia="宋体" w:cs="宋体"/>
          <w:color w:val="auto"/>
          <w:w w:val="100"/>
          <w:sz w:val="21"/>
          <w:szCs w:val="21"/>
          <w:highlight w:val="none"/>
          <w:lang w:eastAsia="zh-CN"/>
        </w:rPr>
        <w:t>广州交易集团有限公司（广州公共资源交易中心）网站交易平台</w:t>
      </w:r>
      <w:r>
        <w:rPr>
          <w:rFonts w:hint="eastAsia" w:ascii="宋体" w:hAnsi="宋体" w:eastAsia="宋体" w:cs="宋体"/>
          <w:color w:val="auto"/>
          <w:w w:val="100"/>
          <w:sz w:val="21"/>
          <w:szCs w:val="21"/>
          <w:highlight w:val="none"/>
        </w:rPr>
        <w:t>发布</w:t>
      </w:r>
      <w:r>
        <w:rPr>
          <w:rFonts w:hint="eastAsia" w:ascii="宋体" w:hAnsi="宋体" w:eastAsia="宋体" w:cs="宋体"/>
          <w:color w:val="auto"/>
          <w:w w:val="100"/>
          <w:sz w:val="21"/>
          <w:szCs w:val="21"/>
          <w:highlight w:val="none"/>
          <w:lang w:eastAsia="zh-CN"/>
        </w:rPr>
        <w:t>。招标文件一经在交易平台发布，视为发出给投标人，招标文件</w:t>
      </w:r>
      <w:r>
        <w:rPr>
          <w:rFonts w:hint="eastAsia" w:ascii="宋体" w:hAnsi="宋体" w:eastAsia="宋体" w:cs="宋体"/>
          <w:color w:val="auto"/>
          <w:w w:val="100"/>
          <w:sz w:val="21"/>
          <w:szCs w:val="21"/>
          <w:highlight w:val="none"/>
        </w:rPr>
        <w:t>由投标人自行</w:t>
      </w:r>
      <w:r>
        <w:rPr>
          <w:rFonts w:hint="eastAsia" w:ascii="宋体" w:hAnsi="宋体" w:eastAsia="宋体" w:cs="宋体"/>
          <w:color w:val="auto"/>
          <w:w w:val="100"/>
          <w:sz w:val="21"/>
          <w:szCs w:val="21"/>
          <w:highlight w:val="none"/>
          <w:lang w:eastAsia="zh-CN"/>
        </w:rPr>
        <w:t>在交易平台</w:t>
      </w:r>
      <w:r>
        <w:rPr>
          <w:rFonts w:hint="eastAsia" w:ascii="宋体" w:hAnsi="宋体" w:eastAsia="宋体" w:cs="宋体"/>
          <w:color w:val="auto"/>
          <w:w w:val="100"/>
          <w:sz w:val="21"/>
          <w:szCs w:val="21"/>
          <w:highlight w:val="none"/>
        </w:rPr>
        <w:t>下载。</w:t>
      </w:r>
    </w:p>
    <w:p w14:paraId="08C5516D">
      <w:pPr>
        <w:keepNext/>
        <w:keepLines/>
        <w:pageBreakBefore w:val="0"/>
        <w:widowControl w:val="0"/>
        <w:kinsoku/>
        <w:wordWrap/>
        <w:overflowPunct/>
        <w:autoSpaceDE/>
        <w:autoSpaceDN/>
        <w:bidi w:val="0"/>
        <w:spacing w:before="0" w:beforeLines="0" w:after="0" w:afterLines="0" w:line="360" w:lineRule="auto"/>
        <w:ind w:firstLine="138" w:firstLineChars="49"/>
        <w:jc w:val="both"/>
        <w:outlineLvl w:val="2"/>
        <w:rPr>
          <w:rFonts w:hint="eastAsia" w:ascii="宋体" w:hAnsi="宋体" w:eastAsia="宋体" w:cs="宋体"/>
          <w:b/>
          <w:bCs/>
          <w:color w:val="auto"/>
          <w:kern w:val="2"/>
          <w:sz w:val="28"/>
          <w:szCs w:val="28"/>
          <w:highlight w:val="none"/>
          <w:lang w:val="en-US" w:eastAsia="zh-CN" w:bidi="ar-SA"/>
        </w:rPr>
      </w:pPr>
      <w:bookmarkStart w:id="36" w:name="_Toc6357"/>
      <w:r>
        <w:rPr>
          <w:rFonts w:hint="eastAsia" w:ascii="宋体" w:hAnsi="宋体" w:eastAsia="宋体" w:cs="宋体"/>
          <w:b/>
          <w:bCs/>
          <w:color w:val="auto"/>
          <w:kern w:val="2"/>
          <w:sz w:val="28"/>
          <w:szCs w:val="28"/>
          <w:highlight w:val="none"/>
          <w:lang w:val="en-US" w:eastAsia="zh-CN" w:bidi="ar-SA"/>
        </w:rPr>
        <w:t>5. 投标文件的递交</w:t>
      </w:r>
      <w:bookmarkEnd w:id="30"/>
      <w:bookmarkEnd w:id="31"/>
      <w:bookmarkEnd w:id="32"/>
      <w:bookmarkEnd w:id="33"/>
      <w:bookmarkEnd w:id="34"/>
      <w:bookmarkEnd w:id="35"/>
      <w:bookmarkEnd w:id="36"/>
    </w:p>
    <w:p w14:paraId="6BFA77B8">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sz w:val="21"/>
          <w:szCs w:val="21"/>
          <w:highlight w:val="none"/>
          <w:lang w:eastAsia="zh-CN"/>
        </w:rPr>
      </w:pPr>
      <w:bookmarkStart w:id="37" w:name="_Toc21787633"/>
      <w:r>
        <w:rPr>
          <w:rFonts w:hint="eastAsia" w:ascii="宋体" w:hAnsi="宋体" w:eastAsia="宋体" w:cs="宋体"/>
          <w:color w:val="auto"/>
          <w:w w:val="100"/>
          <w:sz w:val="21"/>
          <w:szCs w:val="21"/>
          <w:highlight w:val="none"/>
          <w:lang w:val="en-US" w:eastAsia="zh-CN"/>
        </w:rPr>
        <w:t>5.1</w:t>
      </w:r>
      <w:r>
        <w:rPr>
          <w:rFonts w:hint="eastAsia" w:ascii="宋体" w:hAnsi="宋体" w:eastAsia="宋体" w:cs="宋体"/>
          <w:color w:val="auto"/>
          <w:w w:val="100"/>
          <w:sz w:val="21"/>
          <w:szCs w:val="21"/>
          <w:highlight w:val="none"/>
          <w:lang w:eastAsia="zh-CN"/>
        </w:rPr>
        <w:t>投标</w:t>
      </w:r>
      <w:r>
        <w:rPr>
          <w:rFonts w:hint="eastAsia" w:ascii="宋体" w:hAnsi="宋体" w:eastAsia="宋体" w:cs="宋体"/>
          <w:color w:val="auto"/>
          <w:w w:val="100"/>
          <w:sz w:val="21"/>
          <w:szCs w:val="21"/>
          <w:highlight w:val="none"/>
        </w:rPr>
        <w:t>截止时间</w:t>
      </w:r>
      <w:r>
        <w:rPr>
          <w:rFonts w:hint="eastAsia" w:ascii="宋体" w:hAnsi="宋体" w:eastAsia="宋体" w:cs="宋体"/>
          <w:color w:val="auto"/>
          <w:w w:val="100"/>
          <w:sz w:val="21"/>
          <w:szCs w:val="21"/>
          <w:highlight w:val="none"/>
          <w:lang w:eastAsia="zh-CN"/>
        </w:rPr>
        <w:t>为</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分</w:t>
      </w:r>
      <w:r>
        <w:rPr>
          <w:rFonts w:hint="eastAsia" w:ascii="宋体" w:hAnsi="宋体" w:eastAsia="宋体" w:cs="宋体"/>
          <w:color w:val="auto"/>
          <w:w w:val="100"/>
          <w:sz w:val="21"/>
          <w:szCs w:val="21"/>
          <w:highlight w:val="none"/>
          <w:lang w:eastAsia="zh-CN"/>
        </w:rPr>
        <w:t>，</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eastAsia="zh-CN"/>
        </w:rPr>
        <w:t>应在截止时间前</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广州交易集团有限公司（广州公共资源交易中心）网站</w:t>
      </w:r>
      <w:r>
        <w:rPr>
          <w:rFonts w:hint="eastAsia" w:ascii="宋体" w:hAnsi="宋体" w:eastAsia="宋体" w:cs="宋体"/>
          <w:color w:val="auto"/>
          <w:sz w:val="21"/>
          <w:szCs w:val="21"/>
          <w:highlight w:val="none"/>
        </w:rPr>
        <w:t>交易平台递交电子投标文件。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eastAsia="zh-CN"/>
        </w:rPr>
        <w:t>电子</w:t>
      </w:r>
      <w:r>
        <w:rPr>
          <w:rFonts w:hint="eastAsia" w:ascii="宋体" w:hAnsi="宋体" w:eastAsia="宋体" w:cs="宋体"/>
          <w:color w:val="auto"/>
          <w:sz w:val="21"/>
          <w:szCs w:val="21"/>
          <w:highlight w:val="none"/>
        </w:rPr>
        <w:t>投标文件上传</w:t>
      </w:r>
      <w:r>
        <w:rPr>
          <w:rFonts w:hint="eastAsia" w:ascii="宋体" w:hAnsi="宋体" w:eastAsia="宋体" w:cs="宋体"/>
          <w:color w:val="auto"/>
          <w:sz w:val="21"/>
          <w:szCs w:val="21"/>
          <w:highlight w:val="none"/>
          <w:lang w:eastAsia="zh-CN"/>
        </w:rPr>
        <w:t>后</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交易平台即时向投标人发出递交</w:t>
      </w:r>
      <w:r>
        <w:rPr>
          <w:rFonts w:hint="eastAsia" w:ascii="宋体" w:hAnsi="宋体" w:eastAsia="宋体" w:cs="宋体"/>
          <w:color w:val="auto"/>
          <w:sz w:val="21"/>
          <w:szCs w:val="21"/>
          <w:highlight w:val="none"/>
        </w:rPr>
        <w:t>回执</w:t>
      </w:r>
      <w:r>
        <w:rPr>
          <w:rFonts w:hint="eastAsia" w:ascii="宋体" w:hAnsi="宋体" w:eastAsia="宋体" w:cs="宋体"/>
          <w:color w:val="auto"/>
          <w:sz w:val="21"/>
          <w:szCs w:val="21"/>
          <w:highlight w:val="none"/>
          <w:lang w:eastAsia="zh-CN"/>
        </w:rPr>
        <w:t>通知。递交时间以递交回执通知载明的传输完成时间为准。</w:t>
      </w:r>
    </w:p>
    <w:p w14:paraId="3B97F2C2">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在投标截止时间后半小时内，投标人通过</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rPr>
        <w:t>对已递交的电子投标文件进行解密。</w:t>
      </w:r>
    </w:p>
    <w:p w14:paraId="6A9E971B">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5.2</w:t>
      </w:r>
      <w:r>
        <w:rPr>
          <w:rFonts w:hint="eastAsia" w:ascii="宋体" w:hAnsi="宋体" w:eastAsia="宋体" w:cs="宋体"/>
          <w:color w:val="auto"/>
          <w:sz w:val="21"/>
          <w:szCs w:val="21"/>
          <w:highlight w:val="none"/>
        </w:rPr>
        <w:t>投标人应在递交投标文件截止时间前，登录</w:t>
      </w:r>
      <w:r>
        <w:rPr>
          <w:rFonts w:hint="eastAsia" w:ascii="宋体" w:hAnsi="宋体" w:eastAsia="宋体" w:cs="宋体"/>
          <w:color w:val="auto"/>
          <w:sz w:val="21"/>
          <w:szCs w:val="21"/>
          <w:highlight w:val="none"/>
          <w:lang w:eastAsia="zh-CN"/>
        </w:rPr>
        <w:t>广州交易集团有限公司（广州公共资源交易中心）</w:t>
      </w:r>
      <w:r>
        <w:rPr>
          <w:rFonts w:hint="eastAsia" w:ascii="宋体" w:hAnsi="宋体" w:eastAsia="宋体" w:cs="宋体"/>
          <w:color w:val="auto"/>
          <w:sz w:val="21"/>
          <w:szCs w:val="21"/>
          <w:highlight w:val="none"/>
        </w:rPr>
        <w:t>网站交易平台办理网上投标登记手续；</w:t>
      </w:r>
      <w:r>
        <w:rPr>
          <w:rFonts w:hint="eastAsia" w:ascii="宋体" w:hAnsi="宋体" w:eastAsia="宋体" w:cs="宋体"/>
          <w:color w:val="auto"/>
          <w:sz w:val="21"/>
          <w:szCs w:val="21"/>
          <w:highlight w:val="none"/>
          <w:lang w:eastAsia="zh-CN"/>
        </w:rPr>
        <w:t>按照广州交易集团有限公司（广州公共资源交易中心）</w:t>
      </w:r>
      <w:r>
        <w:rPr>
          <w:rFonts w:hint="eastAsia" w:ascii="宋体" w:hAnsi="宋体" w:eastAsia="宋体" w:cs="宋体"/>
          <w:color w:val="auto"/>
          <w:sz w:val="21"/>
          <w:szCs w:val="21"/>
          <w:highlight w:val="none"/>
          <w:u w:val="none"/>
          <w:lang w:eastAsia="zh-CN"/>
        </w:rPr>
        <w:t>网站</w:t>
      </w:r>
      <w:r>
        <w:rPr>
          <w:rFonts w:hint="eastAsia" w:ascii="宋体" w:hAnsi="宋体" w:eastAsia="宋体" w:cs="宋体"/>
          <w:color w:val="auto"/>
          <w:sz w:val="21"/>
          <w:szCs w:val="21"/>
          <w:highlight w:val="none"/>
          <w:lang w:eastAsia="zh-CN"/>
        </w:rPr>
        <w:t>关于全流程电子化项目的相关指南进行操作。</w:t>
      </w:r>
    </w:p>
    <w:p w14:paraId="317407B2">
      <w:pPr>
        <w:keepNext w:val="0"/>
        <w:keepLines w:val="0"/>
        <w:pageBreakBefore w:val="0"/>
        <w:widowControl/>
        <w:kinsoku/>
        <w:wordWrap/>
        <w:overflowPunct/>
        <w:topLinePunct/>
        <w:autoSpaceDE/>
        <w:autoSpaceDN/>
        <w:bidi w:val="0"/>
        <w:adjustRightInd/>
        <w:snapToGrid w:val="0"/>
        <w:spacing w:line="360" w:lineRule="auto"/>
        <w:ind w:left="420" w:leftChars="200" w:firstLine="0" w:firstLineChars="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5.3</w:t>
      </w:r>
      <w:r>
        <w:rPr>
          <w:rFonts w:hint="eastAsia" w:ascii="宋体" w:hAnsi="宋体" w:eastAsia="宋体" w:cs="宋体"/>
          <w:color w:val="auto"/>
          <w:w w:val="100"/>
          <w:sz w:val="21"/>
          <w:szCs w:val="21"/>
          <w:highlight w:val="none"/>
        </w:rPr>
        <w:t>开标</w:t>
      </w:r>
      <w:r>
        <w:rPr>
          <w:rFonts w:hint="eastAsia" w:ascii="宋体" w:hAnsi="宋体" w:eastAsia="宋体" w:cs="宋体"/>
          <w:color w:val="auto"/>
          <w:w w:val="100"/>
          <w:sz w:val="21"/>
          <w:szCs w:val="21"/>
          <w:highlight w:val="none"/>
          <w:lang w:eastAsia="zh-CN"/>
        </w:rPr>
        <w:t>开始</w:t>
      </w:r>
      <w:r>
        <w:rPr>
          <w:rFonts w:hint="eastAsia" w:ascii="宋体" w:hAnsi="宋体" w:eastAsia="宋体" w:cs="宋体"/>
          <w:color w:val="auto"/>
          <w:w w:val="100"/>
          <w:sz w:val="21"/>
          <w:szCs w:val="21"/>
          <w:highlight w:val="none"/>
        </w:rPr>
        <w:t>时间：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年</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月</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日</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时</w:t>
      </w:r>
      <w:r>
        <w:rPr>
          <w:rFonts w:hint="eastAsia" w:ascii="宋体" w:hAnsi="宋体" w:eastAsia="宋体" w:cs="宋体"/>
          <w:color w:val="auto"/>
          <w:w w:val="100"/>
          <w:sz w:val="21"/>
          <w:szCs w:val="21"/>
          <w:highlight w:val="none"/>
          <w:u w:val="single"/>
          <w:lang w:val="en-US" w:eastAsia="zh-CN"/>
        </w:rPr>
        <w:t xml:space="preserve">    </w:t>
      </w:r>
      <w:r>
        <w:rPr>
          <w:rFonts w:hint="eastAsia" w:ascii="宋体" w:hAnsi="宋体" w:eastAsia="宋体" w:cs="宋体"/>
          <w:color w:val="auto"/>
          <w:w w:val="100"/>
          <w:sz w:val="21"/>
          <w:szCs w:val="21"/>
          <w:highlight w:val="none"/>
        </w:rPr>
        <w:t xml:space="preserve">分。    </w:t>
      </w:r>
    </w:p>
    <w:p w14:paraId="4ECE5936">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lang w:val="en-US" w:eastAsia="zh-CN"/>
        </w:rPr>
        <w:t>5.4</w:t>
      </w:r>
      <w:r>
        <w:rPr>
          <w:rFonts w:hint="eastAsia" w:ascii="宋体" w:hAnsi="宋体" w:eastAsia="宋体" w:cs="宋体"/>
          <w:color w:val="auto"/>
          <w:w w:val="100"/>
          <w:sz w:val="21"/>
          <w:szCs w:val="21"/>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5AEF65AB">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5.5 逾期送达的电子投标文件，</w:t>
      </w:r>
      <w:r>
        <w:rPr>
          <w:rFonts w:hint="eastAsia" w:ascii="宋体" w:hAnsi="宋体" w:eastAsia="宋体" w:cs="宋体"/>
          <w:color w:val="auto"/>
          <w:w w:val="100"/>
          <w:sz w:val="21"/>
          <w:szCs w:val="21"/>
          <w:highlight w:val="none"/>
          <w:lang w:eastAsia="zh-CN"/>
        </w:rPr>
        <w:t>广州交易集团有限公司（广州公共资源交易中心）网站</w:t>
      </w:r>
      <w:r>
        <w:rPr>
          <w:rFonts w:hint="eastAsia" w:ascii="宋体" w:hAnsi="宋体" w:eastAsia="宋体" w:cs="宋体"/>
          <w:color w:val="auto"/>
          <w:w w:val="100"/>
          <w:sz w:val="21"/>
          <w:szCs w:val="21"/>
          <w:highlight w:val="none"/>
          <w:lang w:val="en-US" w:eastAsia="zh-CN"/>
        </w:rPr>
        <w:t>交易平台将予以拒收。</w:t>
      </w:r>
    </w:p>
    <w:bookmarkEnd w:id="37"/>
    <w:p w14:paraId="0C619F28">
      <w:pPr>
        <w:keepNext w:val="0"/>
        <w:keepLines w:val="0"/>
        <w:pageBreakBefore w:val="0"/>
        <w:widowControl/>
        <w:kinsoku/>
        <w:wordWrap/>
        <w:overflowPunct/>
        <w:topLinePunct/>
        <w:autoSpaceDE/>
        <w:autoSpaceDN/>
        <w:bidi w:val="0"/>
        <w:adjustRightInd/>
        <w:snapToGrid w:val="0"/>
        <w:spacing w:line="400" w:lineRule="exact"/>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bookmarkStart w:id="38" w:name="_Toc247513939"/>
      <w:bookmarkStart w:id="39" w:name="_Toc300834934"/>
      <w:bookmarkStart w:id="40" w:name="_Toc1731"/>
      <w:bookmarkStart w:id="41" w:name="_Toc247527540"/>
      <w:bookmarkStart w:id="42" w:name="_Toc157499355"/>
      <w:r>
        <w:rPr>
          <w:rFonts w:hint="eastAsia" w:ascii="宋体" w:hAnsi="宋体" w:eastAsia="宋体" w:cs="宋体"/>
          <w:color w:val="auto"/>
          <w:w w:val="100"/>
          <w:sz w:val="21"/>
          <w:szCs w:val="21"/>
          <w:highlight w:val="none"/>
          <w:lang w:val="en-US" w:eastAsia="zh-CN"/>
        </w:rPr>
        <w:t>5.6投标人应自行检查广州交易集团有限公司（广州公共资源交易中心）信息登记中的企业基础信息扫描件（包括企业资质证书、企业营业执照、企业安全生产许可证、项目负责人相关证书、专职安全员安全生产考核合格证等），评标委员会对上述资料的审查将以递交投标文件截止时间在广州交易集团有限公司（广州公共资源交易中心）信息登记的信息为依据。投标人应及时维护其在广州交易集团有限公司（广州公共资源交易中心）信息登记的信息，确保各项信息在有效期内。如因投标单位资料缺失导致资格审查不通过，责任由投标单位自行承担。</w:t>
      </w:r>
    </w:p>
    <w:p w14:paraId="3CF01F14">
      <w:pPr>
        <w:keepNext/>
        <w:keepLines/>
        <w:pageBreakBefore w:val="0"/>
        <w:widowControl w:val="0"/>
        <w:kinsoku/>
        <w:wordWrap/>
        <w:overflowPunct/>
        <w:autoSpaceDE/>
        <w:autoSpaceDN/>
        <w:bidi w:val="0"/>
        <w:spacing w:before="0" w:beforeLines="0" w:after="0" w:afterLines="0" w:line="360" w:lineRule="auto"/>
        <w:ind w:firstLine="138" w:firstLineChars="49"/>
        <w:jc w:val="both"/>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6. 发布公告的媒介</w:t>
      </w:r>
      <w:bookmarkEnd w:id="38"/>
      <w:bookmarkEnd w:id="39"/>
      <w:bookmarkEnd w:id="40"/>
      <w:bookmarkEnd w:id="41"/>
      <w:bookmarkEnd w:id="42"/>
    </w:p>
    <w:p w14:paraId="184D5278">
      <w:pPr>
        <w:pageBreakBefore w:val="0"/>
        <w:kinsoku/>
        <w:wordWrap/>
        <w:overflowPunct/>
        <w:autoSpaceDE/>
        <w:autoSpaceDN/>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w w:val="100"/>
          <w:sz w:val="21"/>
          <w:szCs w:val="21"/>
          <w:highlight w:val="none"/>
          <w:lang w:val="en-US" w:eastAsia="zh-CN"/>
        </w:rPr>
        <w:t>本公告在广州交易集团有限公司（广州公共资源交易中心）网（网址：http://www.gzggzy.cn）、广东省招标投标监管网（网址： http://zbtb.gd.gov.cn/login）和中国招标投标公共服务平台（网址：</w:t>
      </w:r>
      <w:r>
        <w:rPr>
          <w:rFonts w:hint="eastAsia" w:ascii="宋体" w:hAnsi="宋体" w:eastAsia="宋体" w:cs="宋体"/>
          <w:color w:val="auto"/>
          <w:w w:val="100"/>
          <w:sz w:val="21"/>
          <w:szCs w:val="21"/>
          <w:highlight w:val="none"/>
          <w:lang w:val="en-US" w:eastAsia="zh-CN"/>
        </w:rPr>
        <w:fldChar w:fldCharType="begin"/>
      </w:r>
      <w:r>
        <w:rPr>
          <w:rFonts w:hint="eastAsia" w:ascii="宋体" w:hAnsi="宋体" w:eastAsia="宋体" w:cs="宋体"/>
          <w:color w:val="auto"/>
          <w:w w:val="100"/>
          <w:sz w:val="21"/>
          <w:szCs w:val="21"/>
          <w:highlight w:val="none"/>
          <w:lang w:val="en-US" w:eastAsia="zh-CN"/>
        </w:rPr>
        <w:instrText xml:space="preserve"> HYPERLINK "http://www.cebpubservice.com/）发布，本公告的修改、补充，在广州公共资源交易中心网站发布。" </w:instrText>
      </w:r>
      <w:r>
        <w:rPr>
          <w:rFonts w:hint="eastAsia" w:ascii="宋体" w:hAnsi="宋体" w:eastAsia="宋体" w:cs="宋体"/>
          <w:color w:val="auto"/>
          <w:w w:val="100"/>
          <w:sz w:val="21"/>
          <w:szCs w:val="21"/>
          <w:highlight w:val="none"/>
          <w:lang w:val="en-US" w:eastAsia="zh-CN"/>
        </w:rPr>
        <w:fldChar w:fldCharType="separate"/>
      </w:r>
      <w:r>
        <w:rPr>
          <w:rFonts w:hint="eastAsia" w:ascii="宋体" w:hAnsi="宋体" w:eastAsia="宋体" w:cs="宋体"/>
          <w:color w:val="auto"/>
          <w:w w:val="100"/>
          <w:sz w:val="21"/>
          <w:szCs w:val="21"/>
          <w:highlight w:val="none"/>
          <w:lang w:val="en-US" w:eastAsia="zh-CN"/>
        </w:rPr>
        <w:t>http://www.cebpubservice.com/）发布，本公告的修改、补充，在广州交易集团有限公司（广州公共资源交易中心）网站发布。</w:t>
      </w:r>
      <w:r>
        <w:rPr>
          <w:rFonts w:hint="eastAsia" w:ascii="宋体" w:hAnsi="宋体" w:eastAsia="宋体" w:cs="宋体"/>
          <w:color w:val="auto"/>
          <w:w w:val="100"/>
          <w:sz w:val="21"/>
          <w:szCs w:val="21"/>
          <w:highlight w:val="none"/>
          <w:lang w:val="en-US" w:eastAsia="zh-CN"/>
        </w:rPr>
        <w:fldChar w:fldCharType="end"/>
      </w:r>
    </w:p>
    <w:p w14:paraId="695B1C4A">
      <w:pPr>
        <w:keepNext/>
        <w:keepLines/>
        <w:pageBreakBefore w:val="0"/>
        <w:widowControl w:val="0"/>
        <w:numPr>
          <w:ilvl w:val="0"/>
          <w:numId w:val="1"/>
        </w:numPr>
        <w:kinsoku/>
        <w:wordWrap/>
        <w:overflowPunct/>
        <w:autoSpaceDE/>
        <w:autoSpaceDN/>
        <w:bidi w:val="0"/>
        <w:spacing w:before="0" w:beforeLines="0" w:after="0" w:afterLines="0" w:line="360" w:lineRule="auto"/>
        <w:ind w:firstLine="138" w:firstLineChars="49"/>
        <w:jc w:val="both"/>
        <w:outlineLvl w:val="2"/>
        <w:rPr>
          <w:rFonts w:hint="eastAsia" w:ascii="宋体" w:hAnsi="宋体" w:eastAsia="宋体" w:cs="宋体"/>
          <w:b/>
          <w:bCs/>
          <w:color w:val="auto"/>
          <w:kern w:val="2"/>
          <w:sz w:val="28"/>
          <w:szCs w:val="28"/>
          <w:highlight w:val="none"/>
          <w:lang w:val="en-US" w:eastAsia="zh-CN" w:bidi="ar-SA"/>
        </w:rPr>
      </w:pPr>
      <w:bookmarkStart w:id="43" w:name="_Toc3830"/>
      <w:r>
        <w:rPr>
          <w:rFonts w:hint="eastAsia" w:ascii="宋体" w:hAnsi="宋体" w:eastAsia="宋体" w:cs="宋体"/>
          <w:b/>
          <w:bCs/>
          <w:color w:val="auto"/>
          <w:kern w:val="2"/>
          <w:sz w:val="28"/>
          <w:szCs w:val="28"/>
          <w:highlight w:val="none"/>
          <w:lang w:val="en-US" w:eastAsia="zh-CN" w:bidi="ar-SA"/>
        </w:rPr>
        <w:t>企业信息登记</w:t>
      </w:r>
      <w:bookmarkEnd w:id="43"/>
    </w:p>
    <w:p w14:paraId="6826EC5D">
      <w:pPr>
        <w:pageBreakBefore w:val="0"/>
        <w:kinsoku/>
        <w:wordWrap/>
        <w:overflowPunct/>
        <w:autoSpaceDE/>
        <w:autoSpaceDN/>
        <w:bidi w:val="0"/>
        <w:spacing w:line="360" w:lineRule="auto"/>
        <w:ind w:firstLine="420" w:firstLineChars="200"/>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本次招标要求投标人（如为联合体，要求联合体各方）办理网上投标登记前，须在广州交易集团有限公司（广州公共资源交易中心）网站完成企业信息登记，及拟担任本工程</w:t>
      </w:r>
      <w:r>
        <w:rPr>
          <w:rFonts w:hint="eastAsia" w:ascii="宋体" w:hAnsi="宋体" w:eastAsia="宋体" w:cs="宋体"/>
          <w:color w:val="auto"/>
          <w:sz w:val="21"/>
          <w:szCs w:val="21"/>
          <w:highlight w:val="none"/>
          <w:lang w:eastAsia="zh-CN"/>
        </w:rPr>
        <w:t>总承包项目经理、</w:t>
      </w:r>
      <w:r>
        <w:rPr>
          <w:rFonts w:hint="eastAsia" w:ascii="宋体" w:hAnsi="宋体" w:eastAsia="宋体" w:cs="宋体"/>
          <w:color w:val="auto"/>
          <w:sz w:val="21"/>
          <w:szCs w:val="21"/>
          <w:highlight w:val="none"/>
        </w:rPr>
        <w:t>施工项目负责人、设计项目负责人、专职安全员</w:t>
      </w:r>
      <w:r>
        <w:rPr>
          <w:rFonts w:hint="eastAsia" w:ascii="宋体" w:hAnsi="宋体" w:eastAsia="宋体" w:cs="宋体"/>
          <w:color w:val="auto"/>
          <w:w w:val="100"/>
          <w:sz w:val="21"/>
          <w:szCs w:val="21"/>
          <w:highlight w:val="none"/>
          <w:lang w:val="en-US" w:eastAsia="zh-CN"/>
        </w:rPr>
        <w:t>须是本企业信息登记中的在册人员。企业信息登记应按照广州交易集团有限公司（广州公共资源交易中心）网站关于企业信息登记的相关指南进行操作。</w:t>
      </w:r>
    </w:p>
    <w:p w14:paraId="460FCE82">
      <w:pPr>
        <w:keepNext/>
        <w:keepLines/>
        <w:pageBreakBefore w:val="0"/>
        <w:widowControl w:val="0"/>
        <w:kinsoku/>
        <w:wordWrap/>
        <w:overflowPunct/>
        <w:autoSpaceDE/>
        <w:autoSpaceDN/>
        <w:bidi w:val="0"/>
        <w:spacing w:before="0" w:beforeLines="0" w:after="0" w:afterLines="0" w:line="360" w:lineRule="auto"/>
        <w:ind w:firstLine="138" w:firstLineChars="49"/>
        <w:jc w:val="both"/>
        <w:outlineLvl w:val="2"/>
        <w:rPr>
          <w:rFonts w:hint="eastAsia" w:ascii="宋体" w:hAnsi="宋体" w:eastAsia="宋体" w:cs="宋体"/>
          <w:b/>
          <w:bCs/>
          <w:color w:val="auto"/>
          <w:kern w:val="2"/>
          <w:sz w:val="28"/>
          <w:szCs w:val="28"/>
          <w:highlight w:val="none"/>
          <w:lang w:val="en-US" w:eastAsia="zh-CN" w:bidi="ar-SA"/>
        </w:rPr>
      </w:pPr>
      <w:bookmarkStart w:id="44" w:name="_Toc21787631"/>
      <w:bookmarkStart w:id="45" w:name="_Toc31865"/>
      <w:r>
        <w:rPr>
          <w:rFonts w:hint="eastAsia" w:ascii="宋体" w:hAnsi="宋体" w:eastAsia="宋体" w:cs="宋体"/>
          <w:b/>
          <w:bCs/>
          <w:color w:val="auto"/>
          <w:kern w:val="2"/>
          <w:sz w:val="28"/>
          <w:szCs w:val="28"/>
          <w:highlight w:val="none"/>
          <w:lang w:val="en-US" w:eastAsia="zh-CN" w:bidi="ar-SA"/>
        </w:rPr>
        <w:t>8. 投标保证金</w:t>
      </w:r>
      <w:bookmarkEnd w:id="44"/>
      <w:bookmarkEnd w:id="45"/>
    </w:p>
    <w:p w14:paraId="3B176CE4">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sym w:font="Times New Roman" w:char="0000"/>
      </w:r>
      <w:r>
        <w:rPr>
          <w:rFonts w:hint="eastAsia" w:ascii="宋体" w:hAnsi="宋体" w:eastAsia="宋体" w:cs="宋体"/>
          <w:color w:val="auto"/>
          <w:kern w:val="0"/>
          <w:sz w:val="21"/>
          <w:szCs w:val="21"/>
          <w:highlight w:val="none"/>
          <w:lang w:eastAsia="zh-CN"/>
        </w:rPr>
        <w:t>本项目不收取投标保证金。</w:t>
      </w:r>
    </w:p>
    <w:p w14:paraId="1D1417C9">
      <w:pPr>
        <w:spacing w:line="360" w:lineRule="auto"/>
        <w:ind w:firstLine="630" w:firstLineChars="300"/>
        <w:rPr>
          <w:rFonts w:hint="eastAsia" w:ascii="宋体" w:hAnsi="宋体" w:eastAsia="宋体" w:cs="宋体"/>
          <w:strike/>
          <w:dstrike w:val="0"/>
          <w:color w:val="auto"/>
          <w:kern w:val="0"/>
          <w:sz w:val="21"/>
          <w:szCs w:val="21"/>
          <w:highlight w:val="none"/>
          <w:lang w:eastAsia="zh-CN"/>
        </w:rPr>
      </w:pPr>
      <w:r>
        <w:rPr>
          <w:rFonts w:hint="eastAsia" w:ascii="宋体" w:hAnsi="宋体" w:eastAsia="宋体" w:cs="宋体"/>
          <w:strike/>
          <w:dstrike w:val="0"/>
          <w:color w:val="auto"/>
          <w:kern w:val="0"/>
          <w:sz w:val="21"/>
          <w:szCs w:val="21"/>
          <w:highlight w:val="none"/>
          <w:lang w:eastAsia="zh-CN"/>
        </w:rPr>
        <w:t>投标保证金____万元，投标保证金须按招标文件规定的方式在开标前完成缴纳。</w:t>
      </w:r>
    </w:p>
    <w:p w14:paraId="24544DBE">
      <w:pPr>
        <w:rPr>
          <w:rFonts w:hint="eastAsia" w:ascii="Times New Roman" w:hAnsi="Times New Roman" w:eastAsia="宋体" w:cs="Times New Roman"/>
          <w:b/>
          <w:kern w:val="2"/>
          <w:sz w:val="21"/>
          <w:szCs w:val="24"/>
          <w:highlight w:val="none"/>
          <w:lang w:val="en-US" w:eastAsia="zh-CN" w:bidi="ar-SA"/>
        </w:rPr>
      </w:pPr>
      <w:r>
        <w:rPr>
          <w:rFonts w:hint="eastAsia" w:ascii="宋体" w:hAnsi="宋体" w:eastAsia="宋体" w:cs="宋体"/>
          <w:i w:val="0"/>
          <w:iCs w:val="0"/>
          <w:strike/>
          <w:dstrike w:val="0"/>
          <w:color w:val="auto"/>
          <w:sz w:val="21"/>
          <w:szCs w:val="21"/>
          <w:highlight w:val="none"/>
          <w:lang w:eastAsia="zh-CN"/>
        </w:rPr>
        <w:t>（注：</w:t>
      </w:r>
      <w:r>
        <w:rPr>
          <w:rFonts w:hint="eastAsia" w:ascii="宋体" w:hAnsi="宋体" w:eastAsia="宋体" w:cs="宋体"/>
          <w:i w:val="0"/>
          <w:iCs w:val="0"/>
          <w:caps w:val="0"/>
          <w:strike/>
          <w:dstrike w:val="0"/>
          <w:color w:val="auto"/>
          <w:spacing w:val="0"/>
          <w:sz w:val="21"/>
          <w:szCs w:val="21"/>
          <w:highlight w:val="none"/>
        </w:rPr>
        <w:t>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作，全面推行保函替代现金保证金，免收政府投资项目投标保证金，鼓励政府投资项目以外的招标项目减免投标保证金</w:t>
      </w:r>
      <w:r>
        <w:rPr>
          <w:rFonts w:hint="eastAsia" w:ascii="宋体" w:hAnsi="宋体" w:eastAsia="宋体" w:cs="宋体"/>
          <w:i w:val="0"/>
          <w:iCs w:val="0"/>
          <w:strike/>
          <w:dstrike w:val="0"/>
          <w:color w:val="auto"/>
          <w:sz w:val="21"/>
          <w:szCs w:val="21"/>
          <w:highlight w:val="none"/>
          <w:lang w:eastAsia="zh-CN"/>
        </w:rPr>
        <w:t>）</w:t>
      </w:r>
      <w:bookmarkStart w:id="63" w:name="_GoBack"/>
      <w:bookmarkEnd w:id="63"/>
    </w:p>
    <w:p w14:paraId="3B499A3D">
      <w:pPr>
        <w:keepNext/>
        <w:keepLines/>
        <w:pageBreakBefore w:val="0"/>
        <w:widowControl w:val="0"/>
        <w:kinsoku/>
        <w:wordWrap/>
        <w:overflowPunct/>
        <w:autoSpaceDE/>
        <w:autoSpaceDN/>
        <w:bidi w:val="0"/>
        <w:spacing w:before="0" w:beforeLines="0" w:after="0" w:afterLines="0" w:line="360" w:lineRule="auto"/>
        <w:ind w:firstLine="138" w:firstLineChars="49"/>
        <w:jc w:val="both"/>
        <w:outlineLvl w:val="2"/>
        <w:rPr>
          <w:rFonts w:hint="eastAsia" w:ascii="宋体" w:hAnsi="宋体" w:eastAsia="宋体" w:cs="宋体"/>
          <w:b/>
          <w:bCs/>
          <w:color w:val="auto"/>
          <w:kern w:val="2"/>
          <w:sz w:val="28"/>
          <w:szCs w:val="28"/>
          <w:highlight w:val="none"/>
          <w:lang w:val="en-US" w:eastAsia="zh-CN" w:bidi="ar-SA"/>
        </w:rPr>
      </w:pPr>
      <w:bookmarkStart w:id="46" w:name="_Toc21787632"/>
      <w:bookmarkStart w:id="47" w:name="_Toc21559"/>
      <w:r>
        <w:rPr>
          <w:rFonts w:hint="eastAsia" w:ascii="宋体" w:hAnsi="宋体" w:eastAsia="宋体" w:cs="宋体"/>
          <w:b/>
          <w:bCs/>
          <w:color w:val="auto"/>
          <w:kern w:val="2"/>
          <w:sz w:val="28"/>
          <w:szCs w:val="28"/>
          <w:highlight w:val="none"/>
          <w:lang w:val="en-US" w:eastAsia="zh-CN" w:bidi="ar-SA"/>
        </w:rPr>
        <w:t>9. 资格审查方式</w:t>
      </w:r>
      <w:bookmarkEnd w:id="46"/>
      <w:bookmarkEnd w:id="47"/>
    </w:p>
    <w:p w14:paraId="1AB482CB">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9.1本工程采用资格后审方式，由评标委员会负责资格审查。</w:t>
      </w:r>
    </w:p>
    <w:p w14:paraId="5BE2A039">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9.2资格审查结果将在广州交易集团有限公司（广州公共资源交易中心）网站和广东省招标投标监管网公示，公示时间不得少于3日，最后一天应为工作日。</w:t>
      </w:r>
    </w:p>
    <w:p w14:paraId="74A999F9">
      <w:pPr>
        <w:keepNext/>
        <w:keepLines/>
        <w:pageBreakBefore w:val="0"/>
        <w:widowControl w:val="0"/>
        <w:kinsoku/>
        <w:wordWrap/>
        <w:overflowPunct/>
        <w:autoSpaceDE/>
        <w:autoSpaceDN/>
        <w:bidi w:val="0"/>
        <w:spacing w:before="0" w:beforeLines="0" w:after="0" w:afterLines="0" w:line="360" w:lineRule="auto"/>
        <w:ind w:firstLine="138" w:firstLineChars="49"/>
        <w:jc w:val="both"/>
        <w:outlineLvl w:val="2"/>
        <w:rPr>
          <w:rFonts w:hint="eastAsia" w:ascii="宋体" w:hAnsi="宋体" w:eastAsia="宋体" w:cs="宋体"/>
          <w:b/>
          <w:bCs/>
          <w:color w:val="auto"/>
          <w:kern w:val="2"/>
          <w:sz w:val="28"/>
          <w:szCs w:val="28"/>
          <w:highlight w:val="none"/>
          <w:lang w:val="en-US" w:eastAsia="zh-CN" w:bidi="ar-SA"/>
        </w:rPr>
      </w:pPr>
      <w:bookmarkStart w:id="48" w:name="_Toc21787635"/>
      <w:bookmarkStart w:id="49" w:name="_Toc29114"/>
      <w:r>
        <w:rPr>
          <w:rFonts w:hint="eastAsia" w:ascii="宋体" w:hAnsi="宋体" w:eastAsia="宋体" w:cs="宋体"/>
          <w:b/>
          <w:bCs/>
          <w:color w:val="auto"/>
          <w:kern w:val="2"/>
          <w:sz w:val="28"/>
          <w:szCs w:val="28"/>
          <w:highlight w:val="none"/>
          <w:lang w:val="en-US" w:eastAsia="zh-CN" w:bidi="ar-SA"/>
        </w:rPr>
        <w:t>10. 疑问、异议、投诉处理</w:t>
      </w:r>
      <w:bookmarkEnd w:id="48"/>
      <w:bookmarkEnd w:id="49"/>
    </w:p>
    <w:p w14:paraId="2D616D51">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10.1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7BBBF7C1">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10.2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031566F3">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10.3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6A776EED">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1BF81728">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4996947">
      <w:pPr>
        <w:keepNext/>
        <w:keepLines/>
        <w:pageBreakBefore w:val="0"/>
        <w:widowControl w:val="0"/>
        <w:numPr>
          <w:ilvl w:val="0"/>
          <w:numId w:val="0"/>
        </w:numPr>
        <w:kinsoku/>
        <w:wordWrap/>
        <w:overflowPunct/>
        <w:autoSpaceDE/>
        <w:autoSpaceDN/>
        <w:bidi w:val="0"/>
        <w:spacing w:before="0" w:beforeLines="0" w:after="0" w:afterLines="0" w:line="360" w:lineRule="auto"/>
        <w:ind w:firstLine="0" w:firstLineChars="0"/>
        <w:jc w:val="both"/>
        <w:outlineLvl w:val="2"/>
        <w:rPr>
          <w:rFonts w:hint="eastAsia" w:ascii="宋体" w:hAnsi="宋体" w:eastAsia="宋体" w:cs="宋体"/>
          <w:b/>
          <w:bCs/>
          <w:color w:val="auto"/>
          <w:kern w:val="2"/>
          <w:sz w:val="28"/>
          <w:szCs w:val="28"/>
          <w:highlight w:val="none"/>
          <w:lang w:val="en-US" w:eastAsia="zh-CN" w:bidi="ar-SA"/>
        </w:rPr>
      </w:pPr>
      <w:bookmarkStart w:id="50" w:name="_Toc25645"/>
      <w:bookmarkStart w:id="51" w:name="_Toc300834935"/>
      <w:bookmarkStart w:id="52" w:name="_Toc152045517"/>
      <w:bookmarkStart w:id="53" w:name="_Toc152042293"/>
      <w:bookmarkStart w:id="54" w:name="_Toc144974485"/>
      <w:bookmarkStart w:id="55" w:name="_Toc247527541"/>
      <w:bookmarkStart w:id="56" w:name="_Toc247513940"/>
      <w:r>
        <w:rPr>
          <w:rFonts w:hint="eastAsia" w:ascii="宋体" w:hAnsi="宋体" w:eastAsia="宋体" w:cs="宋体"/>
          <w:b/>
          <w:bCs/>
          <w:color w:val="auto"/>
          <w:kern w:val="2"/>
          <w:sz w:val="28"/>
          <w:szCs w:val="28"/>
          <w:highlight w:val="none"/>
          <w:lang w:val="en-US" w:eastAsia="zh-CN" w:bidi="ar-SA"/>
        </w:rPr>
        <w:t>11.</w:t>
      </w:r>
      <w:r>
        <w:rPr>
          <w:rFonts w:hint="eastAsia" w:ascii="宋体" w:hAnsi="宋体" w:eastAsia="宋体" w:cs="宋体"/>
          <w:b w:val="0"/>
          <w:bCs w:val="0"/>
          <w:color w:val="auto"/>
          <w:kern w:val="2"/>
          <w:sz w:val="21"/>
          <w:szCs w:val="21"/>
          <w:highlight w:val="none"/>
          <w:lang w:val="en-US" w:eastAsia="zh-CN" w:bidi="ar-SA"/>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50"/>
    </w:p>
    <w:p w14:paraId="1ED5CFC4">
      <w:pPr>
        <w:keepNext/>
        <w:keepLines/>
        <w:pageBreakBefore w:val="0"/>
        <w:widowControl w:val="0"/>
        <w:numPr>
          <w:ilvl w:val="0"/>
          <w:numId w:val="2"/>
        </w:numPr>
        <w:kinsoku/>
        <w:wordWrap/>
        <w:overflowPunct/>
        <w:autoSpaceDE/>
        <w:autoSpaceDN/>
        <w:bidi w:val="0"/>
        <w:spacing w:before="0" w:beforeLines="0" w:after="0" w:afterLines="0" w:line="360" w:lineRule="auto"/>
        <w:ind w:firstLine="138" w:firstLineChars="49"/>
        <w:jc w:val="both"/>
        <w:outlineLvl w:val="2"/>
        <w:rPr>
          <w:rFonts w:hint="eastAsia" w:ascii="宋体" w:hAnsi="宋体" w:eastAsia="宋体" w:cs="宋体"/>
          <w:b/>
          <w:bCs/>
          <w:color w:val="auto"/>
          <w:kern w:val="2"/>
          <w:sz w:val="28"/>
          <w:szCs w:val="28"/>
          <w:highlight w:val="none"/>
          <w:lang w:val="en-US" w:eastAsia="zh-CN" w:bidi="ar-SA"/>
        </w:rPr>
      </w:pPr>
      <w:bookmarkStart w:id="57" w:name="_Toc16468"/>
      <w:r>
        <w:rPr>
          <w:rFonts w:hint="eastAsia" w:ascii="宋体" w:hAnsi="宋体" w:eastAsia="宋体" w:cs="宋体"/>
          <w:b/>
          <w:bCs/>
          <w:color w:val="auto"/>
          <w:kern w:val="2"/>
          <w:sz w:val="28"/>
          <w:szCs w:val="28"/>
          <w:highlight w:val="none"/>
          <w:lang w:val="en-US" w:eastAsia="zh-CN" w:bidi="ar-SA"/>
        </w:rPr>
        <w:t>联系方式</w:t>
      </w:r>
      <w:bookmarkEnd w:id="51"/>
      <w:bookmarkEnd w:id="52"/>
      <w:bookmarkEnd w:id="53"/>
      <w:bookmarkEnd w:id="54"/>
      <w:bookmarkEnd w:id="55"/>
      <w:bookmarkEnd w:id="56"/>
      <w:bookmarkEnd w:id="57"/>
    </w:p>
    <w:p w14:paraId="56E6C8C5">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招标单位：广州开投农业科技发展有限公司</w:t>
      </w:r>
    </w:p>
    <w:p w14:paraId="319D5302">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联系人：杨先生</w:t>
      </w:r>
      <w:r>
        <w:rPr>
          <w:rFonts w:hint="eastAsia" w:ascii="宋体" w:hAnsi="宋体" w:cs="宋体"/>
          <w:color w:val="auto"/>
          <w:w w:val="100"/>
          <w:sz w:val="21"/>
          <w:szCs w:val="21"/>
          <w:highlight w:val="none"/>
          <w:lang w:val="en-US" w:eastAsia="zh-CN"/>
        </w:rPr>
        <w:t xml:space="preserve">     </w:t>
      </w:r>
      <w:r>
        <w:rPr>
          <w:rFonts w:hint="eastAsia" w:ascii="宋体" w:hAnsi="宋体" w:eastAsia="宋体" w:cs="宋体"/>
          <w:color w:val="auto"/>
          <w:w w:val="100"/>
          <w:sz w:val="21"/>
          <w:szCs w:val="21"/>
          <w:highlight w:val="none"/>
          <w:lang w:val="en-US" w:eastAsia="zh-CN"/>
        </w:rPr>
        <w:t xml:space="preserve">联系电话：15907623966 </w:t>
      </w:r>
    </w:p>
    <w:p w14:paraId="4455669C">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项目建设管理单位：</w:t>
      </w:r>
    </w:p>
    <w:p w14:paraId="127B6595">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联系人：             联系电话：</w:t>
      </w:r>
    </w:p>
    <w:p w14:paraId="2BD0332B">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招标代理机构：广东宏锦项目管理咨询有限公司</w:t>
      </w:r>
    </w:p>
    <w:p w14:paraId="1F4592B4">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default"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联系人：</w:t>
      </w:r>
      <w:r>
        <w:rPr>
          <w:rFonts w:hint="eastAsia" w:ascii="宋体" w:hAnsi="宋体" w:cs="宋体"/>
          <w:color w:val="auto"/>
          <w:w w:val="100"/>
          <w:sz w:val="21"/>
          <w:szCs w:val="21"/>
          <w:highlight w:val="none"/>
          <w:lang w:val="en-US" w:eastAsia="zh-CN"/>
        </w:rPr>
        <w:t>任</w:t>
      </w:r>
      <w:r>
        <w:rPr>
          <w:rFonts w:hint="eastAsia" w:ascii="宋体" w:hAnsi="宋体" w:eastAsia="宋体" w:cs="宋体"/>
          <w:color w:val="auto"/>
          <w:w w:val="100"/>
          <w:sz w:val="21"/>
          <w:szCs w:val="21"/>
          <w:highlight w:val="none"/>
          <w:lang w:val="en-US" w:eastAsia="zh-CN"/>
        </w:rPr>
        <w:t>工             联系电话：17369455813</w:t>
      </w:r>
    </w:p>
    <w:p w14:paraId="3BE29607">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w w:val="100"/>
          <w:sz w:val="21"/>
          <w:szCs w:val="21"/>
          <w:highlight w:val="none"/>
          <w:lang w:val="en-US" w:eastAsia="zh-CN"/>
        </w:rPr>
        <w:t>招标监督机构：</w:t>
      </w:r>
      <w:r>
        <w:rPr>
          <w:rFonts w:hint="eastAsia" w:ascii="宋体" w:hAnsi="宋体" w:eastAsia="宋体" w:cs="宋体"/>
          <w:i w:val="0"/>
          <w:color w:val="000000"/>
          <w:kern w:val="0"/>
          <w:sz w:val="20"/>
          <w:szCs w:val="20"/>
          <w:highlight w:val="none"/>
        </w:rPr>
        <w:t>广州开发区规划和自然资源局（广州市规划和自然资源局黄埔区分局）、广州市黄埔区新龙镇人民政府</w:t>
      </w:r>
    </w:p>
    <w:p w14:paraId="30FA5FA8">
      <w:pPr>
        <w:keepNext w:val="0"/>
        <w:keepLines w:val="0"/>
        <w:pageBreakBefore w:val="0"/>
        <w:widowControl/>
        <w:kinsoku/>
        <w:wordWrap/>
        <w:overflowPunct/>
        <w:topLinePunct/>
        <w:autoSpaceDE/>
        <w:autoSpaceDN/>
        <w:bidi w:val="0"/>
        <w:adjustRightInd/>
        <w:snapToGrid w:val="0"/>
        <w:spacing w:line="360" w:lineRule="auto"/>
        <w:ind w:left="0" w:lef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w w:val="100"/>
          <w:sz w:val="21"/>
          <w:szCs w:val="21"/>
          <w:highlight w:val="none"/>
          <w:lang w:val="en-US" w:eastAsia="zh-CN"/>
        </w:rPr>
        <w:t>监督电话：</w:t>
      </w:r>
      <w:r>
        <w:rPr>
          <w:rFonts w:hint="eastAsia" w:ascii="宋体" w:hAnsi="宋体" w:eastAsia="宋体" w:cs="宋体"/>
          <w:color w:val="auto"/>
          <w:szCs w:val="21"/>
          <w:highlight w:val="none"/>
        </w:rPr>
        <w:t xml:space="preserve">                                                                                </w:t>
      </w:r>
    </w:p>
    <w:p w14:paraId="610F644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FE692B2">
      <w:pPr>
        <w:keepNext/>
        <w:keepLines/>
        <w:widowControl w:val="0"/>
        <w:bidi w:val="0"/>
        <w:spacing w:before="120" w:beforeLines="0" w:after="120" w:afterLines="0" w:line="240" w:lineRule="auto"/>
        <w:ind w:firstLine="118" w:firstLineChars="49"/>
        <w:jc w:val="both"/>
        <w:outlineLvl w:val="2"/>
        <w:rPr>
          <w:rFonts w:hint="eastAsia" w:ascii="宋体" w:hAnsi="宋体" w:eastAsia="宋体" w:cs="宋体"/>
          <w:b/>
          <w:bCs/>
          <w:color w:val="auto"/>
          <w:kern w:val="2"/>
          <w:sz w:val="24"/>
          <w:szCs w:val="28"/>
          <w:highlight w:val="none"/>
          <w:lang w:val="en-US" w:eastAsia="zh-CN" w:bidi="ar-SA"/>
        </w:rPr>
      </w:pPr>
    </w:p>
    <w:p w14:paraId="369302AE">
      <w:pPr>
        <w:keepNext/>
        <w:keepLines/>
        <w:widowControl w:val="0"/>
        <w:bidi w:val="0"/>
        <w:spacing w:before="120" w:beforeLines="0" w:after="120" w:afterLines="0" w:line="240" w:lineRule="auto"/>
        <w:ind w:firstLine="118" w:firstLineChars="49"/>
        <w:jc w:val="both"/>
        <w:outlineLvl w:val="2"/>
        <w:rPr>
          <w:rFonts w:hint="eastAsia" w:ascii="宋体" w:hAnsi="宋体" w:eastAsia="宋体" w:cs="宋体"/>
          <w:b/>
          <w:bCs/>
          <w:color w:val="auto"/>
          <w:kern w:val="2"/>
          <w:sz w:val="24"/>
          <w:szCs w:val="28"/>
          <w:highlight w:val="none"/>
          <w:lang w:val="en-US" w:eastAsia="zh-CN" w:bidi="ar-SA"/>
        </w:rPr>
      </w:pPr>
    </w:p>
    <w:p w14:paraId="4D7376D6">
      <w:pPr>
        <w:pStyle w:val="5"/>
        <w:bidi w:val="0"/>
        <w:rPr>
          <w:rFonts w:hint="eastAsia" w:ascii="宋体" w:hAnsi="宋体" w:eastAsia="宋体" w:cs="宋体"/>
          <w:b/>
          <w:color w:val="auto"/>
          <w:sz w:val="44"/>
          <w:highlight w:val="none"/>
        </w:rPr>
      </w:pPr>
      <w:r>
        <w:rPr>
          <w:rFonts w:hint="eastAsia" w:ascii="宋体" w:hAnsi="宋体" w:eastAsia="宋体" w:cs="宋体"/>
          <w:b/>
          <w:bCs/>
          <w:color w:val="auto"/>
          <w:kern w:val="2"/>
          <w:sz w:val="24"/>
          <w:szCs w:val="28"/>
          <w:highlight w:val="none"/>
          <w:lang w:val="en-US" w:eastAsia="zh-CN" w:bidi="ar-SA"/>
        </w:rPr>
        <w:br w:type="page"/>
      </w:r>
      <w:bookmarkStart w:id="58" w:name="_Toc5131"/>
      <w:r>
        <w:rPr>
          <w:rFonts w:hint="eastAsia" w:ascii="宋体" w:hAnsi="宋体" w:eastAsia="宋体" w:cs="宋体"/>
          <w:color w:val="auto"/>
          <w:sz w:val="24"/>
          <w:highlight w:val="none"/>
        </w:rPr>
        <w:t>附件一：</w:t>
      </w:r>
      <w:bookmarkEnd w:id="58"/>
    </w:p>
    <w:p w14:paraId="4D046C1E">
      <w:pPr>
        <w:jc w:val="center"/>
        <w:rPr>
          <w:rFonts w:hint="eastAsia" w:ascii="宋体" w:hAnsi="宋体" w:eastAsia="宋体" w:cs="宋体"/>
          <w:b/>
          <w:color w:val="auto"/>
          <w:sz w:val="36"/>
          <w:szCs w:val="36"/>
          <w:highlight w:val="none"/>
        </w:rPr>
      </w:pPr>
      <w:r>
        <w:rPr>
          <w:rFonts w:hint="eastAsia" w:ascii="宋体" w:hAnsi="宋体" w:eastAsia="宋体" w:cs="宋体"/>
          <w:b/>
          <w:color w:val="auto"/>
          <w:kern w:val="0"/>
          <w:sz w:val="36"/>
          <w:szCs w:val="36"/>
          <w:highlight w:val="none"/>
        </w:rPr>
        <w:t>投标人</w:t>
      </w:r>
      <w:r>
        <w:rPr>
          <w:rFonts w:hint="eastAsia" w:ascii="宋体" w:hAnsi="宋体" w:eastAsia="宋体" w:cs="宋体"/>
          <w:b/>
          <w:color w:val="auto"/>
          <w:sz w:val="36"/>
          <w:szCs w:val="36"/>
          <w:highlight w:val="none"/>
        </w:rPr>
        <w:t>声明（参考格式）</w:t>
      </w:r>
    </w:p>
    <w:p w14:paraId="3B70826C">
      <w:pPr>
        <w:spacing w:line="360" w:lineRule="auto"/>
        <w:jc w:val="center"/>
        <w:rPr>
          <w:rFonts w:hint="eastAsia" w:ascii="宋体" w:hAnsi="宋体" w:eastAsia="宋体" w:cs="宋体"/>
          <w:b/>
          <w:color w:val="auto"/>
          <w:sz w:val="44"/>
          <w:szCs w:val="44"/>
          <w:highlight w:val="none"/>
        </w:rPr>
      </w:pPr>
    </w:p>
    <w:p w14:paraId="31A7EA2D">
      <w:pPr>
        <w:pStyle w:val="12"/>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广州市水务局</w:t>
      </w:r>
      <w:r>
        <w:rPr>
          <w:rFonts w:hint="eastAsia" w:ascii="宋体" w:hAnsi="宋体" w:eastAsia="宋体" w:cs="宋体"/>
          <w:color w:val="auto"/>
          <w:sz w:val="21"/>
          <w:szCs w:val="21"/>
          <w:highlight w:val="none"/>
        </w:rPr>
        <w:t>、本招标项目招标人及招标监管机构：</w:t>
      </w:r>
    </w:p>
    <w:p w14:paraId="55674321">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w:t>
      </w:r>
    </w:p>
    <w:p w14:paraId="397920F6">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保证投标文件及其后提供的一切材料都是真实的。如</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成为本项目中标候选人，</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同意并授权招标人将</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投标文件商务部分文件的所有内容（包括人员、业绩、奖项等资料）进行公开。</w:t>
      </w:r>
    </w:p>
    <w:p w14:paraId="41871808">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保证在本项目投标中不与其他单位围标、串标，不出让投标资格，不向招标人或评标委员会成员行贿。</w:t>
      </w:r>
    </w:p>
    <w:p w14:paraId="6817EF49">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不存在下列情形之一：</w:t>
      </w:r>
    </w:p>
    <w:p w14:paraId="33064C35">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（1）为招标人不具有独立法人资格的附属机构（单位）； </w:t>
      </w:r>
    </w:p>
    <w:p w14:paraId="364E78CF">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（2）与招标人存在利害关系且可能影响招标公正性； </w:t>
      </w:r>
    </w:p>
    <w:p w14:paraId="73194DE7">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（3）为本招标项目的监理人；</w:t>
      </w:r>
    </w:p>
    <w:p w14:paraId="5171EE05">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（4）为本招标项目的代建人或建设管理单位；</w:t>
      </w:r>
    </w:p>
    <w:p w14:paraId="0A92A88B">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（5）为本招标项目的造价咨询单位；</w:t>
      </w:r>
    </w:p>
    <w:p w14:paraId="400F2E25">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（6）为本招标项目提供招标代理服务的； </w:t>
      </w:r>
    </w:p>
    <w:p w14:paraId="38231539">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（7）与本标段的其他投标人为同一个单位负责人； </w:t>
      </w:r>
    </w:p>
    <w:p w14:paraId="1119158A">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（8）与本标段的其他投标人存在控股、管理关系；</w:t>
      </w:r>
    </w:p>
    <w:p w14:paraId="239D7208">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（9）在近三年内投标人或其法定代表人、拟委派的项目负责人有行贿犯罪行为的；</w:t>
      </w:r>
    </w:p>
    <w:p w14:paraId="7D676DCB">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（10）与本招标项目的监理人或代建人或建设管理单位或造价咨询单位或招标代理机构同为一个法定代表人的；</w:t>
      </w:r>
    </w:p>
    <w:p w14:paraId="377D0226">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（11）与本招标项目的监理人或代建人或建设管理单位或造价咨询单位或招标代理机构相互控股或参股的；</w:t>
      </w:r>
    </w:p>
    <w:p w14:paraId="5B6C866A">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（12）与本招标项目的监理人或代建人或建设管理单位或造价咨询单位或招标代理机构相互任职或工作的；</w:t>
      </w:r>
    </w:p>
    <w:p w14:paraId="176C3003">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（13）与本招标项目的检测机构、建设、监理单位以及建筑材料、建筑构配件和设备供应商有隶属关系或者其他利害关系有隶属关系或者其他利害关系；</w:t>
      </w:r>
    </w:p>
    <w:p w14:paraId="718EBADD">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4EC5110">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（15）被责令停产停业、暂扣或者吊销许可证、暂扣或者吊销执照的（本项事实应当以根据《中华人民共和国行政处罚法》依法作出并已经生效的行政处罚决定为认定依据。）；</w:t>
      </w:r>
    </w:p>
    <w:p w14:paraId="3F58749C">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（16）进入清算程序，或被宣布破产，或其他丧失履约能力的情形；</w:t>
      </w:r>
    </w:p>
    <w:p w14:paraId="1236B209">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0A19ECF">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）法律法规规定的其他情形。</w:t>
      </w:r>
    </w:p>
    <w:p w14:paraId="46388718">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保证本项目拟派的项目负责人没有在其他工程项目担任工程总承包项目负责人、施工项目负责人；</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保证本项目拟派的施工负责人和专职安全员没有在其他在建项目中任职。</w:t>
      </w:r>
    </w:p>
    <w:p w14:paraId="09086DF9">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B0E1ACA">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承诺，切实落实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住房和城乡建设部人力资源社会保障部关于修改&lt;建筑工人实名制管理办法（试行）&gt;的通知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建市〔2022〕59号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2017〕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对实名制管理负总责</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遵守</w:t>
      </w:r>
      <w:r>
        <w:rPr>
          <w:rFonts w:hint="eastAsia" w:ascii="宋体" w:hAnsi="宋体" w:eastAsia="宋体" w:cs="宋体"/>
          <w:color w:val="auto"/>
          <w:sz w:val="21"/>
          <w:szCs w:val="21"/>
          <w:highlight w:val="none"/>
          <w:lang w:eastAsia="zh-CN"/>
        </w:rPr>
        <w:t>施工</w:t>
      </w:r>
      <w:r>
        <w:rPr>
          <w:rFonts w:hint="eastAsia" w:ascii="宋体" w:hAnsi="宋体" w:eastAsia="宋体" w:cs="宋体"/>
          <w:color w:val="auto"/>
          <w:sz w:val="21"/>
          <w:szCs w:val="21"/>
          <w:highlight w:val="none"/>
        </w:rPr>
        <w:t>总承包企业在投标时向招标人作出的关于实名制管理的承诺，服从总承包企业对</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的统一管理，并对</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施工范围的实名制管理负直接责任。若本项目在经招标人认可后，部分专业工程依法分包或实行劳务分包的，我</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z w:val="21"/>
          <w:szCs w:val="21"/>
          <w:highlight w:val="none"/>
        </w:rPr>
        <w:t>对专业分包企业和劳务分包企业实施统一管理，监督其用工企业按时足额支付作业工人工资，督促落实实名制管理制度。</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接受招标人及建设行政主管部门的监督、检查。</w:t>
      </w:r>
    </w:p>
    <w:p w14:paraId="44AFD223">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七、与</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单位负责人为同一人或者与</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。（注：本条由投标申请人如实填写，如有，应列出的联合体各方全部满足招标公告资质要求的相关单位的名称；如无，则填写“无”。）</w:t>
      </w:r>
    </w:p>
    <w:p w14:paraId="20F16818">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拟委派专职安全员兼任本工程的工地余泥渣土运输与排放管理员，严格遵守建设工程余泥渣土运输与排放管理制度，执行“一不准进、三不准出”规定，选择合法的余泥渣土运输单位及排放点。</w:t>
      </w:r>
    </w:p>
    <w:p w14:paraId="57DD577D">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九、如果</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使用采用告知承诺制方式取得的资质参与本项目投标，该资质经资质审批部门核查被依法注销的，</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承诺自动放弃投标及中标资格。如经查实该资质为以欺骗等不正当手段取得的，将依法接受监督部门的行政处罚。</w:t>
      </w:r>
    </w:p>
    <w:p w14:paraId="1E252C31">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违反上述保证，或本声明陈述与事实不符，经查实，</w:t>
      </w:r>
      <w:r>
        <w:rPr>
          <w:rFonts w:hint="eastAsia" w:ascii="宋体" w:hAnsi="宋体" w:eastAsia="宋体" w:cs="宋体"/>
          <w:color w:val="auto"/>
          <w:sz w:val="21"/>
          <w:szCs w:val="21"/>
          <w:highlight w:val="none"/>
          <w:lang w:eastAsia="zh-CN"/>
        </w:rPr>
        <w:t>我方</w:t>
      </w:r>
      <w:r>
        <w:rPr>
          <w:rFonts w:hint="eastAsia" w:ascii="宋体" w:hAnsi="宋体" w:eastAsia="宋体" w:cs="宋体"/>
          <w:color w:val="auto"/>
          <w:sz w:val="21"/>
          <w:szCs w:val="21"/>
          <w:highlight w:val="none"/>
        </w:rPr>
        <w:t>愿意接受公开通报，记录不良行为，承担由此带来的法律后果。其中，本声明陈述与事实不符的，属于弄虚作假骗取中标，将依法接受监管部门的处罚。</w:t>
      </w:r>
    </w:p>
    <w:p w14:paraId="57EAFAC8">
      <w:pPr>
        <w:pStyle w:val="1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、本公司积极响应广州市关于投身“百千万工程”的号召，主动参与政府投资类建设工程施工项目的建筑业结对帮扶等活动（市属国有企业投资项目参照执行）。</w:t>
      </w:r>
    </w:p>
    <w:p w14:paraId="3E3288CB">
      <w:pPr>
        <w:pStyle w:val="12"/>
        <w:spacing w:line="46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特此声明</w:t>
      </w:r>
      <w:r>
        <w:rPr>
          <w:rFonts w:hint="eastAsia" w:ascii="宋体" w:hAnsi="宋体" w:eastAsia="宋体" w:cs="宋体"/>
          <w:color w:val="auto"/>
          <w:sz w:val="21"/>
          <w:szCs w:val="21"/>
          <w:highlight w:val="none"/>
          <w:lang w:eastAsia="zh-CN"/>
        </w:rPr>
        <w:t>。</w:t>
      </w:r>
    </w:p>
    <w:p w14:paraId="5E231648">
      <w:pPr>
        <w:pStyle w:val="12"/>
        <w:spacing w:line="360" w:lineRule="auto"/>
        <w:rPr>
          <w:rFonts w:hint="eastAsia" w:ascii="宋体" w:hAnsi="宋体" w:eastAsia="宋体" w:cs="宋体"/>
          <w:color w:val="auto"/>
          <w:sz w:val="21"/>
          <w:szCs w:val="21"/>
          <w:highlight w:val="none"/>
        </w:rPr>
      </w:pPr>
    </w:p>
    <w:p w14:paraId="00319694">
      <w:pPr>
        <w:pStyle w:val="13"/>
        <w:spacing w:line="360" w:lineRule="auto"/>
        <w:ind w:left="629" w:right="1449"/>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w:t>
      </w:r>
    </w:p>
    <w:p w14:paraId="0722211E">
      <w:pPr>
        <w:pStyle w:val="12"/>
        <w:spacing w:line="360" w:lineRule="auto"/>
        <w:ind w:right="1179"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w:t>
      </w:r>
    </w:p>
    <w:p w14:paraId="05FE7405">
      <w:pPr>
        <w:pStyle w:val="12"/>
        <w:spacing w:line="360" w:lineRule="auto"/>
        <w:ind w:left="0" w:leftChars="0" w:right="1179" w:firstLine="2940" w:firstLineChars="1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工程总承包项目经理签字：</w:t>
      </w:r>
    </w:p>
    <w:p w14:paraId="0BC8529D">
      <w:pPr>
        <w:pStyle w:val="12"/>
        <w:spacing w:line="360" w:lineRule="auto"/>
        <w:ind w:left="0" w:leftChars="0" w:right="1179" w:firstLine="2940" w:firstLineChars="1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施工项目负责人签字：</w:t>
      </w:r>
    </w:p>
    <w:p w14:paraId="6CFB8AFE">
      <w:pPr>
        <w:pStyle w:val="12"/>
        <w:spacing w:line="360" w:lineRule="auto"/>
        <w:ind w:left="0" w:leftChars="0" w:right="1179" w:firstLine="2940" w:firstLineChars="1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施工技术负责人签字：</w:t>
      </w:r>
    </w:p>
    <w:p w14:paraId="5FE9C048">
      <w:pPr>
        <w:pStyle w:val="12"/>
        <w:spacing w:line="360" w:lineRule="auto"/>
        <w:ind w:right="879" w:firstLine="1890" w:firstLineChars="9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8A98892">
      <w:pPr>
        <w:pStyle w:val="12"/>
        <w:spacing w:line="360" w:lineRule="auto"/>
        <w:ind w:right="8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1F836543">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（企业公章）</w:t>
      </w:r>
    </w:p>
    <w:p w14:paraId="1A3AE86B">
      <w:pPr>
        <w:pStyle w:val="10"/>
        <w:rPr>
          <w:rFonts w:hint="eastAsia" w:ascii="宋体" w:hAnsi="宋体" w:eastAsia="宋体" w:cs="宋体"/>
          <w:color w:val="auto"/>
          <w:kern w:val="0"/>
          <w:szCs w:val="21"/>
          <w:highlight w:val="none"/>
        </w:rPr>
      </w:pPr>
    </w:p>
    <w:p w14:paraId="60FDD040">
      <w:pPr>
        <w:keepNext/>
        <w:keepLines/>
        <w:widowControl w:val="0"/>
        <w:bidi w:val="0"/>
        <w:spacing w:before="120" w:beforeLines="0" w:after="120" w:afterLines="0" w:line="240" w:lineRule="auto"/>
        <w:ind w:firstLine="118" w:firstLineChars="49"/>
        <w:jc w:val="both"/>
        <w:outlineLvl w:val="2"/>
        <w:rPr>
          <w:rFonts w:hint="eastAsia" w:ascii="宋体" w:hAnsi="宋体" w:eastAsia="宋体" w:cs="宋体"/>
          <w:b/>
          <w:bCs/>
          <w:color w:val="auto"/>
          <w:kern w:val="2"/>
          <w:sz w:val="24"/>
          <w:szCs w:val="24"/>
          <w:highlight w:val="none"/>
          <w:lang w:val="en-US" w:eastAsia="zh-CN" w:bidi="ar-SA"/>
        </w:rPr>
      </w:pPr>
      <w:bookmarkStart w:id="59" w:name="_Toc6222"/>
      <w:r>
        <w:rPr>
          <w:rFonts w:hint="eastAsia" w:ascii="宋体" w:hAnsi="宋体" w:eastAsia="宋体" w:cs="宋体"/>
          <w:b/>
          <w:bCs/>
          <w:color w:val="auto"/>
          <w:kern w:val="2"/>
          <w:sz w:val="24"/>
          <w:szCs w:val="24"/>
          <w:highlight w:val="none"/>
          <w:lang w:val="en-US" w:eastAsia="zh-CN" w:bidi="ar-SA"/>
        </w:rPr>
        <w:t>附件二（参考格式）：</w:t>
      </w:r>
      <w:bookmarkEnd w:id="59"/>
    </w:p>
    <w:p w14:paraId="64B5CE5D">
      <w:pPr>
        <w:widowControl w:val="0"/>
        <w:topLinePunct/>
        <w:adjustRightInd w:val="0"/>
        <w:snapToGrid w:val="0"/>
        <w:spacing w:before="156" w:beforeLines="50" w:after="156" w:afterLines="50"/>
        <w:jc w:val="center"/>
        <w:outlineLvl w:val="2"/>
        <w:rPr>
          <w:rFonts w:hint="eastAsia" w:ascii="宋体" w:hAnsi="宋体" w:eastAsia="宋体" w:cs="宋体"/>
          <w:b/>
          <w:color w:val="auto"/>
          <w:spacing w:val="4"/>
          <w:kern w:val="2"/>
          <w:sz w:val="36"/>
          <w:szCs w:val="36"/>
          <w:highlight w:val="none"/>
          <w:lang w:val="en-US" w:eastAsia="zh-CN" w:bidi="ar-SA"/>
        </w:rPr>
      </w:pPr>
      <w:bookmarkStart w:id="60" w:name="_Toc12111"/>
      <w:bookmarkStart w:id="61" w:name="_Toc22643"/>
      <w:bookmarkStart w:id="62" w:name="_Toc9598"/>
      <w:r>
        <w:rPr>
          <w:rFonts w:hint="eastAsia" w:ascii="宋体" w:hAnsi="宋体" w:eastAsia="宋体" w:cs="宋体"/>
          <w:b/>
          <w:color w:val="auto"/>
          <w:spacing w:val="4"/>
          <w:kern w:val="2"/>
          <w:sz w:val="36"/>
          <w:szCs w:val="36"/>
          <w:highlight w:val="none"/>
          <w:lang w:val="en-US" w:eastAsia="zh-CN" w:bidi="ar-SA"/>
        </w:rPr>
        <w:t>联合体协议</w:t>
      </w:r>
      <w:bookmarkEnd w:id="60"/>
      <w:bookmarkEnd w:id="61"/>
      <w:r>
        <w:rPr>
          <w:rFonts w:hint="eastAsia" w:ascii="宋体" w:hAnsi="宋体" w:eastAsia="宋体" w:cs="宋体"/>
          <w:b/>
          <w:color w:val="auto"/>
          <w:spacing w:val="4"/>
          <w:kern w:val="2"/>
          <w:sz w:val="36"/>
          <w:szCs w:val="36"/>
          <w:highlight w:val="none"/>
          <w:lang w:val="en-US" w:eastAsia="zh-CN" w:bidi="ar-SA"/>
        </w:rPr>
        <w:t>书</w:t>
      </w:r>
      <w:bookmarkEnd w:id="62"/>
    </w:p>
    <w:p w14:paraId="1030FEA6">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（施工方单位名称、设计方单位名称）自愿组成联合体，共同参加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（项目名称）投标。我方授权委托本协议</w:t>
      </w:r>
      <w:r>
        <w:rPr>
          <w:rFonts w:hint="eastAsia" w:ascii="宋体" w:hAnsi="宋体" w:eastAsia="宋体" w:cs="宋体"/>
          <w:color w:val="auto"/>
          <w:szCs w:val="21"/>
          <w:highlight w:val="none"/>
          <w:lang w:eastAsia="zh-CN"/>
        </w:rPr>
        <w:t>主办方</w:t>
      </w:r>
      <w:r>
        <w:rPr>
          <w:rFonts w:hint="eastAsia" w:ascii="宋体" w:hAnsi="宋体" w:eastAsia="宋体" w:cs="宋体"/>
          <w:color w:val="auto"/>
          <w:szCs w:val="21"/>
          <w:highlight w:val="none"/>
        </w:rPr>
        <w:t>代表联合体各成员参加投标、签署投标资料、提交投标文件，负责整个合同实施阶段的协调工作。若中标，联合体各成员向招标人承担连带责任。现就联合体投标事宜订立如下协议。</w:t>
      </w:r>
    </w:p>
    <w:p w14:paraId="4989F57D">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（主办方单位名称）为联合体主办方。</w:t>
      </w:r>
    </w:p>
    <w:p w14:paraId="654450FC">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04BD87DA">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703F8517">
      <w:pPr>
        <w:topLinePunct/>
        <w:spacing w:line="440" w:lineRule="exact"/>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4、联合体各成员单位内部的职责分工如下：</w:t>
      </w:r>
    </w:p>
    <w:p w14:paraId="7E014C06">
      <w:pPr>
        <w:topLinePunct/>
        <w:spacing w:line="440" w:lineRule="exact"/>
        <w:ind w:firstLine="360" w:firstLineChars="200"/>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①</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：作为联合体的主办方除负责本工程的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外，还应负责设计施工总承包管理的职责。联合体其他相关方违约时，主办方应承担连带责任，具体按合同要求。</w:t>
      </w:r>
    </w:p>
    <w:p w14:paraId="219882F2">
      <w:pPr>
        <w:topLinePunct/>
        <w:spacing w:line="440" w:lineRule="exact"/>
        <w:ind w:firstLine="360" w:firstLineChars="200"/>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②</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：主要负责本工程的</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等工作，具体按合同要求。</w:t>
      </w:r>
    </w:p>
    <w:p w14:paraId="3FF97985">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7190ECBF">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5、本协议书自签署之日起生效，合同履行完毕后自动失效。 </w:t>
      </w:r>
    </w:p>
    <w:p w14:paraId="287305B7">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注：本协议书由委托代理人签字的，应附法定代表人签字的授权委托书。</w:t>
      </w:r>
    </w:p>
    <w:p w14:paraId="4475FCEE">
      <w:pPr>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主办方名称：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636B17EC">
      <w:pPr>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签字或盖章</w:t>
      </w:r>
      <w:r>
        <w:rPr>
          <w:rFonts w:hint="eastAsia" w:ascii="宋体" w:hAnsi="宋体" w:eastAsia="宋体" w:cs="宋体"/>
          <w:color w:val="auto"/>
          <w:szCs w:val="21"/>
          <w:highlight w:val="none"/>
        </w:rPr>
        <w:t>）</w:t>
      </w:r>
    </w:p>
    <w:p w14:paraId="4098E43B">
      <w:pPr>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成员一名称：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737D089C">
      <w:pPr>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签字或盖章</w:t>
      </w:r>
      <w:r>
        <w:rPr>
          <w:rFonts w:hint="eastAsia" w:ascii="宋体" w:hAnsi="宋体" w:eastAsia="宋体" w:cs="宋体"/>
          <w:color w:val="auto"/>
          <w:szCs w:val="21"/>
          <w:highlight w:val="none"/>
        </w:rPr>
        <w:t>）</w:t>
      </w:r>
    </w:p>
    <w:p w14:paraId="12F27758">
      <w:pPr>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成员二名称：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0D920673">
      <w:pPr>
        <w:topLinePunct/>
        <w:spacing w:line="432" w:lineRule="auto"/>
        <w:ind w:firstLine="718" w:firstLine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签字或盖章</w:t>
      </w:r>
      <w:r>
        <w:rPr>
          <w:rFonts w:hint="eastAsia" w:ascii="宋体" w:hAnsi="宋体" w:eastAsia="宋体" w:cs="宋体"/>
          <w:color w:val="auto"/>
          <w:szCs w:val="21"/>
          <w:highlight w:val="none"/>
        </w:rPr>
        <w:t>）</w:t>
      </w:r>
    </w:p>
    <w:p w14:paraId="31367951">
      <w:pPr>
        <w:pStyle w:val="10"/>
        <w:rPr>
          <w:rFonts w:hint="eastAsia" w:ascii="宋体" w:hAnsi="宋体" w:eastAsia="宋体" w:cs="宋体"/>
          <w:color w:val="auto"/>
          <w:szCs w:val="21"/>
          <w:highlight w:val="none"/>
        </w:rPr>
      </w:pPr>
    </w:p>
    <w:p w14:paraId="79DC7D0E">
      <w:pPr>
        <w:topLinePunct/>
        <w:spacing w:line="432" w:lineRule="auto"/>
        <w:ind w:firstLine="718" w:firstLineChars="342"/>
        <w:jc w:val="right"/>
        <w:rPr>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日</w:t>
      </w:r>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7730"/>
  <w:p w14:paraId="4705B0D3">
    <w:pPr>
      <w:pStyle w:val="6"/>
      <w:pBdr>
        <w:bottom w:val="none" w:color="auto" w:sz="0" w:space="0"/>
      </w:pBdr>
    </w:pPr>
  </w:p>
  <w:p w14:paraId="736351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4F1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4C3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91C37"/>
    <w:multiLevelType w:val="singleLevel"/>
    <w:tmpl w:val="87C91C37"/>
    <w:lvl w:ilvl="0" w:tentative="0">
      <w:start w:val="7"/>
      <w:numFmt w:val="decimal"/>
      <w:suff w:val="space"/>
      <w:lvlText w:val="%1."/>
      <w:lvlJc w:val="left"/>
    </w:lvl>
  </w:abstractNum>
  <w:abstractNum w:abstractNumId="1">
    <w:nsid w:val="CAB2066A"/>
    <w:multiLevelType w:val="singleLevel"/>
    <w:tmpl w:val="CAB2066A"/>
    <w:lvl w:ilvl="0" w:tentative="0">
      <w:start w:val="1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462A2"/>
    <w:rsid w:val="0300574D"/>
    <w:rsid w:val="052462A2"/>
    <w:rsid w:val="07536155"/>
    <w:rsid w:val="0FCE72CB"/>
    <w:rsid w:val="14787805"/>
    <w:rsid w:val="149C34F4"/>
    <w:rsid w:val="19744A3F"/>
    <w:rsid w:val="231F5A1C"/>
    <w:rsid w:val="2AD05911"/>
    <w:rsid w:val="3C261771"/>
    <w:rsid w:val="3D0C6BB9"/>
    <w:rsid w:val="421F1BB6"/>
    <w:rsid w:val="45DD5596"/>
    <w:rsid w:val="49F953FA"/>
    <w:rsid w:val="4BD27220"/>
    <w:rsid w:val="4C8F3363"/>
    <w:rsid w:val="4DA95214"/>
    <w:rsid w:val="4F964BD7"/>
    <w:rsid w:val="50FA2BC0"/>
    <w:rsid w:val="51DD4189"/>
    <w:rsid w:val="5B4D0671"/>
    <w:rsid w:val="6E3A0F28"/>
    <w:rsid w:val="70294DB1"/>
    <w:rsid w:val="78846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000" w:beforeLines="2000" w:after="330" w:afterLines="0" w:line="576" w:lineRule="auto"/>
      <w:jc w:val="center"/>
      <w:outlineLvl w:val="0"/>
    </w:pPr>
    <w:rPr>
      <w:rFonts w:ascii="Times New Roman" w:hAnsi="Times New Roman" w:eastAsia="宋体"/>
      <w:b/>
      <w:bCs/>
      <w:kern w:val="44"/>
      <w:sz w:val="48"/>
      <w:szCs w:val="44"/>
    </w:rPr>
  </w:style>
  <w:style w:type="paragraph" w:styleId="4">
    <w:name w:val="heading 2"/>
    <w:basedOn w:val="3"/>
    <w:next w:val="1"/>
    <w:qFormat/>
    <w:uiPriority w:val="0"/>
    <w:pPr>
      <w:keepNext/>
      <w:keepLines/>
      <w:spacing w:before="260" w:beforeLines="0" w:after="260" w:afterLines="0" w:line="360" w:lineRule="auto"/>
      <w:jc w:val="center"/>
      <w:outlineLvl w:val="1"/>
    </w:pPr>
    <w:rPr>
      <w:rFonts w:ascii="Arial" w:hAnsi="Arial" w:eastAsia="宋体"/>
      <w:bCs w:val="0"/>
      <w:kern w:val="2"/>
      <w:sz w:val="36"/>
      <w:szCs w:val="32"/>
    </w:rPr>
  </w:style>
  <w:style w:type="paragraph" w:styleId="5">
    <w:name w:val="heading 3"/>
    <w:basedOn w:val="1"/>
    <w:next w:val="1"/>
    <w:qFormat/>
    <w:uiPriority w:val="0"/>
    <w:pPr>
      <w:keepNext/>
      <w:keepLines/>
      <w:spacing w:before="120" w:beforeLines="0" w:after="120" w:afterLines="0" w:line="240" w:lineRule="auto"/>
      <w:ind w:firstLine="137" w:firstLineChars="49"/>
      <w:outlineLvl w:val="2"/>
    </w:pPr>
    <w:rPr>
      <w:rFonts w:ascii="黑体" w:hAnsi="黑体" w:eastAsia="宋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7">
    <w:name w:val="toc 2"/>
    <w:basedOn w:val="1"/>
    <w:next w:val="1"/>
    <w:qFormat/>
    <w:uiPriority w:val="0"/>
    <w:pPr>
      <w:ind w:left="210"/>
      <w:jc w:val="left"/>
    </w:pPr>
    <w:rPr>
      <w:smallCaps/>
      <w:sz w:val="20"/>
      <w:szCs w:val="20"/>
    </w:rPr>
  </w:style>
  <w:style w:type="paragraph" w:customStyle="1" w:styleId="10">
    <w:name w:val="正文缩进1"/>
    <w:basedOn w:val="11"/>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11">
    <w:name w:val="正文1"/>
    <w:basedOn w:val="1"/>
    <w:qFormat/>
    <w:uiPriority w:val="0"/>
    <w:pPr>
      <w:adjustRightInd w:val="0"/>
      <w:spacing w:line="240" w:lineRule="atLeast"/>
      <w:jc w:val="center"/>
      <w:textAlignment w:val="baseline"/>
    </w:pPr>
    <w:rPr>
      <w:rFonts w:ascii="Tahoma" w:hAnsi="Tahoma"/>
      <w:sz w:val="24"/>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发文落款"/>
    <w:basedOn w:val="12"/>
    <w:qFormat/>
    <w:uiPriority w:val="0"/>
    <w:pPr>
      <w:ind w:left="4094" w:right="607" w:firstLine="0"/>
      <w:jc w:val="center"/>
    </w:pPr>
  </w:style>
  <w:style w:type="paragraph" w:customStyle="1" w:styleId="14">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9389</Words>
  <Characters>9802</Characters>
  <Lines>0</Lines>
  <Paragraphs>0</Paragraphs>
  <TotalTime>0</TotalTime>
  <ScaleCrop>false</ScaleCrop>
  <LinksUpToDate>false</LinksUpToDate>
  <CharactersWithSpaces>10670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2024-12-09T01:52:00Z</dcterms:created>
  <dc:creator>WPS_1559638545</dc:creator>
  <cp:lastModifiedBy>WPS_1559638545</cp:lastModifiedBy>
  <dcterms:modified xsi:type="dcterms:W3CDTF">2025-06-26T15:27:46Z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1E0B17C91E7F4CDC9356228D53DBF1F8_11</vt:lpwstr>
  </property>
  <property fmtid="{D5CDD505-2E9C-101B-9397-08002B2CF9AE}" pid="4" name="KSOTemplateDocerSaveRecord">
    <vt:lpwstr>eyJoZGlkIjoiYTc4OTljOGRkZWNkZDRlNjk2MGM3ODBhYjRiMWNjZTciLCJ1c2VySWQiOiI1NzEzMDc5MTgifQ==</vt:lpwstr>
  </property>
</Properties>
</file>